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D1C6A" w:rsidRPr="00FA1765" w:rsidRDefault="00FD1C6A" w:rsidP="00E366D5">
      <w:pPr>
        <w:pageBreakBefore/>
        <w:spacing w:before="640"/>
        <w:jc w:val="center"/>
        <w:rPr>
          <w:b/>
          <w:sz w:val="28"/>
          <w:szCs w:val="28"/>
          <w:lang w:val="ro-RO"/>
        </w:rPr>
      </w:pPr>
      <w:r w:rsidRPr="00FA1765">
        <w:rPr>
          <w:b/>
          <w:sz w:val="28"/>
          <w:szCs w:val="28"/>
          <w:lang w:val="ro-RO"/>
        </w:rPr>
        <w:t>Cuprins</w:t>
      </w:r>
    </w:p>
    <w:p w:rsidR="00FD1C6A" w:rsidRPr="00FA1765" w:rsidRDefault="00FD1C6A">
      <w:pPr>
        <w:pStyle w:val="TOC1"/>
        <w:rPr>
          <w:b w:val="0"/>
          <w:sz w:val="22"/>
          <w:szCs w:val="22"/>
          <w:lang w:val="ro-RO" w:eastAsia="ro-RO"/>
        </w:rPr>
      </w:pPr>
      <w:r w:rsidRPr="00FA1765">
        <w:rPr>
          <w:noProof w:val="0"/>
          <w:sz w:val="22"/>
          <w:szCs w:val="22"/>
          <w:lang w:val="ro-RO"/>
        </w:rPr>
        <w:fldChar w:fldCharType="begin"/>
      </w:r>
      <w:r w:rsidRPr="00FA1765">
        <w:rPr>
          <w:noProof w:val="0"/>
          <w:sz w:val="22"/>
          <w:szCs w:val="22"/>
          <w:lang w:val="ro-RO"/>
        </w:rPr>
        <w:instrText xml:space="preserve"> TOC \o "1-3" \h \z \u </w:instrText>
      </w:r>
      <w:r w:rsidRPr="00FA1765">
        <w:rPr>
          <w:noProof w:val="0"/>
          <w:sz w:val="22"/>
          <w:szCs w:val="22"/>
          <w:lang w:val="ro-RO"/>
        </w:rPr>
        <w:fldChar w:fldCharType="separate"/>
      </w:r>
      <w:hyperlink w:anchor="_Toc413759320" w:history="1">
        <w:r w:rsidRPr="00FA1765">
          <w:rPr>
            <w:rStyle w:val="Hyperlink"/>
            <w:lang w:val="ro-RO"/>
          </w:rPr>
          <w:t>Capitolul I</w:t>
        </w:r>
        <w:r w:rsidRPr="00FA1765">
          <w:rPr>
            <w:b w:val="0"/>
            <w:sz w:val="22"/>
            <w:szCs w:val="22"/>
            <w:lang w:val="ro-RO" w:eastAsia="ro-RO"/>
          </w:rPr>
          <w:tab/>
        </w:r>
        <w:r w:rsidRPr="00FA1765">
          <w:rPr>
            <w:rStyle w:val="Hyperlink"/>
            <w:lang w:val="ro-RO"/>
          </w:rPr>
          <w:t>Starea sistemului judiciar în anul 2014</w:t>
        </w:r>
        <w:r w:rsidRPr="00FA1765">
          <w:rPr>
            <w:webHidden/>
            <w:lang w:val="ro-RO"/>
          </w:rPr>
          <w:tab/>
        </w:r>
        <w:r w:rsidRPr="00FA1765">
          <w:rPr>
            <w:webHidden/>
            <w:lang w:val="ro-RO"/>
          </w:rPr>
          <w:fldChar w:fldCharType="begin"/>
        </w:r>
        <w:r w:rsidRPr="00FA1765">
          <w:rPr>
            <w:webHidden/>
            <w:lang w:val="ro-RO"/>
          </w:rPr>
          <w:instrText xml:space="preserve"> PAGEREF _Toc413759320 \h </w:instrText>
        </w:r>
        <w:r w:rsidRPr="00FA1765">
          <w:rPr>
            <w:webHidden/>
            <w:lang w:val="ro-RO"/>
          </w:rPr>
        </w:r>
        <w:r w:rsidRPr="00FA1765">
          <w:rPr>
            <w:webHidden/>
            <w:lang w:val="ro-RO"/>
          </w:rPr>
          <w:fldChar w:fldCharType="separate"/>
        </w:r>
        <w:r w:rsidR="003F6BE4">
          <w:rPr>
            <w:webHidden/>
            <w:lang w:val="ro-RO"/>
          </w:rPr>
          <w:t>3</w:t>
        </w:r>
        <w:r w:rsidRPr="00FA1765">
          <w:rPr>
            <w:webHidden/>
            <w:lang w:val="ro-RO"/>
          </w:rPr>
          <w:fldChar w:fldCharType="end"/>
        </w:r>
      </w:hyperlink>
    </w:p>
    <w:p w:rsidR="00FD1C6A" w:rsidRPr="00FA1765" w:rsidRDefault="003F6BE4">
      <w:pPr>
        <w:pStyle w:val="TOC2"/>
        <w:rPr>
          <w:noProof/>
          <w:sz w:val="22"/>
          <w:szCs w:val="22"/>
          <w:lang w:val="ro-RO" w:eastAsia="ro-RO"/>
        </w:rPr>
      </w:pPr>
      <w:hyperlink w:anchor="_Toc413759321" w:history="1">
        <w:r w:rsidR="00FD1C6A" w:rsidRPr="00FA1765">
          <w:rPr>
            <w:rStyle w:val="Hyperlink"/>
            <w:noProof/>
            <w:lang w:val="ro-RO"/>
          </w:rPr>
          <w:t>I.1</w:t>
        </w:r>
        <w:r w:rsidR="00FD1C6A" w:rsidRPr="00FA1765">
          <w:rPr>
            <w:noProof/>
            <w:sz w:val="22"/>
            <w:szCs w:val="22"/>
            <w:lang w:val="ro-RO" w:eastAsia="ro-RO"/>
          </w:rPr>
          <w:tab/>
        </w:r>
        <w:r w:rsidR="00FD1C6A" w:rsidRPr="00FA1765">
          <w:rPr>
            <w:rStyle w:val="Hyperlink"/>
            <w:noProof/>
            <w:lang w:val="ro-RO"/>
          </w:rPr>
          <w:t>Activitatea instan</w:t>
        </w:r>
        <w:r w:rsidR="00FD1C6A">
          <w:rPr>
            <w:rStyle w:val="Hyperlink"/>
            <w:noProof/>
            <w:lang w:val="ro-RO"/>
          </w:rPr>
          <w:t>ț</w:t>
        </w:r>
        <w:r w:rsidR="00FD1C6A" w:rsidRPr="00FA1765">
          <w:rPr>
            <w:rStyle w:val="Hyperlink"/>
            <w:noProof/>
            <w:lang w:val="ro-RO"/>
          </w:rPr>
          <w:t>elor judecătore</w:t>
        </w:r>
        <w:r w:rsidR="00FD1C6A">
          <w:rPr>
            <w:rStyle w:val="Hyperlink"/>
            <w:noProof/>
            <w:lang w:val="ro-RO"/>
          </w:rPr>
          <w:t>ș</w:t>
        </w:r>
        <w:r w:rsidR="00FD1C6A" w:rsidRPr="00FA1765">
          <w:rPr>
            <w:rStyle w:val="Hyperlink"/>
            <w:noProof/>
            <w:lang w:val="ro-RO"/>
          </w:rPr>
          <w:t>ti</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_Toc413759321 \h </w:instrText>
        </w:r>
        <w:r w:rsidR="00FD1C6A" w:rsidRPr="00FA1765">
          <w:rPr>
            <w:noProof/>
            <w:webHidden/>
            <w:lang w:val="ro-RO"/>
          </w:rPr>
        </w:r>
        <w:r w:rsidR="00FD1C6A" w:rsidRPr="00FA1765">
          <w:rPr>
            <w:noProof/>
            <w:webHidden/>
            <w:lang w:val="ro-RO"/>
          </w:rPr>
          <w:fldChar w:fldCharType="separate"/>
        </w:r>
        <w:r>
          <w:rPr>
            <w:noProof/>
            <w:webHidden/>
            <w:lang w:val="ro-RO"/>
          </w:rPr>
          <w:t>3</w:t>
        </w:r>
        <w:r w:rsidR="00FD1C6A" w:rsidRPr="00FA1765">
          <w:rPr>
            <w:noProof/>
            <w:webHidden/>
            <w:lang w:val="ro-RO"/>
          </w:rPr>
          <w:fldChar w:fldCharType="end"/>
        </w:r>
      </w:hyperlink>
    </w:p>
    <w:p w:rsidR="00FD1C6A" w:rsidRPr="00FA1765" w:rsidRDefault="003F6BE4">
      <w:pPr>
        <w:pStyle w:val="TOC3"/>
        <w:rPr>
          <w:noProof/>
          <w:sz w:val="22"/>
          <w:szCs w:val="22"/>
          <w:lang w:val="ro-RO" w:eastAsia="ro-RO"/>
        </w:rPr>
      </w:pPr>
      <w:hyperlink w:anchor="_Toc413759322" w:history="1">
        <w:r w:rsidR="00FD1C6A" w:rsidRPr="00FA1765">
          <w:rPr>
            <w:rStyle w:val="Hyperlink"/>
            <w:noProof/>
            <w:lang w:val="ro-RO"/>
          </w:rPr>
          <w:t>I.1.1</w:t>
        </w:r>
        <w:r w:rsidR="00FD1C6A" w:rsidRPr="00FA1765">
          <w:rPr>
            <w:noProof/>
            <w:sz w:val="22"/>
            <w:szCs w:val="22"/>
            <w:lang w:val="ro-RO" w:eastAsia="ro-RO"/>
          </w:rPr>
          <w:tab/>
        </w:r>
        <w:r w:rsidR="00FD1C6A" w:rsidRPr="00FA1765">
          <w:rPr>
            <w:rStyle w:val="Hyperlink"/>
            <w:noProof/>
            <w:lang w:val="ro-RO"/>
          </w:rPr>
          <w:t>Volumul de activitate la nivelul instan</w:t>
        </w:r>
        <w:r w:rsidR="00FD1C6A">
          <w:rPr>
            <w:rStyle w:val="Hyperlink"/>
            <w:noProof/>
            <w:lang w:val="ro-RO"/>
          </w:rPr>
          <w:t>ț</w:t>
        </w:r>
        <w:r w:rsidR="00FD1C6A" w:rsidRPr="00FA1765">
          <w:rPr>
            <w:rStyle w:val="Hyperlink"/>
            <w:noProof/>
            <w:lang w:val="ro-RO"/>
          </w:rPr>
          <w:t>elor judecătore</w:t>
        </w:r>
        <w:r w:rsidR="00FD1C6A">
          <w:rPr>
            <w:rStyle w:val="Hyperlink"/>
            <w:noProof/>
            <w:lang w:val="ro-RO"/>
          </w:rPr>
          <w:t>ș</w:t>
        </w:r>
        <w:r w:rsidR="00FD1C6A" w:rsidRPr="00FA1765">
          <w:rPr>
            <w:rStyle w:val="Hyperlink"/>
            <w:noProof/>
            <w:lang w:val="ro-RO"/>
          </w:rPr>
          <w:t>ti</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_Toc413759322 \h </w:instrText>
        </w:r>
        <w:r w:rsidR="00FD1C6A" w:rsidRPr="00FA1765">
          <w:rPr>
            <w:noProof/>
            <w:webHidden/>
            <w:lang w:val="ro-RO"/>
          </w:rPr>
        </w:r>
        <w:r w:rsidR="00FD1C6A" w:rsidRPr="00FA1765">
          <w:rPr>
            <w:noProof/>
            <w:webHidden/>
            <w:lang w:val="ro-RO"/>
          </w:rPr>
          <w:fldChar w:fldCharType="separate"/>
        </w:r>
        <w:r>
          <w:rPr>
            <w:noProof/>
            <w:webHidden/>
            <w:lang w:val="ro-RO"/>
          </w:rPr>
          <w:t>3</w:t>
        </w:r>
        <w:r w:rsidR="00FD1C6A" w:rsidRPr="00FA1765">
          <w:rPr>
            <w:noProof/>
            <w:webHidden/>
            <w:lang w:val="ro-RO"/>
          </w:rPr>
          <w:fldChar w:fldCharType="end"/>
        </w:r>
      </w:hyperlink>
    </w:p>
    <w:p w:rsidR="00FD1C6A" w:rsidRPr="00FA1765" w:rsidRDefault="003F6BE4">
      <w:pPr>
        <w:pStyle w:val="TOC3"/>
        <w:rPr>
          <w:noProof/>
          <w:sz w:val="22"/>
          <w:szCs w:val="22"/>
          <w:lang w:val="ro-RO" w:eastAsia="ro-RO"/>
        </w:rPr>
      </w:pPr>
      <w:hyperlink w:anchor="_Toc413759323" w:history="1">
        <w:r w:rsidR="00FD1C6A" w:rsidRPr="00FA1765">
          <w:rPr>
            <w:rStyle w:val="Hyperlink"/>
            <w:noProof/>
            <w:lang w:val="ro-RO"/>
          </w:rPr>
          <w:t>I.1.2</w:t>
        </w:r>
        <w:r w:rsidR="00FD1C6A" w:rsidRPr="00FA1765">
          <w:rPr>
            <w:noProof/>
            <w:sz w:val="22"/>
            <w:szCs w:val="22"/>
            <w:lang w:val="ro-RO" w:eastAsia="ro-RO"/>
          </w:rPr>
          <w:tab/>
        </w:r>
        <w:r w:rsidR="00FD1C6A" w:rsidRPr="00FA1765">
          <w:rPr>
            <w:rStyle w:val="Hyperlink"/>
            <w:noProof/>
            <w:lang w:val="ro-RO"/>
          </w:rPr>
          <w:t xml:space="preserve">Încărcătură pe judecător </w:t>
        </w:r>
        <w:r w:rsidR="00FD1C6A">
          <w:rPr>
            <w:rStyle w:val="Hyperlink"/>
            <w:noProof/>
            <w:lang w:val="ro-RO"/>
          </w:rPr>
          <w:t>ș</w:t>
        </w:r>
        <w:r w:rsidR="00FD1C6A" w:rsidRPr="00FA1765">
          <w:rPr>
            <w:rStyle w:val="Hyperlink"/>
            <w:noProof/>
            <w:lang w:val="ro-RO"/>
          </w:rPr>
          <w:t>i încărcătura pe schemă</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_Toc413759323 \h </w:instrText>
        </w:r>
        <w:r w:rsidR="00FD1C6A" w:rsidRPr="00FA1765">
          <w:rPr>
            <w:noProof/>
            <w:webHidden/>
            <w:lang w:val="ro-RO"/>
          </w:rPr>
        </w:r>
        <w:r w:rsidR="00FD1C6A" w:rsidRPr="00FA1765">
          <w:rPr>
            <w:noProof/>
            <w:webHidden/>
            <w:lang w:val="ro-RO"/>
          </w:rPr>
          <w:fldChar w:fldCharType="separate"/>
        </w:r>
        <w:r>
          <w:rPr>
            <w:noProof/>
            <w:webHidden/>
            <w:lang w:val="ro-RO"/>
          </w:rPr>
          <w:t>27</w:t>
        </w:r>
        <w:r w:rsidR="00FD1C6A" w:rsidRPr="00FA1765">
          <w:rPr>
            <w:noProof/>
            <w:webHidden/>
            <w:lang w:val="ro-RO"/>
          </w:rPr>
          <w:fldChar w:fldCharType="end"/>
        </w:r>
      </w:hyperlink>
    </w:p>
    <w:p w:rsidR="00FD1C6A" w:rsidRPr="00FA1765" w:rsidRDefault="003F6BE4">
      <w:pPr>
        <w:pStyle w:val="TOC3"/>
        <w:rPr>
          <w:noProof/>
          <w:sz w:val="22"/>
          <w:szCs w:val="22"/>
          <w:lang w:val="ro-RO" w:eastAsia="ro-RO"/>
        </w:rPr>
      </w:pPr>
      <w:hyperlink w:anchor="_Toc413759324" w:history="1">
        <w:r w:rsidR="00FD1C6A" w:rsidRPr="00FA1765">
          <w:rPr>
            <w:rStyle w:val="Hyperlink"/>
            <w:noProof/>
            <w:lang w:val="ro-RO"/>
          </w:rPr>
          <w:t>I.1.3</w:t>
        </w:r>
        <w:r w:rsidR="00FD1C6A" w:rsidRPr="00FA1765">
          <w:rPr>
            <w:noProof/>
            <w:sz w:val="22"/>
            <w:szCs w:val="22"/>
            <w:lang w:val="ro-RO" w:eastAsia="ro-RO"/>
          </w:rPr>
          <w:tab/>
        </w:r>
        <w:r w:rsidR="00FD1C6A" w:rsidRPr="00FA1765">
          <w:rPr>
            <w:rStyle w:val="Hyperlink"/>
            <w:noProof/>
            <w:lang w:val="ro-RO"/>
          </w:rPr>
          <w:t>Operativitatea în solu</w:t>
        </w:r>
        <w:r w:rsidR="00FD1C6A">
          <w:rPr>
            <w:rStyle w:val="Hyperlink"/>
            <w:noProof/>
            <w:lang w:val="ro-RO"/>
          </w:rPr>
          <w:t>ț</w:t>
        </w:r>
        <w:r w:rsidR="00FD1C6A" w:rsidRPr="00FA1765">
          <w:rPr>
            <w:rStyle w:val="Hyperlink"/>
            <w:noProof/>
            <w:lang w:val="ro-RO"/>
          </w:rPr>
          <w:t>ionarea cauzelor</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_Toc413759324 \h </w:instrText>
        </w:r>
        <w:r w:rsidR="00FD1C6A" w:rsidRPr="00FA1765">
          <w:rPr>
            <w:noProof/>
            <w:webHidden/>
            <w:lang w:val="ro-RO"/>
          </w:rPr>
        </w:r>
        <w:r w:rsidR="00FD1C6A" w:rsidRPr="00FA1765">
          <w:rPr>
            <w:noProof/>
            <w:webHidden/>
            <w:lang w:val="ro-RO"/>
          </w:rPr>
          <w:fldChar w:fldCharType="separate"/>
        </w:r>
        <w:r>
          <w:rPr>
            <w:noProof/>
            <w:webHidden/>
            <w:lang w:val="ro-RO"/>
          </w:rPr>
          <w:t>31</w:t>
        </w:r>
        <w:r w:rsidR="00FD1C6A" w:rsidRPr="00FA1765">
          <w:rPr>
            <w:noProof/>
            <w:webHidden/>
            <w:lang w:val="ro-RO"/>
          </w:rPr>
          <w:fldChar w:fldCharType="end"/>
        </w:r>
      </w:hyperlink>
    </w:p>
    <w:p w:rsidR="00FD1C6A" w:rsidRPr="00FA1765" w:rsidRDefault="003F6BE4">
      <w:pPr>
        <w:pStyle w:val="TOC3"/>
        <w:rPr>
          <w:noProof/>
          <w:sz w:val="22"/>
          <w:szCs w:val="22"/>
          <w:lang w:val="ro-RO" w:eastAsia="ro-RO"/>
        </w:rPr>
      </w:pPr>
      <w:hyperlink w:anchor="_Toc413759325" w:history="1">
        <w:r w:rsidR="00FD1C6A" w:rsidRPr="00FA1765">
          <w:rPr>
            <w:rStyle w:val="Hyperlink"/>
            <w:noProof/>
            <w:lang w:val="ro-RO"/>
          </w:rPr>
          <w:t>I.1.4</w:t>
        </w:r>
        <w:r w:rsidR="00FD1C6A" w:rsidRPr="00FA1765">
          <w:rPr>
            <w:noProof/>
            <w:sz w:val="22"/>
            <w:szCs w:val="22"/>
            <w:lang w:val="ro-RO" w:eastAsia="ro-RO"/>
          </w:rPr>
          <w:tab/>
        </w:r>
        <w:r w:rsidR="00FD1C6A" w:rsidRPr="00FA1765">
          <w:rPr>
            <w:rStyle w:val="Hyperlink"/>
            <w:noProof/>
            <w:lang w:val="ro-RO"/>
          </w:rPr>
          <w:t>Managementul resurselor umane</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_Toc413759325 \h </w:instrText>
        </w:r>
        <w:r w:rsidR="00FD1C6A" w:rsidRPr="00FA1765">
          <w:rPr>
            <w:noProof/>
            <w:webHidden/>
            <w:lang w:val="ro-RO"/>
          </w:rPr>
        </w:r>
        <w:r w:rsidR="00FD1C6A" w:rsidRPr="00FA1765">
          <w:rPr>
            <w:noProof/>
            <w:webHidden/>
            <w:lang w:val="ro-RO"/>
          </w:rPr>
          <w:fldChar w:fldCharType="separate"/>
        </w:r>
        <w:r>
          <w:rPr>
            <w:noProof/>
            <w:webHidden/>
            <w:lang w:val="ro-RO"/>
          </w:rPr>
          <w:t>36</w:t>
        </w:r>
        <w:r w:rsidR="00FD1C6A" w:rsidRPr="00FA1765">
          <w:rPr>
            <w:noProof/>
            <w:webHidden/>
            <w:lang w:val="ro-RO"/>
          </w:rPr>
          <w:fldChar w:fldCharType="end"/>
        </w:r>
      </w:hyperlink>
    </w:p>
    <w:p w:rsidR="00FD1C6A" w:rsidRPr="00FA1765" w:rsidRDefault="003F6BE4">
      <w:pPr>
        <w:pStyle w:val="TOC3"/>
        <w:rPr>
          <w:noProof/>
          <w:sz w:val="22"/>
          <w:szCs w:val="22"/>
          <w:lang w:val="ro-RO" w:eastAsia="ro-RO"/>
        </w:rPr>
      </w:pPr>
      <w:hyperlink w:anchor="_Toc413759326" w:history="1">
        <w:r w:rsidR="00FD1C6A" w:rsidRPr="00FA1765">
          <w:rPr>
            <w:rStyle w:val="Hyperlink"/>
            <w:noProof/>
            <w:lang w:val="ro-RO"/>
          </w:rPr>
          <w:t>I.1.5</w:t>
        </w:r>
        <w:r w:rsidR="00FD1C6A" w:rsidRPr="00FA1765">
          <w:rPr>
            <w:noProof/>
            <w:sz w:val="22"/>
            <w:szCs w:val="22"/>
            <w:lang w:val="ro-RO" w:eastAsia="ro-RO"/>
          </w:rPr>
          <w:tab/>
        </w:r>
        <w:r w:rsidR="00FD1C6A" w:rsidRPr="00FA1765">
          <w:rPr>
            <w:rStyle w:val="Hyperlink"/>
            <w:noProof/>
            <w:lang w:val="ro-RO"/>
          </w:rPr>
          <w:t>Analiza activită</w:t>
        </w:r>
        <w:r w:rsidR="00FD1C6A">
          <w:rPr>
            <w:rStyle w:val="Hyperlink"/>
            <w:noProof/>
            <w:lang w:val="ro-RO"/>
          </w:rPr>
          <w:t>ț</w:t>
        </w:r>
        <w:r w:rsidR="00FD1C6A" w:rsidRPr="00FA1765">
          <w:rPr>
            <w:rStyle w:val="Hyperlink"/>
            <w:noProof/>
            <w:lang w:val="ro-RO"/>
          </w:rPr>
          <w:t>ii instan</w:t>
        </w:r>
        <w:r w:rsidR="00FD1C6A">
          <w:rPr>
            <w:rStyle w:val="Hyperlink"/>
            <w:noProof/>
            <w:lang w:val="ro-RO"/>
          </w:rPr>
          <w:t>ț</w:t>
        </w:r>
        <w:r w:rsidR="00FD1C6A" w:rsidRPr="00FA1765">
          <w:rPr>
            <w:rStyle w:val="Hyperlink"/>
            <w:noProof/>
            <w:lang w:val="ro-RO"/>
          </w:rPr>
          <w:t>elor din perspectiva indicatorilor de eficien</w:t>
        </w:r>
        <w:r w:rsidR="00FD1C6A">
          <w:rPr>
            <w:rStyle w:val="Hyperlink"/>
            <w:noProof/>
            <w:lang w:val="ro-RO"/>
          </w:rPr>
          <w:t>ț</w:t>
        </w:r>
        <w:r w:rsidR="00FD1C6A" w:rsidRPr="00FA1765">
          <w:rPr>
            <w:rStyle w:val="Hyperlink"/>
            <w:noProof/>
            <w:lang w:val="ro-RO"/>
          </w:rPr>
          <w:t>ă</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_Toc413759326 \h </w:instrText>
        </w:r>
        <w:r w:rsidR="00FD1C6A" w:rsidRPr="00FA1765">
          <w:rPr>
            <w:noProof/>
            <w:webHidden/>
            <w:lang w:val="ro-RO"/>
          </w:rPr>
        </w:r>
        <w:r w:rsidR="00FD1C6A" w:rsidRPr="00FA1765">
          <w:rPr>
            <w:noProof/>
            <w:webHidden/>
            <w:lang w:val="ro-RO"/>
          </w:rPr>
          <w:fldChar w:fldCharType="separate"/>
        </w:r>
        <w:r>
          <w:rPr>
            <w:noProof/>
            <w:webHidden/>
            <w:lang w:val="ro-RO"/>
          </w:rPr>
          <w:t>46</w:t>
        </w:r>
        <w:r w:rsidR="00FD1C6A" w:rsidRPr="00FA1765">
          <w:rPr>
            <w:noProof/>
            <w:webHidden/>
            <w:lang w:val="ro-RO"/>
          </w:rPr>
          <w:fldChar w:fldCharType="end"/>
        </w:r>
      </w:hyperlink>
    </w:p>
    <w:p w:rsidR="00FD1C6A" w:rsidRPr="00FA1765" w:rsidRDefault="003F6BE4">
      <w:pPr>
        <w:pStyle w:val="TOC3"/>
        <w:rPr>
          <w:noProof/>
          <w:sz w:val="22"/>
          <w:szCs w:val="22"/>
          <w:lang w:val="ro-RO" w:eastAsia="ro-RO"/>
        </w:rPr>
      </w:pPr>
      <w:hyperlink w:anchor="_Toc413759327" w:history="1">
        <w:r w:rsidR="00FD1C6A" w:rsidRPr="00FA1765">
          <w:rPr>
            <w:rStyle w:val="Hyperlink"/>
            <w:noProof/>
            <w:lang w:val="ro-RO"/>
          </w:rPr>
          <w:t>I.1.6</w:t>
        </w:r>
        <w:r w:rsidR="00FD1C6A" w:rsidRPr="00FA1765">
          <w:rPr>
            <w:noProof/>
            <w:sz w:val="22"/>
            <w:szCs w:val="22"/>
            <w:lang w:val="ro-RO" w:eastAsia="ro-RO"/>
          </w:rPr>
          <w:tab/>
        </w:r>
        <w:r w:rsidR="00FD1C6A" w:rsidRPr="00FA1765">
          <w:rPr>
            <w:rStyle w:val="Hyperlink"/>
            <w:noProof/>
            <w:lang w:val="ro-RO"/>
          </w:rPr>
          <w:t>Probleme generale de management al instan</w:t>
        </w:r>
        <w:r w:rsidR="00FD1C6A">
          <w:rPr>
            <w:rStyle w:val="Hyperlink"/>
            <w:noProof/>
            <w:lang w:val="ro-RO"/>
          </w:rPr>
          <w:t>ț</w:t>
        </w:r>
        <w:r w:rsidR="00FD1C6A" w:rsidRPr="00FA1765">
          <w:rPr>
            <w:rStyle w:val="Hyperlink"/>
            <w:noProof/>
            <w:lang w:val="ro-RO"/>
          </w:rPr>
          <w:t>elor</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_Toc413759327 \h </w:instrText>
        </w:r>
        <w:r w:rsidR="00FD1C6A" w:rsidRPr="00FA1765">
          <w:rPr>
            <w:noProof/>
            <w:webHidden/>
            <w:lang w:val="ro-RO"/>
          </w:rPr>
        </w:r>
        <w:r w:rsidR="00FD1C6A" w:rsidRPr="00FA1765">
          <w:rPr>
            <w:noProof/>
            <w:webHidden/>
            <w:lang w:val="ro-RO"/>
          </w:rPr>
          <w:fldChar w:fldCharType="separate"/>
        </w:r>
        <w:r>
          <w:rPr>
            <w:noProof/>
            <w:webHidden/>
            <w:lang w:val="ro-RO"/>
          </w:rPr>
          <w:t>47</w:t>
        </w:r>
        <w:r w:rsidR="00FD1C6A" w:rsidRPr="00FA1765">
          <w:rPr>
            <w:noProof/>
            <w:webHidden/>
            <w:lang w:val="ro-RO"/>
          </w:rPr>
          <w:fldChar w:fldCharType="end"/>
        </w:r>
      </w:hyperlink>
    </w:p>
    <w:p w:rsidR="00FD1C6A" w:rsidRPr="00FA1765" w:rsidRDefault="003F6BE4">
      <w:pPr>
        <w:pStyle w:val="TOC2"/>
        <w:rPr>
          <w:noProof/>
          <w:sz w:val="22"/>
          <w:szCs w:val="22"/>
          <w:lang w:val="ro-RO" w:eastAsia="ro-RO"/>
        </w:rPr>
      </w:pPr>
      <w:hyperlink w:anchor="_Toc413759328" w:history="1">
        <w:r w:rsidR="00FD1C6A" w:rsidRPr="00FA1765">
          <w:rPr>
            <w:rStyle w:val="Hyperlink"/>
            <w:noProof/>
            <w:lang w:val="ro-RO"/>
          </w:rPr>
          <w:t>I.2</w:t>
        </w:r>
        <w:r w:rsidR="00FD1C6A" w:rsidRPr="00FA1765">
          <w:rPr>
            <w:noProof/>
            <w:sz w:val="22"/>
            <w:szCs w:val="22"/>
            <w:lang w:val="ro-RO" w:eastAsia="ro-RO"/>
          </w:rPr>
          <w:tab/>
        </w:r>
        <w:r w:rsidR="00FD1C6A" w:rsidRPr="00FA1765">
          <w:rPr>
            <w:rStyle w:val="Hyperlink"/>
            <w:noProof/>
            <w:lang w:val="ro-RO"/>
          </w:rPr>
          <w:t xml:space="preserve">Infrastructura </w:t>
        </w:r>
        <w:r w:rsidR="00FD1C6A">
          <w:rPr>
            <w:rStyle w:val="Hyperlink"/>
            <w:noProof/>
            <w:lang w:val="ro-RO"/>
          </w:rPr>
          <w:t>ș</w:t>
        </w:r>
        <w:r w:rsidR="00FD1C6A" w:rsidRPr="00FA1765">
          <w:rPr>
            <w:rStyle w:val="Hyperlink"/>
            <w:noProof/>
            <w:lang w:val="ro-RO"/>
          </w:rPr>
          <w:t>i capacitatea institu</w:t>
        </w:r>
        <w:r w:rsidR="00FD1C6A">
          <w:rPr>
            <w:rStyle w:val="Hyperlink"/>
            <w:noProof/>
            <w:lang w:val="ro-RO"/>
          </w:rPr>
          <w:t>ț</w:t>
        </w:r>
        <w:r w:rsidR="00FD1C6A" w:rsidRPr="00FA1765">
          <w:rPr>
            <w:rStyle w:val="Hyperlink"/>
            <w:noProof/>
            <w:lang w:val="ro-RO"/>
          </w:rPr>
          <w:t>ională a instan</w:t>
        </w:r>
        <w:r w:rsidR="00FD1C6A">
          <w:rPr>
            <w:rStyle w:val="Hyperlink"/>
            <w:noProof/>
            <w:lang w:val="ro-RO"/>
          </w:rPr>
          <w:t>ț</w:t>
        </w:r>
        <w:r w:rsidR="00FD1C6A" w:rsidRPr="00FA1765">
          <w:rPr>
            <w:rStyle w:val="Hyperlink"/>
            <w:noProof/>
            <w:lang w:val="ro-RO"/>
          </w:rPr>
          <w:t>elor judecătore</w:t>
        </w:r>
        <w:r w:rsidR="00FD1C6A">
          <w:rPr>
            <w:rStyle w:val="Hyperlink"/>
            <w:noProof/>
            <w:lang w:val="ro-RO"/>
          </w:rPr>
          <w:t>ș</w:t>
        </w:r>
        <w:r w:rsidR="00FD1C6A" w:rsidRPr="00FA1765">
          <w:rPr>
            <w:rStyle w:val="Hyperlink"/>
            <w:noProof/>
            <w:lang w:val="ro-RO"/>
          </w:rPr>
          <w:t>ti</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_Toc413759328 \h </w:instrText>
        </w:r>
        <w:r w:rsidR="00FD1C6A" w:rsidRPr="00FA1765">
          <w:rPr>
            <w:noProof/>
            <w:webHidden/>
            <w:lang w:val="ro-RO"/>
          </w:rPr>
        </w:r>
        <w:r w:rsidR="00FD1C6A" w:rsidRPr="00FA1765">
          <w:rPr>
            <w:noProof/>
            <w:webHidden/>
            <w:lang w:val="ro-RO"/>
          </w:rPr>
          <w:fldChar w:fldCharType="separate"/>
        </w:r>
        <w:r>
          <w:rPr>
            <w:noProof/>
            <w:webHidden/>
            <w:lang w:val="ro-RO"/>
          </w:rPr>
          <w:t>49</w:t>
        </w:r>
        <w:r w:rsidR="00FD1C6A" w:rsidRPr="00FA1765">
          <w:rPr>
            <w:noProof/>
            <w:webHidden/>
            <w:lang w:val="ro-RO"/>
          </w:rPr>
          <w:fldChar w:fldCharType="end"/>
        </w:r>
      </w:hyperlink>
    </w:p>
    <w:p w:rsidR="00FD1C6A" w:rsidRPr="00FA1765" w:rsidRDefault="003F6BE4">
      <w:pPr>
        <w:pStyle w:val="TOC2"/>
        <w:rPr>
          <w:noProof/>
          <w:sz w:val="22"/>
          <w:szCs w:val="22"/>
          <w:lang w:val="ro-RO" w:eastAsia="ro-RO"/>
        </w:rPr>
      </w:pPr>
      <w:hyperlink w:anchor="_Toc413759329" w:history="1">
        <w:r w:rsidR="00FD1C6A" w:rsidRPr="00FA1765">
          <w:rPr>
            <w:rStyle w:val="Hyperlink"/>
            <w:noProof/>
            <w:lang w:val="ro-RO"/>
          </w:rPr>
          <w:t>I.3</w:t>
        </w:r>
        <w:r w:rsidR="00FD1C6A" w:rsidRPr="00FA1765">
          <w:rPr>
            <w:noProof/>
            <w:sz w:val="22"/>
            <w:szCs w:val="22"/>
            <w:lang w:val="ro-RO" w:eastAsia="ro-RO"/>
          </w:rPr>
          <w:tab/>
        </w:r>
        <w:r w:rsidR="00FD1C6A" w:rsidRPr="00FA1765">
          <w:rPr>
            <w:rStyle w:val="Hyperlink"/>
            <w:noProof/>
            <w:lang w:val="ro-RO"/>
          </w:rPr>
          <w:t>Activitatea Ministerului Public</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_Toc413759329 \h </w:instrText>
        </w:r>
        <w:r w:rsidR="00FD1C6A" w:rsidRPr="00FA1765">
          <w:rPr>
            <w:noProof/>
            <w:webHidden/>
            <w:lang w:val="ro-RO"/>
          </w:rPr>
        </w:r>
        <w:r w:rsidR="00FD1C6A" w:rsidRPr="00FA1765">
          <w:rPr>
            <w:noProof/>
            <w:webHidden/>
            <w:lang w:val="ro-RO"/>
          </w:rPr>
          <w:fldChar w:fldCharType="separate"/>
        </w:r>
        <w:r>
          <w:rPr>
            <w:noProof/>
            <w:webHidden/>
            <w:lang w:val="ro-RO"/>
          </w:rPr>
          <w:t>53</w:t>
        </w:r>
        <w:r w:rsidR="00FD1C6A" w:rsidRPr="00FA1765">
          <w:rPr>
            <w:noProof/>
            <w:webHidden/>
            <w:lang w:val="ro-RO"/>
          </w:rPr>
          <w:fldChar w:fldCharType="end"/>
        </w:r>
      </w:hyperlink>
    </w:p>
    <w:p w:rsidR="00FD1C6A" w:rsidRPr="00FA1765" w:rsidRDefault="003F6BE4">
      <w:pPr>
        <w:pStyle w:val="TOC3"/>
        <w:rPr>
          <w:noProof/>
          <w:sz w:val="22"/>
          <w:szCs w:val="22"/>
          <w:lang w:val="ro-RO" w:eastAsia="ro-RO"/>
        </w:rPr>
      </w:pPr>
      <w:hyperlink w:anchor="_Toc413759330" w:history="1">
        <w:r w:rsidR="00FD1C6A" w:rsidRPr="00FA1765">
          <w:rPr>
            <w:rStyle w:val="Hyperlink"/>
            <w:noProof/>
            <w:lang w:val="ro-RO"/>
          </w:rPr>
          <w:t>I.3.1</w:t>
        </w:r>
        <w:r w:rsidR="00FD1C6A" w:rsidRPr="00FA1765">
          <w:rPr>
            <w:noProof/>
            <w:sz w:val="22"/>
            <w:szCs w:val="22"/>
            <w:lang w:val="ro-RO" w:eastAsia="ro-RO"/>
          </w:rPr>
          <w:tab/>
        </w:r>
        <w:r w:rsidR="00FD1C6A" w:rsidRPr="00FA1765">
          <w:rPr>
            <w:rStyle w:val="Hyperlink"/>
            <w:noProof/>
            <w:lang w:val="ro-RO"/>
          </w:rPr>
          <w:t>Volumul de activitate la nivelul parchetelor</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_Toc413759330 \h </w:instrText>
        </w:r>
        <w:r w:rsidR="00FD1C6A" w:rsidRPr="00FA1765">
          <w:rPr>
            <w:noProof/>
            <w:webHidden/>
            <w:lang w:val="ro-RO"/>
          </w:rPr>
        </w:r>
        <w:r w:rsidR="00FD1C6A" w:rsidRPr="00FA1765">
          <w:rPr>
            <w:noProof/>
            <w:webHidden/>
            <w:lang w:val="ro-RO"/>
          </w:rPr>
          <w:fldChar w:fldCharType="separate"/>
        </w:r>
        <w:r>
          <w:rPr>
            <w:noProof/>
            <w:webHidden/>
            <w:lang w:val="ro-RO"/>
          </w:rPr>
          <w:t>53</w:t>
        </w:r>
        <w:r w:rsidR="00FD1C6A" w:rsidRPr="00FA1765">
          <w:rPr>
            <w:noProof/>
            <w:webHidden/>
            <w:lang w:val="ro-RO"/>
          </w:rPr>
          <w:fldChar w:fldCharType="end"/>
        </w:r>
      </w:hyperlink>
    </w:p>
    <w:p w:rsidR="00FD1C6A" w:rsidRPr="00FA1765" w:rsidRDefault="003F6BE4">
      <w:pPr>
        <w:pStyle w:val="TOC3"/>
        <w:rPr>
          <w:noProof/>
          <w:sz w:val="22"/>
          <w:szCs w:val="22"/>
          <w:lang w:val="ro-RO" w:eastAsia="ro-RO"/>
        </w:rPr>
      </w:pPr>
      <w:hyperlink w:anchor="_Toc413759331" w:history="1">
        <w:r w:rsidR="00FD1C6A" w:rsidRPr="00FA1765">
          <w:rPr>
            <w:rStyle w:val="Hyperlink"/>
            <w:noProof/>
            <w:lang w:val="ro-RO"/>
          </w:rPr>
          <w:t>I.3.2</w:t>
        </w:r>
        <w:r w:rsidR="00FD1C6A" w:rsidRPr="00FA1765">
          <w:rPr>
            <w:noProof/>
            <w:sz w:val="22"/>
            <w:szCs w:val="22"/>
            <w:lang w:val="ro-RO" w:eastAsia="ro-RO"/>
          </w:rPr>
          <w:tab/>
        </w:r>
        <w:r w:rsidR="00FD1C6A" w:rsidRPr="00FA1765">
          <w:rPr>
            <w:rStyle w:val="Hyperlink"/>
            <w:noProof/>
            <w:lang w:val="ro-RO"/>
          </w:rPr>
          <w:t>Încărcătura pe procuror</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_Toc413759331 \h </w:instrText>
        </w:r>
        <w:r w:rsidR="00FD1C6A" w:rsidRPr="00FA1765">
          <w:rPr>
            <w:noProof/>
            <w:webHidden/>
            <w:lang w:val="ro-RO"/>
          </w:rPr>
        </w:r>
        <w:r w:rsidR="00FD1C6A" w:rsidRPr="00FA1765">
          <w:rPr>
            <w:noProof/>
            <w:webHidden/>
            <w:lang w:val="ro-RO"/>
          </w:rPr>
          <w:fldChar w:fldCharType="separate"/>
        </w:r>
        <w:r>
          <w:rPr>
            <w:noProof/>
            <w:webHidden/>
            <w:lang w:val="ro-RO"/>
          </w:rPr>
          <w:t>59</w:t>
        </w:r>
        <w:r w:rsidR="00FD1C6A" w:rsidRPr="00FA1765">
          <w:rPr>
            <w:noProof/>
            <w:webHidden/>
            <w:lang w:val="ro-RO"/>
          </w:rPr>
          <w:fldChar w:fldCharType="end"/>
        </w:r>
      </w:hyperlink>
    </w:p>
    <w:p w:rsidR="00FD1C6A" w:rsidRPr="00FA1765" w:rsidRDefault="003F6BE4">
      <w:pPr>
        <w:pStyle w:val="TOC3"/>
        <w:rPr>
          <w:noProof/>
          <w:sz w:val="22"/>
          <w:szCs w:val="22"/>
          <w:lang w:val="ro-RO" w:eastAsia="ro-RO"/>
        </w:rPr>
      </w:pPr>
      <w:hyperlink w:anchor="_Toc413759332" w:history="1">
        <w:r w:rsidR="00FD1C6A" w:rsidRPr="00FA1765">
          <w:rPr>
            <w:rStyle w:val="Hyperlink"/>
            <w:noProof/>
            <w:lang w:val="ro-RO"/>
          </w:rPr>
          <w:t>I.3.3</w:t>
        </w:r>
        <w:r w:rsidR="00FD1C6A" w:rsidRPr="00FA1765">
          <w:rPr>
            <w:noProof/>
            <w:sz w:val="22"/>
            <w:szCs w:val="22"/>
            <w:lang w:val="ro-RO" w:eastAsia="ro-RO"/>
          </w:rPr>
          <w:tab/>
        </w:r>
        <w:r w:rsidR="00FD1C6A" w:rsidRPr="00FA1765">
          <w:rPr>
            <w:rStyle w:val="Hyperlink"/>
            <w:noProof/>
            <w:lang w:val="ro-RO"/>
          </w:rPr>
          <w:t>Operativitatea solu</w:t>
        </w:r>
        <w:r w:rsidR="00FD1C6A">
          <w:rPr>
            <w:rStyle w:val="Hyperlink"/>
            <w:noProof/>
            <w:lang w:val="ro-RO"/>
          </w:rPr>
          <w:t>ț</w:t>
        </w:r>
        <w:r w:rsidR="00FD1C6A" w:rsidRPr="00FA1765">
          <w:rPr>
            <w:rStyle w:val="Hyperlink"/>
            <w:noProof/>
            <w:lang w:val="ro-RO"/>
          </w:rPr>
          <w:t>ionării cauzelor</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_Toc413759332 \h </w:instrText>
        </w:r>
        <w:r w:rsidR="00FD1C6A" w:rsidRPr="00FA1765">
          <w:rPr>
            <w:noProof/>
            <w:webHidden/>
            <w:lang w:val="ro-RO"/>
          </w:rPr>
        </w:r>
        <w:r w:rsidR="00FD1C6A" w:rsidRPr="00FA1765">
          <w:rPr>
            <w:noProof/>
            <w:webHidden/>
            <w:lang w:val="ro-RO"/>
          </w:rPr>
          <w:fldChar w:fldCharType="separate"/>
        </w:r>
        <w:r>
          <w:rPr>
            <w:noProof/>
            <w:webHidden/>
            <w:lang w:val="ro-RO"/>
          </w:rPr>
          <w:t>62</w:t>
        </w:r>
        <w:r w:rsidR="00FD1C6A" w:rsidRPr="00FA1765">
          <w:rPr>
            <w:noProof/>
            <w:webHidden/>
            <w:lang w:val="ro-RO"/>
          </w:rPr>
          <w:fldChar w:fldCharType="end"/>
        </w:r>
      </w:hyperlink>
    </w:p>
    <w:p w:rsidR="00FD1C6A" w:rsidRPr="00FA1765" w:rsidRDefault="003F6BE4">
      <w:pPr>
        <w:pStyle w:val="TOC3"/>
        <w:rPr>
          <w:noProof/>
          <w:sz w:val="22"/>
          <w:szCs w:val="22"/>
          <w:lang w:val="ro-RO" w:eastAsia="ro-RO"/>
        </w:rPr>
      </w:pPr>
      <w:hyperlink w:anchor="_Toc413759333" w:history="1">
        <w:r w:rsidR="00FD1C6A" w:rsidRPr="00FA1765">
          <w:rPr>
            <w:rStyle w:val="Hyperlink"/>
            <w:noProof/>
            <w:lang w:val="ro-RO"/>
          </w:rPr>
          <w:t>I.3.4</w:t>
        </w:r>
        <w:r w:rsidR="00FD1C6A" w:rsidRPr="00FA1765">
          <w:rPr>
            <w:noProof/>
            <w:sz w:val="22"/>
            <w:szCs w:val="22"/>
            <w:lang w:val="ro-RO" w:eastAsia="ro-RO"/>
          </w:rPr>
          <w:tab/>
        </w:r>
        <w:r w:rsidR="00FD1C6A" w:rsidRPr="00FA1765">
          <w:rPr>
            <w:rStyle w:val="Hyperlink"/>
            <w:noProof/>
            <w:lang w:val="ro-RO"/>
          </w:rPr>
          <w:t>Managementul resurselor umane</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_Toc413759333 \h </w:instrText>
        </w:r>
        <w:r w:rsidR="00FD1C6A" w:rsidRPr="00FA1765">
          <w:rPr>
            <w:noProof/>
            <w:webHidden/>
            <w:lang w:val="ro-RO"/>
          </w:rPr>
        </w:r>
        <w:r w:rsidR="00FD1C6A" w:rsidRPr="00FA1765">
          <w:rPr>
            <w:noProof/>
            <w:webHidden/>
            <w:lang w:val="ro-RO"/>
          </w:rPr>
          <w:fldChar w:fldCharType="separate"/>
        </w:r>
        <w:r>
          <w:rPr>
            <w:noProof/>
            <w:webHidden/>
            <w:lang w:val="ro-RO"/>
          </w:rPr>
          <w:t>64</w:t>
        </w:r>
        <w:r w:rsidR="00FD1C6A" w:rsidRPr="00FA1765">
          <w:rPr>
            <w:noProof/>
            <w:webHidden/>
            <w:lang w:val="ro-RO"/>
          </w:rPr>
          <w:fldChar w:fldCharType="end"/>
        </w:r>
      </w:hyperlink>
    </w:p>
    <w:p w:rsidR="00FD1C6A" w:rsidRPr="00FA1765" w:rsidRDefault="003F6BE4">
      <w:pPr>
        <w:pStyle w:val="TOC2"/>
        <w:rPr>
          <w:noProof/>
          <w:sz w:val="22"/>
          <w:szCs w:val="22"/>
          <w:lang w:val="ro-RO" w:eastAsia="ro-RO"/>
        </w:rPr>
      </w:pPr>
      <w:hyperlink w:anchor="_Toc413759334" w:history="1">
        <w:r w:rsidR="00FD1C6A" w:rsidRPr="00FA1765">
          <w:rPr>
            <w:rStyle w:val="Hyperlink"/>
            <w:noProof/>
            <w:lang w:val="ro-RO"/>
          </w:rPr>
          <w:t>I.4</w:t>
        </w:r>
        <w:r w:rsidR="00FD1C6A" w:rsidRPr="00FA1765">
          <w:rPr>
            <w:noProof/>
            <w:sz w:val="22"/>
            <w:szCs w:val="22"/>
            <w:lang w:val="ro-RO" w:eastAsia="ro-RO"/>
          </w:rPr>
          <w:tab/>
        </w:r>
        <w:r w:rsidR="00FD1C6A" w:rsidRPr="00FA1765">
          <w:rPr>
            <w:rStyle w:val="Hyperlink"/>
            <w:noProof/>
            <w:lang w:val="ro-RO"/>
          </w:rPr>
          <w:t xml:space="preserve">Infrastructura </w:t>
        </w:r>
        <w:r w:rsidR="00FD1C6A">
          <w:rPr>
            <w:rStyle w:val="Hyperlink"/>
            <w:noProof/>
            <w:lang w:val="ro-RO"/>
          </w:rPr>
          <w:t>ș</w:t>
        </w:r>
        <w:r w:rsidR="00FD1C6A" w:rsidRPr="00FA1765">
          <w:rPr>
            <w:rStyle w:val="Hyperlink"/>
            <w:noProof/>
            <w:lang w:val="ro-RO"/>
          </w:rPr>
          <w:t>i capacitatea institu</w:t>
        </w:r>
        <w:r w:rsidR="00FD1C6A">
          <w:rPr>
            <w:rStyle w:val="Hyperlink"/>
            <w:noProof/>
            <w:lang w:val="ro-RO"/>
          </w:rPr>
          <w:t>ț</w:t>
        </w:r>
        <w:r w:rsidR="00FD1C6A" w:rsidRPr="00FA1765">
          <w:rPr>
            <w:rStyle w:val="Hyperlink"/>
            <w:noProof/>
            <w:lang w:val="ro-RO"/>
          </w:rPr>
          <w:t>ională a parchetelor</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_Toc413759334 \h </w:instrText>
        </w:r>
        <w:r w:rsidR="00FD1C6A" w:rsidRPr="00FA1765">
          <w:rPr>
            <w:noProof/>
            <w:webHidden/>
            <w:lang w:val="ro-RO"/>
          </w:rPr>
        </w:r>
        <w:r w:rsidR="00FD1C6A" w:rsidRPr="00FA1765">
          <w:rPr>
            <w:noProof/>
            <w:webHidden/>
            <w:lang w:val="ro-RO"/>
          </w:rPr>
          <w:fldChar w:fldCharType="separate"/>
        </w:r>
        <w:r>
          <w:rPr>
            <w:noProof/>
            <w:webHidden/>
            <w:lang w:val="ro-RO"/>
          </w:rPr>
          <w:t>71</w:t>
        </w:r>
        <w:r w:rsidR="00FD1C6A" w:rsidRPr="00FA1765">
          <w:rPr>
            <w:noProof/>
            <w:webHidden/>
            <w:lang w:val="ro-RO"/>
          </w:rPr>
          <w:fldChar w:fldCharType="end"/>
        </w:r>
      </w:hyperlink>
    </w:p>
    <w:p w:rsidR="00FD1C6A" w:rsidRPr="00FA1765" w:rsidRDefault="003F6BE4">
      <w:pPr>
        <w:pStyle w:val="TOC2"/>
        <w:rPr>
          <w:noProof/>
          <w:sz w:val="22"/>
          <w:szCs w:val="22"/>
          <w:lang w:val="ro-RO" w:eastAsia="ro-RO"/>
        </w:rPr>
      </w:pPr>
      <w:hyperlink w:anchor="_Toc413759335" w:history="1">
        <w:r w:rsidR="00FD1C6A" w:rsidRPr="00FA1765">
          <w:rPr>
            <w:rStyle w:val="Hyperlink"/>
            <w:noProof/>
            <w:lang w:val="ro-RO"/>
          </w:rPr>
          <w:t>I.5</w:t>
        </w:r>
        <w:r w:rsidR="00FD1C6A" w:rsidRPr="00FA1765">
          <w:rPr>
            <w:noProof/>
            <w:sz w:val="22"/>
            <w:szCs w:val="22"/>
            <w:lang w:val="ro-RO" w:eastAsia="ro-RO"/>
          </w:rPr>
          <w:tab/>
        </w:r>
        <w:r w:rsidR="00FD1C6A" w:rsidRPr="00FA1765">
          <w:rPr>
            <w:rStyle w:val="Hyperlink"/>
            <w:noProof/>
            <w:lang w:val="ro-RO"/>
          </w:rPr>
          <w:t>Calitatea actului de justi</w:t>
        </w:r>
        <w:r w:rsidR="00FD1C6A">
          <w:rPr>
            <w:rStyle w:val="Hyperlink"/>
            <w:noProof/>
            <w:lang w:val="ro-RO"/>
          </w:rPr>
          <w:t>ț</w:t>
        </w:r>
        <w:r w:rsidR="00FD1C6A" w:rsidRPr="00FA1765">
          <w:rPr>
            <w:rStyle w:val="Hyperlink"/>
            <w:noProof/>
            <w:lang w:val="ro-RO"/>
          </w:rPr>
          <w:t>ie</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_Toc413759335 \h </w:instrText>
        </w:r>
        <w:r w:rsidR="00FD1C6A" w:rsidRPr="00FA1765">
          <w:rPr>
            <w:noProof/>
            <w:webHidden/>
            <w:lang w:val="ro-RO"/>
          </w:rPr>
        </w:r>
        <w:r w:rsidR="00FD1C6A" w:rsidRPr="00FA1765">
          <w:rPr>
            <w:noProof/>
            <w:webHidden/>
            <w:lang w:val="ro-RO"/>
          </w:rPr>
          <w:fldChar w:fldCharType="separate"/>
        </w:r>
        <w:r>
          <w:rPr>
            <w:noProof/>
            <w:webHidden/>
            <w:lang w:val="ro-RO"/>
          </w:rPr>
          <w:t>73</w:t>
        </w:r>
        <w:r w:rsidR="00FD1C6A" w:rsidRPr="00FA1765">
          <w:rPr>
            <w:noProof/>
            <w:webHidden/>
            <w:lang w:val="ro-RO"/>
          </w:rPr>
          <w:fldChar w:fldCharType="end"/>
        </w:r>
      </w:hyperlink>
    </w:p>
    <w:p w:rsidR="00FD1C6A" w:rsidRPr="00FA1765" w:rsidRDefault="003F6BE4">
      <w:pPr>
        <w:pStyle w:val="TOC3"/>
        <w:rPr>
          <w:noProof/>
          <w:sz w:val="22"/>
          <w:szCs w:val="22"/>
          <w:lang w:val="ro-RO" w:eastAsia="ro-RO"/>
        </w:rPr>
      </w:pPr>
      <w:hyperlink w:anchor="_Toc413759336" w:history="1">
        <w:r w:rsidR="00FD1C6A" w:rsidRPr="00FA1765">
          <w:rPr>
            <w:rStyle w:val="Hyperlink"/>
            <w:noProof/>
            <w:lang w:val="ro-RO"/>
          </w:rPr>
          <w:t>I.5.1</w:t>
        </w:r>
        <w:r w:rsidR="00FD1C6A" w:rsidRPr="00FA1765">
          <w:rPr>
            <w:noProof/>
            <w:sz w:val="22"/>
            <w:szCs w:val="22"/>
            <w:lang w:val="ro-RO" w:eastAsia="ro-RO"/>
          </w:rPr>
          <w:tab/>
        </w:r>
        <w:r w:rsidR="00FD1C6A" w:rsidRPr="00FA1765">
          <w:rPr>
            <w:rStyle w:val="Hyperlink"/>
            <w:noProof/>
            <w:lang w:val="ro-RO"/>
          </w:rPr>
          <w:t>Ponderea hotărârilor atacate din totalul hotărârilor pronun</w:t>
        </w:r>
        <w:r w:rsidR="00FD1C6A">
          <w:rPr>
            <w:rStyle w:val="Hyperlink"/>
            <w:noProof/>
            <w:lang w:val="ro-RO"/>
          </w:rPr>
          <w:t>ț</w:t>
        </w:r>
        <w:r w:rsidR="00FD1C6A" w:rsidRPr="00FA1765">
          <w:rPr>
            <w:rStyle w:val="Hyperlink"/>
            <w:noProof/>
            <w:lang w:val="ro-RO"/>
          </w:rPr>
          <w:t>ate. Indicele de desfiin</w:t>
        </w:r>
        <w:r w:rsidR="00FD1C6A">
          <w:rPr>
            <w:rStyle w:val="Hyperlink"/>
            <w:noProof/>
            <w:lang w:val="ro-RO"/>
          </w:rPr>
          <w:t>ț</w:t>
        </w:r>
        <w:r w:rsidR="00FD1C6A" w:rsidRPr="00FA1765">
          <w:rPr>
            <w:rStyle w:val="Hyperlink"/>
            <w:noProof/>
            <w:lang w:val="ro-RO"/>
          </w:rPr>
          <w:t>are. Ponderea cauzelor restituite de către instan</w:t>
        </w:r>
        <w:r w:rsidR="00FD1C6A">
          <w:rPr>
            <w:rStyle w:val="Hyperlink"/>
            <w:noProof/>
            <w:lang w:val="ro-RO"/>
          </w:rPr>
          <w:t>ț</w:t>
        </w:r>
        <w:r w:rsidR="00FD1C6A" w:rsidRPr="00FA1765">
          <w:rPr>
            <w:rStyle w:val="Hyperlink"/>
            <w:noProof/>
            <w:lang w:val="ro-RO"/>
          </w:rPr>
          <w:t>ele de judecată în vederea refacerii urmăririi penale. Ponderea inculpa</w:t>
        </w:r>
        <w:r w:rsidR="00FD1C6A">
          <w:rPr>
            <w:rStyle w:val="Hyperlink"/>
            <w:noProof/>
            <w:lang w:val="ro-RO"/>
          </w:rPr>
          <w:t>ț</w:t>
        </w:r>
        <w:r w:rsidR="00FD1C6A" w:rsidRPr="00FA1765">
          <w:rPr>
            <w:rStyle w:val="Hyperlink"/>
            <w:noProof/>
            <w:lang w:val="ro-RO"/>
          </w:rPr>
          <w:t>ilor achita</w:t>
        </w:r>
        <w:r w:rsidR="00FD1C6A">
          <w:rPr>
            <w:rStyle w:val="Hyperlink"/>
            <w:noProof/>
            <w:lang w:val="ro-RO"/>
          </w:rPr>
          <w:t>ț</w:t>
        </w:r>
        <w:r w:rsidR="00FD1C6A" w:rsidRPr="00FA1765">
          <w:rPr>
            <w:rStyle w:val="Hyperlink"/>
            <w:noProof/>
            <w:lang w:val="ro-RO"/>
          </w:rPr>
          <w:t>i din totalul inculpa</w:t>
        </w:r>
        <w:r w:rsidR="00FD1C6A">
          <w:rPr>
            <w:rStyle w:val="Hyperlink"/>
            <w:noProof/>
            <w:lang w:val="ro-RO"/>
          </w:rPr>
          <w:t>ț</w:t>
        </w:r>
        <w:r w:rsidR="00FD1C6A" w:rsidRPr="00FA1765">
          <w:rPr>
            <w:rStyle w:val="Hyperlink"/>
            <w:noProof/>
            <w:lang w:val="ro-RO"/>
          </w:rPr>
          <w:t>ilor trimi</w:t>
        </w:r>
        <w:r w:rsidR="00FD1C6A">
          <w:rPr>
            <w:rStyle w:val="Hyperlink"/>
            <w:noProof/>
            <w:lang w:val="ro-RO"/>
          </w:rPr>
          <w:t>ș</w:t>
        </w:r>
        <w:r w:rsidR="00FD1C6A" w:rsidRPr="00FA1765">
          <w:rPr>
            <w:rStyle w:val="Hyperlink"/>
            <w:noProof/>
            <w:lang w:val="ro-RO"/>
          </w:rPr>
          <w:t>i în judecată. Ponderea hotărârilor pronun</w:t>
        </w:r>
        <w:r w:rsidR="00FD1C6A">
          <w:rPr>
            <w:rStyle w:val="Hyperlink"/>
            <w:noProof/>
            <w:lang w:val="ro-RO"/>
          </w:rPr>
          <w:t>ț</w:t>
        </w:r>
        <w:r w:rsidR="00FD1C6A" w:rsidRPr="00FA1765">
          <w:rPr>
            <w:rStyle w:val="Hyperlink"/>
            <w:noProof/>
            <w:lang w:val="ro-RO"/>
          </w:rPr>
          <w:t>ate de instan</w:t>
        </w:r>
        <w:r w:rsidR="00FD1C6A">
          <w:rPr>
            <w:rStyle w:val="Hyperlink"/>
            <w:noProof/>
            <w:lang w:val="ro-RO"/>
          </w:rPr>
          <w:t>ț</w:t>
        </w:r>
        <w:r w:rsidR="00FD1C6A" w:rsidRPr="00FA1765">
          <w:rPr>
            <w:rStyle w:val="Hyperlink"/>
            <w:noProof/>
            <w:lang w:val="ro-RO"/>
          </w:rPr>
          <w:t>ă, conform prevederilor art.278 ind.1 C.p.p., defalcat pe solu</w:t>
        </w:r>
        <w:r w:rsidR="00FD1C6A">
          <w:rPr>
            <w:rStyle w:val="Hyperlink"/>
            <w:noProof/>
            <w:lang w:val="ro-RO"/>
          </w:rPr>
          <w:t>ț</w:t>
        </w:r>
        <w:r w:rsidR="00FD1C6A" w:rsidRPr="00FA1765">
          <w:rPr>
            <w:rStyle w:val="Hyperlink"/>
            <w:noProof/>
            <w:lang w:val="ro-RO"/>
          </w:rPr>
          <w:t>ii de admitere/respingere, din totalul dosarelor penale finalizate cu solu</w:t>
        </w:r>
        <w:r w:rsidR="00FD1C6A">
          <w:rPr>
            <w:rStyle w:val="Hyperlink"/>
            <w:noProof/>
            <w:lang w:val="ro-RO"/>
          </w:rPr>
          <w:t>ț</w:t>
        </w:r>
        <w:r w:rsidR="00FD1C6A" w:rsidRPr="00FA1765">
          <w:rPr>
            <w:rStyle w:val="Hyperlink"/>
            <w:noProof/>
            <w:lang w:val="ro-RO"/>
          </w:rPr>
          <w:t>ii de netrimitere în judecată</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_Toc413759336 \h </w:instrText>
        </w:r>
        <w:r w:rsidR="00FD1C6A" w:rsidRPr="00FA1765">
          <w:rPr>
            <w:noProof/>
            <w:webHidden/>
            <w:lang w:val="ro-RO"/>
          </w:rPr>
        </w:r>
        <w:r w:rsidR="00FD1C6A" w:rsidRPr="00FA1765">
          <w:rPr>
            <w:noProof/>
            <w:webHidden/>
            <w:lang w:val="ro-RO"/>
          </w:rPr>
          <w:fldChar w:fldCharType="separate"/>
        </w:r>
        <w:r>
          <w:rPr>
            <w:noProof/>
            <w:webHidden/>
            <w:lang w:val="ro-RO"/>
          </w:rPr>
          <w:t>73</w:t>
        </w:r>
        <w:r w:rsidR="00FD1C6A" w:rsidRPr="00FA1765">
          <w:rPr>
            <w:noProof/>
            <w:webHidden/>
            <w:lang w:val="ro-RO"/>
          </w:rPr>
          <w:fldChar w:fldCharType="end"/>
        </w:r>
      </w:hyperlink>
    </w:p>
    <w:p w:rsidR="00FD1C6A" w:rsidRPr="00FA1765" w:rsidRDefault="003F6BE4">
      <w:pPr>
        <w:pStyle w:val="TOC3"/>
        <w:rPr>
          <w:noProof/>
          <w:sz w:val="22"/>
          <w:szCs w:val="22"/>
          <w:lang w:val="ro-RO" w:eastAsia="ro-RO"/>
        </w:rPr>
      </w:pPr>
      <w:hyperlink w:anchor="_Toc413759337" w:history="1">
        <w:r w:rsidR="00FD1C6A" w:rsidRPr="00FA1765">
          <w:rPr>
            <w:rStyle w:val="Hyperlink"/>
            <w:noProof/>
            <w:lang w:val="ro-RO"/>
          </w:rPr>
          <w:t>I.5.2</w:t>
        </w:r>
        <w:r w:rsidR="00FD1C6A" w:rsidRPr="00FA1765">
          <w:rPr>
            <w:noProof/>
            <w:sz w:val="22"/>
            <w:szCs w:val="22"/>
            <w:lang w:val="ro-RO" w:eastAsia="ro-RO"/>
          </w:rPr>
          <w:tab/>
        </w:r>
        <w:r w:rsidR="00FD1C6A" w:rsidRPr="00FA1765">
          <w:rPr>
            <w:rStyle w:val="Hyperlink"/>
            <w:noProof/>
            <w:lang w:val="ro-RO"/>
          </w:rPr>
          <w:t>Durata de solu</w:t>
        </w:r>
        <w:r w:rsidR="00FD1C6A">
          <w:rPr>
            <w:rStyle w:val="Hyperlink"/>
            <w:noProof/>
            <w:lang w:val="ro-RO"/>
          </w:rPr>
          <w:t>ț</w:t>
        </w:r>
        <w:r w:rsidR="00FD1C6A" w:rsidRPr="00FA1765">
          <w:rPr>
            <w:rStyle w:val="Hyperlink"/>
            <w:noProof/>
            <w:lang w:val="ro-RO"/>
          </w:rPr>
          <w:t>ionare a cauzelor (inclusiv pe materii)</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_Toc413759337 \h </w:instrText>
        </w:r>
        <w:r w:rsidR="00FD1C6A" w:rsidRPr="00FA1765">
          <w:rPr>
            <w:noProof/>
            <w:webHidden/>
            <w:lang w:val="ro-RO"/>
          </w:rPr>
        </w:r>
        <w:r w:rsidR="00FD1C6A" w:rsidRPr="00FA1765">
          <w:rPr>
            <w:noProof/>
            <w:webHidden/>
            <w:lang w:val="ro-RO"/>
          </w:rPr>
          <w:fldChar w:fldCharType="separate"/>
        </w:r>
        <w:r>
          <w:rPr>
            <w:noProof/>
            <w:webHidden/>
            <w:lang w:val="ro-RO"/>
          </w:rPr>
          <w:t>78</w:t>
        </w:r>
        <w:r w:rsidR="00FD1C6A" w:rsidRPr="00FA1765">
          <w:rPr>
            <w:noProof/>
            <w:webHidden/>
            <w:lang w:val="ro-RO"/>
          </w:rPr>
          <w:fldChar w:fldCharType="end"/>
        </w:r>
      </w:hyperlink>
    </w:p>
    <w:p w:rsidR="00FD1C6A" w:rsidRPr="00FA1765" w:rsidRDefault="003F6BE4">
      <w:pPr>
        <w:pStyle w:val="TOC3"/>
        <w:rPr>
          <w:noProof/>
          <w:sz w:val="22"/>
          <w:szCs w:val="22"/>
          <w:lang w:val="ro-RO" w:eastAsia="ro-RO"/>
        </w:rPr>
      </w:pPr>
      <w:hyperlink w:anchor="_Toc413759338" w:history="1">
        <w:r w:rsidR="00FD1C6A" w:rsidRPr="00FA1765">
          <w:rPr>
            <w:rStyle w:val="Hyperlink"/>
            <w:noProof/>
            <w:lang w:val="ro-RO"/>
          </w:rPr>
          <w:t>I.5.3</w:t>
        </w:r>
        <w:r w:rsidR="00FD1C6A" w:rsidRPr="00FA1765">
          <w:rPr>
            <w:noProof/>
            <w:sz w:val="22"/>
            <w:szCs w:val="22"/>
            <w:lang w:val="ro-RO" w:eastAsia="ro-RO"/>
          </w:rPr>
          <w:tab/>
        </w:r>
        <w:r w:rsidR="00FD1C6A" w:rsidRPr="00FA1765">
          <w:rPr>
            <w:rStyle w:val="Hyperlink"/>
            <w:noProof/>
            <w:lang w:val="ro-RO"/>
          </w:rPr>
          <w:t>Mecanisme de unificare a practicii judiciare</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_Toc413759338 \h </w:instrText>
        </w:r>
        <w:r w:rsidR="00FD1C6A" w:rsidRPr="00FA1765">
          <w:rPr>
            <w:noProof/>
            <w:webHidden/>
            <w:lang w:val="ro-RO"/>
          </w:rPr>
        </w:r>
        <w:r w:rsidR="00FD1C6A" w:rsidRPr="00FA1765">
          <w:rPr>
            <w:noProof/>
            <w:webHidden/>
            <w:lang w:val="ro-RO"/>
          </w:rPr>
          <w:fldChar w:fldCharType="separate"/>
        </w:r>
        <w:r>
          <w:rPr>
            <w:noProof/>
            <w:webHidden/>
            <w:lang w:val="ro-RO"/>
          </w:rPr>
          <w:t>86</w:t>
        </w:r>
        <w:r w:rsidR="00FD1C6A" w:rsidRPr="00FA1765">
          <w:rPr>
            <w:noProof/>
            <w:webHidden/>
            <w:lang w:val="ro-RO"/>
          </w:rPr>
          <w:fldChar w:fldCharType="end"/>
        </w:r>
      </w:hyperlink>
    </w:p>
    <w:p w:rsidR="00FD1C6A" w:rsidRPr="00FA1765" w:rsidRDefault="003F6BE4">
      <w:pPr>
        <w:pStyle w:val="TOC3"/>
        <w:rPr>
          <w:noProof/>
          <w:sz w:val="22"/>
          <w:szCs w:val="22"/>
          <w:lang w:val="ro-RO" w:eastAsia="ro-RO"/>
        </w:rPr>
      </w:pPr>
      <w:hyperlink w:anchor="_Toc413759339" w:history="1">
        <w:r w:rsidR="00FD1C6A" w:rsidRPr="00FA1765">
          <w:rPr>
            <w:rStyle w:val="Hyperlink"/>
            <w:noProof/>
            <w:lang w:val="ro-RO"/>
          </w:rPr>
          <w:t>I.5.4</w:t>
        </w:r>
        <w:r w:rsidR="00FD1C6A" w:rsidRPr="00FA1765">
          <w:rPr>
            <w:noProof/>
            <w:sz w:val="22"/>
            <w:szCs w:val="22"/>
            <w:lang w:val="ro-RO" w:eastAsia="ro-RO"/>
          </w:rPr>
          <w:tab/>
        </w:r>
        <w:r w:rsidR="00FD1C6A" w:rsidRPr="00FA1765">
          <w:rPr>
            <w:rStyle w:val="Hyperlink"/>
            <w:noProof/>
            <w:lang w:val="ro-RO"/>
          </w:rPr>
          <w:t>Solu</w:t>
        </w:r>
        <w:r w:rsidR="00FD1C6A">
          <w:rPr>
            <w:rStyle w:val="Hyperlink"/>
            <w:noProof/>
            <w:lang w:val="ro-RO"/>
          </w:rPr>
          <w:t>ț</w:t>
        </w:r>
        <w:r w:rsidR="00FD1C6A" w:rsidRPr="00FA1765">
          <w:rPr>
            <w:rStyle w:val="Hyperlink"/>
            <w:noProof/>
            <w:lang w:val="ro-RO"/>
          </w:rPr>
          <w:t>iile pronun</w:t>
        </w:r>
        <w:r w:rsidR="00FD1C6A">
          <w:rPr>
            <w:rStyle w:val="Hyperlink"/>
            <w:noProof/>
            <w:lang w:val="ro-RO"/>
          </w:rPr>
          <w:t>ț</w:t>
        </w:r>
        <w:r w:rsidR="00FD1C6A" w:rsidRPr="00FA1765">
          <w:rPr>
            <w:rStyle w:val="Hyperlink"/>
            <w:noProof/>
            <w:lang w:val="ro-RO"/>
          </w:rPr>
          <w:t xml:space="preserve">ate în anul 2014 de Curtea Europeană a Drepturilor Omului </w:t>
        </w:r>
        <w:r w:rsidR="00FD1C6A">
          <w:rPr>
            <w:rStyle w:val="Hyperlink"/>
            <w:noProof/>
            <w:lang w:val="ro-RO"/>
          </w:rPr>
          <w:t>ș</w:t>
        </w:r>
        <w:r w:rsidR="00FD1C6A" w:rsidRPr="00FA1765">
          <w:rPr>
            <w:rStyle w:val="Hyperlink"/>
            <w:noProof/>
            <w:lang w:val="ro-RO"/>
          </w:rPr>
          <w:t>i Curtea de Justi</w:t>
        </w:r>
        <w:r w:rsidR="00FD1C6A">
          <w:rPr>
            <w:rStyle w:val="Hyperlink"/>
            <w:noProof/>
            <w:lang w:val="ro-RO"/>
          </w:rPr>
          <w:t>ț</w:t>
        </w:r>
        <w:r w:rsidR="00FD1C6A" w:rsidRPr="00FA1765">
          <w:rPr>
            <w:rStyle w:val="Hyperlink"/>
            <w:noProof/>
            <w:lang w:val="ro-RO"/>
          </w:rPr>
          <w:t xml:space="preserve">ie a Uniunii Europene, motivele care au determinat adoptarea acestora </w:t>
        </w:r>
        <w:r w:rsidR="00FD1C6A">
          <w:rPr>
            <w:rStyle w:val="Hyperlink"/>
            <w:noProof/>
            <w:lang w:val="ro-RO"/>
          </w:rPr>
          <w:t>ș</w:t>
        </w:r>
        <w:r w:rsidR="00FD1C6A" w:rsidRPr="00FA1765">
          <w:rPr>
            <w:rStyle w:val="Hyperlink"/>
            <w:noProof/>
            <w:lang w:val="ro-RO"/>
          </w:rPr>
          <w:t>i impactul acestora asupra sistemului judiciar</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_Toc413759339 \h </w:instrText>
        </w:r>
        <w:r w:rsidR="00FD1C6A" w:rsidRPr="00FA1765">
          <w:rPr>
            <w:noProof/>
            <w:webHidden/>
            <w:lang w:val="ro-RO"/>
          </w:rPr>
        </w:r>
        <w:r w:rsidR="00FD1C6A" w:rsidRPr="00FA1765">
          <w:rPr>
            <w:noProof/>
            <w:webHidden/>
            <w:lang w:val="ro-RO"/>
          </w:rPr>
          <w:fldChar w:fldCharType="separate"/>
        </w:r>
        <w:r>
          <w:rPr>
            <w:noProof/>
            <w:webHidden/>
            <w:lang w:val="ro-RO"/>
          </w:rPr>
          <w:t>89</w:t>
        </w:r>
        <w:r w:rsidR="00FD1C6A" w:rsidRPr="00FA1765">
          <w:rPr>
            <w:noProof/>
            <w:webHidden/>
            <w:lang w:val="ro-RO"/>
          </w:rPr>
          <w:fldChar w:fldCharType="end"/>
        </w:r>
      </w:hyperlink>
    </w:p>
    <w:p w:rsidR="00FD1C6A" w:rsidRPr="00FA1765" w:rsidRDefault="003F6BE4">
      <w:pPr>
        <w:pStyle w:val="TOC3"/>
        <w:rPr>
          <w:noProof/>
          <w:sz w:val="22"/>
          <w:szCs w:val="22"/>
          <w:lang w:val="ro-RO" w:eastAsia="ro-RO"/>
        </w:rPr>
      </w:pPr>
      <w:hyperlink w:anchor="_Toc413759340" w:history="1">
        <w:r w:rsidR="00FD1C6A" w:rsidRPr="00FA1765">
          <w:rPr>
            <w:rStyle w:val="Hyperlink"/>
            <w:noProof/>
            <w:lang w:val="ro-RO"/>
          </w:rPr>
          <w:t>I.5.5</w:t>
        </w:r>
        <w:r w:rsidR="00FD1C6A" w:rsidRPr="00FA1765">
          <w:rPr>
            <w:noProof/>
            <w:sz w:val="22"/>
            <w:szCs w:val="22"/>
            <w:lang w:val="ro-RO" w:eastAsia="ro-RO"/>
          </w:rPr>
          <w:tab/>
        </w:r>
        <w:r w:rsidR="00FD1C6A" w:rsidRPr="00FA1765">
          <w:rPr>
            <w:rStyle w:val="Hyperlink"/>
            <w:noProof/>
            <w:lang w:val="ro-RO"/>
          </w:rPr>
          <w:t>Situa</w:t>
        </w:r>
        <w:r w:rsidR="00FD1C6A">
          <w:rPr>
            <w:rStyle w:val="Hyperlink"/>
            <w:noProof/>
            <w:lang w:val="ro-RO"/>
          </w:rPr>
          <w:t>ț</w:t>
        </w:r>
        <w:r w:rsidR="00FD1C6A" w:rsidRPr="00FA1765">
          <w:rPr>
            <w:rStyle w:val="Hyperlink"/>
            <w:noProof/>
            <w:lang w:val="ro-RO"/>
          </w:rPr>
          <w:t xml:space="preserve">ia pregătirii profesionale a judecătorilor </w:t>
        </w:r>
        <w:r w:rsidR="00FD1C6A">
          <w:rPr>
            <w:rStyle w:val="Hyperlink"/>
            <w:noProof/>
            <w:lang w:val="ro-RO"/>
          </w:rPr>
          <w:t>ș</w:t>
        </w:r>
        <w:r w:rsidR="00FD1C6A" w:rsidRPr="00FA1765">
          <w:rPr>
            <w:rStyle w:val="Hyperlink"/>
            <w:noProof/>
            <w:lang w:val="ro-RO"/>
          </w:rPr>
          <w:t>i procurorilor, a magistra</w:t>
        </w:r>
        <w:r w:rsidR="00FD1C6A">
          <w:rPr>
            <w:rStyle w:val="Hyperlink"/>
            <w:noProof/>
            <w:lang w:val="ro-RO"/>
          </w:rPr>
          <w:t>ț</w:t>
        </w:r>
        <w:r w:rsidR="00FD1C6A" w:rsidRPr="00FA1765">
          <w:rPr>
            <w:rStyle w:val="Hyperlink"/>
            <w:noProof/>
            <w:lang w:val="ro-RO"/>
          </w:rPr>
          <w:t>ilor asisten</w:t>
        </w:r>
        <w:r w:rsidR="00FD1C6A">
          <w:rPr>
            <w:rStyle w:val="Hyperlink"/>
            <w:noProof/>
            <w:lang w:val="ro-RO"/>
          </w:rPr>
          <w:t>ț</w:t>
        </w:r>
        <w:r w:rsidR="00FD1C6A" w:rsidRPr="00FA1765">
          <w:rPr>
            <w:rStyle w:val="Hyperlink"/>
            <w:noProof/>
            <w:lang w:val="ro-RO"/>
          </w:rPr>
          <w:t xml:space="preserve">i </w:t>
        </w:r>
        <w:r w:rsidR="00FD1C6A">
          <w:rPr>
            <w:rStyle w:val="Hyperlink"/>
            <w:noProof/>
            <w:lang w:val="ro-RO"/>
          </w:rPr>
          <w:t>ș</w:t>
        </w:r>
        <w:r w:rsidR="00FD1C6A" w:rsidRPr="00FA1765">
          <w:rPr>
            <w:rStyle w:val="Hyperlink"/>
            <w:noProof/>
            <w:lang w:val="ro-RO"/>
          </w:rPr>
          <w:t>i a  personalului auxiliar</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_Toc413759340 \h </w:instrText>
        </w:r>
        <w:r w:rsidR="00FD1C6A" w:rsidRPr="00FA1765">
          <w:rPr>
            <w:noProof/>
            <w:webHidden/>
            <w:lang w:val="ro-RO"/>
          </w:rPr>
        </w:r>
        <w:r w:rsidR="00FD1C6A" w:rsidRPr="00FA1765">
          <w:rPr>
            <w:noProof/>
            <w:webHidden/>
            <w:lang w:val="ro-RO"/>
          </w:rPr>
          <w:fldChar w:fldCharType="separate"/>
        </w:r>
        <w:r>
          <w:rPr>
            <w:noProof/>
            <w:webHidden/>
            <w:lang w:val="ro-RO"/>
          </w:rPr>
          <w:t>95</w:t>
        </w:r>
        <w:r w:rsidR="00FD1C6A" w:rsidRPr="00FA1765">
          <w:rPr>
            <w:noProof/>
            <w:webHidden/>
            <w:lang w:val="ro-RO"/>
          </w:rPr>
          <w:fldChar w:fldCharType="end"/>
        </w:r>
      </w:hyperlink>
    </w:p>
    <w:p w:rsidR="00FD1C6A" w:rsidRPr="00FA1765" w:rsidRDefault="003F6BE4">
      <w:pPr>
        <w:pStyle w:val="TOC1"/>
        <w:rPr>
          <w:b w:val="0"/>
          <w:sz w:val="22"/>
          <w:szCs w:val="22"/>
          <w:lang w:val="ro-RO" w:eastAsia="ro-RO"/>
        </w:rPr>
      </w:pPr>
      <w:hyperlink w:anchor="_Toc413759341" w:history="1">
        <w:r w:rsidR="00FD1C6A" w:rsidRPr="00FA1765">
          <w:rPr>
            <w:rStyle w:val="Hyperlink"/>
            <w:lang w:val="ro-RO"/>
          </w:rPr>
          <w:t>Capitolul II</w:t>
        </w:r>
        <w:r w:rsidR="00FD1C6A" w:rsidRPr="00FA1765">
          <w:rPr>
            <w:b w:val="0"/>
            <w:sz w:val="22"/>
            <w:szCs w:val="22"/>
            <w:lang w:val="ro-RO" w:eastAsia="ro-RO"/>
          </w:rPr>
          <w:tab/>
        </w:r>
        <w:r w:rsidR="00FD1C6A" w:rsidRPr="00FA1765">
          <w:rPr>
            <w:rStyle w:val="Hyperlink"/>
            <w:lang w:val="ro-RO"/>
          </w:rPr>
          <w:t>Principalele modificări legislative cu impact asupra activită</w:t>
        </w:r>
        <w:r w:rsidR="00FD1C6A">
          <w:rPr>
            <w:rStyle w:val="Hyperlink"/>
            <w:lang w:val="ro-RO"/>
          </w:rPr>
          <w:t>ț</w:t>
        </w:r>
        <w:r w:rsidR="00FD1C6A" w:rsidRPr="00FA1765">
          <w:rPr>
            <w:rStyle w:val="Hyperlink"/>
            <w:lang w:val="ro-RO"/>
          </w:rPr>
          <w:t>ii sistemului judiciar în anul 2014</w:t>
        </w:r>
        <w:r w:rsidR="00FD1C6A" w:rsidRPr="00FA1765">
          <w:rPr>
            <w:webHidden/>
            <w:lang w:val="ro-RO"/>
          </w:rPr>
          <w:tab/>
        </w:r>
        <w:r w:rsidR="00FD1C6A" w:rsidRPr="00FA1765">
          <w:rPr>
            <w:webHidden/>
            <w:lang w:val="ro-RO"/>
          </w:rPr>
          <w:fldChar w:fldCharType="begin"/>
        </w:r>
        <w:r w:rsidR="00FD1C6A" w:rsidRPr="00FA1765">
          <w:rPr>
            <w:webHidden/>
            <w:lang w:val="ro-RO"/>
          </w:rPr>
          <w:instrText xml:space="preserve"> PAGEREF _Toc413759341 \h </w:instrText>
        </w:r>
        <w:r w:rsidR="00FD1C6A" w:rsidRPr="00FA1765">
          <w:rPr>
            <w:webHidden/>
            <w:lang w:val="ro-RO"/>
          </w:rPr>
        </w:r>
        <w:r w:rsidR="00FD1C6A" w:rsidRPr="00FA1765">
          <w:rPr>
            <w:webHidden/>
            <w:lang w:val="ro-RO"/>
          </w:rPr>
          <w:fldChar w:fldCharType="separate"/>
        </w:r>
        <w:r>
          <w:rPr>
            <w:webHidden/>
            <w:lang w:val="ro-RO"/>
          </w:rPr>
          <w:t>103</w:t>
        </w:r>
        <w:r w:rsidR="00FD1C6A" w:rsidRPr="00FA1765">
          <w:rPr>
            <w:webHidden/>
            <w:lang w:val="ro-RO"/>
          </w:rPr>
          <w:fldChar w:fldCharType="end"/>
        </w:r>
      </w:hyperlink>
    </w:p>
    <w:p w:rsidR="00FD1C6A" w:rsidRPr="00FA1765" w:rsidRDefault="003F6BE4">
      <w:pPr>
        <w:pStyle w:val="TOC2"/>
        <w:rPr>
          <w:noProof/>
          <w:sz w:val="22"/>
          <w:szCs w:val="22"/>
          <w:lang w:val="ro-RO" w:eastAsia="ro-RO"/>
        </w:rPr>
      </w:pPr>
      <w:hyperlink w:anchor="_Toc413759342" w:history="1">
        <w:r w:rsidR="00FD1C6A" w:rsidRPr="00FA1765">
          <w:rPr>
            <w:rStyle w:val="Hyperlink"/>
            <w:noProof/>
            <w:lang w:val="ro-RO"/>
          </w:rPr>
          <w:t>II.1</w:t>
        </w:r>
        <w:r w:rsidR="00FD1C6A" w:rsidRPr="00FA1765">
          <w:rPr>
            <w:noProof/>
            <w:sz w:val="22"/>
            <w:szCs w:val="22"/>
            <w:lang w:val="ro-RO" w:eastAsia="ro-RO"/>
          </w:rPr>
          <w:tab/>
        </w:r>
        <w:r w:rsidR="00FD1C6A" w:rsidRPr="00FA1765">
          <w:rPr>
            <w:rStyle w:val="Hyperlink"/>
            <w:noProof/>
            <w:lang w:val="ro-RO"/>
          </w:rPr>
          <w:t>Impactul noilor coduri în materie penală.</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_Toc413759342 \h </w:instrText>
        </w:r>
        <w:r w:rsidR="00FD1C6A" w:rsidRPr="00FA1765">
          <w:rPr>
            <w:noProof/>
            <w:webHidden/>
            <w:lang w:val="ro-RO"/>
          </w:rPr>
        </w:r>
        <w:r w:rsidR="00FD1C6A" w:rsidRPr="00FA1765">
          <w:rPr>
            <w:noProof/>
            <w:webHidden/>
            <w:lang w:val="ro-RO"/>
          </w:rPr>
          <w:fldChar w:fldCharType="separate"/>
        </w:r>
        <w:r>
          <w:rPr>
            <w:noProof/>
            <w:webHidden/>
            <w:lang w:val="ro-RO"/>
          </w:rPr>
          <w:t>103</w:t>
        </w:r>
        <w:r w:rsidR="00FD1C6A" w:rsidRPr="00FA1765">
          <w:rPr>
            <w:noProof/>
            <w:webHidden/>
            <w:lang w:val="ro-RO"/>
          </w:rPr>
          <w:fldChar w:fldCharType="end"/>
        </w:r>
      </w:hyperlink>
    </w:p>
    <w:p w:rsidR="00FD1C6A" w:rsidRPr="00FA1765" w:rsidRDefault="003F6BE4">
      <w:pPr>
        <w:pStyle w:val="TOC2"/>
        <w:rPr>
          <w:noProof/>
          <w:sz w:val="22"/>
          <w:szCs w:val="22"/>
          <w:lang w:val="ro-RO" w:eastAsia="ro-RO"/>
        </w:rPr>
      </w:pPr>
      <w:hyperlink w:anchor="_Toc413759343" w:history="1">
        <w:r w:rsidR="00FD1C6A" w:rsidRPr="00FA1765">
          <w:rPr>
            <w:rStyle w:val="Hyperlink"/>
            <w:noProof/>
            <w:lang w:val="ro-RO"/>
          </w:rPr>
          <w:t>II.2</w:t>
        </w:r>
        <w:r w:rsidR="00FD1C6A" w:rsidRPr="00FA1765">
          <w:rPr>
            <w:noProof/>
            <w:sz w:val="22"/>
            <w:szCs w:val="22"/>
            <w:lang w:val="ro-RO" w:eastAsia="ro-RO"/>
          </w:rPr>
          <w:tab/>
        </w:r>
        <w:r w:rsidR="00FD1C6A" w:rsidRPr="00FA1765">
          <w:rPr>
            <w:rStyle w:val="Hyperlink"/>
            <w:noProof/>
            <w:lang w:val="ro-RO"/>
          </w:rPr>
          <w:t>Alte modificări legislative cu impact asupra sistemului judiciar în anul 2014.</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_Toc413759343 \h </w:instrText>
        </w:r>
        <w:r w:rsidR="00FD1C6A" w:rsidRPr="00FA1765">
          <w:rPr>
            <w:noProof/>
            <w:webHidden/>
            <w:lang w:val="ro-RO"/>
          </w:rPr>
        </w:r>
        <w:r w:rsidR="00FD1C6A" w:rsidRPr="00FA1765">
          <w:rPr>
            <w:noProof/>
            <w:webHidden/>
            <w:lang w:val="ro-RO"/>
          </w:rPr>
          <w:fldChar w:fldCharType="separate"/>
        </w:r>
        <w:r>
          <w:rPr>
            <w:noProof/>
            <w:webHidden/>
            <w:lang w:val="ro-RO"/>
          </w:rPr>
          <w:t>106</w:t>
        </w:r>
        <w:r w:rsidR="00FD1C6A" w:rsidRPr="00FA1765">
          <w:rPr>
            <w:noProof/>
            <w:webHidden/>
            <w:lang w:val="ro-RO"/>
          </w:rPr>
          <w:fldChar w:fldCharType="end"/>
        </w:r>
      </w:hyperlink>
    </w:p>
    <w:p w:rsidR="00FD1C6A" w:rsidRPr="00FA1765" w:rsidRDefault="003F6BE4">
      <w:pPr>
        <w:pStyle w:val="TOC2"/>
        <w:rPr>
          <w:noProof/>
          <w:sz w:val="22"/>
          <w:szCs w:val="22"/>
          <w:lang w:val="ro-RO" w:eastAsia="ro-RO"/>
        </w:rPr>
      </w:pPr>
      <w:hyperlink w:anchor="_Toc413759344" w:history="1">
        <w:r w:rsidR="00FD1C6A" w:rsidRPr="00FA1765">
          <w:rPr>
            <w:rStyle w:val="Hyperlink"/>
            <w:noProof/>
            <w:lang w:val="ro-RO"/>
          </w:rPr>
          <w:t>II.3</w:t>
        </w:r>
        <w:r w:rsidR="00FD1C6A" w:rsidRPr="00FA1765">
          <w:rPr>
            <w:noProof/>
            <w:sz w:val="22"/>
            <w:szCs w:val="22"/>
            <w:lang w:val="ro-RO" w:eastAsia="ro-RO"/>
          </w:rPr>
          <w:tab/>
        </w:r>
        <w:r w:rsidR="00FD1C6A" w:rsidRPr="00FA1765">
          <w:rPr>
            <w:rStyle w:val="Hyperlink"/>
            <w:noProof/>
            <w:lang w:val="ro-RO"/>
          </w:rPr>
          <w:t>Hotărâri ale Cur</w:t>
        </w:r>
        <w:r w:rsidR="00FD1C6A">
          <w:rPr>
            <w:rStyle w:val="Hyperlink"/>
            <w:noProof/>
            <w:lang w:val="ro-RO"/>
          </w:rPr>
          <w:t>ț</w:t>
        </w:r>
        <w:r w:rsidR="00FD1C6A" w:rsidRPr="00FA1765">
          <w:rPr>
            <w:rStyle w:val="Hyperlink"/>
            <w:noProof/>
            <w:lang w:val="ro-RO"/>
          </w:rPr>
          <w:t>ii Constitu</w:t>
        </w:r>
        <w:r w:rsidR="00FD1C6A">
          <w:rPr>
            <w:rStyle w:val="Hyperlink"/>
            <w:noProof/>
            <w:lang w:val="ro-RO"/>
          </w:rPr>
          <w:t>ț</w:t>
        </w:r>
        <w:r w:rsidR="00FD1C6A" w:rsidRPr="00FA1765">
          <w:rPr>
            <w:rStyle w:val="Hyperlink"/>
            <w:noProof/>
            <w:lang w:val="ro-RO"/>
          </w:rPr>
          <w:t xml:space="preserve">ionale </w:t>
        </w:r>
        <w:r w:rsidR="00FD1C6A">
          <w:rPr>
            <w:rStyle w:val="Hyperlink"/>
            <w:noProof/>
            <w:lang w:val="ro-RO"/>
          </w:rPr>
          <w:t>ș</w:t>
        </w:r>
        <w:r w:rsidR="00FD1C6A" w:rsidRPr="00FA1765">
          <w:rPr>
            <w:rStyle w:val="Hyperlink"/>
            <w:noProof/>
            <w:lang w:val="ro-RO"/>
          </w:rPr>
          <w:t>i ale Înaltei Cur</w:t>
        </w:r>
        <w:r w:rsidR="00FD1C6A">
          <w:rPr>
            <w:rStyle w:val="Hyperlink"/>
            <w:noProof/>
            <w:lang w:val="ro-RO"/>
          </w:rPr>
          <w:t>ț</w:t>
        </w:r>
        <w:r w:rsidR="00FD1C6A" w:rsidRPr="00FA1765">
          <w:rPr>
            <w:rStyle w:val="Hyperlink"/>
            <w:noProof/>
            <w:lang w:val="ro-RO"/>
          </w:rPr>
          <w:t>i de Casa</w:t>
        </w:r>
        <w:r w:rsidR="00FD1C6A">
          <w:rPr>
            <w:rStyle w:val="Hyperlink"/>
            <w:noProof/>
            <w:lang w:val="ro-RO"/>
          </w:rPr>
          <w:t>ț</w:t>
        </w:r>
        <w:r w:rsidR="00FD1C6A" w:rsidRPr="00FA1765">
          <w:rPr>
            <w:rStyle w:val="Hyperlink"/>
            <w:noProof/>
            <w:lang w:val="ro-RO"/>
          </w:rPr>
          <w:t xml:space="preserve">ie </w:t>
        </w:r>
        <w:r w:rsidR="00FD1C6A">
          <w:rPr>
            <w:rStyle w:val="Hyperlink"/>
            <w:noProof/>
            <w:lang w:val="ro-RO"/>
          </w:rPr>
          <w:t>ș</w:t>
        </w:r>
        <w:r w:rsidR="00FD1C6A" w:rsidRPr="00FA1765">
          <w:rPr>
            <w:rStyle w:val="Hyperlink"/>
            <w:noProof/>
            <w:lang w:val="ro-RO"/>
          </w:rPr>
          <w:t>i Justi</w:t>
        </w:r>
        <w:r w:rsidR="00FD1C6A">
          <w:rPr>
            <w:rStyle w:val="Hyperlink"/>
            <w:noProof/>
            <w:lang w:val="ro-RO"/>
          </w:rPr>
          <w:t>ț</w:t>
        </w:r>
        <w:r w:rsidR="00FD1C6A" w:rsidRPr="00FA1765">
          <w:rPr>
            <w:rStyle w:val="Hyperlink"/>
            <w:noProof/>
            <w:lang w:val="ro-RO"/>
          </w:rPr>
          <w:t>ie.</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_Toc413759344 \h </w:instrText>
        </w:r>
        <w:r w:rsidR="00FD1C6A" w:rsidRPr="00FA1765">
          <w:rPr>
            <w:noProof/>
            <w:webHidden/>
            <w:lang w:val="ro-RO"/>
          </w:rPr>
        </w:r>
        <w:r w:rsidR="00FD1C6A" w:rsidRPr="00FA1765">
          <w:rPr>
            <w:noProof/>
            <w:webHidden/>
            <w:lang w:val="ro-RO"/>
          </w:rPr>
          <w:fldChar w:fldCharType="separate"/>
        </w:r>
        <w:r>
          <w:rPr>
            <w:noProof/>
            <w:webHidden/>
            <w:lang w:val="ro-RO"/>
          </w:rPr>
          <w:t>108</w:t>
        </w:r>
        <w:r w:rsidR="00FD1C6A" w:rsidRPr="00FA1765">
          <w:rPr>
            <w:noProof/>
            <w:webHidden/>
            <w:lang w:val="ro-RO"/>
          </w:rPr>
          <w:fldChar w:fldCharType="end"/>
        </w:r>
      </w:hyperlink>
    </w:p>
    <w:p w:rsidR="00FD1C6A" w:rsidRPr="00FA1765" w:rsidRDefault="003F6BE4">
      <w:pPr>
        <w:pStyle w:val="TOC1"/>
        <w:rPr>
          <w:b w:val="0"/>
          <w:sz w:val="22"/>
          <w:szCs w:val="22"/>
          <w:lang w:val="ro-RO" w:eastAsia="ro-RO"/>
        </w:rPr>
      </w:pPr>
      <w:hyperlink w:anchor="_Toc413759345" w:history="1">
        <w:r w:rsidR="00FD1C6A" w:rsidRPr="00FA1765">
          <w:rPr>
            <w:rStyle w:val="Hyperlink"/>
            <w:lang w:val="ro-RO"/>
          </w:rPr>
          <w:t>Capitolul III</w:t>
        </w:r>
        <w:r w:rsidR="00FD1C6A" w:rsidRPr="00FA1765">
          <w:rPr>
            <w:b w:val="0"/>
            <w:sz w:val="22"/>
            <w:szCs w:val="22"/>
            <w:lang w:val="ro-RO" w:eastAsia="ro-RO"/>
          </w:rPr>
          <w:tab/>
        </w:r>
        <w:r w:rsidR="00FD1C6A" w:rsidRPr="00FA1765">
          <w:rPr>
            <w:rStyle w:val="Hyperlink"/>
            <w:lang w:val="ro-RO"/>
          </w:rPr>
          <w:t>Independen</w:t>
        </w:r>
        <w:r w:rsidR="00FD1C6A">
          <w:rPr>
            <w:rStyle w:val="Hyperlink"/>
            <w:lang w:val="ro-RO"/>
          </w:rPr>
          <w:t>ț</w:t>
        </w:r>
        <w:r w:rsidR="00FD1C6A" w:rsidRPr="00FA1765">
          <w:rPr>
            <w:rStyle w:val="Hyperlink"/>
            <w:lang w:val="ro-RO"/>
          </w:rPr>
          <w:t xml:space="preserve">a </w:t>
        </w:r>
        <w:r w:rsidR="00FD1C6A">
          <w:rPr>
            <w:rStyle w:val="Hyperlink"/>
            <w:lang w:val="ro-RO"/>
          </w:rPr>
          <w:t>ș</w:t>
        </w:r>
        <w:r w:rsidR="00FD1C6A" w:rsidRPr="00FA1765">
          <w:rPr>
            <w:rStyle w:val="Hyperlink"/>
            <w:lang w:val="ro-RO"/>
          </w:rPr>
          <w:t xml:space="preserve">i răspunderea judecătorilor, procurorilor </w:t>
        </w:r>
        <w:r w:rsidR="00FD1C6A">
          <w:rPr>
            <w:rStyle w:val="Hyperlink"/>
            <w:lang w:val="ro-RO"/>
          </w:rPr>
          <w:t>ș</w:t>
        </w:r>
        <w:r w:rsidR="00FD1C6A" w:rsidRPr="00FA1765">
          <w:rPr>
            <w:rStyle w:val="Hyperlink"/>
            <w:lang w:val="ro-RO"/>
          </w:rPr>
          <w:t>i magistra</w:t>
        </w:r>
        <w:r w:rsidR="00FD1C6A">
          <w:rPr>
            <w:rStyle w:val="Hyperlink"/>
            <w:lang w:val="ro-RO"/>
          </w:rPr>
          <w:t>ț</w:t>
        </w:r>
        <w:r w:rsidR="00FD1C6A" w:rsidRPr="00FA1765">
          <w:rPr>
            <w:rStyle w:val="Hyperlink"/>
            <w:lang w:val="ro-RO"/>
          </w:rPr>
          <w:t>ilor asisten</w:t>
        </w:r>
        <w:r w:rsidR="00FD1C6A">
          <w:rPr>
            <w:rStyle w:val="Hyperlink"/>
            <w:lang w:val="ro-RO"/>
          </w:rPr>
          <w:t>ț</w:t>
        </w:r>
        <w:r w:rsidR="00FD1C6A" w:rsidRPr="00FA1765">
          <w:rPr>
            <w:rStyle w:val="Hyperlink"/>
            <w:lang w:val="ro-RO"/>
          </w:rPr>
          <w:t>i</w:t>
        </w:r>
        <w:r w:rsidR="00FD1C6A" w:rsidRPr="00FA1765">
          <w:rPr>
            <w:webHidden/>
            <w:lang w:val="ro-RO"/>
          </w:rPr>
          <w:tab/>
        </w:r>
        <w:r w:rsidR="00FD1C6A" w:rsidRPr="00FA1765">
          <w:rPr>
            <w:webHidden/>
            <w:lang w:val="ro-RO"/>
          </w:rPr>
          <w:fldChar w:fldCharType="begin"/>
        </w:r>
        <w:r w:rsidR="00FD1C6A" w:rsidRPr="00FA1765">
          <w:rPr>
            <w:webHidden/>
            <w:lang w:val="ro-RO"/>
          </w:rPr>
          <w:instrText xml:space="preserve"> PAGEREF _Toc413759345 \h </w:instrText>
        </w:r>
        <w:r w:rsidR="00FD1C6A" w:rsidRPr="00FA1765">
          <w:rPr>
            <w:webHidden/>
            <w:lang w:val="ro-RO"/>
          </w:rPr>
        </w:r>
        <w:r w:rsidR="00FD1C6A" w:rsidRPr="00FA1765">
          <w:rPr>
            <w:webHidden/>
            <w:lang w:val="ro-RO"/>
          </w:rPr>
          <w:fldChar w:fldCharType="separate"/>
        </w:r>
        <w:r>
          <w:rPr>
            <w:webHidden/>
            <w:lang w:val="ro-RO"/>
          </w:rPr>
          <w:t>110</w:t>
        </w:r>
        <w:r w:rsidR="00FD1C6A" w:rsidRPr="00FA1765">
          <w:rPr>
            <w:webHidden/>
            <w:lang w:val="ro-RO"/>
          </w:rPr>
          <w:fldChar w:fldCharType="end"/>
        </w:r>
      </w:hyperlink>
    </w:p>
    <w:p w:rsidR="00FD1C6A" w:rsidRPr="00FA1765" w:rsidRDefault="003F6BE4">
      <w:pPr>
        <w:pStyle w:val="TOC2"/>
        <w:rPr>
          <w:noProof/>
          <w:sz w:val="22"/>
          <w:szCs w:val="22"/>
          <w:lang w:val="ro-RO" w:eastAsia="ro-RO"/>
        </w:rPr>
      </w:pPr>
      <w:hyperlink w:anchor="_Toc413759346" w:history="1">
        <w:r w:rsidR="00FD1C6A" w:rsidRPr="00FA1765">
          <w:rPr>
            <w:rStyle w:val="Hyperlink"/>
            <w:noProof/>
            <w:lang w:val="ro-RO"/>
          </w:rPr>
          <w:t>III.1</w:t>
        </w:r>
        <w:r w:rsidR="00FD1C6A" w:rsidRPr="00FA1765">
          <w:rPr>
            <w:noProof/>
            <w:sz w:val="22"/>
            <w:szCs w:val="22"/>
            <w:lang w:val="ro-RO" w:eastAsia="ro-RO"/>
          </w:rPr>
          <w:tab/>
        </w:r>
        <w:r w:rsidR="00FD1C6A" w:rsidRPr="00FA1765">
          <w:rPr>
            <w:rStyle w:val="Hyperlink"/>
            <w:noProof/>
            <w:lang w:val="ro-RO"/>
          </w:rPr>
          <w:t>Apărarea independen</w:t>
        </w:r>
        <w:r w:rsidR="00FD1C6A">
          <w:rPr>
            <w:rStyle w:val="Hyperlink"/>
            <w:noProof/>
            <w:lang w:val="ro-RO"/>
          </w:rPr>
          <w:t>ț</w:t>
        </w:r>
        <w:r w:rsidR="00FD1C6A" w:rsidRPr="00FA1765">
          <w:rPr>
            <w:rStyle w:val="Hyperlink"/>
            <w:noProof/>
            <w:lang w:val="ro-RO"/>
          </w:rPr>
          <w:t>ei, impar</w:t>
        </w:r>
        <w:r w:rsidR="00FD1C6A">
          <w:rPr>
            <w:rStyle w:val="Hyperlink"/>
            <w:noProof/>
            <w:lang w:val="ro-RO"/>
          </w:rPr>
          <w:t>ț</w:t>
        </w:r>
        <w:r w:rsidR="00FD1C6A" w:rsidRPr="00FA1765">
          <w:rPr>
            <w:rStyle w:val="Hyperlink"/>
            <w:noProof/>
            <w:lang w:val="ro-RO"/>
          </w:rPr>
          <w:t>ialită</w:t>
        </w:r>
        <w:r w:rsidR="00FD1C6A">
          <w:rPr>
            <w:rStyle w:val="Hyperlink"/>
            <w:noProof/>
            <w:lang w:val="ro-RO"/>
          </w:rPr>
          <w:t>ț</w:t>
        </w:r>
        <w:r w:rsidR="00FD1C6A" w:rsidRPr="00FA1765">
          <w:rPr>
            <w:rStyle w:val="Hyperlink"/>
            <w:noProof/>
            <w:lang w:val="ro-RO"/>
          </w:rPr>
          <w:t xml:space="preserve">ii </w:t>
        </w:r>
        <w:r w:rsidR="00FD1C6A">
          <w:rPr>
            <w:rStyle w:val="Hyperlink"/>
            <w:noProof/>
            <w:lang w:val="ro-RO"/>
          </w:rPr>
          <w:t>ș</w:t>
        </w:r>
        <w:r w:rsidR="00FD1C6A" w:rsidRPr="00FA1765">
          <w:rPr>
            <w:rStyle w:val="Hyperlink"/>
            <w:noProof/>
            <w:lang w:val="ro-RO"/>
          </w:rPr>
          <w:t>i reputa</w:t>
        </w:r>
        <w:r w:rsidR="00FD1C6A">
          <w:rPr>
            <w:rStyle w:val="Hyperlink"/>
            <w:noProof/>
            <w:lang w:val="ro-RO"/>
          </w:rPr>
          <w:t>ț</w:t>
        </w:r>
        <w:r w:rsidR="00FD1C6A" w:rsidRPr="00FA1765">
          <w:rPr>
            <w:rStyle w:val="Hyperlink"/>
            <w:noProof/>
            <w:lang w:val="ro-RO"/>
          </w:rPr>
          <w:t xml:space="preserve">iei profesionale a judecătorilor </w:t>
        </w:r>
        <w:r w:rsidR="00FD1C6A">
          <w:rPr>
            <w:rStyle w:val="Hyperlink"/>
            <w:noProof/>
            <w:lang w:val="ro-RO"/>
          </w:rPr>
          <w:t>ș</w:t>
        </w:r>
        <w:r w:rsidR="00FD1C6A" w:rsidRPr="00FA1765">
          <w:rPr>
            <w:rStyle w:val="Hyperlink"/>
            <w:noProof/>
            <w:lang w:val="ro-RO"/>
          </w:rPr>
          <w:t>i procurorilor</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_Toc413759346 \h </w:instrText>
        </w:r>
        <w:r w:rsidR="00FD1C6A" w:rsidRPr="00FA1765">
          <w:rPr>
            <w:noProof/>
            <w:webHidden/>
            <w:lang w:val="ro-RO"/>
          </w:rPr>
        </w:r>
        <w:r w:rsidR="00FD1C6A" w:rsidRPr="00FA1765">
          <w:rPr>
            <w:noProof/>
            <w:webHidden/>
            <w:lang w:val="ro-RO"/>
          </w:rPr>
          <w:fldChar w:fldCharType="separate"/>
        </w:r>
        <w:r>
          <w:rPr>
            <w:noProof/>
            <w:webHidden/>
            <w:lang w:val="ro-RO"/>
          </w:rPr>
          <w:t>110</w:t>
        </w:r>
        <w:r w:rsidR="00FD1C6A" w:rsidRPr="00FA1765">
          <w:rPr>
            <w:noProof/>
            <w:webHidden/>
            <w:lang w:val="ro-RO"/>
          </w:rPr>
          <w:fldChar w:fldCharType="end"/>
        </w:r>
      </w:hyperlink>
    </w:p>
    <w:p w:rsidR="00FD1C6A" w:rsidRPr="00FA1765" w:rsidRDefault="003F6BE4">
      <w:pPr>
        <w:pStyle w:val="TOC2"/>
        <w:rPr>
          <w:noProof/>
          <w:sz w:val="22"/>
          <w:szCs w:val="22"/>
          <w:lang w:val="ro-RO" w:eastAsia="ro-RO"/>
        </w:rPr>
      </w:pPr>
      <w:hyperlink w:anchor="_Toc413759347" w:history="1">
        <w:r w:rsidR="00FD1C6A" w:rsidRPr="00FA1765">
          <w:rPr>
            <w:rStyle w:val="Hyperlink"/>
            <w:noProof/>
            <w:lang w:val="ro-RO"/>
          </w:rPr>
          <w:t>III.2</w:t>
        </w:r>
        <w:r w:rsidR="00FD1C6A" w:rsidRPr="00FA1765">
          <w:rPr>
            <w:noProof/>
            <w:sz w:val="22"/>
            <w:szCs w:val="22"/>
            <w:lang w:val="ro-RO" w:eastAsia="ro-RO"/>
          </w:rPr>
          <w:tab/>
        </w:r>
        <w:r w:rsidR="00FD1C6A" w:rsidRPr="00FA1765">
          <w:rPr>
            <w:rStyle w:val="Hyperlink"/>
            <w:noProof/>
            <w:lang w:val="ro-RO"/>
          </w:rPr>
          <w:t>Răspunderea magistra</w:t>
        </w:r>
        <w:r w:rsidR="00FD1C6A">
          <w:rPr>
            <w:rStyle w:val="Hyperlink"/>
            <w:noProof/>
            <w:lang w:val="ro-RO"/>
          </w:rPr>
          <w:t>ț</w:t>
        </w:r>
        <w:r w:rsidR="00FD1C6A" w:rsidRPr="00FA1765">
          <w:rPr>
            <w:rStyle w:val="Hyperlink"/>
            <w:noProof/>
            <w:lang w:val="ro-RO"/>
          </w:rPr>
          <w:t>ilor</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_Toc413759347 \h </w:instrText>
        </w:r>
        <w:r w:rsidR="00FD1C6A" w:rsidRPr="00FA1765">
          <w:rPr>
            <w:noProof/>
            <w:webHidden/>
            <w:lang w:val="ro-RO"/>
          </w:rPr>
        </w:r>
        <w:r w:rsidR="00FD1C6A" w:rsidRPr="00FA1765">
          <w:rPr>
            <w:noProof/>
            <w:webHidden/>
            <w:lang w:val="ro-RO"/>
          </w:rPr>
          <w:fldChar w:fldCharType="separate"/>
        </w:r>
        <w:r>
          <w:rPr>
            <w:noProof/>
            <w:webHidden/>
            <w:lang w:val="ro-RO"/>
          </w:rPr>
          <w:t>115</w:t>
        </w:r>
        <w:r w:rsidR="00FD1C6A" w:rsidRPr="00FA1765">
          <w:rPr>
            <w:noProof/>
            <w:webHidden/>
            <w:lang w:val="ro-RO"/>
          </w:rPr>
          <w:fldChar w:fldCharType="end"/>
        </w:r>
      </w:hyperlink>
    </w:p>
    <w:p w:rsidR="00FD1C6A" w:rsidRPr="00FA1765" w:rsidRDefault="003F6BE4">
      <w:pPr>
        <w:pStyle w:val="TOC3"/>
        <w:rPr>
          <w:noProof/>
          <w:sz w:val="22"/>
          <w:szCs w:val="22"/>
          <w:lang w:val="ro-RO" w:eastAsia="ro-RO"/>
        </w:rPr>
      </w:pPr>
      <w:hyperlink w:anchor="_Toc413759348" w:history="1">
        <w:r w:rsidR="00FD1C6A" w:rsidRPr="00FA1765">
          <w:rPr>
            <w:rStyle w:val="Hyperlink"/>
            <w:noProof/>
            <w:lang w:val="ro-RO"/>
          </w:rPr>
          <w:t>III.2.1</w:t>
        </w:r>
        <w:r w:rsidR="00FD1C6A" w:rsidRPr="00FA1765">
          <w:rPr>
            <w:noProof/>
            <w:sz w:val="22"/>
            <w:szCs w:val="22"/>
            <w:lang w:val="ro-RO" w:eastAsia="ro-RO"/>
          </w:rPr>
          <w:tab/>
        </w:r>
        <w:r w:rsidR="00FD1C6A" w:rsidRPr="00FA1765">
          <w:rPr>
            <w:rStyle w:val="Hyperlink"/>
            <w:noProof/>
            <w:lang w:val="ro-RO"/>
          </w:rPr>
          <w:t xml:space="preserve">Răspunderea disciplinară a judecătorilor, procurorilor </w:t>
        </w:r>
        <w:r w:rsidR="00FD1C6A">
          <w:rPr>
            <w:rStyle w:val="Hyperlink"/>
            <w:noProof/>
            <w:lang w:val="ro-RO"/>
          </w:rPr>
          <w:t>ș</w:t>
        </w:r>
        <w:r w:rsidR="00FD1C6A" w:rsidRPr="00FA1765">
          <w:rPr>
            <w:rStyle w:val="Hyperlink"/>
            <w:noProof/>
            <w:lang w:val="ro-RO"/>
          </w:rPr>
          <w:t>i magistra</w:t>
        </w:r>
        <w:r w:rsidR="00FD1C6A">
          <w:rPr>
            <w:rStyle w:val="Hyperlink"/>
            <w:noProof/>
            <w:lang w:val="ro-RO"/>
          </w:rPr>
          <w:t>ț</w:t>
        </w:r>
        <w:r w:rsidR="00FD1C6A" w:rsidRPr="00FA1765">
          <w:rPr>
            <w:rStyle w:val="Hyperlink"/>
            <w:noProof/>
            <w:lang w:val="ro-RO"/>
          </w:rPr>
          <w:t>ilor asisten</w:t>
        </w:r>
        <w:r w:rsidR="00FD1C6A">
          <w:rPr>
            <w:rStyle w:val="Hyperlink"/>
            <w:noProof/>
            <w:lang w:val="ro-RO"/>
          </w:rPr>
          <w:t>ț</w:t>
        </w:r>
        <w:r w:rsidR="00FD1C6A" w:rsidRPr="00FA1765">
          <w:rPr>
            <w:rStyle w:val="Hyperlink"/>
            <w:noProof/>
            <w:lang w:val="ro-RO"/>
          </w:rPr>
          <w:t>i</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_Toc413759348 \h </w:instrText>
        </w:r>
        <w:r w:rsidR="00FD1C6A" w:rsidRPr="00FA1765">
          <w:rPr>
            <w:noProof/>
            <w:webHidden/>
            <w:lang w:val="ro-RO"/>
          </w:rPr>
        </w:r>
        <w:r w:rsidR="00FD1C6A" w:rsidRPr="00FA1765">
          <w:rPr>
            <w:noProof/>
            <w:webHidden/>
            <w:lang w:val="ro-RO"/>
          </w:rPr>
          <w:fldChar w:fldCharType="separate"/>
        </w:r>
        <w:r>
          <w:rPr>
            <w:noProof/>
            <w:webHidden/>
            <w:lang w:val="ro-RO"/>
          </w:rPr>
          <w:t>115</w:t>
        </w:r>
        <w:r w:rsidR="00FD1C6A" w:rsidRPr="00FA1765">
          <w:rPr>
            <w:noProof/>
            <w:webHidden/>
            <w:lang w:val="ro-RO"/>
          </w:rPr>
          <w:fldChar w:fldCharType="end"/>
        </w:r>
      </w:hyperlink>
    </w:p>
    <w:p w:rsidR="00FD1C6A" w:rsidRPr="00FA1765" w:rsidRDefault="003F6BE4">
      <w:pPr>
        <w:pStyle w:val="TOC3"/>
        <w:rPr>
          <w:noProof/>
          <w:sz w:val="22"/>
          <w:szCs w:val="22"/>
          <w:lang w:val="ro-RO" w:eastAsia="ro-RO"/>
        </w:rPr>
      </w:pPr>
      <w:hyperlink w:anchor="_Toc413759349" w:history="1">
        <w:r w:rsidR="00FD1C6A" w:rsidRPr="00FA1765">
          <w:rPr>
            <w:rStyle w:val="Hyperlink"/>
            <w:noProof/>
            <w:lang w:val="ro-RO"/>
          </w:rPr>
          <w:t>III.2.2</w:t>
        </w:r>
        <w:r w:rsidR="00FD1C6A" w:rsidRPr="00FA1765">
          <w:rPr>
            <w:noProof/>
            <w:sz w:val="22"/>
            <w:szCs w:val="22"/>
            <w:lang w:val="ro-RO" w:eastAsia="ro-RO"/>
          </w:rPr>
          <w:tab/>
        </w:r>
        <w:r w:rsidR="00FD1C6A" w:rsidRPr="00FA1765">
          <w:rPr>
            <w:rStyle w:val="Hyperlink"/>
            <w:noProof/>
            <w:lang w:val="ro-RO"/>
          </w:rPr>
          <w:t xml:space="preserve">Răspunderea penală a judecătorilor, procurorilor </w:t>
        </w:r>
        <w:r w:rsidR="00FD1C6A">
          <w:rPr>
            <w:rStyle w:val="Hyperlink"/>
            <w:noProof/>
            <w:lang w:val="ro-RO"/>
          </w:rPr>
          <w:t>ș</w:t>
        </w:r>
        <w:r w:rsidR="00FD1C6A" w:rsidRPr="00FA1765">
          <w:rPr>
            <w:rStyle w:val="Hyperlink"/>
            <w:noProof/>
            <w:lang w:val="ro-RO"/>
          </w:rPr>
          <w:t>i magistra</w:t>
        </w:r>
        <w:r w:rsidR="00FD1C6A">
          <w:rPr>
            <w:rStyle w:val="Hyperlink"/>
            <w:noProof/>
            <w:lang w:val="ro-RO"/>
          </w:rPr>
          <w:t>ț</w:t>
        </w:r>
        <w:r w:rsidR="00FD1C6A" w:rsidRPr="00FA1765">
          <w:rPr>
            <w:rStyle w:val="Hyperlink"/>
            <w:noProof/>
            <w:lang w:val="ro-RO"/>
          </w:rPr>
          <w:t>ilor asisten</w:t>
        </w:r>
        <w:r w:rsidR="00FD1C6A">
          <w:rPr>
            <w:rStyle w:val="Hyperlink"/>
            <w:noProof/>
            <w:lang w:val="ro-RO"/>
          </w:rPr>
          <w:t>ț</w:t>
        </w:r>
        <w:r w:rsidR="00FD1C6A" w:rsidRPr="00FA1765">
          <w:rPr>
            <w:rStyle w:val="Hyperlink"/>
            <w:noProof/>
            <w:lang w:val="ro-RO"/>
          </w:rPr>
          <w:t>i</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_Toc413759349 \h </w:instrText>
        </w:r>
        <w:r w:rsidR="00FD1C6A" w:rsidRPr="00FA1765">
          <w:rPr>
            <w:noProof/>
            <w:webHidden/>
            <w:lang w:val="ro-RO"/>
          </w:rPr>
        </w:r>
        <w:r w:rsidR="00FD1C6A" w:rsidRPr="00FA1765">
          <w:rPr>
            <w:noProof/>
            <w:webHidden/>
            <w:lang w:val="ro-RO"/>
          </w:rPr>
          <w:fldChar w:fldCharType="separate"/>
        </w:r>
        <w:r>
          <w:rPr>
            <w:noProof/>
            <w:webHidden/>
            <w:lang w:val="ro-RO"/>
          </w:rPr>
          <w:t>122</w:t>
        </w:r>
        <w:r w:rsidR="00FD1C6A" w:rsidRPr="00FA1765">
          <w:rPr>
            <w:noProof/>
            <w:webHidden/>
            <w:lang w:val="ro-RO"/>
          </w:rPr>
          <w:fldChar w:fldCharType="end"/>
        </w:r>
      </w:hyperlink>
    </w:p>
    <w:p w:rsidR="00FD1C6A" w:rsidRPr="00FA1765" w:rsidRDefault="003F6BE4">
      <w:pPr>
        <w:pStyle w:val="TOC1"/>
        <w:rPr>
          <w:b w:val="0"/>
          <w:sz w:val="22"/>
          <w:szCs w:val="22"/>
          <w:lang w:val="ro-RO" w:eastAsia="ro-RO"/>
        </w:rPr>
      </w:pPr>
      <w:hyperlink w:anchor="_Toc413759350" w:history="1">
        <w:r w:rsidR="00FD1C6A" w:rsidRPr="00FA1765">
          <w:rPr>
            <w:rStyle w:val="Hyperlink"/>
            <w:lang w:val="ro-RO"/>
          </w:rPr>
          <w:t>Capitolul IV</w:t>
        </w:r>
        <w:r w:rsidR="00FD1C6A" w:rsidRPr="00FA1765">
          <w:rPr>
            <w:b w:val="0"/>
            <w:sz w:val="22"/>
            <w:szCs w:val="22"/>
            <w:lang w:val="ro-RO" w:eastAsia="ro-RO"/>
          </w:rPr>
          <w:tab/>
        </w:r>
        <w:r w:rsidR="00FD1C6A" w:rsidRPr="00FA1765">
          <w:rPr>
            <w:rStyle w:val="Hyperlink"/>
            <w:lang w:val="ro-RO"/>
          </w:rPr>
          <w:t>Contribu</w:t>
        </w:r>
        <w:r w:rsidR="00FD1C6A">
          <w:rPr>
            <w:rStyle w:val="Hyperlink"/>
            <w:lang w:val="ro-RO"/>
          </w:rPr>
          <w:t>ț</w:t>
        </w:r>
        <w:r w:rsidR="00FD1C6A" w:rsidRPr="00FA1765">
          <w:rPr>
            <w:rStyle w:val="Hyperlink"/>
            <w:lang w:val="ro-RO"/>
          </w:rPr>
          <w:t>ia sistemului judiciar românesc la dezvoltarea spa</w:t>
        </w:r>
        <w:r w:rsidR="00FD1C6A">
          <w:rPr>
            <w:rStyle w:val="Hyperlink"/>
            <w:lang w:val="ro-RO"/>
          </w:rPr>
          <w:t>ț</w:t>
        </w:r>
        <w:r w:rsidR="00FD1C6A" w:rsidRPr="00FA1765">
          <w:rPr>
            <w:rStyle w:val="Hyperlink"/>
            <w:lang w:val="ro-RO"/>
          </w:rPr>
          <w:t xml:space="preserve">iului european </w:t>
        </w:r>
        <w:r w:rsidR="00FD1C6A">
          <w:rPr>
            <w:rStyle w:val="Hyperlink"/>
            <w:lang w:val="ro-RO"/>
          </w:rPr>
          <w:t>ș</w:t>
        </w:r>
        <w:r w:rsidR="00FD1C6A" w:rsidRPr="00FA1765">
          <w:rPr>
            <w:rStyle w:val="Hyperlink"/>
            <w:lang w:val="ro-RO"/>
          </w:rPr>
          <w:t>i cooperarea interna</w:t>
        </w:r>
        <w:r w:rsidR="00FD1C6A">
          <w:rPr>
            <w:rStyle w:val="Hyperlink"/>
            <w:lang w:val="ro-RO"/>
          </w:rPr>
          <w:t>ț</w:t>
        </w:r>
        <w:r w:rsidR="00FD1C6A" w:rsidRPr="00FA1765">
          <w:rPr>
            <w:rStyle w:val="Hyperlink"/>
            <w:lang w:val="ro-RO"/>
          </w:rPr>
          <w:t>ională</w:t>
        </w:r>
        <w:r w:rsidR="00FD1C6A" w:rsidRPr="00FA1765">
          <w:rPr>
            <w:webHidden/>
            <w:lang w:val="ro-RO"/>
          </w:rPr>
          <w:tab/>
        </w:r>
        <w:r w:rsidR="00FD1C6A" w:rsidRPr="00FA1765">
          <w:rPr>
            <w:webHidden/>
            <w:lang w:val="ro-RO"/>
          </w:rPr>
          <w:fldChar w:fldCharType="begin"/>
        </w:r>
        <w:r w:rsidR="00FD1C6A" w:rsidRPr="00FA1765">
          <w:rPr>
            <w:webHidden/>
            <w:lang w:val="ro-RO"/>
          </w:rPr>
          <w:instrText xml:space="preserve"> PAGEREF _Toc413759350 \h </w:instrText>
        </w:r>
        <w:r w:rsidR="00FD1C6A" w:rsidRPr="00FA1765">
          <w:rPr>
            <w:webHidden/>
            <w:lang w:val="ro-RO"/>
          </w:rPr>
        </w:r>
        <w:r w:rsidR="00FD1C6A" w:rsidRPr="00FA1765">
          <w:rPr>
            <w:webHidden/>
            <w:lang w:val="ro-RO"/>
          </w:rPr>
          <w:fldChar w:fldCharType="separate"/>
        </w:r>
        <w:r>
          <w:rPr>
            <w:webHidden/>
            <w:lang w:val="ro-RO"/>
          </w:rPr>
          <w:t>123</w:t>
        </w:r>
        <w:r w:rsidR="00FD1C6A" w:rsidRPr="00FA1765">
          <w:rPr>
            <w:webHidden/>
            <w:lang w:val="ro-RO"/>
          </w:rPr>
          <w:fldChar w:fldCharType="end"/>
        </w:r>
      </w:hyperlink>
    </w:p>
    <w:p w:rsidR="00FD1C6A" w:rsidRPr="00FA1765" w:rsidRDefault="003F6BE4">
      <w:pPr>
        <w:pStyle w:val="TOC2"/>
        <w:rPr>
          <w:noProof/>
          <w:sz w:val="22"/>
          <w:szCs w:val="22"/>
          <w:lang w:val="ro-RO" w:eastAsia="ro-RO"/>
        </w:rPr>
      </w:pPr>
      <w:hyperlink w:anchor="_Toc413759351" w:history="1">
        <w:r w:rsidR="00FD1C6A" w:rsidRPr="00FA1765">
          <w:rPr>
            <w:rStyle w:val="Hyperlink"/>
            <w:noProof/>
            <w:lang w:val="ro-RO"/>
          </w:rPr>
          <w:t>IV.1</w:t>
        </w:r>
        <w:r w:rsidR="00FD1C6A" w:rsidRPr="00FA1765">
          <w:rPr>
            <w:noProof/>
            <w:sz w:val="22"/>
            <w:szCs w:val="22"/>
            <w:lang w:val="ro-RO" w:eastAsia="ro-RO"/>
          </w:rPr>
          <w:tab/>
        </w:r>
        <w:r w:rsidR="00FD1C6A" w:rsidRPr="00FA1765">
          <w:rPr>
            <w:rStyle w:val="Hyperlink"/>
            <w:noProof/>
            <w:lang w:val="ro-RO"/>
          </w:rPr>
          <w:t>Cooperarea judiciară în materie penală</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_Toc413759351 \h </w:instrText>
        </w:r>
        <w:r w:rsidR="00FD1C6A" w:rsidRPr="00FA1765">
          <w:rPr>
            <w:noProof/>
            <w:webHidden/>
            <w:lang w:val="ro-RO"/>
          </w:rPr>
        </w:r>
        <w:r w:rsidR="00FD1C6A" w:rsidRPr="00FA1765">
          <w:rPr>
            <w:noProof/>
            <w:webHidden/>
            <w:lang w:val="ro-RO"/>
          </w:rPr>
          <w:fldChar w:fldCharType="separate"/>
        </w:r>
        <w:r>
          <w:rPr>
            <w:noProof/>
            <w:webHidden/>
            <w:lang w:val="ro-RO"/>
          </w:rPr>
          <w:t>123</w:t>
        </w:r>
        <w:r w:rsidR="00FD1C6A" w:rsidRPr="00FA1765">
          <w:rPr>
            <w:noProof/>
            <w:webHidden/>
            <w:lang w:val="ro-RO"/>
          </w:rPr>
          <w:fldChar w:fldCharType="end"/>
        </w:r>
      </w:hyperlink>
    </w:p>
    <w:p w:rsidR="00FD1C6A" w:rsidRPr="00FA1765" w:rsidRDefault="003F6BE4">
      <w:pPr>
        <w:pStyle w:val="TOC2"/>
        <w:rPr>
          <w:noProof/>
          <w:sz w:val="22"/>
          <w:szCs w:val="22"/>
          <w:lang w:val="ro-RO" w:eastAsia="ro-RO"/>
        </w:rPr>
      </w:pPr>
      <w:hyperlink w:anchor="_Toc413759352" w:history="1">
        <w:r w:rsidR="00FD1C6A" w:rsidRPr="00FA1765">
          <w:rPr>
            <w:rStyle w:val="Hyperlink"/>
            <w:noProof/>
            <w:lang w:val="ro-RO"/>
          </w:rPr>
          <w:t>IV.2</w:t>
        </w:r>
        <w:r w:rsidR="00FD1C6A" w:rsidRPr="00FA1765">
          <w:rPr>
            <w:noProof/>
            <w:sz w:val="22"/>
            <w:szCs w:val="22"/>
            <w:lang w:val="ro-RO" w:eastAsia="ro-RO"/>
          </w:rPr>
          <w:tab/>
        </w:r>
        <w:r w:rsidR="00FD1C6A" w:rsidRPr="00FA1765">
          <w:rPr>
            <w:rStyle w:val="Hyperlink"/>
            <w:noProof/>
            <w:lang w:val="ro-RO"/>
          </w:rPr>
          <w:t>Cooperarea judiciară în materie civilă</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_Toc413759352 \h </w:instrText>
        </w:r>
        <w:r w:rsidR="00FD1C6A" w:rsidRPr="00FA1765">
          <w:rPr>
            <w:noProof/>
            <w:webHidden/>
            <w:lang w:val="ro-RO"/>
          </w:rPr>
        </w:r>
        <w:r w:rsidR="00FD1C6A" w:rsidRPr="00FA1765">
          <w:rPr>
            <w:noProof/>
            <w:webHidden/>
            <w:lang w:val="ro-RO"/>
          </w:rPr>
          <w:fldChar w:fldCharType="separate"/>
        </w:r>
        <w:r>
          <w:rPr>
            <w:noProof/>
            <w:webHidden/>
            <w:lang w:val="ro-RO"/>
          </w:rPr>
          <w:t>129</w:t>
        </w:r>
        <w:r w:rsidR="00FD1C6A" w:rsidRPr="00FA1765">
          <w:rPr>
            <w:noProof/>
            <w:webHidden/>
            <w:lang w:val="ro-RO"/>
          </w:rPr>
          <w:fldChar w:fldCharType="end"/>
        </w:r>
      </w:hyperlink>
    </w:p>
    <w:p w:rsidR="00FD1C6A" w:rsidRPr="00FA1765" w:rsidRDefault="003F6BE4">
      <w:pPr>
        <w:pStyle w:val="TOC2"/>
        <w:rPr>
          <w:noProof/>
          <w:sz w:val="22"/>
          <w:szCs w:val="22"/>
          <w:lang w:val="ro-RO" w:eastAsia="ro-RO"/>
        </w:rPr>
      </w:pPr>
      <w:hyperlink w:anchor="_Toc413759353" w:history="1">
        <w:r w:rsidR="00FD1C6A" w:rsidRPr="00FA1765">
          <w:rPr>
            <w:rStyle w:val="Hyperlink"/>
            <w:noProof/>
            <w:lang w:val="ro-RO"/>
          </w:rPr>
          <w:t>IV.3</w:t>
        </w:r>
        <w:r w:rsidR="00FD1C6A" w:rsidRPr="00FA1765">
          <w:rPr>
            <w:noProof/>
            <w:sz w:val="22"/>
            <w:szCs w:val="22"/>
            <w:lang w:val="ro-RO" w:eastAsia="ro-RO"/>
          </w:rPr>
          <w:tab/>
        </w:r>
        <w:r w:rsidR="00FD1C6A" w:rsidRPr="00FA1765">
          <w:rPr>
            <w:rStyle w:val="Hyperlink"/>
            <w:noProof/>
            <w:lang w:val="ro-RO"/>
          </w:rPr>
          <w:t>Participarea la re</w:t>
        </w:r>
        <w:r w:rsidR="00FD1C6A">
          <w:rPr>
            <w:rStyle w:val="Hyperlink"/>
            <w:noProof/>
            <w:lang w:val="ro-RO"/>
          </w:rPr>
          <w:t>ț</w:t>
        </w:r>
        <w:r w:rsidR="00FD1C6A" w:rsidRPr="00FA1765">
          <w:rPr>
            <w:rStyle w:val="Hyperlink"/>
            <w:noProof/>
            <w:lang w:val="ro-RO"/>
          </w:rPr>
          <w:t xml:space="preserve">elele judiciare europene în domeniul cooperării judiciare </w:t>
        </w:r>
        <w:r w:rsidR="00FD1C6A">
          <w:rPr>
            <w:rStyle w:val="Hyperlink"/>
            <w:noProof/>
            <w:lang w:val="ro-RO"/>
          </w:rPr>
          <w:t>ș</w:t>
        </w:r>
        <w:r w:rsidR="00FD1C6A" w:rsidRPr="00FA1765">
          <w:rPr>
            <w:rStyle w:val="Hyperlink"/>
            <w:noProof/>
            <w:lang w:val="ro-RO"/>
          </w:rPr>
          <w:t>i la Eurojust. Activitatea re</w:t>
        </w:r>
        <w:r w:rsidR="00FD1C6A">
          <w:rPr>
            <w:rStyle w:val="Hyperlink"/>
            <w:noProof/>
            <w:lang w:val="ro-RO"/>
          </w:rPr>
          <w:t>ț</w:t>
        </w:r>
        <w:r w:rsidR="00FD1C6A" w:rsidRPr="00FA1765">
          <w:rPr>
            <w:rStyle w:val="Hyperlink"/>
            <w:noProof/>
            <w:lang w:val="ro-RO"/>
          </w:rPr>
          <w:t>elelor judiciare române</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_Toc413759353 \h </w:instrText>
        </w:r>
        <w:r w:rsidR="00FD1C6A" w:rsidRPr="00FA1765">
          <w:rPr>
            <w:noProof/>
            <w:webHidden/>
            <w:lang w:val="ro-RO"/>
          </w:rPr>
        </w:r>
        <w:r w:rsidR="00FD1C6A" w:rsidRPr="00FA1765">
          <w:rPr>
            <w:noProof/>
            <w:webHidden/>
            <w:lang w:val="ro-RO"/>
          </w:rPr>
          <w:fldChar w:fldCharType="separate"/>
        </w:r>
        <w:r>
          <w:rPr>
            <w:noProof/>
            <w:webHidden/>
            <w:lang w:val="ro-RO"/>
          </w:rPr>
          <w:t>129</w:t>
        </w:r>
        <w:r w:rsidR="00FD1C6A" w:rsidRPr="00FA1765">
          <w:rPr>
            <w:noProof/>
            <w:webHidden/>
            <w:lang w:val="ro-RO"/>
          </w:rPr>
          <w:fldChar w:fldCharType="end"/>
        </w:r>
      </w:hyperlink>
    </w:p>
    <w:p w:rsidR="00FD1C6A" w:rsidRPr="00FA1765" w:rsidRDefault="003F6BE4">
      <w:pPr>
        <w:pStyle w:val="TOC1"/>
        <w:rPr>
          <w:b w:val="0"/>
          <w:sz w:val="22"/>
          <w:szCs w:val="22"/>
          <w:lang w:val="ro-RO" w:eastAsia="ro-RO"/>
        </w:rPr>
      </w:pPr>
      <w:hyperlink w:anchor="_Toc413759354" w:history="1">
        <w:r w:rsidR="00FD1C6A" w:rsidRPr="00FA1765">
          <w:rPr>
            <w:rStyle w:val="Hyperlink"/>
            <w:lang w:val="ro-RO"/>
          </w:rPr>
          <w:t>Capitolul V</w:t>
        </w:r>
        <w:r w:rsidR="00FD1C6A" w:rsidRPr="00FA1765">
          <w:rPr>
            <w:b w:val="0"/>
            <w:sz w:val="22"/>
            <w:szCs w:val="22"/>
            <w:lang w:val="ro-RO" w:eastAsia="ro-RO"/>
          </w:rPr>
          <w:tab/>
        </w:r>
        <w:r w:rsidR="00FD1C6A" w:rsidRPr="00FA1765">
          <w:rPr>
            <w:rStyle w:val="Hyperlink"/>
            <w:lang w:val="ro-RO"/>
          </w:rPr>
          <w:t>Raporturile dintre sistemul justi</w:t>
        </w:r>
        <w:r w:rsidR="00FD1C6A">
          <w:rPr>
            <w:rStyle w:val="Hyperlink"/>
            <w:lang w:val="ro-RO"/>
          </w:rPr>
          <w:t>ț</w:t>
        </w:r>
        <w:r w:rsidR="00FD1C6A" w:rsidRPr="00FA1765">
          <w:rPr>
            <w:rStyle w:val="Hyperlink"/>
            <w:lang w:val="ro-RO"/>
          </w:rPr>
          <w:t xml:space="preserve">iei </w:t>
        </w:r>
        <w:r w:rsidR="00FD1C6A">
          <w:rPr>
            <w:rStyle w:val="Hyperlink"/>
            <w:lang w:val="ro-RO"/>
          </w:rPr>
          <w:t>ș</w:t>
        </w:r>
        <w:r w:rsidR="00FD1C6A" w:rsidRPr="00FA1765">
          <w:rPr>
            <w:rStyle w:val="Hyperlink"/>
            <w:lang w:val="ro-RO"/>
          </w:rPr>
          <w:t>i celelalte institu</w:t>
        </w:r>
        <w:r w:rsidR="00FD1C6A">
          <w:rPr>
            <w:rStyle w:val="Hyperlink"/>
            <w:lang w:val="ro-RO"/>
          </w:rPr>
          <w:t>ț</w:t>
        </w:r>
        <w:r w:rsidR="00FD1C6A" w:rsidRPr="00FA1765">
          <w:rPr>
            <w:rStyle w:val="Hyperlink"/>
            <w:lang w:val="ro-RO"/>
          </w:rPr>
          <w:t xml:space="preserve">ii </w:t>
        </w:r>
        <w:r w:rsidR="00FD1C6A">
          <w:rPr>
            <w:rStyle w:val="Hyperlink"/>
            <w:lang w:val="ro-RO"/>
          </w:rPr>
          <w:t>ș</w:t>
        </w:r>
        <w:r w:rsidR="00FD1C6A" w:rsidRPr="00FA1765">
          <w:rPr>
            <w:rStyle w:val="Hyperlink"/>
            <w:lang w:val="ro-RO"/>
          </w:rPr>
          <w:t xml:space="preserve">i organisme, precum </w:t>
        </w:r>
        <w:r w:rsidR="00FD1C6A">
          <w:rPr>
            <w:rStyle w:val="Hyperlink"/>
            <w:lang w:val="ro-RO"/>
          </w:rPr>
          <w:t>ș</w:t>
        </w:r>
        <w:r w:rsidR="00FD1C6A" w:rsidRPr="00FA1765">
          <w:rPr>
            <w:rStyle w:val="Hyperlink"/>
            <w:lang w:val="ro-RO"/>
          </w:rPr>
          <w:t>i cu societatea civilă</w:t>
        </w:r>
        <w:r w:rsidR="00FD1C6A" w:rsidRPr="00FA1765">
          <w:rPr>
            <w:webHidden/>
            <w:lang w:val="ro-RO"/>
          </w:rPr>
          <w:tab/>
        </w:r>
        <w:r w:rsidR="00FD1C6A" w:rsidRPr="00FA1765">
          <w:rPr>
            <w:webHidden/>
            <w:lang w:val="ro-RO"/>
          </w:rPr>
          <w:fldChar w:fldCharType="begin"/>
        </w:r>
        <w:r w:rsidR="00FD1C6A" w:rsidRPr="00FA1765">
          <w:rPr>
            <w:webHidden/>
            <w:lang w:val="ro-RO"/>
          </w:rPr>
          <w:instrText xml:space="preserve"> PAGEREF _Toc413759354 \h </w:instrText>
        </w:r>
        <w:r w:rsidR="00FD1C6A" w:rsidRPr="00FA1765">
          <w:rPr>
            <w:webHidden/>
            <w:lang w:val="ro-RO"/>
          </w:rPr>
        </w:r>
        <w:r w:rsidR="00FD1C6A" w:rsidRPr="00FA1765">
          <w:rPr>
            <w:webHidden/>
            <w:lang w:val="ro-RO"/>
          </w:rPr>
          <w:fldChar w:fldCharType="separate"/>
        </w:r>
        <w:r>
          <w:rPr>
            <w:webHidden/>
            <w:lang w:val="ro-RO"/>
          </w:rPr>
          <w:t>132</w:t>
        </w:r>
        <w:r w:rsidR="00FD1C6A" w:rsidRPr="00FA1765">
          <w:rPr>
            <w:webHidden/>
            <w:lang w:val="ro-RO"/>
          </w:rPr>
          <w:fldChar w:fldCharType="end"/>
        </w:r>
      </w:hyperlink>
    </w:p>
    <w:p w:rsidR="00FD1C6A" w:rsidRPr="00FA1765" w:rsidRDefault="003F6BE4">
      <w:pPr>
        <w:pStyle w:val="TOC2"/>
        <w:rPr>
          <w:noProof/>
          <w:sz w:val="22"/>
          <w:szCs w:val="22"/>
          <w:lang w:val="ro-RO" w:eastAsia="ro-RO"/>
        </w:rPr>
      </w:pPr>
      <w:hyperlink w:anchor="_Toc413759355" w:history="1">
        <w:r w:rsidR="00FD1C6A" w:rsidRPr="00FA1765">
          <w:rPr>
            <w:rStyle w:val="Hyperlink"/>
            <w:noProof/>
            <w:lang w:val="ro-RO"/>
          </w:rPr>
          <w:t>V.1</w:t>
        </w:r>
        <w:r w:rsidR="00FD1C6A" w:rsidRPr="00FA1765">
          <w:rPr>
            <w:noProof/>
            <w:sz w:val="22"/>
            <w:szCs w:val="22"/>
            <w:lang w:val="ro-RO" w:eastAsia="ro-RO"/>
          </w:rPr>
          <w:tab/>
        </w:r>
        <w:r w:rsidR="00FD1C6A" w:rsidRPr="00FA1765">
          <w:rPr>
            <w:rStyle w:val="Hyperlink"/>
            <w:noProof/>
            <w:lang w:val="ro-RO"/>
          </w:rPr>
          <w:t>Raporturile puterii judecătore</w:t>
        </w:r>
        <w:r w:rsidR="00FD1C6A">
          <w:rPr>
            <w:rStyle w:val="Hyperlink"/>
            <w:noProof/>
            <w:lang w:val="ro-RO"/>
          </w:rPr>
          <w:t>ș</w:t>
        </w:r>
        <w:r w:rsidR="00FD1C6A" w:rsidRPr="00FA1765">
          <w:rPr>
            <w:rStyle w:val="Hyperlink"/>
            <w:noProof/>
            <w:lang w:val="ro-RO"/>
          </w:rPr>
          <w:t xml:space="preserve">ti cu puterea legislativă </w:t>
        </w:r>
        <w:r w:rsidR="00FD1C6A">
          <w:rPr>
            <w:rStyle w:val="Hyperlink"/>
            <w:noProof/>
            <w:lang w:val="ro-RO"/>
          </w:rPr>
          <w:t>ș</w:t>
        </w:r>
        <w:r w:rsidR="00FD1C6A" w:rsidRPr="00FA1765">
          <w:rPr>
            <w:rStyle w:val="Hyperlink"/>
            <w:noProof/>
            <w:lang w:val="ro-RO"/>
          </w:rPr>
          <w:t>i executivă</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_Toc413759355 \h </w:instrText>
        </w:r>
        <w:r w:rsidR="00FD1C6A" w:rsidRPr="00FA1765">
          <w:rPr>
            <w:noProof/>
            <w:webHidden/>
            <w:lang w:val="ro-RO"/>
          </w:rPr>
        </w:r>
        <w:r w:rsidR="00FD1C6A" w:rsidRPr="00FA1765">
          <w:rPr>
            <w:noProof/>
            <w:webHidden/>
            <w:lang w:val="ro-RO"/>
          </w:rPr>
          <w:fldChar w:fldCharType="separate"/>
        </w:r>
        <w:r>
          <w:rPr>
            <w:noProof/>
            <w:webHidden/>
            <w:lang w:val="ro-RO"/>
          </w:rPr>
          <w:t>132</w:t>
        </w:r>
        <w:r w:rsidR="00FD1C6A" w:rsidRPr="00FA1765">
          <w:rPr>
            <w:noProof/>
            <w:webHidden/>
            <w:lang w:val="ro-RO"/>
          </w:rPr>
          <w:fldChar w:fldCharType="end"/>
        </w:r>
      </w:hyperlink>
    </w:p>
    <w:p w:rsidR="00FD1C6A" w:rsidRPr="00FA1765" w:rsidRDefault="003F6BE4">
      <w:pPr>
        <w:pStyle w:val="TOC2"/>
        <w:rPr>
          <w:noProof/>
          <w:sz w:val="22"/>
          <w:szCs w:val="22"/>
          <w:lang w:val="ro-RO" w:eastAsia="ro-RO"/>
        </w:rPr>
      </w:pPr>
      <w:hyperlink w:anchor="_Toc413759356" w:history="1">
        <w:r w:rsidR="00FD1C6A" w:rsidRPr="00FA1765">
          <w:rPr>
            <w:rStyle w:val="Hyperlink"/>
            <w:noProof/>
            <w:lang w:val="ro-RO"/>
          </w:rPr>
          <w:t>V.2</w:t>
        </w:r>
        <w:r w:rsidR="00FD1C6A" w:rsidRPr="00FA1765">
          <w:rPr>
            <w:noProof/>
            <w:sz w:val="22"/>
            <w:szCs w:val="22"/>
            <w:lang w:val="ro-RO" w:eastAsia="ro-RO"/>
          </w:rPr>
          <w:tab/>
        </w:r>
        <w:r w:rsidR="00FD1C6A" w:rsidRPr="00FA1765">
          <w:rPr>
            <w:rStyle w:val="Hyperlink"/>
            <w:noProof/>
            <w:lang w:val="ro-RO"/>
          </w:rPr>
          <w:t xml:space="preserve">Raporturile cu societatea civilă </w:t>
        </w:r>
        <w:r w:rsidR="00FD1C6A">
          <w:rPr>
            <w:rStyle w:val="Hyperlink"/>
            <w:noProof/>
            <w:lang w:val="ro-RO"/>
          </w:rPr>
          <w:t>ș</w:t>
        </w:r>
        <w:r w:rsidR="00FD1C6A" w:rsidRPr="00FA1765">
          <w:rPr>
            <w:rStyle w:val="Hyperlink"/>
            <w:noProof/>
            <w:lang w:val="ro-RO"/>
          </w:rPr>
          <w:t>i mass-media</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_Toc413759356 \h </w:instrText>
        </w:r>
        <w:r w:rsidR="00FD1C6A" w:rsidRPr="00FA1765">
          <w:rPr>
            <w:noProof/>
            <w:webHidden/>
            <w:lang w:val="ro-RO"/>
          </w:rPr>
        </w:r>
        <w:r w:rsidR="00FD1C6A" w:rsidRPr="00FA1765">
          <w:rPr>
            <w:noProof/>
            <w:webHidden/>
            <w:lang w:val="ro-RO"/>
          </w:rPr>
          <w:fldChar w:fldCharType="separate"/>
        </w:r>
        <w:r>
          <w:rPr>
            <w:noProof/>
            <w:webHidden/>
            <w:lang w:val="ro-RO"/>
          </w:rPr>
          <w:t>134</w:t>
        </w:r>
        <w:r w:rsidR="00FD1C6A" w:rsidRPr="00FA1765">
          <w:rPr>
            <w:noProof/>
            <w:webHidden/>
            <w:lang w:val="ro-RO"/>
          </w:rPr>
          <w:fldChar w:fldCharType="end"/>
        </w:r>
      </w:hyperlink>
    </w:p>
    <w:p w:rsidR="00FD1C6A" w:rsidRPr="00FA1765" w:rsidRDefault="003F6BE4">
      <w:pPr>
        <w:pStyle w:val="TOC2"/>
        <w:rPr>
          <w:noProof/>
          <w:sz w:val="22"/>
          <w:szCs w:val="22"/>
          <w:lang w:val="ro-RO" w:eastAsia="ro-RO"/>
        </w:rPr>
      </w:pPr>
      <w:hyperlink w:anchor="_Toc413759357" w:history="1">
        <w:r w:rsidR="00FD1C6A" w:rsidRPr="00FA1765">
          <w:rPr>
            <w:rStyle w:val="Hyperlink"/>
            <w:noProof/>
            <w:lang w:val="ro-RO"/>
          </w:rPr>
          <w:t>V.3</w:t>
        </w:r>
        <w:r w:rsidR="00FD1C6A" w:rsidRPr="00FA1765">
          <w:rPr>
            <w:noProof/>
            <w:sz w:val="22"/>
            <w:szCs w:val="22"/>
            <w:lang w:val="ro-RO" w:eastAsia="ro-RO"/>
          </w:rPr>
          <w:tab/>
        </w:r>
        <w:r w:rsidR="00FD1C6A" w:rsidRPr="00FA1765">
          <w:rPr>
            <w:rStyle w:val="Hyperlink"/>
            <w:noProof/>
            <w:lang w:val="ro-RO"/>
          </w:rPr>
          <w:t>Raporturi interne</w:t>
        </w:r>
        <w:r w:rsidR="00FD1C6A" w:rsidRPr="00FA1765">
          <w:rPr>
            <w:noProof/>
            <w:webHidden/>
            <w:lang w:val="ro-RO"/>
          </w:rPr>
          <w:tab/>
        </w:r>
        <w:r w:rsidR="00FD1C6A" w:rsidRPr="00FA1765">
          <w:rPr>
            <w:noProof/>
            <w:webHidden/>
            <w:lang w:val="ro-RO"/>
          </w:rPr>
          <w:fldChar w:fldCharType="begin"/>
        </w:r>
        <w:r w:rsidR="00FD1C6A" w:rsidRPr="00FA1765">
          <w:rPr>
            <w:noProof/>
            <w:webHidden/>
            <w:lang w:val="ro-RO"/>
          </w:rPr>
          <w:instrText xml:space="preserve"> PAGEREF _Toc413759357 \h </w:instrText>
        </w:r>
        <w:r w:rsidR="00FD1C6A" w:rsidRPr="00FA1765">
          <w:rPr>
            <w:noProof/>
            <w:webHidden/>
            <w:lang w:val="ro-RO"/>
          </w:rPr>
        </w:r>
        <w:r w:rsidR="00FD1C6A" w:rsidRPr="00FA1765">
          <w:rPr>
            <w:noProof/>
            <w:webHidden/>
            <w:lang w:val="ro-RO"/>
          </w:rPr>
          <w:fldChar w:fldCharType="separate"/>
        </w:r>
        <w:r>
          <w:rPr>
            <w:noProof/>
            <w:webHidden/>
            <w:lang w:val="ro-RO"/>
          </w:rPr>
          <w:t>138</w:t>
        </w:r>
        <w:r w:rsidR="00FD1C6A" w:rsidRPr="00FA1765">
          <w:rPr>
            <w:noProof/>
            <w:webHidden/>
            <w:lang w:val="ro-RO"/>
          </w:rPr>
          <w:fldChar w:fldCharType="end"/>
        </w:r>
      </w:hyperlink>
    </w:p>
    <w:p w:rsidR="00FD1C6A" w:rsidRPr="00FA1765" w:rsidRDefault="003F6BE4">
      <w:pPr>
        <w:pStyle w:val="TOC1"/>
        <w:rPr>
          <w:b w:val="0"/>
          <w:sz w:val="22"/>
          <w:szCs w:val="22"/>
          <w:lang w:val="ro-RO" w:eastAsia="ro-RO"/>
        </w:rPr>
      </w:pPr>
      <w:hyperlink w:anchor="_Toc413759358" w:history="1">
        <w:r w:rsidR="00FD1C6A" w:rsidRPr="00FA1765">
          <w:rPr>
            <w:rStyle w:val="Hyperlink"/>
            <w:lang w:val="ro-RO"/>
          </w:rPr>
          <w:t>Capitolul VI</w:t>
        </w:r>
        <w:r w:rsidR="00FD1C6A" w:rsidRPr="00FA1765">
          <w:rPr>
            <w:b w:val="0"/>
            <w:sz w:val="22"/>
            <w:szCs w:val="22"/>
            <w:lang w:val="ro-RO" w:eastAsia="ro-RO"/>
          </w:rPr>
          <w:tab/>
        </w:r>
        <w:r w:rsidR="00FD1C6A" w:rsidRPr="00FA1765">
          <w:rPr>
            <w:rStyle w:val="Hyperlink"/>
            <w:lang w:val="ro-RO"/>
          </w:rPr>
          <w:t>Concluzii</w:t>
        </w:r>
        <w:r w:rsidR="00FD1C6A" w:rsidRPr="00FA1765">
          <w:rPr>
            <w:webHidden/>
            <w:lang w:val="ro-RO"/>
          </w:rPr>
          <w:tab/>
        </w:r>
        <w:r w:rsidR="00FD1C6A" w:rsidRPr="00FA1765">
          <w:rPr>
            <w:webHidden/>
            <w:lang w:val="ro-RO"/>
          </w:rPr>
          <w:fldChar w:fldCharType="begin"/>
        </w:r>
        <w:r w:rsidR="00FD1C6A" w:rsidRPr="00FA1765">
          <w:rPr>
            <w:webHidden/>
            <w:lang w:val="ro-RO"/>
          </w:rPr>
          <w:instrText xml:space="preserve"> PAGEREF _Toc413759358 \h </w:instrText>
        </w:r>
        <w:r w:rsidR="00FD1C6A" w:rsidRPr="00FA1765">
          <w:rPr>
            <w:webHidden/>
            <w:lang w:val="ro-RO"/>
          </w:rPr>
        </w:r>
        <w:r w:rsidR="00FD1C6A" w:rsidRPr="00FA1765">
          <w:rPr>
            <w:webHidden/>
            <w:lang w:val="ro-RO"/>
          </w:rPr>
          <w:fldChar w:fldCharType="separate"/>
        </w:r>
        <w:r>
          <w:rPr>
            <w:webHidden/>
            <w:lang w:val="ro-RO"/>
          </w:rPr>
          <w:t>140</w:t>
        </w:r>
        <w:r w:rsidR="00FD1C6A" w:rsidRPr="00FA1765">
          <w:rPr>
            <w:webHidden/>
            <w:lang w:val="ro-RO"/>
          </w:rPr>
          <w:fldChar w:fldCharType="end"/>
        </w:r>
      </w:hyperlink>
    </w:p>
    <w:p w:rsidR="00FD1C6A" w:rsidRPr="00FA1765" w:rsidRDefault="00FD1C6A" w:rsidP="005938DE">
      <w:pPr>
        <w:pStyle w:val="TOC1"/>
        <w:rPr>
          <w:b w:val="0"/>
          <w:bCs/>
          <w:noProof w:val="0"/>
          <w:sz w:val="22"/>
          <w:szCs w:val="22"/>
          <w:lang w:val="ro-RO"/>
        </w:rPr>
      </w:pPr>
      <w:r w:rsidRPr="00FA1765">
        <w:rPr>
          <w:noProof w:val="0"/>
          <w:sz w:val="22"/>
          <w:szCs w:val="22"/>
          <w:lang w:val="ro-RO"/>
        </w:rPr>
        <w:fldChar w:fldCharType="end"/>
      </w:r>
    </w:p>
    <w:p w:rsidR="00FD1C6A" w:rsidRPr="00FA1765" w:rsidRDefault="00FD1C6A" w:rsidP="003B197D">
      <w:pPr>
        <w:pStyle w:val="Heading1"/>
      </w:pPr>
      <w:bookmarkStart w:id="0" w:name="_Toc408558450"/>
      <w:bookmarkStart w:id="1" w:name="_Toc413759320"/>
      <w:r w:rsidRPr="00FA1765">
        <w:lastRenderedPageBreak/>
        <w:t>Starea sistemului judiciar în anul 2014</w:t>
      </w:r>
      <w:bookmarkEnd w:id="0"/>
      <w:bookmarkEnd w:id="1"/>
    </w:p>
    <w:p w:rsidR="00FD1C6A" w:rsidRPr="00FA1765" w:rsidRDefault="00FD1C6A" w:rsidP="003B197D">
      <w:pPr>
        <w:pStyle w:val="Heading2"/>
      </w:pPr>
      <w:bookmarkStart w:id="2" w:name="_Toc413759321"/>
      <w:r w:rsidRPr="00FA1765">
        <w:t>Activitatea instan</w:t>
      </w:r>
      <w:r>
        <w:t>ț</w:t>
      </w:r>
      <w:r w:rsidRPr="00FA1765">
        <w:t>elor judecătore</w:t>
      </w:r>
      <w:r>
        <w:t>ș</w:t>
      </w:r>
      <w:r w:rsidRPr="00FA1765">
        <w:t>ti</w:t>
      </w:r>
      <w:bookmarkEnd w:id="2"/>
    </w:p>
    <w:p w:rsidR="00FD1C6A" w:rsidRPr="000D7ED2" w:rsidRDefault="00FD1C6A" w:rsidP="003B197D">
      <w:pPr>
        <w:pStyle w:val="Heading3"/>
        <w:rPr>
          <w:lang w:val="fr-FR"/>
        </w:rPr>
      </w:pPr>
      <w:bookmarkStart w:id="3" w:name="_Toc413759322"/>
      <w:r w:rsidRPr="000D7ED2">
        <w:rPr>
          <w:lang w:val="fr-FR"/>
        </w:rPr>
        <w:t>Volumul de activitate la nivelul instanțelor judecătorești</w:t>
      </w:r>
      <w:bookmarkEnd w:id="3"/>
    </w:p>
    <w:p w:rsidR="00FD1C6A" w:rsidRPr="00FA1765" w:rsidRDefault="00FD1C6A" w:rsidP="00CA41FA">
      <w:pPr>
        <w:spacing w:before="120" w:line="360" w:lineRule="auto"/>
        <w:ind w:firstLine="567"/>
        <w:jc w:val="both"/>
        <w:rPr>
          <w:b/>
          <w:i/>
          <w:sz w:val="22"/>
          <w:szCs w:val="22"/>
          <w:lang w:val="ro-RO"/>
        </w:rPr>
      </w:pPr>
      <w:r w:rsidRPr="00FA1765">
        <w:rPr>
          <w:b/>
          <w:i/>
          <w:sz w:val="22"/>
          <w:szCs w:val="22"/>
          <w:lang w:val="ro-RO"/>
        </w:rPr>
        <w:t>1. Volumul total de activitate</w:t>
      </w:r>
    </w:p>
    <w:p w:rsidR="00FD1C6A" w:rsidRPr="00FA1765" w:rsidRDefault="00FD1C6A" w:rsidP="00CA41FA">
      <w:pPr>
        <w:ind w:right="48" w:firstLine="567"/>
        <w:jc w:val="both"/>
        <w:rPr>
          <w:sz w:val="22"/>
          <w:szCs w:val="22"/>
          <w:lang w:val="ro-RO"/>
        </w:rPr>
      </w:pPr>
      <w:r w:rsidRPr="00FA1765">
        <w:rPr>
          <w:sz w:val="22"/>
          <w:szCs w:val="22"/>
          <w:lang w:val="ro-RO"/>
        </w:rPr>
        <w:t>În perioada de referin</w:t>
      </w:r>
      <w:r>
        <w:rPr>
          <w:sz w:val="22"/>
          <w:szCs w:val="22"/>
          <w:lang w:val="ro-RO"/>
        </w:rPr>
        <w:t>ț</w:t>
      </w:r>
      <w:r w:rsidRPr="00FA1765">
        <w:rPr>
          <w:sz w:val="22"/>
          <w:szCs w:val="22"/>
          <w:lang w:val="ro-RO"/>
        </w:rPr>
        <w:t>ă, exceptând instan</w:t>
      </w:r>
      <w:r>
        <w:rPr>
          <w:sz w:val="22"/>
          <w:szCs w:val="22"/>
          <w:lang w:val="ro-RO"/>
        </w:rPr>
        <w:t>ț</w:t>
      </w:r>
      <w:r w:rsidRPr="00FA1765">
        <w:rPr>
          <w:sz w:val="22"/>
          <w:szCs w:val="22"/>
          <w:lang w:val="ro-RO"/>
        </w:rPr>
        <w:t xml:space="preserve">ele militare care vor fi analizate distinct, la nivelul întregii </w:t>
      </w:r>
      <w:r>
        <w:rPr>
          <w:sz w:val="22"/>
          <w:szCs w:val="22"/>
          <w:lang w:val="ro-RO"/>
        </w:rPr>
        <w:t>ț</w:t>
      </w:r>
      <w:r w:rsidRPr="00FA1765">
        <w:rPr>
          <w:sz w:val="22"/>
          <w:szCs w:val="22"/>
          <w:lang w:val="ro-RO"/>
        </w:rPr>
        <w:t>ări au func</w:t>
      </w:r>
      <w:r>
        <w:rPr>
          <w:sz w:val="22"/>
          <w:szCs w:val="22"/>
          <w:lang w:val="ro-RO"/>
        </w:rPr>
        <w:t>ț</w:t>
      </w:r>
      <w:r w:rsidRPr="00FA1765">
        <w:rPr>
          <w:sz w:val="22"/>
          <w:szCs w:val="22"/>
          <w:lang w:val="ro-RO"/>
        </w:rPr>
        <w:t xml:space="preserve">ionat un număr de </w:t>
      </w:r>
      <w:r w:rsidRPr="00FA1765">
        <w:rPr>
          <w:b/>
          <w:sz w:val="22"/>
          <w:szCs w:val="22"/>
          <w:lang w:val="ro-RO"/>
        </w:rPr>
        <w:t>176</w:t>
      </w:r>
      <w:r w:rsidRPr="00FA1765">
        <w:rPr>
          <w:sz w:val="22"/>
          <w:szCs w:val="22"/>
          <w:lang w:val="ro-RO"/>
        </w:rPr>
        <w:t xml:space="preserve"> judecătorii,  </w:t>
      </w:r>
      <w:r w:rsidRPr="00FA1765">
        <w:rPr>
          <w:b/>
          <w:sz w:val="22"/>
          <w:szCs w:val="22"/>
          <w:lang w:val="ro-RO"/>
        </w:rPr>
        <w:t>42</w:t>
      </w:r>
      <w:r w:rsidRPr="00FA1765">
        <w:rPr>
          <w:sz w:val="22"/>
          <w:szCs w:val="22"/>
          <w:lang w:val="ro-RO"/>
        </w:rPr>
        <w:t xml:space="preserve"> de tribunale, </w:t>
      </w:r>
      <w:r w:rsidRPr="00FA1765">
        <w:rPr>
          <w:b/>
          <w:sz w:val="22"/>
          <w:szCs w:val="22"/>
          <w:lang w:val="ro-RO"/>
        </w:rPr>
        <w:t>4</w:t>
      </w:r>
      <w:r w:rsidRPr="00FA1765">
        <w:rPr>
          <w:sz w:val="22"/>
          <w:szCs w:val="22"/>
          <w:lang w:val="ro-RO"/>
        </w:rPr>
        <w:t xml:space="preserve"> tribunale specializate, </w:t>
      </w:r>
      <w:r w:rsidRPr="00FA1765">
        <w:rPr>
          <w:b/>
          <w:sz w:val="22"/>
          <w:szCs w:val="22"/>
          <w:lang w:val="ro-RO"/>
        </w:rPr>
        <w:t xml:space="preserve">15 </w:t>
      </w:r>
      <w:r w:rsidRPr="00FA1765">
        <w:rPr>
          <w:sz w:val="22"/>
          <w:szCs w:val="22"/>
          <w:lang w:val="ro-RO"/>
        </w:rPr>
        <w:t>cur</w:t>
      </w:r>
      <w:r>
        <w:rPr>
          <w:sz w:val="22"/>
          <w:szCs w:val="22"/>
          <w:lang w:val="ro-RO"/>
        </w:rPr>
        <w:t>ț</w:t>
      </w:r>
      <w:r w:rsidRPr="00FA1765">
        <w:rPr>
          <w:sz w:val="22"/>
          <w:szCs w:val="22"/>
          <w:lang w:val="ro-RO"/>
        </w:rPr>
        <w:t xml:space="preserve">i de apel </w:t>
      </w:r>
      <w:r>
        <w:rPr>
          <w:sz w:val="22"/>
          <w:szCs w:val="22"/>
          <w:lang w:val="ro-RO"/>
        </w:rPr>
        <w:t>ș</w:t>
      </w:r>
      <w:r w:rsidRPr="00FA1765">
        <w:rPr>
          <w:sz w:val="22"/>
          <w:szCs w:val="22"/>
          <w:lang w:val="ro-RO"/>
        </w:rPr>
        <w:t>i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 xml:space="preserve">ie, care, împreună au înregistrat un volum total de activitate de </w:t>
      </w:r>
      <w:r w:rsidRPr="00FA1765">
        <w:rPr>
          <w:b/>
          <w:sz w:val="22"/>
          <w:szCs w:val="22"/>
          <w:lang w:val="ro-RO"/>
        </w:rPr>
        <w:t xml:space="preserve">3.502.689 </w:t>
      </w:r>
      <w:r w:rsidRPr="00FA1765">
        <w:rPr>
          <w:sz w:val="22"/>
          <w:szCs w:val="22"/>
          <w:lang w:val="ro-RO"/>
        </w:rPr>
        <w:t>dosare (3.337.426 dosare în anul 2013</w:t>
      </w:r>
      <w:r w:rsidRPr="00FA1765">
        <w:rPr>
          <w:bCs/>
          <w:sz w:val="22"/>
          <w:szCs w:val="22"/>
          <w:lang w:val="ro-RO"/>
        </w:rPr>
        <w:t>) ceea ce corespunde unei cre</w:t>
      </w:r>
      <w:r>
        <w:rPr>
          <w:bCs/>
          <w:sz w:val="22"/>
          <w:szCs w:val="22"/>
          <w:lang w:val="ro-RO"/>
        </w:rPr>
        <w:t>ș</w:t>
      </w:r>
      <w:r w:rsidRPr="00FA1765">
        <w:rPr>
          <w:bCs/>
          <w:sz w:val="22"/>
          <w:szCs w:val="22"/>
          <w:lang w:val="ro-RO"/>
        </w:rPr>
        <w:t>teri</w:t>
      </w:r>
      <w:r w:rsidRPr="00FA1765">
        <w:rPr>
          <w:b/>
          <w:bCs/>
          <w:sz w:val="22"/>
          <w:szCs w:val="22"/>
          <w:lang w:val="ro-RO"/>
        </w:rPr>
        <w:t xml:space="preserve"> </w:t>
      </w:r>
      <w:r w:rsidRPr="00FA1765">
        <w:rPr>
          <w:sz w:val="22"/>
          <w:szCs w:val="22"/>
          <w:lang w:val="ro-RO"/>
        </w:rPr>
        <w:t xml:space="preserve">cu </w:t>
      </w:r>
      <w:r w:rsidRPr="00FA1765">
        <w:rPr>
          <w:b/>
          <w:sz w:val="22"/>
          <w:szCs w:val="22"/>
          <w:lang w:val="ro-RO"/>
        </w:rPr>
        <w:t>4,95 %</w:t>
      </w:r>
      <w:r w:rsidRPr="00FA1765">
        <w:rPr>
          <w:sz w:val="22"/>
          <w:szCs w:val="22"/>
          <w:lang w:val="ro-RO"/>
        </w:rPr>
        <w:t xml:space="preserve"> comparativ cu perioada anterioară.</w:t>
      </w:r>
    </w:p>
    <w:p w:rsidR="00FD1C6A" w:rsidRPr="00FA1765" w:rsidRDefault="00FD1C6A" w:rsidP="00CA41FA">
      <w:pPr>
        <w:ind w:right="48" w:firstLine="567"/>
        <w:jc w:val="both"/>
        <w:rPr>
          <w:sz w:val="22"/>
          <w:szCs w:val="22"/>
          <w:lang w:val="ro-RO"/>
        </w:rPr>
      </w:pPr>
      <w:r w:rsidRPr="00FA1765">
        <w:rPr>
          <w:sz w:val="22"/>
          <w:szCs w:val="22"/>
          <w:lang w:val="ro-RO"/>
        </w:rPr>
        <w:t>Din totalitatea dosarelor înregistrate pe rolul instan</w:t>
      </w:r>
      <w:r>
        <w:rPr>
          <w:sz w:val="22"/>
          <w:szCs w:val="22"/>
          <w:lang w:val="ro-RO"/>
        </w:rPr>
        <w:t>ț</w:t>
      </w:r>
      <w:r w:rsidRPr="00FA1765">
        <w:rPr>
          <w:sz w:val="22"/>
          <w:szCs w:val="22"/>
          <w:lang w:val="ro-RO"/>
        </w:rPr>
        <w:t>elor na</w:t>
      </w:r>
      <w:r>
        <w:rPr>
          <w:sz w:val="22"/>
          <w:szCs w:val="22"/>
          <w:lang w:val="ro-RO"/>
        </w:rPr>
        <w:t>ț</w:t>
      </w:r>
      <w:r w:rsidRPr="00FA1765">
        <w:rPr>
          <w:sz w:val="22"/>
          <w:szCs w:val="22"/>
          <w:lang w:val="ro-RO"/>
        </w:rPr>
        <w:t>ionale, au fost solu</w:t>
      </w:r>
      <w:r>
        <w:rPr>
          <w:sz w:val="22"/>
          <w:szCs w:val="22"/>
          <w:lang w:val="ro-RO"/>
        </w:rPr>
        <w:t>ț</w:t>
      </w:r>
      <w:r w:rsidRPr="00FA1765">
        <w:rPr>
          <w:sz w:val="22"/>
          <w:szCs w:val="22"/>
          <w:lang w:val="ro-RO"/>
        </w:rPr>
        <w:t>ionate la nivel na</w:t>
      </w:r>
      <w:r>
        <w:rPr>
          <w:sz w:val="22"/>
          <w:szCs w:val="22"/>
          <w:lang w:val="ro-RO"/>
        </w:rPr>
        <w:t>ț</w:t>
      </w:r>
      <w:r w:rsidRPr="00FA1765">
        <w:rPr>
          <w:sz w:val="22"/>
          <w:szCs w:val="22"/>
          <w:lang w:val="ro-RO"/>
        </w:rPr>
        <w:t xml:space="preserve">ional </w:t>
      </w:r>
      <w:r w:rsidRPr="00FA1765">
        <w:rPr>
          <w:b/>
          <w:sz w:val="22"/>
          <w:szCs w:val="22"/>
          <w:lang w:val="ro-RO"/>
        </w:rPr>
        <w:t>2.509.272</w:t>
      </w:r>
      <w:r w:rsidRPr="00FA1765">
        <w:rPr>
          <w:sz w:val="22"/>
          <w:szCs w:val="22"/>
          <w:lang w:val="ro-RO"/>
        </w:rPr>
        <w:t xml:space="preserve"> cauze (2.408.240 cauze în anul 2013), ceea ce reprezintă un procent de solu</w:t>
      </w:r>
      <w:r>
        <w:rPr>
          <w:sz w:val="22"/>
          <w:szCs w:val="22"/>
          <w:lang w:val="ro-RO"/>
        </w:rPr>
        <w:t>ț</w:t>
      </w:r>
      <w:r w:rsidRPr="00FA1765">
        <w:rPr>
          <w:sz w:val="22"/>
          <w:szCs w:val="22"/>
          <w:lang w:val="ro-RO"/>
        </w:rPr>
        <w:t>ionare de 71,64 % (72,16 % în 2013).</w:t>
      </w:r>
    </w:p>
    <w:p w:rsidR="00FD1C6A" w:rsidRPr="00FA1765" w:rsidRDefault="00FD1C6A" w:rsidP="00CA41FA">
      <w:pPr>
        <w:ind w:right="48" w:firstLine="567"/>
        <w:jc w:val="both"/>
        <w:rPr>
          <w:sz w:val="22"/>
          <w:szCs w:val="22"/>
          <w:lang w:val="ro-RO"/>
        </w:rPr>
      </w:pPr>
      <w:bookmarkStart w:id="4" w:name="_Toc127732387"/>
      <w:bookmarkStart w:id="5" w:name="_Toc127732498"/>
      <w:r w:rsidRPr="00FA1765">
        <w:rPr>
          <w:sz w:val="22"/>
          <w:szCs w:val="22"/>
          <w:lang w:val="ro-RO"/>
        </w:rPr>
        <w:t>Din punct de vedere grafic, situa</w:t>
      </w:r>
      <w:r>
        <w:rPr>
          <w:sz w:val="22"/>
          <w:szCs w:val="22"/>
          <w:lang w:val="ro-RO"/>
        </w:rPr>
        <w:t>ț</w:t>
      </w:r>
      <w:r w:rsidRPr="00FA1765">
        <w:rPr>
          <w:sz w:val="22"/>
          <w:szCs w:val="22"/>
          <w:lang w:val="ro-RO"/>
        </w:rPr>
        <w:t xml:space="preserve">ia stocurilor </w:t>
      </w:r>
      <w:r>
        <w:rPr>
          <w:sz w:val="22"/>
          <w:szCs w:val="22"/>
          <w:lang w:val="ro-RO"/>
        </w:rPr>
        <w:t>ș</w:t>
      </w:r>
      <w:r w:rsidRPr="00FA1765">
        <w:rPr>
          <w:sz w:val="22"/>
          <w:szCs w:val="22"/>
          <w:lang w:val="ro-RO"/>
        </w:rPr>
        <w:t>i  a cauzelor nou intrate pe ultimii 5 ani se prezintă după cum urmează:</w:t>
      </w:r>
    </w:p>
    <w:p w:rsidR="00FD1C6A" w:rsidRPr="00FA1765" w:rsidRDefault="00FD1C6A" w:rsidP="0095534F">
      <w:pPr>
        <w:spacing w:line="360" w:lineRule="auto"/>
        <w:jc w:val="center"/>
        <w:rPr>
          <w:rFonts w:cs="Arial"/>
          <w:lang w:val="ro-RO"/>
        </w:rPr>
      </w:pPr>
      <w:r w:rsidRPr="00FA1765">
        <w:rPr>
          <w:rFonts w:cs="Arial"/>
          <w:lang w:val="ro-RO"/>
        </w:rPr>
        <w:fldChar w:fldCharType="begin"/>
      </w:r>
      <w:r w:rsidRPr="00FA1765">
        <w:rPr>
          <w:rFonts w:cs="Arial"/>
          <w:lang w:val="ro-RO"/>
        </w:rPr>
        <w:instrText xml:space="preserve"> LINK Excel.Sheet.8 "C:\\Users\\roxana.petcu\\Desktop\\rapoarte starea justitie 2014\\raport starea justitiei 2014\\Grafice.xls" "Grafic 1![Grafice.xls]Grafic 1 Diagramă 1" \a \p  \* MERGEFORMAT </w:instrText>
      </w:r>
      <w:r w:rsidRPr="00FA1765">
        <w:rPr>
          <w:rFonts w:cs="Arial"/>
          <w:lang w:val="ro-RO"/>
        </w:rPr>
        <w:fldChar w:fldCharType="separate"/>
      </w:r>
      <w:r w:rsidR="003F6BE4">
        <w:rPr>
          <w:rFonts w:cs="Arial"/>
          <w:noProof/>
        </w:rPr>
        <w:object w:dxaOrig="11870" w:dyaOrig="6591">
          <v:shape id="Object 1" o:spid="_x0000_i1027" type="#_x0000_t75" style="width:462pt;height:256.5pt;visibility:visible">
            <v:imagedata r:id="rId8" o:title=""/>
          </v:shape>
        </w:object>
      </w:r>
      <w:r w:rsidRPr="00FA1765">
        <w:rPr>
          <w:rFonts w:cs="Arial"/>
          <w:lang w:val="ro-RO"/>
        </w:rPr>
        <w:fldChar w:fldCharType="end"/>
      </w:r>
    </w:p>
    <w:bookmarkEnd w:id="4"/>
    <w:bookmarkEnd w:id="5"/>
    <w:p w:rsidR="00FD1C6A" w:rsidRPr="00FA1765" w:rsidRDefault="00FD1C6A" w:rsidP="0095534F">
      <w:pPr>
        <w:ind w:right="48" w:firstLine="567"/>
        <w:jc w:val="both"/>
        <w:rPr>
          <w:sz w:val="22"/>
          <w:szCs w:val="22"/>
          <w:lang w:val="ro-RO"/>
        </w:rPr>
      </w:pPr>
      <w:r w:rsidRPr="00FA1765">
        <w:rPr>
          <w:sz w:val="22"/>
          <w:szCs w:val="22"/>
          <w:lang w:val="ro-RO"/>
        </w:rPr>
        <w:t xml:space="preserve">După cum se poate vedea </w:t>
      </w:r>
      <w:r>
        <w:rPr>
          <w:sz w:val="22"/>
          <w:szCs w:val="22"/>
          <w:lang w:val="ro-RO"/>
        </w:rPr>
        <w:t>ș</w:t>
      </w:r>
      <w:r w:rsidRPr="00FA1765">
        <w:rPr>
          <w:sz w:val="22"/>
          <w:szCs w:val="22"/>
          <w:lang w:val="ro-RO"/>
        </w:rPr>
        <w:t xml:space="preserve">i pe graficul anterior, nivelul stocurilor în anul </w:t>
      </w:r>
      <w:smartTag w:uri="urn:schemas-microsoft-com:office:smarttags" w:element="metricconverter">
        <w:smartTagPr>
          <w:attr w:name="ProductID" w:val="2014 a"/>
        </w:smartTagPr>
        <w:r w:rsidRPr="00FA1765">
          <w:rPr>
            <w:sz w:val="22"/>
            <w:szCs w:val="22"/>
            <w:lang w:val="ro-RO"/>
          </w:rPr>
          <w:t>2014 a</w:t>
        </w:r>
      </w:smartTag>
      <w:r w:rsidRPr="00FA1765">
        <w:rPr>
          <w:sz w:val="22"/>
          <w:szCs w:val="22"/>
          <w:lang w:val="ro-RO"/>
        </w:rPr>
        <w:t xml:space="preserve"> crescut fa</w:t>
      </w:r>
      <w:r>
        <w:rPr>
          <w:sz w:val="22"/>
          <w:szCs w:val="22"/>
          <w:lang w:val="ro-RO"/>
        </w:rPr>
        <w:t>ț</w:t>
      </w:r>
      <w:r w:rsidRPr="00FA1765">
        <w:rPr>
          <w:sz w:val="22"/>
          <w:szCs w:val="22"/>
          <w:lang w:val="ro-RO"/>
        </w:rPr>
        <w:t xml:space="preserve">ă de anul 2013 cu </w:t>
      </w:r>
      <w:r w:rsidRPr="00FA1765">
        <w:rPr>
          <w:b/>
          <w:sz w:val="22"/>
          <w:szCs w:val="22"/>
          <w:lang w:val="ro-RO"/>
        </w:rPr>
        <w:t xml:space="preserve">156.502 </w:t>
      </w:r>
      <w:r w:rsidRPr="00FA1765">
        <w:rPr>
          <w:sz w:val="22"/>
          <w:szCs w:val="22"/>
          <w:lang w:val="ro-RO"/>
        </w:rPr>
        <w:t>dosare ceea ce corespunde unei cre</w:t>
      </w:r>
      <w:r>
        <w:rPr>
          <w:sz w:val="22"/>
          <w:szCs w:val="22"/>
          <w:lang w:val="ro-RO"/>
        </w:rPr>
        <w:t>ș</w:t>
      </w:r>
      <w:r w:rsidRPr="00FA1765">
        <w:rPr>
          <w:sz w:val="22"/>
          <w:szCs w:val="22"/>
          <w:lang w:val="ro-RO"/>
        </w:rPr>
        <w:t>teri cu</w:t>
      </w:r>
      <w:r w:rsidRPr="00FA1765">
        <w:rPr>
          <w:b/>
          <w:sz w:val="22"/>
          <w:szCs w:val="22"/>
          <w:lang w:val="ro-RO"/>
        </w:rPr>
        <w:t xml:space="preserve"> 14,61 %</w:t>
      </w:r>
      <w:r w:rsidRPr="00FA1765">
        <w:rPr>
          <w:sz w:val="22"/>
          <w:szCs w:val="22"/>
          <w:lang w:val="ro-RO"/>
        </w:rPr>
        <w:t>, iar fa</w:t>
      </w:r>
      <w:r>
        <w:rPr>
          <w:sz w:val="22"/>
          <w:szCs w:val="22"/>
          <w:lang w:val="ro-RO"/>
        </w:rPr>
        <w:t>ț</w:t>
      </w:r>
      <w:r w:rsidRPr="00FA1765">
        <w:rPr>
          <w:sz w:val="22"/>
          <w:szCs w:val="22"/>
          <w:lang w:val="ro-RO"/>
        </w:rPr>
        <w:t xml:space="preserve">ă de anul </w:t>
      </w:r>
      <w:smartTag w:uri="urn:schemas-microsoft-com:office:smarttags" w:element="metricconverter">
        <w:smartTagPr>
          <w:attr w:name="ProductID" w:val="2010 a"/>
        </w:smartTagPr>
        <w:r w:rsidRPr="00FA1765">
          <w:rPr>
            <w:sz w:val="22"/>
            <w:szCs w:val="22"/>
            <w:lang w:val="ro-RO"/>
          </w:rPr>
          <w:t>2010 a</w:t>
        </w:r>
      </w:smartTag>
      <w:r w:rsidRPr="00FA1765">
        <w:rPr>
          <w:sz w:val="22"/>
          <w:szCs w:val="22"/>
          <w:lang w:val="ro-RO"/>
        </w:rPr>
        <w:t xml:space="preserve"> crescut cu</w:t>
      </w:r>
      <w:r w:rsidRPr="00FA1765">
        <w:rPr>
          <w:b/>
          <w:sz w:val="22"/>
          <w:szCs w:val="22"/>
          <w:lang w:val="ro-RO"/>
        </w:rPr>
        <w:t xml:space="preserve"> 574.641 </w:t>
      </w:r>
      <w:r w:rsidRPr="00FA1765">
        <w:rPr>
          <w:sz w:val="22"/>
          <w:szCs w:val="22"/>
          <w:lang w:val="ro-RO"/>
        </w:rPr>
        <w:t>dosare ceea ce corespunde unei cre</w:t>
      </w:r>
      <w:r>
        <w:rPr>
          <w:sz w:val="22"/>
          <w:szCs w:val="22"/>
          <w:lang w:val="ro-RO"/>
        </w:rPr>
        <w:t>ș</w:t>
      </w:r>
      <w:r w:rsidRPr="00FA1765">
        <w:rPr>
          <w:sz w:val="22"/>
          <w:szCs w:val="22"/>
          <w:lang w:val="ro-RO"/>
        </w:rPr>
        <w:t xml:space="preserve">teri cu </w:t>
      </w:r>
      <w:r w:rsidRPr="00FA1765">
        <w:rPr>
          <w:b/>
          <w:sz w:val="22"/>
          <w:szCs w:val="22"/>
          <w:lang w:val="ro-RO"/>
        </w:rPr>
        <w:t>87,97 %</w:t>
      </w:r>
      <w:r w:rsidRPr="00FA1765">
        <w:rPr>
          <w:sz w:val="22"/>
          <w:szCs w:val="22"/>
          <w:lang w:val="ro-RO"/>
        </w:rPr>
        <w:t>.</w:t>
      </w:r>
    </w:p>
    <w:p w:rsidR="00FD1C6A" w:rsidRPr="00FA1765" w:rsidRDefault="00FD1C6A" w:rsidP="0095534F">
      <w:pPr>
        <w:ind w:right="48" w:firstLine="567"/>
        <w:jc w:val="both"/>
        <w:rPr>
          <w:sz w:val="22"/>
          <w:szCs w:val="22"/>
          <w:lang w:val="ro-RO"/>
        </w:rPr>
      </w:pPr>
      <w:r w:rsidRPr="00FA1765">
        <w:rPr>
          <w:sz w:val="22"/>
          <w:szCs w:val="22"/>
          <w:lang w:val="ro-RO"/>
        </w:rPr>
        <w:t xml:space="preserve">Nivelul cauzelor nou intrate în anul </w:t>
      </w:r>
      <w:smartTag w:uri="urn:schemas-microsoft-com:office:smarttags" w:element="metricconverter">
        <w:smartTagPr>
          <w:attr w:name="ProductID" w:val="2014 a"/>
        </w:smartTagPr>
        <w:r w:rsidRPr="00FA1765">
          <w:rPr>
            <w:sz w:val="22"/>
            <w:szCs w:val="22"/>
            <w:lang w:val="ro-RO"/>
          </w:rPr>
          <w:t>2014 a</w:t>
        </w:r>
      </w:smartTag>
      <w:r w:rsidRPr="00FA1765">
        <w:rPr>
          <w:sz w:val="22"/>
          <w:szCs w:val="22"/>
          <w:lang w:val="ro-RO"/>
        </w:rPr>
        <w:t xml:space="preserve"> crescut fa</w:t>
      </w:r>
      <w:r>
        <w:rPr>
          <w:sz w:val="22"/>
          <w:szCs w:val="22"/>
          <w:lang w:val="ro-RO"/>
        </w:rPr>
        <w:t>ț</w:t>
      </w:r>
      <w:r w:rsidRPr="00FA1765">
        <w:rPr>
          <w:sz w:val="22"/>
          <w:szCs w:val="22"/>
          <w:lang w:val="ro-RO"/>
        </w:rPr>
        <w:t>ă de anul 2013 cu 8.761 dosare ceea ce corespunde unei cre</w:t>
      </w:r>
      <w:r>
        <w:rPr>
          <w:sz w:val="22"/>
          <w:szCs w:val="22"/>
          <w:lang w:val="ro-RO"/>
        </w:rPr>
        <w:t>ș</w:t>
      </w:r>
      <w:r w:rsidRPr="00FA1765">
        <w:rPr>
          <w:sz w:val="22"/>
          <w:szCs w:val="22"/>
          <w:lang w:val="ro-RO"/>
        </w:rPr>
        <w:t xml:space="preserve">teri cu </w:t>
      </w:r>
      <w:r w:rsidRPr="00FA1765">
        <w:rPr>
          <w:b/>
          <w:sz w:val="22"/>
          <w:szCs w:val="22"/>
          <w:lang w:val="ro-RO"/>
        </w:rPr>
        <w:t>0,39 %</w:t>
      </w:r>
      <w:r w:rsidRPr="00FA1765">
        <w:rPr>
          <w:sz w:val="22"/>
          <w:szCs w:val="22"/>
          <w:lang w:val="ro-RO"/>
        </w:rPr>
        <w:t>, iar fa</w:t>
      </w:r>
      <w:r>
        <w:rPr>
          <w:sz w:val="22"/>
          <w:szCs w:val="22"/>
          <w:lang w:val="ro-RO"/>
        </w:rPr>
        <w:t>ț</w:t>
      </w:r>
      <w:r w:rsidRPr="00FA1765">
        <w:rPr>
          <w:sz w:val="22"/>
          <w:szCs w:val="22"/>
          <w:lang w:val="ro-RO"/>
        </w:rPr>
        <w:t xml:space="preserve">ă de anul </w:t>
      </w:r>
      <w:smartTag w:uri="urn:schemas-microsoft-com:office:smarttags" w:element="metricconverter">
        <w:smartTagPr>
          <w:attr w:name="ProductID" w:val="2010 a"/>
        </w:smartTagPr>
        <w:r w:rsidRPr="00FA1765">
          <w:rPr>
            <w:sz w:val="22"/>
            <w:szCs w:val="22"/>
            <w:lang w:val="ro-RO"/>
          </w:rPr>
          <w:t>2010 a</w:t>
        </w:r>
      </w:smartTag>
      <w:r w:rsidRPr="00FA1765">
        <w:rPr>
          <w:sz w:val="22"/>
          <w:szCs w:val="22"/>
          <w:lang w:val="ro-RO"/>
        </w:rPr>
        <w:t xml:space="preserve"> crescut cu </w:t>
      </w:r>
      <w:r w:rsidRPr="00FA1765">
        <w:rPr>
          <w:b/>
          <w:sz w:val="22"/>
          <w:szCs w:val="22"/>
          <w:lang w:val="ro-RO"/>
        </w:rPr>
        <w:t>11.272</w:t>
      </w:r>
      <w:r w:rsidRPr="00FA1765">
        <w:rPr>
          <w:sz w:val="22"/>
          <w:szCs w:val="22"/>
          <w:lang w:val="ro-RO"/>
        </w:rPr>
        <w:t xml:space="preserve"> dosare ceea ce corespunde unei cre</w:t>
      </w:r>
      <w:r>
        <w:rPr>
          <w:sz w:val="22"/>
          <w:szCs w:val="22"/>
          <w:lang w:val="ro-RO"/>
        </w:rPr>
        <w:t>ș</w:t>
      </w:r>
      <w:r w:rsidRPr="00FA1765">
        <w:rPr>
          <w:sz w:val="22"/>
          <w:szCs w:val="22"/>
          <w:lang w:val="ro-RO"/>
        </w:rPr>
        <w:t xml:space="preserve">teri cu </w:t>
      </w:r>
      <w:r w:rsidRPr="00FA1765">
        <w:rPr>
          <w:b/>
          <w:sz w:val="22"/>
          <w:szCs w:val="22"/>
          <w:lang w:val="ro-RO"/>
        </w:rPr>
        <w:t>0,5%</w:t>
      </w:r>
      <w:r w:rsidRPr="00FA1765">
        <w:rPr>
          <w:sz w:val="22"/>
          <w:szCs w:val="22"/>
          <w:lang w:val="ro-RO"/>
        </w:rPr>
        <w:t>. Se observă totu</w:t>
      </w:r>
      <w:r>
        <w:rPr>
          <w:sz w:val="22"/>
          <w:szCs w:val="22"/>
          <w:lang w:val="ro-RO"/>
        </w:rPr>
        <w:t>ș</w:t>
      </w:r>
      <w:r w:rsidRPr="00FA1765">
        <w:rPr>
          <w:sz w:val="22"/>
          <w:szCs w:val="22"/>
          <w:lang w:val="ro-RO"/>
        </w:rPr>
        <w:t xml:space="preserve">i o scădere în raport cu valorile înregistrate în anii 2011 </w:t>
      </w:r>
      <w:r>
        <w:rPr>
          <w:sz w:val="22"/>
          <w:szCs w:val="22"/>
          <w:lang w:val="ro-RO"/>
        </w:rPr>
        <w:t>ș</w:t>
      </w:r>
      <w:r w:rsidRPr="00FA1765">
        <w:rPr>
          <w:sz w:val="22"/>
          <w:szCs w:val="22"/>
          <w:lang w:val="ro-RO"/>
        </w:rPr>
        <w:t>i 2012.</w:t>
      </w:r>
    </w:p>
    <w:p w:rsidR="00FD1C6A" w:rsidRPr="00FA1765" w:rsidRDefault="00FD1C6A" w:rsidP="006C6FF8">
      <w:pPr>
        <w:keepNext/>
        <w:ind w:right="45" w:firstLine="567"/>
        <w:jc w:val="both"/>
        <w:rPr>
          <w:sz w:val="22"/>
          <w:szCs w:val="22"/>
          <w:lang w:val="ro-RO"/>
        </w:rPr>
      </w:pPr>
      <w:r w:rsidRPr="00FA1765">
        <w:rPr>
          <w:sz w:val="22"/>
          <w:szCs w:val="22"/>
          <w:lang w:val="ro-RO"/>
        </w:rPr>
        <w:lastRenderedPageBreak/>
        <w:tab/>
        <w:t>Distribu</w:t>
      </w:r>
      <w:r>
        <w:rPr>
          <w:sz w:val="22"/>
          <w:szCs w:val="22"/>
          <w:lang w:val="ro-RO"/>
        </w:rPr>
        <w:t>ț</w:t>
      </w:r>
      <w:r w:rsidRPr="00FA1765">
        <w:rPr>
          <w:sz w:val="22"/>
          <w:szCs w:val="22"/>
          <w:lang w:val="ro-RO"/>
        </w:rPr>
        <w:t>ia cauzelor nou intrate pe tipuri de instan</w:t>
      </w:r>
      <w:r>
        <w:rPr>
          <w:sz w:val="22"/>
          <w:szCs w:val="22"/>
          <w:lang w:val="ro-RO"/>
        </w:rPr>
        <w:t>ț</w:t>
      </w:r>
      <w:r w:rsidRPr="00FA1765">
        <w:rPr>
          <w:sz w:val="22"/>
          <w:szCs w:val="22"/>
          <w:lang w:val="ro-RO"/>
        </w:rPr>
        <w:t>ă se prezintă astfel:</w:t>
      </w:r>
    </w:p>
    <w:p w:rsidR="00FD1C6A" w:rsidRPr="00FA1765" w:rsidRDefault="003F6BE4" w:rsidP="0095534F">
      <w:pPr>
        <w:tabs>
          <w:tab w:val="left" w:pos="1305"/>
        </w:tabs>
        <w:spacing w:line="360" w:lineRule="auto"/>
        <w:jc w:val="center"/>
        <w:rPr>
          <w:sz w:val="22"/>
          <w:szCs w:val="22"/>
          <w:lang w:val="ro-RO"/>
        </w:rPr>
      </w:pPr>
      <w:r>
        <w:rPr>
          <w:noProof/>
          <w:sz w:val="22"/>
          <w:szCs w:val="22"/>
        </w:rPr>
        <w:pict>
          <v:shape id="Picture 1" o:spid="_x0000_i1028" type="#_x0000_t75" style="width:431.25pt;height:177.75pt;visibility:visible" o:bordertopcolor="black" o:borderleftcolor="black" o:borderbottomcolor="black" o:borderrightcolor="black">
            <v:imagedata r:id="rId9" o:title="" croptop="24290f" cropbottom="11165f" cropleft="6255f" cropright="5094f"/>
            <w10:bordertop type="single" width="4"/>
            <w10:borderleft type="single" width="4"/>
            <w10:borderbottom type="single" width="4"/>
            <w10:borderright type="single" width="4"/>
          </v:shape>
        </w:pict>
      </w:r>
    </w:p>
    <w:p w:rsidR="00FD1C6A" w:rsidRPr="00FA1765" w:rsidRDefault="00FD1C6A" w:rsidP="0095534F">
      <w:pPr>
        <w:tabs>
          <w:tab w:val="left" w:pos="1305"/>
        </w:tabs>
        <w:spacing w:line="360" w:lineRule="auto"/>
        <w:jc w:val="both"/>
        <w:rPr>
          <w:sz w:val="22"/>
          <w:szCs w:val="22"/>
          <w:lang w:val="ro-RO"/>
        </w:rPr>
      </w:pPr>
      <w:r w:rsidRPr="00FA1765">
        <w:rPr>
          <w:lang w:val="ro-RO"/>
        </w:rPr>
        <w:tab/>
      </w:r>
      <w:r w:rsidRPr="00FA1765">
        <w:rPr>
          <w:lang w:val="ro-RO"/>
        </w:rPr>
        <w:tab/>
      </w:r>
      <w:r w:rsidRPr="00FA1765">
        <w:rPr>
          <w:sz w:val="22"/>
          <w:szCs w:val="22"/>
          <w:lang w:val="ro-RO"/>
        </w:rPr>
        <w:t>De asemenea, sub aspectul stadiilor procesuale, situa</w:t>
      </w:r>
      <w:r>
        <w:rPr>
          <w:sz w:val="22"/>
          <w:szCs w:val="22"/>
          <w:lang w:val="ro-RO"/>
        </w:rPr>
        <w:t>ț</w:t>
      </w:r>
      <w:r w:rsidRPr="00FA1765">
        <w:rPr>
          <w:sz w:val="22"/>
          <w:szCs w:val="22"/>
          <w:lang w:val="ro-RO"/>
        </w:rPr>
        <w:t>ia la nivel na</w:t>
      </w:r>
      <w:r>
        <w:rPr>
          <w:sz w:val="22"/>
          <w:szCs w:val="22"/>
          <w:lang w:val="ro-RO"/>
        </w:rPr>
        <w:t>ț</w:t>
      </w:r>
      <w:r w:rsidRPr="00FA1765">
        <w:rPr>
          <w:sz w:val="22"/>
          <w:szCs w:val="22"/>
          <w:lang w:val="ro-RO"/>
        </w:rPr>
        <w:t>ional se prezintă astfel:</w:t>
      </w:r>
    </w:p>
    <w:p w:rsidR="00FD1C6A" w:rsidRPr="00FA1765" w:rsidRDefault="003F6BE4" w:rsidP="0095534F">
      <w:pPr>
        <w:tabs>
          <w:tab w:val="left" w:pos="1305"/>
        </w:tabs>
        <w:spacing w:line="360" w:lineRule="auto"/>
        <w:jc w:val="center"/>
        <w:rPr>
          <w:lang w:val="ro-RO"/>
        </w:rPr>
      </w:pPr>
      <w:r>
        <w:rPr>
          <w:noProof/>
        </w:rPr>
        <w:pict>
          <v:shape id="Picture 5" o:spid="_x0000_i1029" type="#_x0000_t75" style="width:424.5pt;height:178.5pt;visibility:visible" o:bordertopcolor="black" o:borderleftcolor="black" o:borderbottomcolor="black" o:borderrightcolor="black">
            <v:imagedata r:id="rId10" o:title="" croptop="25137f" cropbottom="9360f" cropleft="3733f" cropright="7710f"/>
            <w10:bordertop type="single" width="4"/>
            <w10:borderleft type="single" width="4"/>
            <w10:borderbottom type="single" width="4"/>
            <w10:borderright type="single" width="4"/>
          </v:shape>
        </w:pict>
      </w:r>
    </w:p>
    <w:p w:rsidR="00FD1C6A" w:rsidRPr="00FA1765" w:rsidRDefault="00FD1C6A" w:rsidP="0095534F">
      <w:pPr>
        <w:spacing w:after="180"/>
        <w:ind w:left="709" w:right="48" w:firstLine="707"/>
        <w:jc w:val="both"/>
        <w:rPr>
          <w:sz w:val="22"/>
          <w:szCs w:val="22"/>
          <w:lang w:val="ro-RO"/>
        </w:rPr>
      </w:pPr>
      <w:r>
        <w:rPr>
          <w:sz w:val="22"/>
          <w:szCs w:val="22"/>
          <w:lang w:val="ro-RO"/>
        </w:rPr>
        <w:t>Ș</w:t>
      </w:r>
      <w:r w:rsidRPr="00FA1765">
        <w:rPr>
          <w:sz w:val="22"/>
          <w:szCs w:val="22"/>
          <w:lang w:val="ro-RO"/>
        </w:rPr>
        <w:t>tiut fiind faptul că, sub raportul complexită</w:t>
      </w:r>
      <w:r>
        <w:rPr>
          <w:sz w:val="22"/>
          <w:szCs w:val="22"/>
          <w:lang w:val="ro-RO"/>
        </w:rPr>
        <w:t>ț</w:t>
      </w:r>
      <w:r w:rsidRPr="00FA1765">
        <w:rPr>
          <w:sz w:val="22"/>
          <w:szCs w:val="22"/>
          <w:lang w:val="ro-RO"/>
        </w:rPr>
        <w:t>ii cauzelor, fiecare tip de dosar din oricare materie este creditat a priori cu o complexitate fixă pe o scară de la 1 la 10 puncte, cele mai folosite 5 tipuri de complexitate la nivel na</w:t>
      </w:r>
      <w:r>
        <w:rPr>
          <w:sz w:val="22"/>
          <w:szCs w:val="22"/>
          <w:lang w:val="ro-RO"/>
        </w:rPr>
        <w:t>ț</w:t>
      </w:r>
      <w:r w:rsidRPr="00FA1765">
        <w:rPr>
          <w:sz w:val="22"/>
          <w:szCs w:val="22"/>
          <w:lang w:val="ro-RO"/>
        </w:rPr>
        <w:t>ional au fost următoarele:</w:t>
      </w:r>
    </w:p>
    <w:p w:rsidR="00FD1C6A" w:rsidRPr="00FA1765" w:rsidRDefault="003F6BE4" w:rsidP="0095534F">
      <w:pPr>
        <w:tabs>
          <w:tab w:val="left" w:pos="1305"/>
        </w:tabs>
        <w:spacing w:line="360" w:lineRule="auto"/>
        <w:jc w:val="center"/>
        <w:rPr>
          <w:lang w:val="ro-RO"/>
        </w:rPr>
      </w:pPr>
      <w:r>
        <w:rPr>
          <w:noProof/>
        </w:rPr>
        <w:pict>
          <v:shape id="Picture 6" o:spid="_x0000_i1030" type="#_x0000_t75" style="width:415.5pt;height:177.75pt;visibility:visible" o:bordertopcolor="black" o:borderleftcolor="black" o:borderbottomcolor="black" o:borderrightcolor="black">
            <v:imagedata r:id="rId11" o:title="" croptop="23823f" cropbottom="10266f" cropleft="3733f" cropright="6451f"/>
            <w10:bordertop type="single" width="4"/>
            <w10:borderleft type="single" width="4"/>
            <w10:borderbottom type="single" width="4"/>
            <w10:borderright type="single" width="4"/>
          </v:shape>
        </w:pict>
      </w:r>
    </w:p>
    <w:p w:rsidR="00FD1C6A" w:rsidRPr="00FA1765" w:rsidRDefault="00FD1C6A" w:rsidP="0095534F">
      <w:pPr>
        <w:spacing w:after="180"/>
        <w:ind w:right="48" w:firstLine="708"/>
        <w:jc w:val="both"/>
        <w:rPr>
          <w:sz w:val="22"/>
          <w:szCs w:val="22"/>
          <w:lang w:val="ro-RO"/>
        </w:rPr>
      </w:pPr>
    </w:p>
    <w:p w:rsidR="00FD1C6A" w:rsidRPr="00FA1765" w:rsidRDefault="00FD1C6A" w:rsidP="0095534F">
      <w:pPr>
        <w:spacing w:after="180"/>
        <w:ind w:right="48" w:firstLine="708"/>
        <w:jc w:val="both"/>
        <w:rPr>
          <w:sz w:val="22"/>
          <w:szCs w:val="22"/>
          <w:lang w:val="ro-RO"/>
        </w:rPr>
      </w:pPr>
    </w:p>
    <w:p w:rsidR="00FD1C6A" w:rsidRPr="00FA1765" w:rsidRDefault="00FD1C6A" w:rsidP="0095534F">
      <w:pPr>
        <w:spacing w:after="180"/>
        <w:ind w:right="48" w:firstLine="708"/>
        <w:jc w:val="both"/>
        <w:rPr>
          <w:sz w:val="22"/>
          <w:szCs w:val="22"/>
          <w:lang w:val="ro-RO"/>
        </w:rPr>
      </w:pPr>
    </w:p>
    <w:p w:rsidR="00FD1C6A" w:rsidRPr="00FA1765" w:rsidRDefault="00FD1C6A" w:rsidP="0095534F">
      <w:pPr>
        <w:spacing w:after="180"/>
        <w:ind w:right="48" w:firstLine="708"/>
        <w:jc w:val="both"/>
        <w:rPr>
          <w:sz w:val="22"/>
          <w:szCs w:val="22"/>
          <w:lang w:val="ro-RO"/>
        </w:rPr>
      </w:pPr>
    </w:p>
    <w:p w:rsidR="00FD1C6A" w:rsidRPr="00FA1765" w:rsidRDefault="00FD1C6A" w:rsidP="0095534F">
      <w:pPr>
        <w:spacing w:after="180"/>
        <w:ind w:right="48" w:firstLine="708"/>
        <w:jc w:val="both"/>
        <w:rPr>
          <w:sz w:val="22"/>
          <w:szCs w:val="22"/>
          <w:lang w:val="ro-RO"/>
        </w:rPr>
      </w:pPr>
    </w:p>
    <w:p w:rsidR="00FD1C6A" w:rsidRPr="00FA1765" w:rsidRDefault="00FD1C6A" w:rsidP="00CA41FA">
      <w:pPr>
        <w:spacing w:after="180"/>
        <w:ind w:right="48" w:firstLine="567"/>
        <w:jc w:val="both"/>
        <w:rPr>
          <w:sz w:val="22"/>
          <w:szCs w:val="22"/>
          <w:lang w:val="ro-RO"/>
        </w:rPr>
      </w:pPr>
      <w:r w:rsidRPr="00FA1765">
        <w:rPr>
          <w:sz w:val="22"/>
          <w:szCs w:val="22"/>
          <w:lang w:val="ro-RO"/>
        </w:rPr>
        <w:lastRenderedPageBreak/>
        <w:t>În ceea ce prive</w:t>
      </w:r>
      <w:r>
        <w:rPr>
          <w:sz w:val="22"/>
          <w:szCs w:val="22"/>
          <w:lang w:val="ro-RO"/>
        </w:rPr>
        <w:t>ș</w:t>
      </w:r>
      <w:r w:rsidRPr="00FA1765">
        <w:rPr>
          <w:sz w:val="22"/>
          <w:szCs w:val="22"/>
          <w:lang w:val="ro-RO"/>
        </w:rPr>
        <w:t>te numărul dosarelor solu</w:t>
      </w:r>
      <w:r>
        <w:rPr>
          <w:sz w:val="22"/>
          <w:szCs w:val="22"/>
          <w:lang w:val="ro-RO"/>
        </w:rPr>
        <w:t>ț</w:t>
      </w:r>
      <w:r w:rsidRPr="00FA1765">
        <w:rPr>
          <w:sz w:val="22"/>
          <w:szCs w:val="22"/>
          <w:lang w:val="ro-RO"/>
        </w:rPr>
        <w:t>ionate, evolu</w:t>
      </w:r>
      <w:r>
        <w:rPr>
          <w:sz w:val="22"/>
          <w:szCs w:val="22"/>
          <w:lang w:val="ro-RO"/>
        </w:rPr>
        <w:t>ț</w:t>
      </w:r>
      <w:r w:rsidRPr="00FA1765">
        <w:rPr>
          <w:sz w:val="22"/>
          <w:szCs w:val="22"/>
          <w:lang w:val="ro-RO"/>
        </w:rPr>
        <w:t>ia ultimilor ani se prezintă conform graficului:</w:t>
      </w:r>
    </w:p>
    <w:p w:rsidR="00FD1C6A" w:rsidRPr="00FA1765" w:rsidRDefault="00FD1C6A" w:rsidP="0095534F">
      <w:pPr>
        <w:tabs>
          <w:tab w:val="left" w:pos="1305"/>
        </w:tabs>
        <w:spacing w:line="360" w:lineRule="auto"/>
        <w:jc w:val="center"/>
        <w:rPr>
          <w:lang w:val="ro-RO"/>
        </w:rPr>
      </w:pPr>
      <w:r w:rsidRPr="00FA1765">
        <w:rPr>
          <w:lang w:val="ro-RO"/>
        </w:rPr>
        <w:fldChar w:fldCharType="begin"/>
      </w:r>
      <w:r w:rsidRPr="00FA1765">
        <w:rPr>
          <w:lang w:val="ro-RO"/>
        </w:rPr>
        <w:instrText xml:space="preserve"> LINK Excel.Sheet.8 "C:\\Users\\roxana.petcu\\Desktop\\rapoarte starea justitie 2014\\raport starea justitiei 2014\\Grafice.xls" "Grafic 2![Grafice.xls]Grafic 2 Diagramă 1" \a \p  \* MERGEFORMAT </w:instrText>
      </w:r>
      <w:r w:rsidRPr="00FA1765">
        <w:rPr>
          <w:lang w:val="ro-RO"/>
        </w:rPr>
        <w:fldChar w:fldCharType="separate"/>
      </w:r>
      <w:r w:rsidR="003F6BE4">
        <w:rPr>
          <w:noProof/>
        </w:rPr>
        <w:object w:dxaOrig="11852" w:dyaOrig="6591">
          <v:shape id="Object 5" o:spid="_x0000_i1031" type="#_x0000_t75" style="width:431.25pt;height:251.25pt;visibility:visible">
            <v:imagedata r:id="rId12" o:title=""/>
          </v:shape>
        </w:object>
      </w:r>
      <w:r w:rsidRPr="00FA1765">
        <w:rPr>
          <w:lang w:val="ro-RO"/>
        </w:rPr>
        <w:fldChar w:fldCharType="end"/>
      </w:r>
    </w:p>
    <w:p w:rsidR="00FD1C6A" w:rsidRPr="00FA1765" w:rsidRDefault="00FD1C6A" w:rsidP="0095534F">
      <w:pPr>
        <w:ind w:right="48" w:firstLine="567"/>
        <w:jc w:val="both"/>
        <w:rPr>
          <w:sz w:val="22"/>
          <w:szCs w:val="22"/>
          <w:lang w:val="ro-RO"/>
        </w:rPr>
      </w:pPr>
      <w:r w:rsidRPr="00FA1765">
        <w:rPr>
          <w:sz w:val="22"/>
          <w:szCs w:val="22"/>
          <w:lang w:val="ro-RO"/>
        </w:rPr>
        <w:t>Potrivit datelor prezentate, în intervalul 2010-2014, la nivel na</w:t>
      </w:r>
      <w:r>
        <w:rPr>
          <w:sz w:val="22"/>
          <w:szCs w:val="22"/>
          <w:lang w:val="ro-RO"/>
        </w:rPr>
        <w:t>ț</w:t>
      </w:r>
      <w:r w:rsidRPr="00FA1765">
        <w:rPr>
          <w:sz w:val="22"/>
          <w:szCs w:val="22"/>
          <w:lang w:val="ro-RO"/>
        </w:rPr>
        <w:t>ional, instan</w:t>
      </w:r>
      <w:r>
        <w:rPr>
          <w:sz w:val="22"/>
          <w:szCs w:val="22"/>
          <w:lang w:val="ro-RO"/>
        </w:rPr>
        <w:t>ț</w:t>
      </w:r>
      <w:r w:rsidRPr="00FA1765">
        <w:rPr>
          <w:sz w:val="22"/>
          <w:szCs w:val="22"/>
          <w:lang w:val="ro-RO"/>
        </w:rPr>
        <w:t>ele s-au confruntat în orice caz cu o cre</w:t>
      </w:r>
      <w:r>
        <w:rPr>
          <w:sz w:val="22"/>
          <w:szCs w:val="22"/>
          <w:lang w:val="ro-RO"/>
        </w:rPr>
        <w:t>ș</w:t>
      </w:r>
      <w:r w:rsidRPr="00FA1765">
        <w:rPr>
          <w:sz w:val="22"/>
          <w:szCs w:val="22"/>
          <w:lang w:val="ro-RO"/>
        </w:rPr>
        <w:t>tere progresivă a dosarelor de solu</w:t>
      </w:r>
      <w:r>
        <w:rPr>
          <w:sz w:val="22"/>
          <w:szCs w:val="22"/>
          <w:lang w:val="ro-RO"/>
        </w:rPr>
        <w:t>ț</w:t>
      </w:r>
      <w:r w:rsidRPr="00FA1765">
        <w:rPr>
          <w:sz w:val="22"/>
          <w:szCs w:val="22"/>
          <w:lang w:val="ro-RO"/>
        </w:rPr>
        <w:t>ionat.  Pentru a face fa</w:t>
      </w:r>
      <w:r>
        <w:rPr>
          <w:sz w:val="22"/>
          <w:szCs w:val="22"/>
          <w:lang w:val="ro-RO"/>
        </w:rPr>
        <w:t>ț</w:t>
      </w:r>
      <w:r w:rsidRPr="00FA1765">
        <w:rPr>
          <w:sz w:val="22"/>
          <w:szCs w:val="22"/>
          <w:lang w:val="ro-RO"/>
        </w:rPr>
        <w:t>ă acestui fenomen instan</w:t>
      </w:r>
      <w:r>
        <w:rPr>
          <w:sz w:val="22"/>
          <w:szCs w:val="22"/>
          <w:lang w:val="ro-RO"/>
        </w:rPr>
        <w:t>ț</w:t>
      </w:r>
      <w:r w:rsidRPr="00FA1765">
        <w:rPr>
          <w:sz w:val="22"/>
          <w:szCs w:val="22"/>
          <w:lang w:val="ro-RO"/>
        </w:rPr>
        <w:t>ele au fost nevoite să solu</w:t>
      </w:r>
      <w:r>
        <w:rPr>
          <w:sz w:val="22"/>
          <w:szCs w:val="22"/>
          <w:lang w:val="ro-RO"/>
        </w:rPr>
        <w:t>ț</w:t>
      </w:r>
      <w:r w:rsidRPr="00FA1765">
        <w:rPr>
          <w:sz w:val="22"/>
          <w:szCs w:val="22"/>
          <w:lang w:val="ro-RO"/>
        </w:rPr>
        <w:t xml:space="preserve">ioneze un număr tot mai mare de dosare (cu 391.753 cauze mai mult în 2014 comparativ cu anul 2010 ceea ce corespunde unui procent de 18,5 %). </w:t>
      </w:r>
    </w:p>
    <w:p w:rsidR="00FD1C6A" w:rsidRPr="00FA1765" w:rsidRDefault="00FD1C6A" w:rsidP="0095534F">
      <w:pPr>
        <w:ind w:right="48" w:firstLine="567"/>
        <w:jc w:val="both"/>
        <w:rPr>
          <w:i/>
          <w:iCs/>
          <w:sz w:val="22"/>
          <w:szCs w:val="22"/>
          <w:lang w:val="ro-RO"/>
        </w:rPr>
      </w:pPr>
      <w:r w:rsidRPr="00FA1765">
        <w:rPr>
          <w:b/>
          <w:i/>
          <w:iCs/>
          <w:sz w:val="22"/>
          <w:szCs w:val="22"/>
          <w:lang w:val="ro-RO"/>
        </w:rPr>
        <w:t>Notă –</w:t>
      </w:r>
      <w:r w:rsidRPr="00FA1765">
        <w:rPr>
          <w:i/>
          <w:iCs/>
          <w:sz w:val="22"/>
          <w:szCs w:val="22"/>
          <w:lang w:val="ro-RO"/>
        </w:rPr>
        <w:t xml:space="preserve"> Cre</w:t>
      </w:r>
      <w:r>
        <w:rPr>
          <w:i/>
          <w:iCs/>
          <w:sz w:val="22"/>
          <w:szCs w:val="22"/>
          <w:lang w:val="ro-RO"/>
        </w:rPr>
        <w:t>ș</w:t>
      </w:r>
      <w:r w:rsidRPr="00FA1765">
        <w:rPr>
          <w:i/>
          <w:iCs/>
          <w:sz w:val="22"/>
          <w:szCs w:val="22"/>
          <w:lang w:val="ro-RO"/>
        </w:rPr>
        <w:t>terea volumului de activitate în ultimii ani este cauzată mai ales de cre</w:t>
      </w:r>
      <w:r>
        <w:rPr>
          <w:i/>
          <w:iCs/>
          <w:sz w:val="22"/>
          <w:szCs w:val="22"/>
          <w:lang w:val="ro-RO"/>
        </w:rPr>
        <w:t>ș</w:t>
      </w:r>
      <w:r w:rsidRPr="00FA1765">
        <w:rPr>
          <w:i/>
          <w:iCs/>
          <w:sz w:val="22"/>
          <w:szCs w:val="22"/>
          <w:lang w:val="ro-RO"/>
        </w:rPr>
        <w:t>terea stocurilor de dosare, din moment ce numărul dosarelor nou intrate comparativ cu anul 2010 a rămas relativ constant. Cu toate acestea, după cum se va vedea mai jos, aceste cre</w:t>
      </w:r>
      <w:r>
        <w:rPr>
          <w:i/>
          <w:iCs/>
          <w:sz w:val="22"/>
          <w:szCs w:val="22"/>
          <w:lang w:val="ro-RO"/>
        </w:rPr>
        <w:t>ș</w:t>
      </w:r>
      <w:r w:rsidRPr="00FA1765">
        <w:rPr>
          <w:i/>
          <w:iCs/>
          <w:sz w:val="22"/>
          <w:szCs w:val="22"/>
          <w:lang w:val="ro-RO"/>
        </w:rPr>
        <w:t>teri pot fi într-o oarecare măsură cauzate de cre</w:t>
      </w:r>
      <w:r>
        <w:rPr>
          <w:i/>
          <w:iCs/>
          <w:sz w:val="22"/>
          <w:szCs w:val="22"/>
          <w:lang w:val="ro-RO"/>
        </w:rPr>
        <w:t>ș</w:t>
      </w:r>
      <w:r w:rsidRPr="00FA1765">
        <w:rPr>
          <w:i/>
          <w:iCs/>
          <w:sz w:val="22"/>
          <w:szCs w:val="22"/>
          <w:lang w:val="ro-RO"/>
        </w:rPr>
        <w:t>terea stocurilor la judecătorii care, abia începând cu anul 2014, au trecut la raportare de date statistice în sistemul informatizat – Ecris (s-a observat o lipsă de preocupare a unora dintre acestea de a închide informatic documentele de tip final ,ceea ce a condus la o cre</w:t>
      </w:r>
      <w:r>
        <w:rPr>
          <w:i/>
          <w:iCs/>
          <w:sz w:val="22"/>
          <w:szCs w:val="22"/>
          <w:lang w:val="ro-RO"/>
        </w:rPr>
        <w:t>ș</w:t>
      </w:r>
      <w:r w:rsidRPr="00FA1765">
        <w:rPr>
          <w:i/>
          <w:iCs/>
          <w:sz w:val="22"/>
          <w:szCs w:val="22"/>
          <w:lang w:val="ro-RO"/>
        </w:rPr>
        <w:t>tere fictivă a numărului de cauze nesolu</w:t>
      </w:r>
      <w:r>
        <w:rPr>
          <w:i/>
          <w:iCs/>
          <w:sz w:val="22"/>
          <w:szCs w:val="22"/>
          <w:lang w:val="ro-RO"/>
        </w:rPr>
        <w:t>ț</w:t>
      </w:r>
      <w:r w:rsidRPr="00FA1765">
        <w:rPr>
          <w:i/>
          <w:iCs/>
          <w:sz w:val="22"/>
          <w:szCs w:val="22"/>
          <w:lang w:val="ro-RO"/>
        </w:rPr>
        <w:t>ionate).  Că este a</w:t>
      </w:r>
      <w:r>
        <w:rPr>
          <w:i/>
          <w:iCs/>
          <w:sz w:val="22"/>
          <w:szCs w:val="22"/>
          <w:lang w:val="ro-RO"/>
        </w:rPr>
        <w:t>ș</w:t>
      </w:r>
      <w:r w:rsidRPr="00FA1765">
        <w:rPr>
          <w:i/>
          <w:iCs/>
          <w:sz w:val="22"/>
          <w:szCs w:val="22"/>
          <w:lang w:val="ro-RO"/>
        </w:rPr>
        <w:t>a o dovede</w:t>
      </w:r>
      <w:r>
        <w:rPr>
          <w:i/>
          <w:iCs/>
          <w:sz w:val="22"/>
          <w:szCs w:val="22"/>
          <w:lang w:val="ro-RO"/>
        </w:rPr>
        <w:t>ș</w:t>
      </w:r>
      <w:r w:rsidRPr="00FA1765">
        <w:rPr>
          <w:i/>
          <w:iCs/>
          <w:sz w:val="22"/>
          <w:szCs w:val="22"/>
          <w:lang w:val="ro-RO"/>
        </w:rPr>
        <w:t>te numărul dosarelor aflate în stocul judecătoriilor la finalul perioadei 2014 (după 1 an de funcționare a aplica</w:t>
      </w:r>
      <w:r>
        <w:rPr>
          <w:i/>
          <w:iCs/>
          <w:sz w:val="22"/>
          <w:szCs w:val="22"/>
          <w:lang w:val="ro-RO"/>
        </w:rPr>
        <w:t>ț</w:t>
      </w:r>
      <w:r w:rsidRPr="00FA1765">
        <w:rPr>
          <w:i/>
          <w:iCs/>
          <w:sz w:val="22"/>
          <w:szCs w:val="22"/>
          <w:lang w:val="ro-RO"/>
        </w:rPr>
        <w:t>iei informatice), cu aproximativ 140.000 de cauze mai mic decât stocul de început de perioadă, ceea ce ar însemna practic o men</w:t>
      </w:r>
      <w:r>
        <w:rPr>
          <w:i/>
          <w:iCs/>
          <w:sz w:val="22"/>
          <w:szCs w:val="22"/>
          <w:lang w:val="ro-RO"/>
        </w:rPr>
        <w:t>ț</w:t>
      </w:r>
      <w:r w:rsidRPr="00FA1765">
        <w:rPr>
          <w:i/>
          <w:iCs/>
          <w:sz w:val="22"/>
          <w:szCs w:val="22"/>
          <w:lang w:val="ro-RO"/>
        </w:rPr>
        <w:t>inere a stocurilor na</w:t>
      </w:r>
      <w:r>
        <w:rPr>
          <w:i/>
          <w:iCs/>
          <w:sz w:val="22"/>
          <w:szCs w:val="22"/>
          <w:lang w:val="ro-RO"/>
        </w:rPr>
        <w:t>ț</w:t>
      </w:r>
      <w:r w:rsidRPr="00FA1765">
        <w:rPr>
          <w:i/>
          <w:iCs/>
          <w:sz w:val="22"/>
          <w:szCs w:val="22"/>
          <w:lang w:val="ro-RO"/>
        </w:rPr>
        <w:t xml:space="preserve">ionale la nivelul anului 2013. </w:t>
      </w:r>
    </w:p>
    <w:p w:rsidR="00FD1C6A" w:rsidRPr="00FA1765" w:rsidRDefault="00FD1C6A" w:rsidP="0095534F">
      <w:pPr>
        <w:keepNext/>
        <w:spacing w:before="60" w:after="60" w:line="360" w:lineRule="auto"/>
        <w:ind w:firstLine="567"/>
        <w:outlineLvl w:val="3"/>
        <w:rPr>
          <w:b/>
          <w:bCs/>
          <w:i/>
          <w:sz w:val="22"/>
          <w:szCs w:val="22"/>
          <w:lang w:val="ro-RO"/>
        </w:rPr>
      </w:pPr>
      <w:bookmarkStart w:id="6" w:name="_Toc411333475"/>
      <w:bookmarkStart w:id="7" w:name="_Toc411429410"/>
      <w:bookmarkStart w:id="8" w:name="_Toc411508585"/>
      <w:r w:rsidRPr="00FA1765">
        <w:rPr>
          <w:b/>
          <w:bCs/>
          <w:i/>
          <w:sz w:val="22"/>
          <w:szCs w:val="22"/>
          <w:lang w:val="ro-RO"/>
        </w:rPr>
        <w:t>2. Volumul de activitate la nivelul Înaltei Cur</w:t>
      </w:r>
      <w:r>
        <w:rPr>
          <w:b/>
          <w:bCs/>
          <w:i/>
          <w:sz w:val="22"/>
          <w:szCs w:val="22"/>
          <w:lang w:val="ro-RO"/>
        </w:rPr>
        <w:t>ț</w:t>
      </w:r>
      <w:r w:rsidRPr="00FA1765">
        <w:rPr>
          <w:b/>
          <w:bCs/>
          <w:i/>
          <w:sz w:val="22"/>
          <w:szCs w:val="22"/>
          <w:lang w:val="ro-RO"/>
        </w:rPr>
        <w:t>i de Casa</w:t>
      </w:r>
      <w:r>
        <w:rPr>
          <w:b/>
          <w:bCs/>
          <w:i/>
          <w:sz w:val="22"/>
          <w:szCs w:val="22"/>
          <w:lang w:val="ro-RO"/>
        </w:rPr>
        <w:t>ț</w:t>
      </w:r>
      <w:r w:rsidRPr="00FA1765">
        <w:rPr>
          <w:b/>
          <w:bCs/>
          <w:i/>
          <w:sz w:val="22"/>
          <w:szCs w:val="22"/>
          <w:lang w:val="ro-RO"/>
        </w:rPr>
        <w:t xml:space="preserve">ie </w:t>
      </w:r>
      <w:r>
        <w:rPr>
          <w:b/>
          <w:bCs/>
          <w:i/>
          <w:sz w:val="22"/>
          <w:szCs w:val="22"/>
          <w:lang w:val="ro-RO"/>
        </w:rPr>
        <w:t>ș</w:t>
      </w:r>
      <w:r w:rsidRPr="00FA1765">
        <w:rPr>
          <w:b/>
          <w:bCs/>
          <w:i/>
          <w:sz w:val="22"/>
          <w:szCs w:val="22"/>
          <w:lang w:val="ro-RO"/>
        </w:rPr>
        <w:t>i Justi</w:t>
      </w:r>
      <w:r>
        <w:rPr>
          <w:b/>
          <w:bCs/>
          <w:i/>
          <w:sz w:val="22"/>
          <w:szCs w:val="22"/>
          <w:lang w:val="ro-RO"/>
        </w:rPr>
        <w:t>ț</w:t>
      </w:r>
      <w:r w:rsidRPr="00FA1765">
        <w:rPr>
          <w:b/>
          <w:bCs/>
          <w:i/>
          <w:sz w:val="22"/>
          <w:szCs w:val="22"/>
          <w:lang w:val="ro-RO"/>
        </w:rPr>
        <w:t>i</w:t>
      </w:r>
      <w:bookmarkEnd w:id="6"/>
      <w:bookmarkEnd w:id="7"/>
      <w:bookmarkEnd w:id="8"/>
      <w:r w:rsidRPr="00FA1765">
        <w:rPr>
          <w:b/>
          <w:bCs/>
          <w:i/>
          <w:sz w:val="22"/>
          <w:szCs w:val="22"/>
          <w:lang w:val="ro-RO"/>
        </w:rPr>
        <w:t>e</w:t>
      </w:r>
    </w:p>
    <w:p w:rsidR="00FD1C6A" w:rsidRPr="00FA1765" w:rsidRDefault="00FD1C6A" w:rsidP="0095534F">
      <w:pPr>
        <w:ind w:right="48" w:firstLine="567"/>
        <w:jc w:val="both"/>
        <w:rPr>
          <w:sz w:val="22"/>
          <w:szCs w:val="22"/>
          <w:lang w:val="ro-RO"/>
        </w:rPr>
      </w:pPr>
      <w:r w:rsidRPr="00FA1765">
        <w:rPr>
          <w:sz w:val="22"/>
          <w:szCs w:val="22"/>
          <w:lang w:val="ro-RO"/>
        </w:rPr>
        <w:t>La nivelul instan</w:t>
      </w:r>
      <w:r>
        <w:rPr>
          <w:sz w:val="22"/>
          <w:szCs w:val="22"/>
          <w:lang w:val="ro-RO"/>
        </w:rPr>
        <w:t>ț</w:t>
      </w:r>
      <w:r w:rsidRPr="00FA1765">
        <w:rPr>
          <w:sz w:val="22"/>
          <w:szCs w:val="22"/>
          <w:lang w:val="ro-RO"/>
        </w:rPr>
        <w:t>ei supreme, conform eviden</w:t>
      </w:r>
      <w:r>
        <w:rPr>
          <w:sz w:val="22"/>
          <w:szCs w:val="22"/>
          <w:lang w:val="ro-RO"/>
        </w:rPr>
        <w:t>ț</w:t>
      </w:r>
      <w:r w:rsidRPr="00FA1765">
        <w:rPr>
          <w:sz w:val="22"/>
          <w:szCs w:val="22"/>
          <w:lang w:val="ro-RO"/>
        </w:rPr>
        <w:t xml:space="preserve">elor Ecris, a fost înregistrat la nivelul anului 2014 un număr de </w:t>
      </w:r>
      <w:r w:rsidRPr="00FA1765">
        <w:rPr>
          <w:b/>
          <w:sz w:val="22"/>
          <w:szCs w:val="22"/>
          <w:lang w:val="ro-RO"/>
        </w:rPr>
        <w:t xml:space="preserve">35.893 </w:t>
      </w:r>
      <w:r w:rsidRPr="00FA1765">
        <w:rPr>
          <w:sz w:val="22"/>
          <w:szCs w:val="22"/>
          <w:lang w:val="ro-RO"/>
        </w:rPr>
        <w:t>dosare de solu</w:t>
      </w:r>
      <w:r>
        <w:rPr>
          <w:sz w:val="22"/>
          <w:szCs w:val="22"/>
          <w:lang w:val="ro-RO"/>
        </w:rPr>
        <w:t>ț</w:t>
      </w:r>
      <w:r w:rsidRPr="00FA1765">
        <w:rPr>
          <w:sz w:val="22"/>
          <w:szCs w:val="22"/>
          <w:lang w:val="ro-RO"/>
        </w:rPr>
        <w:t>ionat</w:t>
      </w:r>
      <w:r w:rsidRPr="00FA1765">
        <w:rPr>
          <w:b/>
          <w:sz w:val="22"/>
          <w:szCs w:val="22"/>
          <w:lang w:val="ro-RO"/>
        </w:rPr>
        <w:t xml:space="preserve"> (</w:t>
      </w:r>
      <w:r w:rsidRPr="00FA1765">
        <w:rPr>
          <w:sz w:val="22"/>
          <w:szCs w:val="22"/>
          <w:lang w:val="ro-RO"/>
        </w:rPr>
        <w:t xml:space="preserve">48.937 </w:t>
      </w:r>
      <w:bookmarkStart w:id="9" w:name="OLE_LINK1"/>
      <w:bookmarkStart w:id="10" w:name="OLE_LINK2"/>
      <w:r w:rsidRPr="00FA1765">
        <w:rPr>
          <w:sz w:val="22"/>
          <w:szCs w:val="22"/>
          <w:lang w:val="ro-RO"/>
        </w:rPr>
        <w:t>dosare de solu</w:t>
      </w:r>
      <w:r>
        <w:rPr>
          <w:sz w:val="22"/>
          <w:szCs w:val="22"/>
          <w:lang w:val="ro-RO"/>
        </w:rPr>
        <w:t>ț</w:t>
      </w:r>
      <w:r w:rsidRPr="00FA1765">
        <w:rPr>
          <w:sz w:val="22"/>
          <w:szCs w:val="22"/>
          <w:lang w:val="ro-RO"/>
        </w:rPr>
        <w:t>ionat</w:t>
      </w:r>
      <w:bookmarkEnd w:id="9"/>
      <w:bookmarkEnd w:id="10"/>
      <w:r w:rsidRPr="00FA1765">
        <w:rPr>
          <w:sz w:val="22"/>
          <w:szCs w:val="22"/>
          <w:lang w:val="ro-RO"/>
        </w:rPr>
        <w:t xml:space="preserve"> în anul 2013).</w:t>
      </w:r>
    </w:p>
    <w:p w:rsidR="00FD1C6A" w:rsidRPr="00FA1765" w:rsidRDefault="00FD1C6A" w:rsidP="0095534F">
      <w:pPr>
        <w:ind w:right="48" w:firstLine="567"/>
        <w:jc w:val="both"/>
        <w:rPr>
          <w:sz w:val="22"/>
          <w:szCs w:val="22"/>
          <w:lang w:val="ro-RO"/>
        </w:rPr>
      </w:pPr>
      <w:r w:rsidRPr="00FA1765">
        <w:rPr>
          <w:sz w:val="22"/>
          <w:szCs w:val="22"/>
          <w:lang w:val="ro-RO"/>
        </w:rPr>
        <w:t>Sub aspect grafic, evolu</w:t>
      </w:r>
      <w:r>
        <w:rPr>
          <w:sz w:val="22"/>
          <w:szCs w:val="22"/>
          <w:lang w:val="ro-RO"/>
        </w:rPr>
        <w:t>ț</w:t>
      </w:r>
      <w:r w:rsidRPr="00FA1765">
        <w:rPr>
          <w:sz w:val="22"/>
          <w:szCs w:val="22"/>
          <w:lang w:val="ro-RO"/>
        </w:rPr>
        <w:t>ia volumului de activitate în cadrul ultimilor 5 ani la instan</w:t>
      </w:r>
      <w:r>
        <w:rPr>
          <w:sz w:val="22"/>
          <w:szCs w:val="22"/>
          <w:lang w:val="ro-RO"/>
        </w:rPr>
        <w:t>ț</w:t>
      </w:r>
      <w:r w:rsidRPr="00FA1765">
        <w:rPr>
          <w:sz w:val="22"/>
          <w:szCs w:val="22"/>
          <w:lang w:val="ro-RO"/>
        </w:rPr>
        <w:t>a supremă, se prezintă astfel (valorile ultimilor 2 ani fiind ajustate în func</w:t>
      </w:r>
      <w:r>
        <w:rPr>
          <w:sz w:val="22"/>
          <w:szCs w:val="22"/>
          <w:lang w:val="ro-RO"/>
        </w:rPr>
        <w:t>ț</w:t>
      </w:r>
      <w:r w:rsidRPr="00FA1765">
        <w:rPr>
          <w:sz w:val="22"/>
          <w:szCs w:val="22"/>
          <w:lang w:val="ro-RO"/>
        </w:rPr>
        <w:t>ie de aplica</w:t>
      </w:r>
      <w:r>
        <w:rPr>
          <w:sz w:val="22"/>
          <w:szCs w:val="22"/>
          <w:lang w:val="ro-RO"/>
        </w:rPr>
        <w:t>ț</w:t>
      </w:r>
      <w:r w:rsidRPr="00FA1765">
        <w:rPr>
          <w:sz w:val="22"/>
          <w:szCs w:val="22"/>
          <w:lang w:val="ro-RO"/>
        </w:rPr>
        <w:t>ia Ecris):</w:t>
      </w:r>
    </w:p>
    <w:p w:rsidR="00FD1C6A" w:rsidRPr="00FA1765" w:rsidRDefault="00FD1C6A" w:rsidP="0095534F">
      <w:pPr>
        <w:tabs>
          <w:tab w:val="left" w:pos="825"/>
          <w:tab w:val="left" w:pos="1380"/>
        </w:tabs>
        <w:spacing w:line="360" w:lineRule="auto"/>
        <w:jc w:val="center"/>
        <w:rPr>
          <w:lang w:val="ro-RO"/>
        </w:rPr>
      </w:pPr>
      <w:r w:rsidRPr="00FA1765">
        <w:rPr>
          <w:lang w:val="ro-RO"/>
        </w:rPr>
        <w:fldChar w:fldCharType="begin"/>
      </w:r>
      <w:r w:rsidRPr="00FA1765">
        <w:rPr>
          <w:lang w:val="ro-RO"/>
        </w:rPr>
        <w:instrText xml:space="preserve"> LINK Excel.Sheet.8 "C:\\Users\\roxana.petcu\\Desktop\\rapoarte starea justitie 2014\\raport starea justitiei 2014\\Grafice.xls" "Grafic 3![Grafice.xls]Grafic 3 Diagramă 1" \a \p  \* MERGEFORMAT </w:instrText>
      </w:r>
      <w:r w:rsidRPr="00FA1765">
        <w:rPr>
          <w:lang w:val="ro-RO"/>
        </w:rPr>
        <w:fldChar w:fldCharType="separate"/>
      </w:r>
      <w:r w:rsidR="003F6BE4">
        <w:rPr>
          <w:noProof/>
        </w:rPr>
        <w:object w:dxaOrig="11852" w:dyaOrig="6591">
          <v:shape id="Object 6" o:spid="_x0000_i1032" type="#_x0000_t75" style="width:436.5pt;height:217.5pt;visibility:visible" o:bordertopcolor="black" o:borderleftcolor="black" o:borderbottomcolor="black" o:borderrightcolor="black">
            <v:imagedata r:id="rId13" o:title=""/>
            <w10:bordertop type="single" width="4"/>
            <w10:borderleft type="single" width="4"/>
            <w10:borderbottom type="single" width="4"/>
            <w10:borderright type="single" width="4"/>
          </v:shape>
        </w:object>
      </w:r>
      <w:r w:rsidRPr="00FA1765">
        <w:rPr>
          <w:lang w:val="ro-RO"/>
        </w:rPr>
        <w:fldChar w:fldCharType="end"/>
      </w:r>
    </w:p>
    <w:p w:rsidR="00FD1C6A" w:rsidRPr="00FA1765" w:rsidRDefault="00FD1C6A" w:rsidP="00CA41FA">
      <w:pPr>
        <w:spacing w:after="180"/>
        <w:ind w:right="48" w:firstLine="567"/>
        <w:jc w:val="both"/>
        <w:rPr>
          <w:sz w:val="22"/>
          <w:szCs w:val="22"/>
          <w:lang w:val="ro-RO"/>
        </w:rPr>
      </w:pPr>
      <w:r w:rsidRPr="00FA1765">
        <w:rPr>
          <w:sz w:val="22"/>
          <w:szCs w:val="22"/>
          <w:lang w:val="ro-RO"/>
        </w:rPr>
        <w:lastRenderedPageBreak/>
        <w:t xml:space="preserve">Din punctul de vedere al stocurilor, precum </w:t>
      </w:r>
      <w:r>
        <w:rPr>
          <w:sz w:val="22"/>
          <w:szCs w:val="22"/>
          <w:lang w:val="ro-RO"/>
        </w:rPr>
        <w:t>ș</w:t>
      </w:r>
      <w:r w:rsidRPr="00FA1765">
        <w:rPr>
          <w:sz w:val="22"/>
          <w:szCs w:val="22"/>
          <w:lang w:val="ro-RO"/>
        </w:rPr>
        <w:t>i al cauzelor nou intrate în toată această perioadă, situa</w:t>
      </w:r>
      <w:r>
        <w:rPr>
          <w:sz w:val="22"/>
          <w:szCs w:val="22"/>
          <w:lang w:val="ro-RO"/>
        </w:rPr>
        <w:t>ț</w:t>
      </w:r>
      <w:r w:rsidRPr="00FA1765">
        <w:rPr>
          <w:sz w:val="22"/>
          <w:szCs w:val="22"/>
          <w:lang w:val="ro-RO"/>
        </w:rPr>
        <w:t>ia se prezintă conform graficului (valorile ultimilor 2 ani fiind ajustate în func</w:t>
      </w:r>
      <w:r>
        <w:rPr>
          <w:sz w:val="22"/>
          <w:szCs w:val="22"/>
          <w:lang w:val="ro-RO"/>
        </w:rPr>
        <w:t>ț</w:t>
      </w:r>
      <w:r w:rsidRPr="00FA1765">
        <w:rPr>
          <w:sz w:val="22"/>
          <w:szCs w:val="22"/>
          <w:lang w:val="ro-RO"/>
        </w:rPr>
        <w:t>ie de aplica</w:t>
      </w:r>
      <w:r>
        <w:rPr>
          <w:sz w:val="22"/>
          <w:szCs w:val="22"/>
          <w:lang w:val="ro-RO"/>
        </w:rPr>
        <w:t>ț</w:t>
      </w:r>
      <w:r w:rsidRPr="00FA1765">
        <w:rPr>
          <w:sz w:val="22"/>
          <w:szCs w:val="22"/>
          <w:lang w:val="ro-RO"/>
        </w:rPr>
        <w:t>ia Ecris):</w:t>
      </w:r>
    </w:p>
    <w:p w:rsidR="00FD1C6A" w:rsidRPr="00FA1765" w:rsidRDefault="00FD1C6A" w:rsidP="0095534F">
      <w:pPr>
        <w:tabs>
          <w:tab w:val="left" w:pos="750"/>
        </w:tabs>
        <w:spacing w:line="360" w:lineRule="auto"/>
        <w:jc w:val="center"/>
        <w:rPr>
          <w:lang w:val="ro-RO"/>
        </w:rPr>
      </w:pPr>
      <w:r w:rsidRPr="00FA1765">
        <w:rPr>
          <w:lang w:val="ro-RO"/>
        </w:rPr>
        <w:fldChar w:fldCharType="begin"/>
      </w:r>
      <w:r w:rsidRPr="00FA1765">
        <w:rPr>
          <w:lang w:val="ro-RO"/>
        </w:rPr>
        <w:instrText xml:space="preserve"> LINK Excel.Sheet.8 "C:\\Users\\roxana.petcu\\Desktop\\rapoarte starea justitie 2014\\raport starea justitiei 2014\\Grafice.xls" "Grafic 4![Grafice.xls]Grafic 4 Diagramă 2" \a \p  \* MERGEFORMAT </w:instrText>
      </w:r>
      <w:r w:rsidRPr="00FA1765">
        <w:rPr>
          <w:lang w:val="ro-RO"/>
        </w:rPr>
        <w:fldChar w:fldCharType="separate"/>
      </w:r>
      <w:r w:rsidR="003F6BE4">
        <w:rPr>
          <w:noProof/>
        </w:rPr>
        <w:object w:dxaOrig="10630" w:dyaOrig="5776">
          <v:shape id="Object 7" o:spid="_x0000_i1033" type="#_x0000_t75" style="width:6in;height:205.5pt;visibility:visible">
            <v:imagedata r:id="rId14" o:title=""/>
          </v:shape>
        </w:object>
      </w:r>
      <w:r w:rsidRPr="00FA1765">
        <w:rPr>
          <w:lang w:val="ro-RO"/>
        </w:rPr>
        <w:fldChar w:fldCharType="end"/>
      </w:r>
    </w:p>
    <w:p w:rsidR="00FD1C6A" w:rsidRPr="00FA1765" w:rsidRDefault="00FD1C6A" w:rsidP="003B197D">
      <w:pPr>
        <w:spacing w:after="180"/>
        <w:ind w:left="349" w:right="48"/>
        <w:jc w:val="both"/>
        <w:rPr>
          <w:i/>
          <w:sz w:val="22"/>
          <w:szCs w:val="22"/>
          <w:lang w:val="ro-RO"/>
        </w:rPr>
      </w:pPr>
      <w:r w:rsidRPr="00FA1765">
        <w:rPr>
          <w:sz w:val="22"/>
          <w:szCs w:val="22"/>
          <w:lang w:val="ro-RO"/>
        </w:rPr>
        <w:t xml:space="preserve">     </w:t>
      </w:r>
      <w:r w:rsidRPr="00FA1765">
        <w:rPr>
          <w:b/>
          <w:i/>
          <w:sz w:val="22"/>
          <w:szCs w:val="22"/>
          <w:lang w:val="ro-RO"/>
        </w:rPr>
        <w:t xml:space="preserve">Notă – </w:t>
      </w:r>
      <w:r w:rsidRPr="00FA1765">
        <w:rPr>
          <w:i/>
          <w:sz w:val="22"/>
          <w:szCs w:val="22"/>
          <w:lang w:val="ro-RO"/>
        </w:rPr>
        <w:t>Situa</w:t>
      </w:r>
      <w:r>
        <w:rPr>
          <w:i/>
          <w:sz w:val="22"/>
          <w:szCs w:val="22"/>
          <w:lang w:val="ro-RO"/>
        </w:rPr>
        <w:t>ț</w:t>
      </w:r>
      <w:r w:rsidRPr="00FA1765">
        <w:rPr>
          <w:i/>
          <w:sz w:val="22"/>
          <w:szCs w:val="22"/>
          <w:lang w:val="ro-RO"/>
        </w:rPr>
        <w:t>ia cre</w:t>
      </w:r>
      <w:r>
        <w:rPr>
          <w:i/>
          <w:sz w:val="22"/>
          <w:szCs w:val="22"/>
          <w:lang w:val="ro-RO"/>
        </w:rPr>
        <w:t>ș</w:t>
      </w:r>
      <w:r w:rsidRPr="00FA1765">
        <w:rPr>
          <w:i/>
          <w:sz w:val="22"/>
          <w:szCs w:val="22"/>
          <w:lang w:val="ro-RO"/>
        </w:rPr>
        <w:t xml:space="preserve">terilor stocului de dosare pentru anii 2012 </w:t>
      </w:r>
      <w:r>
        <w:rPr>
          <w:i/>
          <w:sz w:val="22"/>
          <w:szCs w:val="22"/>
          <w:lang w:val="ro-RO"/>
        </w:rPr>
        <w:t>ș</w:t>
      </w:r>
      <w:r w:rsidRPr="00FA1765">
        <w:rPr>
          <w:i/>
          <w:sz w:val="22"/>
          <w:szCs w:val="22"/>
          <w:lang w:val="ro-RO"/>
        </w:rPr>
        <w:t>i 2013 este cauzată de închiderea cu întârziere a documentelor de tip final în aplica</w:t>
      </w:r>
      <w:r>
        <w:rPr>
          <w:i/>
          <w:sz w:val="22"/>
          <w:szCs w:val="22"/>
          <w:lang w:val="ro-RO"/>
        </w:rPr>
        <w:t>ț</w:t>
      </w:r>
      <w:r w:rsidRPr="00FA1765">
        <w:rPr>
          <w:i/>
          <w:sz w:val="22"/>
          <w:szCs w:val="22"/>
          <w:lang w:val="ro-RO"/>
        </w:rPr>
        <w:t>ia Ecris, situa</w:t>
      </w:r>
      <w:r>
        <w:rPr>
          <w:i/>
          <w:sz w:val="22"/>
          <w:szCs w:val="22"/>
          <w:lang w:val="ro-RO"/>
        </w:rPr>
        <w:t>ț</w:t>
      </w:r>
      <w:r w:rsidRPr="00FA1765">
        <w:rPr>
          <w:i/>
          <w:sz w:val="22"/>
          <w:szCs w:val="22"/>
          <w:lang w:val="ro-RO"/>
        </w:rPr>
        <w:t>ie ce s-a reglat după cum se observă, prin scăderea stocurilor de început de perioadă chiar sub nivelul anului 2012.</w:t>
      </w:r>
    </w:p>
    <w:p w:rsidR="00FD1C6A" w:rsidRPr="00FA1765" w:rsidRDefault="00FD1C6A" w:rsidP="00CA41FA">
      <w:pPr>
        <w:spacing w:after="180"/>
        <w:ind w:right="48" w:firstLine="567"/>
        <w:jc w:val="both"/>
        <w:rPr>
          <w:sz w:val="22"/>
          <w:szCs w:val="22"/>
          <w:lang w:val="ro-RO"/>
        </w:rPr>
      </w:pPr>
      <w:r w:rsidRPr="00FA1765">
        <w:rPr>
          <w:sz w:val="22"/>
          <w:szCs w:val="22"/>
          <w:lang w:val="ro-RO"/>
        </w:rPr>
        <w:t>În ceea ce prive</w:t>
      </w:r>
      <w:r>
        <w:rPr>
          <w:sz w:val="22"/>
          <w:szCs w:val="22"/>
          <w:lang w:val="ro-RO"/>
        </w:rPr>
        <w:t>ș</w:t>
      </w:r>
      <w:r w:rsidRPr="00FA1765">
        <w:rPr>
          <w:sz w:val="22"/>
          <w:szCs w:val="22"/>
          <w:lang w:val="ro-RO"/>
        </w:rPr>
        <w:t>te numărul de cauze nou înregistrate în anul 2014,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a fost investită pe materii după cum urmează (pe toate stadiile procesuale):</w:t>
      </w:r>
    </w:p>
    <w:p w:rsidR="00FD1C6A" w:rsidRPr="00FA1765" w:rsidRDefault="003F6BE4" w:rsidP="006C6FF8">
      <w:pPr>
        <w:tabs>
          <w:tab w:val="left" w:pos="750"/>
          <w:tab w:val="left" w:pos="840"/>
          <w:tab w:val="left" w:pos="1380"/>
        </w:tabs>
        <w:spacing w:line="360" w:lineRule="auto"/>
        <w:jc w:val="center"/>
        <w:rPr>
          <w:sz w:val="22"/>
          <w:szCs w:val="22"/>
          <w:lang w:val="ro-RO"/>
        </w:rPr>
      </w:pPr>
      <w:r>
        <w:rPr>
          <w:noProof/>
          <w:sz w:val="22"/>
          <w:szCs w:val="22"/>
        </w:rPr>
        <w:pict>
          <v:shape id="Picture 10" o:spid="_x0000_i1034" type="#_x0000_t75" style="width:453.75pt;height:188.25pt;visibility:visible" o:bordertopcolor="black" o:borderleftcolor="black" o:borderbottomcolor="black" o:borderrightcolor="black">
            <v:imagedata r:id="rId15" o:title="" croptop="28784f" cropbottom="5760f" cropleft="4992f" cropright="5188f"/>
            <w10:bordertop type="single" width="4"/>
            <w10:borderleft type="single" width="4"/>
            <w10:borderbottom type="single" width="4"/>
            <w10:borderright type="single" width="4"/>
          </v:shape>
        </w:pict>
      </w:r>
    </w:p>
    <w:p w:rsidR="00FD1C6A" w:rsidRPr="00FA1765" w:rsidRDefault="00FD1C6A" w:rsidP="0095534F">
      <w:pPr>
        <w:spacing w:after="180"/>
        <w:ind w:right="48" w:firstLine="567"/>
        <w:jc w:val="both"/>
        <w:rPr>
          <w:sz w:val="22"/>
          <w:szCs w:val="22"/>
          <w:lang w:val="ro-RO"/>
        </w:rPr>
      </w:pPr>
      <w:r w:rsidRPr="00FA1765">
        <w:rPr>
          <w:sz w:val="22"/>
          <w:szCs w:val="22"/>
          <w:lang w:val="ro-RO"/>
        </w:rPr>
        <w:t>De asemenea, distribu</w:t>
      </w:r>
      <w:r>
        <w:rPr>
          <w:sz w:val="22"/>
          <w:szCs w:val="22"/>
          <w:lang w:val="ro-RO"/>
        </w:rPr>
        <w:t>ț</w:t>
      </w:r>
      <w:r w:rsidRPr="00FA1765">
        <w:rPr>
          <w:sz w:val="22"/>
          <w:szCs w:val="22"/>
          <w:lang w:val="ro-RO"/>
        </w:rPr>
        <w:t>ia dosarelor nou create în anul de referin</w:t>
      </w:r>
      <w:r>
        <w:rPr>
          <w:sz w:val="22"/>
          <w:szCs w:val="22"/>
          <w:lang w:val="ro-RO"/>
        </w:rPr>
        <w:t>ț</w:t>
      </w:r>
      <w:r w:rsidRPr="00FA1765">
        <w:rPr>
          <w:sz w:val="22"/>
          <w:szCs w:val="22"/>
          <w:lang w:val="ro-RO"/>
        </w:rPr>
        <w:t>ă pe stadii procesuale indiferent de materie, se prezintă astfel:</w:t>
      </w:r>
    </w:p>
    <w:p w:rsidR="00FD1C6A" w:rsidRPr="00FA1765" w:rsidRDefault="003F6BE4" w:rsidP="0095534F">
      <w:pPr>
        <w:tabs>
          <w:tab w:val="left" w:pos="750"/>
          <w:tab w:val="left" w:pos="840"/>
          <w:tab w:val="left" w:pos="1380"/>
        </w:tabs>
        <w:spacing w:line="360" w:lineRule="auto"/>
        <w:jc w:val="center"/>
        <w:rPr>
          <w:i/>
          <w:lang w:val="ro-RO"/>
        </w:rPr>
      </w:pPr>
      <w:r>
        <w:rPr>
          <w:noProof/>
        </w:rPr>
        <w:pict>
          <v:shape id="Picture 11" o:spid="_x0000_i1035" type="#_x0000_t75" style="width:438.75pt;height:171.75pt;visibility:visible" o:bordertopcolor="black" o:borderleftcolor="black" o:borderbottomcolor="black" o:borderrightcolor="black">
            <v:imagedata r:id="rId16" o:title="" croptop="22585f" cropbottom="12610f" cropleft="2470f" cropright="8879f"/>
            <w10:bordertop type="single" width="4"/>
            <w10:borderleft type="single" width="4"/>
            <w10:borderbottom type="single" width="4"/>
            <w10:borderright type="single" width="4"/>
          </v:shape>
        </w:pict>
      </w:r>
    </w:p>
    <w:p w:rsidR="00FD1C6A" w:rsidRPr="00FA1765" w:rsidRDefault="00FD1C6A" w:rsidP="0095534F">
      <w:pPr>
        <w:ind w:right="48" w:firstLine="567"/>
        <w:jc w:val="both"/>
        <w:rPr>
          <w:sz w:val="22"/>
          <w:szCs w:val="22"/>
          <w:lang w:val="ro-RO"/>
        </w:rPr>
      </w:pPr>
      <w:r w:rsidRPr="00FA1765">
        <w:rPr>
          <w:sz w:val="22"/>
          <w:szCs w:val="22"/>
          <w:lang w:val="ro-RO"/>
        </w:rPr>
        <w:lastRenderedPageBreak/>
        <w:t xml:space="preserve">Sub aspectul repartizării </w:t>
      </w:r>
      <w:r w:rsidRPr="00FA1765">
        <w:rPr>
          <w:b/>
          <w:sz w:val="22"/>
          <w:szCs w:val="22"/>
          <w:lang w:val="ro-RO"/>
        </w:rPr>
        <w:t>volumului de activitate pe sec</w:t>
      </w:r>
      <w:r>
        <w:rPr>
          <w:b/>
          <w:sz w:val="22"/>
          <w:szCs w:val="22"/>
          <w:lang w:val="ro-RO"/>
        </w:rPr>
        <w:t>ț</w:t>
      </w:r>
      <w:r w:rsidRPr="00FA1765">
        <w:rPr>
          <w:b/>
          <w:sz w:val="22"/>
          <w:szCs w:val="22"/>
          <w:lang w:val="ro-RO"/>
        </w:rPr>
        <w:t>ii</w:t>
      </w:r>
      <w:r w:rsidRPr="00FA1765">
        <w:rPr>
          <w:sz w:val="22"/>
          <w:szCs w:val="22"/>
          <w:lang w:val="ro-RO"/>
        </w:rPr>
        <w:t>, la nivelul anului 2014 cea mai mare încărcătură de dosare de solu</w:t>
      </w:r>
      <w:r>
        <w:rPr>
          <w:sz w:val="22"/>
          <w:szCs w:val="22"/>
          <w:lang w:val="ro-RO"/>
        </w:rPr>
        <w:t>ț</w:t>
      </w:r>
      <w:r w:rsidRPr="00FA1765">
        <w:rPr>
          <w:sz w:val="22"/>
          <w:szCs w:val="22"/>
          <w:lang w:val="ro-RO"/>
        </w:rPr>
        <w:t xml:space="preserve">ionat a înregistrat-o </w:t>
      </w:r>
      <w:r w:rsidRPr="00FA1765">
        <w:rPr>
          <w:b/>
          <w:sz w:val="22"/>
          <w:szCs w:val="22"/>
          <w:lang w:val="ro-RO"/>
        </w:rPr>
        <w:t>Sec</w:t>
      </w:r>
      <w:r>
        <w:rPr>
          <w:b/>
          <w:sz w:val="22"/>
          <w:szCs w:val="22"/>
          <w:lang w:val="ro-RO"/>
        </w:rPr>
        <w:t>ț</w:t>
      </w:r>
      <w:r w:rsidRPr="00FA1765">
        <w:rPr>
          <w:b/>
          <w:sz w:val="22"/>
          <w:szCs w:val="22"/>
          <w:lang w:val="ro-RO"/>
        </w:rPr>
        <w:t xml:space="preserve">ia de contencios administrativ </w:t>
      </w:r>
      <w:r>
        <w:rPr>
          <w:b/>
          <w:sz w:val="22"/>
          <w:szCs w:val="22"/>
          <w:lang w:val="ro-RO"/>
        </w:rPr>
        <w:t>ș</w:t>
      </w:r>
      <w:r w:rsidRPr="00FA1765">
        <w:rPr>
          <w:b/>
          <w:sz w:val="22"/>
          <w:szCs w:val="22"/>
          <w:lang w:val="ro-RO"/>
        </w:rPr>
        <w:t>i fiscal</w:t>
      </w:r>
      <w:r w:rsidRPr="00FA1765">
        <w:rPr>
          <w:sz w:val="22"/>
          <w:szCs w:val="22"/>
          <w:lang w:val="ro-RO"/>
        </w:rPr>
        <w:t xml:space="preserve">, cu un volum de </w:t>
      </w:r>
      <w:r w:rsidRPr="00FA1765">
        <w:rPr>
          <w:b/>
          <w:sz w:val="22"/>
          <w:szCs w:val="22"/>
          <w:lang w:val="ro-RO"/>
        </w:rPr>
        <w:t>12.004</w:t>
      </w:r>
      <w:r w:rsidRPr="00FA1765">
        <w:rPr>
          <w:sz w:val="22"/>
          <w:szCs w:val="22"/>
          <w:lang w:val="ro-RO"/>
        </w:rPr>
        <w:t xml:space="preserve"> cauze (14.051 cauze în 2013), urmată de </w:t>
      </w:r>
      <w:r w:rsidRPr="00FA1765">
        <w:rPr>
          <w:b/>
          <w:sz w:val="22"/>
          <w:szCs w:val="22"/>
          <w:lang w:val="ro-RO"/>
        </w:rPr>
        <w:t>Sec</w:t>
      </w:r>
      <w:r>
        <w:rPr>
          <w:b/>
          <w:sz w:val="22"/>
          <w:szCs w:val="22"/>
          <w:lang w:val="ro-RO"/>
        </w:rPr>
        <w:t>ț</w:t>
      </w:r>
      <w:r w:rsidRPr="00FA1765">
        <w:rPr>
          <w:b/>
          <w:sz w:val="22"/>
          <w:szCs w:val="22"/>
          <w:lang w:val="ro-RO"/>
        </w:rPr>
        <w:t>ia penală</w:t>
      </w:r>
      <w:r w:rsidRPr="00FA1765">
        <w:rPr>
          <w:sz w:val="22"/>
          <w:szCs w:val="22"/>
          <w:lang w:val="ro-RO"/>
        </w:rPr>
        <w:t xml:space="preserve">, cu un volum de </w:t>
      </w:r>
      <w:r w:rsidRPr="00FA1765">
        <w:rPr>
          <w:b/>
          <w:sz w:val="22"/>
          <w:szCs w:val="22"/>
          <w:lang w:val="ro-RO"/>
        </w:rPr>
        <w:t>10.310</w:t>
      </w:r>
      <w:r w:rsidRPr="00FA1765">
        <w:rPr>
          <w:sz w:val="22"/>
          <w:szCs w:val="22"/>
          <w:lang w:val="ro-RO"/>
        </w:rPr>
        <w:t xml:space="preserve"> cauze (13.305 cauze în 2013), </w:t>
      </w:r>
      <w:r w:rsidRPr="00FA1765">
        <w:rPr>
          <w:b/>
          <w:sz w:val="22"/>
          <w:szCs w:val="22"/>
          <w:lang w:val="ro-RO"/>
        </w:rPr>
        <w:t>Sec</w:t>
      </w:r>
      <w:r>
        <w:rPr>
          <w:b/>
          <w:sz w:val="22"/>
          <w:szCs w:val="22"/>
          <w:lang w:val="ro-RO"/>
        </w:rPr>
        <w:t>ț</w:t>
      </w:r>
      <w:r w:rsidRPr="00FA1765">
        <w:rPr>
          <w:b/>
          <w:sz w:val="22"/>
          <w:szCs w:val="22"/>
          <w:lang w:val="ro-RO"/>
        </w:rPr>
        <w:t>ia a II-a Civilă</w:t>
      </w:r>
      <w:r w:rsidRPr="00FA1765">
        <w:rPr>
          <w:sz w:val="22"/>
          <w:szCs w:val="22"/>
          <w:lang w:val="ro-RO"/>
        </w:rPr>
        <w:t xml:space="preserve"> cu </w:t>
      </w:r>
      <w:r w:rsidRPr="00FA1765">
        <w:rPr>
          <w:b/>
          <w:sz w:val="22"/>
          <w:szCs w:val="22"/>
          <w:lang w:val="ro-RO"/>
        </w:rPr>
        <w:t xml:space="preserve">7616 </w:t>
      </w:r>
      <w:r w:rsidRPr="00FA1765">
        <w:rPr>
          <w:sz w:val="22"/>
          <w:szCs w:val="22"/>
          <w:lang w:val="ro-RO"/>
        </w:rPr>
        <w:t xml:space="preserve">cauze ( 11.795 cauze în 2013) </w:t>
      </w:r>
      <w:r>
        <w:rPr>
          <w:sz w:val="22"/>
          <w:szCs w:val="22"/>
          <w:lang w:val="ro-RO"/>
        </w:rPr>
        <w:t>ș</w:t>
      </w:r>
      <w:r w:rsidRPr="00FA1765">
        <w:rPr>
          <w:sz w:val="22"/>
          <w:szCs w:val="22"/>
          <w:lang w:val="ro-RO"/>
        </w:rPr>
        <w:t xml:space="preserve">i </w:t>
      </w:r>
      <w:r w:rsidRPr="00FA1765">
        <w:rPr>
          <w:b/>
          <w:sz w:val="22"/>
          <w:szCs w:val="22"/>
          <w:lang w:val="ro-RO"/>
        </w:rPr>
        <w:t>Sec</w:t>
      </w:r>
      <w:r>
        <w:rPr>
          <w:b/>
          <w:sz w:val="22"/>
          <w:szCs w:val="22"/>
          <w:lang w:val="ro-RO"/>
        </w:rPr>
        <w:t>ț</w:t>
      </w:r>
      <w:r w:rsidRPr="00FA1765">
        <w:rPr>
          <w:b/>
          <w:sz w:val="22"/>
          <w:szCs w:val="22"/>
          <w:lang w:val="ro-RO"/>
        </w:rPr>
        <w:t>ia a I-a Civilă</w:t>
      </w:r>
      <w:r w:rsidRPr="00FA1765">
        <w:rPr>
          <w:sz w:val="22"/>
          <w:szCs w:val="22"/>
          <w:lang w:val="ro-RO"/>
        </w:rPr>
        <w:t xml:space="preserve"> cu </w:t>
      </w:r>
      <w:r w:rsidRPr="00FA1765">
        <w:rPr>
          <w:b/>
          <w:sz w:val="22"/>
          <w:szCs w:val="22"/>
          <w:lang w:val="ro-RO"/>
        </w:rPr>
        <w:t>5364</w:t>
      </w:r>
      <w:r w:rsidRPr="00FA1765">
        <w:rPr>
          <w:sz w:val="22"/>
          <w:szCs w:val="22"/>
          <w:lang w:val="ro-RO"/>
        </w:rPr>
        <w:t xml:space="preserve"> dosare (8.894 cauze în 2013). </w:t>
      </w:r>
    </w:p>
    <w:p w:rsidR="00FD1C6A" w:rsidRPr="00FA1765" w:rsidRDefault="00FD1C6A" w:rsidP="0095534F">
      <w:pPr>
        <w:ind w:right="48" w:firstLine="567"/>
        <w:jc w:val="both"/>
        <w:rPr>
          <w:sz w:val="22"/>
          <w:szCs w:val="22"/>
          <w:lang w:val="ro-RO"/>
        </w:rPr>
      </w:pPr>
      <w:r w:rsidRPr="00FA1765">
        <w:rPr>
          <w:sz w:val="22"/>
          <w:szCs w:val="22"/>
          <w:lang w:val="ro-RO"/>
        </w:rPr>
        <w:t xml:space="preserve">Din punct de vedere al </w:t>
      </w:r>
      <w:r w:rsidRPr="00FA1765">
        <w:rPr>
          <w:b/>
          <w:sz w:val="22"/>
          <w:szCs w:val="22"/>
          <w:lang w:val="ro-RO"/>
        </w:rPr>
        <w:t>cauzelor nou intrate</w:t>
      </w:r>
      <w:r w:rsidRPr="00FA1765">
        <w:rPr>
          <w:sz w:val="22"/>
          <w:szCs w:val="22"/>
          <w:lang w:val="ro-RO"/>
        </w:rPr>
        <w:t xml:space="preserve">, comparativ cu anul 2013, </w:t>
      </w:r>
      <w:r w:rsidRPr="00FA1765">
        <w:rPr>
          <w:b/>
          <w:sz w:val="22"/>
          <w:szCs w:val="22"/>
          <w:lang w:val="ro-RO"/>
        </w:rPr>
        <w:t>Sec</w:t>
      </w:r>
      <w:r>
        <w:rPr>
          <w:b/>
          <w:sz w:val="22"/>
          <w:szCs w:val="22"/>
          <w:lang w:val="ro-RO"/>
        </w:rPr>
        <w:t>ț</w:t>
      </w:r>
      <w:r w:rsidRPr="00FA1765">
        <w:rPr>
          <w:b/>
          <w:sz w:val="22"/>
          <w:szCs w:val="22"/>
          <w:lang w:val="ro-RO"/>
        </w:rPr>
        <w:t xml:space="preserve">ia de contencios administrativ </w:t>
      </w:r>
      <w:r>
        <w:rPr>
          <w:b/>
          <w:sz w:val="22"/>
          <w:szCs w:val="22"/>
          <w:lang w:val="ro-RO"/>
        </w:rPr>
        <w:t>ș</w:t>
      </w:r>
      <w:r w:rsidRPr="00FA1765">
        <w:rPr>
          <w:b/>
          <w:sz w:val="22"/>
          <w:szCs w:val="22"/>
          <w:lang w:val="ro-RO"/>
        </w:rPr>
        <w:t xml:space="preserve">i fiscal </w:t>
      </w:r>
      <w:r w:rsidRPr="00FA1765">
        <w:rPr>
          <w:sz w:val="22"/>
          <w:szCs w:val="22"/>
          <w:lang w:val="ro-RO"/>
        </w:rPr>
        <w:t xml:space="preserve">a înregistrat </w:t>
      </w:r>
      <w:r w:rsidRPr="00FA1765">
        <w:rPr>
          <w:b/>
          <w:sz w:val="22"/>
          <w:szCs w:val="22"/>
          <w:lang w:val="ro-RO"/>
        </w:rPr>
        <w:t>4736</w:t>
      </w:r>
      <w:r w:rsidRPr="00FA1765">
        <w:rPr>
          <w:sz w:val="22"/>
          <w:szCs w:val="22"/>
          <w:lang w:val="ro-RO"/>
        </w:rPr>
        <w:t xml:space="preserve"> dosare (</w:t>
      </w:r>
      <w:r w:rsidRPr="00FA1765">
        <w:rPr>
          <w:b/>
          <w:sz w:val="22"/>
          <w:szCs w:val="22"/>
          <w:lang w:val="ro-RO"/>
        </w:rPr>
        <w:t>5340</w:t>
      </w:r>
      <w:r w:rsidRPr="00FA1765">
        <w:rPr>
          <w:sz w:val="22"/>
          <w:szCs w:val="22"/>
          <w:lang w:val="ro-RO"/>
        </w:rPr>
        <w:t xml:space="preserve"> dosare în 2013), </w:t>
      </w:r>
      <w:r w:rsidRPr="00FA1765">
        <w:rPr>
          <w:b/>
          <w:sz w:val="22"/>
          <w:szCs w:val="22"/>
          <w:lang w:val="ro-RO"/>
        </w:rPr>
        <w:t>Sec</w:t>
      </w:r>
      <w:r>
        <w:rPr>
          <w:b/>
          <w:sz w:val="22"/>
          <w:szCs w:val="22"/>
          <w:lang w:val="ro-RO"/>
        </w:rPr>
        <w:t>ț</w:t>
      </w:r>
      <w:r w:rsidRPr="00FA1765">
        <w:rPr>
          <w:b/>
          <w:sz w:val="22"/>
          <w:szCs w:val="22"/>
          <w:lang w:val="ro-RO"/>
        </w:rPr>
        <w:t>ia penală</w:t>
      </w:r>
      <w:r w:rsidRPr="00FA1765">
        <w:rPr>
          <w:sz w:val="22"/>
          <w:szCs w:val="22"/>
          <w:lang w:val="ro-RO"/>
        </w:rPr>
        <w:t xml:space="preserve"> a înregistrat </w:t>
      </w:r>
      <w:r w:rsidRPr="00FA1765">
        <w:rPr>
          <w:b/>
          <w:sz w:val="22"/>
          <w:szCs w:val="22"/>
          <w:lang w:val="ro-RO"/>
        </w:rPr>
        <w:t xml:space="preserve">3737 </w:t>
      </w:r>
      <w:r w:rsidRPr="00FA1765">
        <w:rPr>
          <w:sz w:val="22"/>
          <w:szCs w:val="22"/>
          <w:lang w:val="ro-RO"/>
        </w:rPr>
        <w:t>dosare (</w:t>
      </w:r>
      <w:r w:rsidRPr="00FA1765">
        <w:rPr>
          <w:b/>
          <w:sz w:val="22"/>
          <w:szCs w:val="22"/>
          <w:lang w:val="ro-RO"/>
        </w:rPr>
        <w:t>5481</w:t>
      </w:r>
      <w:r w:rsidRPr="00FA1765">
        <w:rPr>
          <w:sz w:val="22"/>
          <w:szCs w:val="22"/>
          <w:lang w:val="ro-RO"/>
        </w:rPr>
        <w:t xml:space="preserve"> dosare în 2013), </w:t>
      </w:r>
      <w:r w:rsidRPr="00FA1765">
        <w:rPr>
          <w:b/>
          <w:sz w:val="22"/>
          <w:szCs w:val="22"/>
          <w:lang w:val="ro-RO"/>
        </w:rPr>
        <w:t>Sec</w:t>
      </w:r>
      <w:r>
        <w:rPr>
          <w:b/>
          <w:sz w:val="22"/>
          <w:szCs w:val="22"/>
          <w:lang w:val="ro-RO"/>
        </w:rPr>
        <w:t>ț</w:t>
      </w:r>
      <w:r w:rsidRPr="00FA1765">
        <w:rPr>
          <w:b/>
          <w:sz w:val="22"/>
          <w:szCs w:val="22"/>
          <w:lang w:val="ro-RO"/>
        </w:rPr>
        <w:t xml:space="preserve">ia a II-a Civilă </w:t>
      </w:r>
      <w:r w:rsidRPr="00FA1765">
        <w:rPr>
          <w:sz w:val="22"/>
          <w:szCs w:val="22"/>
          <w:lang w:val="ro-RO"/>
        </w:rPr>
        <w:t>a înregistrat</w:t>
      </w:r>
      <w:r w:rsidRPr="00FA1765">
        <w:rPr>
          <w:b/>
          <w:sz w:val="22"/>
          <w:szCs w:val="22"/>
          <w:lang w:val="ro-RO"/>
        </w:rPr>
        <w:t xml:space="preserve"> 3068 </w:t>
      </w:r>
      <w:r w:rsidRPr="00FA1765">
        <w:rPr>
          <w:sz w:val="22"/>
          <w:szCs w:val="22"/>
          <w:lang w:val="ro-RO"/>
        </w:rPr>
        <w:t>dosare</w:t>
      </w:r>
      <w:r w:rsidRPr="00FA1765">
        <w:rPr>
          <w:b/>
          <w:sz w:val="22"/>
          <w:szCs w:val="22"/>
          <w:lang w:val="ro-RO"/>
        </w:rPr>
        <w:t xml:space="preserve"> </w:t>
      </w:r>
      <w:r w:rsidRPr="00FA1765">
        <w:rPr>
          <w:sz w:val="22"/>
          <w:szCs w:val="22"/>
          <w:lang w:val="ro-RO"/>
        </w:rPr>
        <w:t>(</w:t>
      </w:r>
      <w:r w:rsidRPr="00FA1765">
        <w:rPr>
          <w:b/>
          <w:sz w:val="22"/>
          <w:szCs w:val="22"/>
          <w:lang w:val="ro-RO"/>
        </w:rPr>
        <w:t>4345</w:t>
      </w:r>
      <w:r w:rsidRPr="00FA1765">
        <w:rPr>
          <w:sz w:val="22"/>
          <w:szCs w:val="22"/>
          <w:lang w:val="ro-RO"/>
        </w:rPr>
        <w:t xml:space="preserve"> dosare în 2013) iar </w:t>
      </w:r>
      <w:r w:rsidRPr="00FA1765">
        <w:rPr>
          <w:b/>
          <w:sz w:val="22"/>
          <w:szCs w:val="22"/>
          <w:lang w:val="ro-RO"/>
        </w:rPr>
        <w:t>Sec</w:t>
      </w:r>
      <w:r>
        <w:rPr>
          <w:b/>
          <w:sz w:val="22"/>
          <w:szCs w:val="22"/>
          <w:lang w:val="ro-RO"/>
        </w:rPr>
        <w:t>ț</w:t>
      </w:r>
      <w:r w:rsidRPr="00FA1765">
        <w:rPr>
          <w:b/>
          <w:sz w:val="22"/>
          <w:szCs w:val="22"/>
          <w:lang w:val="ro-RO"/>
        </w:rPr>
        <w:t xml:space="preserve">ia a I-a Civilă </w:t>
      </w:r>
      <w:r w:rsidRPr="00FA1765">
        <w:rPr>
          <w:sz w:val="22"/>
          <w:szCs w:val="22"/>
          <w:lang w:val="ro-RO"/>
        </w:rPr>
        <w:t>a înregistrat</w:t>
      </w:r>
      <w:r w:rsidRPr="00FA1765">
        <w:rPr>
          <w:b/>
          <w:sz w:val="22"/>
          <w:szCs w:val="22"/>
          <w:lang w:val="ro-RO"/>
        </w:rPr>
        <w:t xml:space="preserve"> 2957 </w:t>
      </w:r>
      <w:r w:rsidRPr="00FA1765">
        <w:rPr>
          <w:sz w:val="22"/>
          <w:szCs w:val="22"/>
          <w:lang w:val="ro-RO"/>
        </w:rPr>
        <w:t>dosare</w:t>
      </w:r>
      <w:r w:rsidRPr="00FA1765">
        <w:rPr>
          <w:b/>
          <w:sz w:val="22"/>
          <w:szCs w:val="22"/>
          <w:lang w:val="ro-RO"/>
        </w:rPr>
        <w:t xml:space="preserve"> </w:t>
      </w:r>
      <w:r w:rsidRPr="00FA1765">
        <w:rPr>
          <w:sz w:val="22"/>
          <w:szCs w:val="22"/>
          <w:lang w:val="ro-RO"/>
        </w:rPr>
        <w:t>(</w:t>
      </w:r>
      <w:r w:rsidRPr="00FA1765">
        <w:rPr>
          <w:b/>
          <w:sz w:val="22"/>
          <w:szCs w:val="22"/>
          <w:lang w:val="ro-RO"/>
        </w:rPr>
        <w:t xml:space="preserve">4809 </w:t>
      </w:r>
      <w:r w:rsidRPr="00FA1765">
        <w:rPr>
          <w:sz w:val="22"/>
          <w:szCs w:val="22"/>
          <w:lang w:val="ro-RO"/>
        </w:rPr>
        <w:t>dosare în 2013).</w:t>
      </w:r>
    </w:p>
    <w:p w:rsidR="00FD1C6A" w:rsidRPr="00FA1765" w:rsidRDefault="00FD1C6A" w:rsidP="0095534F">
      <w:pPr>
        <w:ind w:right="48" w:firstLine="567"/>
        <w:jc w:val="both"/>
        <w:rPr>
          <w:sz w:val="22"/>
          <w:szCs w:val="22"/>
          <w:lang w:val="ro-RO"/>
        </w:rPr>
      </w:pPr>
      <w:r w:rsidRPr="00FA1765">
        <w:rPr>
          <w:sz w:val="22"/>
          <w:szCs w:val="22"/>
          <w:lang w:val="ro-RO"/>
        </w:rPr>
        <w:t xml:space="preserve">Sub aspectul </w:t>
      </w:r>
      <w:r w:rsidRPr="00FA1765">
        <w:rPr>
          <w:b/>
          <w:sz w:val="22"/>
          <w:szCs w:val="22"/>
          <w:lang w:val="ro-RO"/>
        </w:rPr>
        <w:t>stocurilor</w:t>
      </w:r>
      <w:r w:rsidRPr="00FA1765">
        <w:rPr>
          <w:sz w:val="22"/>
          <w:szCs w:val="22"/>
          <w:lang w:val="ro-RO"/>
        </w:rPr>
        <w:t xml:space="preserve">, comparativ cu anul 2013, </w:t>
      </w:r>
      <w:r w:rsidRPr="00FA1765">
        <w:rPr>
          <w:b/>
          <w:sz w:val="22"/>
          <w:szCs w:val="22"/>
          <w:lang w:val="ro-RO"/>
        </w:rPr>
        <w:t>Sec</w:t>
      </w:r>
      <w:r>
        <w:rPr>
          <w:b/>
          <w:sz w:val="22"/>
          <w:szCs w:val="22"/>
          <w:lang w:val="ro-RO"/>
        </w:rPr>
        <w:t>ț</w:t>
      </w:r>
      <w:r w:rsidRPr="00FA1765">
        <w:rPr>
          <w:b/>
          <w:sz w:val="22"/>
          <w:szCs w:val="22"/>
          <w:lang w:val="ro-RO"/>
        </w:rPr>
        <w:t xml:space="preserve">ia de contencios administrativ </w:t>
      </w:r>
      <w:r>
        <w:rPr>
          <w:b/>
          <w:sz w:val="22"/>
          <w:szCs w:val="22"/>
          <w:lang w:val="ro-RO"/>
        </w:rPr>
        <w:t>ș</w:t>
      </w:r>
      <w:r w:rsidRPr="00FA1765">
        <w:rPr>
          <w:b/>
          <w:sz w:val="22"/>
          <w:szCs w:val="22"/>
          <w:lang w:val="ro-RO"/>
        </w:rPr>
        <w:t xml:space="preserve">i fiscal </w:t>
      </w:r>
      <w:r w:rsidRPr="00FA1765">
        <w:rPr>
          <w:sz w:val="22"/>
          <w:szCs w:val="22"/>
          <w:lang w:val="ro-RO"/>
        </w:rPr>
        <w:t xml:space="preserve">a înregistrat </w:t>
      </w:r>
      <w:r w:rsidRPr="00FA1765">
        <w:rPr>
          <w:b/>
          <w:sz w:val="22"/>
          <w:szCs w:val="22"/>
          <w:lang w:val="ro-RO"/>
        </w:rPr>
        <w:t>7268</w:t>
      </w:r>
      <w:r w:rsidRPr="00FA1765">
        <w:rPr>
          <w:sz w:val="22"/>
          <w:szCs w:val="22"/>
          <w:lang w:val="ro-RO"/>
        </w:rPr>
        <w:t xml:space="preserve"> dosare (</w:t>
      </w:r>
      <w:r w:rsidRPr="00FA1765">
        <w:rPr>
          <w:b/>
          <w:sz w:val="22"/>
          <w:szCs w:val="22"/>
          <w:lang w:val="ro-RO"/>
        </w:rPr>
        <w:t>8717</w:t>
      </w:r>
      <w:r w:rsidRPr="00FA1765">
        <w:rPr>
          <w:sz w:val="22"/>
          <w:szCs w:val="22"/>
          <w:lang w:val="ro-RO"/>
        </w:rPr>
        <w:t xml:space="preserve"> dosare în 2013), </w:t>
      </w:r>
      <w:r w:rsidRPr="00FA1765">
        <w:rPr>
          <w:b/>
          <w:sz w:val="22"/>
          <w:szCs w:val="22"/>
          <w:lang w:val="ro-RO"/>
        </w:rPr>
        <w:t>Sec</w:t>
      </w:r>
      <w:r>
        <w:rPr>
          <w:b/>
          <w:sz w:val="22"/>
          <w:szCs w:val="22"/>
          <w:lang w:val="ro-RO"/>
        </w:rPr>
        <w:t>ț</w:t>
      </w:r>
      <w:r w:rsidRPr="00FA1765">
        <w:rPr>
          <w:b/>
          <w:sz w:val="22"/>
          <w:szCs w:val="22"/>
          <w:lang w:val="ro-RO"/>
        </w:rPr>
        <w:t>ia penală</w:t>
      </w:r>
      <w:r w:rsidRPr="00FA1765">
        <w:rPr>
          <w:sz w:val="22"/>
          <w:szCs w:val="22"/>
          <w:lang w:val="ro-RO"/>
        </w:rPr>
        <w:t xml:space="preserve"> a înregistrat </w:t>
      </w:r>
      <w:r w:rsidRPr="00FA1765">
        <w:rPr>
          <w:b/>
          <w:sz w:val="22"/>
          <w:szCs w:val="22"/>
          <w:lang w:val="ro-RO"/>
        </w:rPr>
        <w:t xml:space="preserve">6573 </w:t>
      </w:r>
      <w:r w:rsidRPr="00FA1765">
        <w:rPr>
          <w:sz w:val="22"/>
          <w:szCs w:val="22"/>
          <w:lang w:val="ro-RO"/>
        </w:rPr>
        <w:t>dosare (</w:t>
      </w:r>
      <w:r w:rsidRPr="00FA1765">
        <w:rPr>
          <w:b/>
          <w:sz w:val="22"/>
          <w:szCs w:val="22"/>
          <w:lang w:val="ro-RO"/>
        </w:rPr>
        <w:t>7824</w:t>
      </w:r>
      <w:r w:rsidRPr="00FA1765">
        <w:rPr>
          <w:sz w:val="22"/>
          <w:szCs w:val="22"/>
          <w:lang w:val="ro-RO"/>
        </w:rPr>
        <w:t xml:space="preserve"> dosare în 2013), </w:t>
      </w:r>
      <w:r w:rsidRPr="00FA1765">
        <w:rPr>
          <w:b/>
          <w:sz w:val="22"/>
          <w:szCs w:val="22"/>
          <w:lang w:val="ro-RO"/>
        </w:rPr>
        <w:t>Sec</w:t>
      </w:r>
      <w:r>
        <w:rPr>
          <w:b/>
          <w:sz w:val="22"/>
          <w:szCs w:val="22"/>
          <w:lang w:val="ro-RO"/>
        </w:rPr>
        <w:t>ț</w:t>
      </w:r>
      <w:r w:rsidRPr="00FA1765">
        <w:rPr>
          <w:b/>
          <w:sz w:val="22"/>
          <w:szCs w:val="22"/>
          <w:lang w:val="ro-RO"/>
        </w:rPr>
        <w:t xml:space="preserve">ia a II-a Civilă </w:t>
      </w:r>
      <w:r w:rsidRPr="00FA1765">
        <w:rPr>
          <w:sz w:val="22"/>
          <w:szCs w:val="22"/>
          <w:lang w:val="ro-RO"/>
        </w:rPr>
        <w:t>a înregistrat</w:t>
      </w:r>
      <w:r w:rsidRPr="00FA1765">
        <w:rPr>
          <w:b/>
          <w:sz w:val="22"/>
          <w:szCs w:val="22"/>
          <w:lang w:val="ro-RO"/>
        </w:rPr>
        <w:t xml:space="preserve"> 4548 </w:t>
      </w:r>
      <w:r w:rsidRPr="00FA1765">
        <w:rPr>
          <w:sz w:val="22"/>
          <w:szCs w:val="22"/>
          <w:lang w:val="ro-RO"/>
        </w:rPr>
        <w:t>dosare</w:t>
      </w:r>
      <w:r w:rsidRPr="00FA1765">
        <w:rPr>
          <w:b/>
          <w:sz w:val="22"/>
          <w:szCs w:val="22"/>
          <w:lang w:val="ro-RO"/>
        </w:rPr>
        <w:t xml:space="preserve"> </w:t>
      </w:r>
      <w:r w:rsidRPr="00FA1765">
        <w:rPr>
          <w:sz w:val="22"/>
          <w:szCs w:val="22"/>
          <w:lang w:val="ro-RO"/>
        </w:rPr>
        <w:t>(</w:t>
      </w:r>
      <w:r w:rsidRPr="00FA1765">
        <w:rPr>
          <w:b/>
          <w:sz w:val="22"/>
          <w:szCs w:val="22"/>
          <w:lang w:val="ro-RO"/>
        </w:rPr>
        <w:t>7464</w:t>
      </w:r>
      <w:r w:rsidRPr="00FA1765">
        <w:rPr>
          <w:sz w:val="22"/>
          <w:szCs w:val="22"/>
          <w:lang w:val="ro-RO"/>
        </w:rPr>
        <w:t xml:space="preserve"> dosare în 2013) iar </w:t>
      </w:r>
      <w:r w:rsidRPr="00FA1765">
        <w:rPr>
          <w:b/>
          <w:sz w:val="22"/>
          <w:szCs w:val="22"/>
          <w:lang w:val="ro-RO"/>
        </w:rPr>
        <w:t>Sec</w:t>
      </w:r>
      <w:r>
        <w:rPr>
          <w:b/>
          <w:sz w:val="22"/>
          <w:szCs w:val="22"/>
          <w:lang w:val="ro-RO"/>
        </w:rPr>
        <w:t>ț</w:t>
      </w:r>
      <w:r w:rsidRPr="00FA1765">
        <w:rPr>
          <w:b/>
          <w:sz w:val="22"/>
          <w:szCs w:val="22"/>
          <w:lang w:val="ro-RO"/>
        </w:rPr>
        <w:t xml:space="preserve">ia a I-a Civilă </w:t>
      </w:r>
      <w:r w:rsidRPr="00FA1765">
        <w:rPr>
          <w:sz w:val="22"/>
          <w:szCs w:val="22"/>
          <w:lang w:val="ro-RO"/>
        </w:rPr>
        <w:t>a înregistrat</w:t>
      </w:r>
      <w:r w:rsidRPr="00FA1765">
        <w:rPr>
          <w:b/>
          <w:sz w:val="22"/>
          <w:szCs w:val="22"/>
          <w:lang w:val="ro-RO"/>
        </w:rPr>
        <w:t xml:space="preserve"> 2407 </w:t>
      </w:r>
      <w:r w:rsidRPr="00FA1765">
        <w:rPr>
          <w:sz w:val="22"/>
          <w:szCs w:val="22"/>
          <w:lang w:val="ro-RO"/>
        </w:rPr>
        <w:t>dosare</w:t>
      </w:r>
      <w:r w:rsidRPr="00FA1765">
        <w:rPr>
          <w:b/>
          <w:sz w:val="22"/>
          <w:szCs w:val="22"/>
          <w:lang w:val="ro-RO"/>
        </w:rPr>
        <w:t xml:space="preserve"> </w:t>
      </w:r>
      <w:r w:rsidRPr="00FA1765">
        <w:rPr>
          <w:sz w:val="22"/>
          <w:szCs w:val="22"/>
          <w:lang w:val="ro-RO"/>
        </w:rPr>
        <w:t>(</w:t>
      </w:r>
      <w:r w:rsidRPr="00FA1765">
        <w:rPr>
          <w:b/>
          <w:sz w:val="22"/>
          <w:szCs w:val="22"/>
          <w:lang w:val="ro-RO"/>
        </w:rPr>
        <w:t xml:space="preserve">4085 </w:t>
      </w:r>
      <w:r w:rsidRPr="00FA1765">
        <w:rPr>
          <w:sz w:val="22"/>
          <w:szCs w:val="22"/>
          <w:lang w:val="ro-RO"/>
        </w:rPr>
        <w:t>dosare în 2013).</w:t>
      </w:r>
    </w:p>
    <w:p w:rsidR="00FD1C6A" w:rsidRPr="00FA1765" w:rsidRDefault="00FD1C6A" w:rsidP="0095534F">
      <w:pPr>
        <w:ind w:right="48" w:firstLine="567"/>
        <w:jc w:val="both"/>
        <w:rPr>
          <w:rFonts w:cs="Arial"/>
          <w:lang w:val="ro-RO"/>
        </w:rPr>
      </w:pPr>
      <w:r w:rsidRPr="00FA1765">
        <w:rPr>
          <w:sz w:val="22"/>
          <w:szCs w:val="22"/>
          <w:lang w:val="ro-RO"/>
        </w:rPr>
        <w:t>În cadrul tuturor sec</w:t>
      </w:r>
      <w:r>
        <w:rPr>
          <w:sz w:val="22"/>
          <w:szCs w:val="22"/>
          <w:lang w:val="ro-RO"/>
        </w:rPr>
        <w:t>ț</w:t>
      </w:r>
      <w:r w:rsidRPr="00FA1765">
        <w:rPr>
          <w:sz w:val="22"/>
          <w:szCs w:val="22"/>
          <w:lang w:val="ro-RO"/>
        </w:rPr>
        <w:t>iilor la nivelul anului 2014 s-a înregistrat o scădere accentuată a stocurilor de dosare fa</w:t>
      </w:r>
      <w:r>
        <w:rPr>
          <w:sz w:val="22"/>
          <w:szCs w:val="22"/>
          <w:lang w:val="ro-RO"/>
        </w:rPr>
        <w:t>ț</w:t>
      </w:r>
      <w:r w:rsidRPr="00FA1765">
        <w:rPr>
          <w:sz w:val="22"/>
          <w:szCs w:val="22"/>
          <w:lang w:val="ro-RO"/>
        </w:rPr>
        <w:t>ă de anul 2013 (a se vedea nota de mai sus)</w:t>
      </w:r>
      <w:r w:rsidRPr="00FA1765">
        <w:rPr>
          <w:rFonts w:cs="Arial"/>
          <w:lang w:val="ro-RO"/>
        </w:rPr>
        <w:t>.</w:t>
      </w:r>
    </w:p>
    <w:p w:rsidR="00FD1C6A" w:rsidRPr="00FA1765" w:rsidRDefault="00FD1C6A" w:rsidP="0095534F">
      <w:pPr>
        <w:ind w:right="48" w:firstLine="567"/>
        <w:jc w:val="both"/>
        <w:rPr>
          <w:sz w:val="22"/>
          <w:szCs w:val="22"/>
          <w:lang w:val="ro-RO"/>
        </w:rPr>
      </w:pPr>
      <w:r w:rsidRPr="00FA1765">
        <w:rPr>
          <w:b/>
          <w:sz w:val="22"/>
          <w:szCs w:val="22"/>
          <w:lang w:val="ro-RO"/>
        </w:rPr>
        <w:t>Completul de 5 judecători</w:t>
      </w:r>
      <w:r w:rsidRPr="00FA1765">
        <w:rPr>
          <w:sz w:val="22"/>
          <w:szCs w:val="22"/>
          <w:lang w:val="ro-RO"/>
        </w:rPr>
        <w:t xml:space="preserve"> a avut de solu</w:t>
      </w:r>
      <w:r>
        <w:rPr>
          <w:sz w:val="22"/>
          <w:szCs w:val="22"/>
          <w:lang w:val="ro-RO"/>
        </w:rPr>
        <w:t>ț</w:t>
      </w:r>
      <w:r w:rsidRPr="00FA1765">
        <w:rPr>
          <w:sz w:val="22"/>
          <w:szCs w:val="22"/>
          <w:lang w:val="ro-RO"/>
        </w:rPr>
        <w:t>ionat în anul 2014 un volum de activitate de</w:t>
      </w:r>
      <w:r w:rsidRPr="00FA1765">
        <w:rPr>
          <w:b/>
          <w:sz w:val="22"/>
          <w:szCs w:val="22"/>
          <w:lang w:val="ro-RO"/>
        </w:rPr>
        <w:t xml:space="preserve"> 510</w:t>
      </w:r>
      <w:r w:rsidRPr="00FA1765">
        <w:rPr>
          <w:sz w:val="22"/>
          <w:szCs w:val="22"/>
          <w:lang w:val="ro-RO"/>
        </w:rPr>
        <w:t xml:space="preserve"> cauze din care </w:t>
      </w:r>
      <w:r w:rsidRPr="00FA1765">
        <w:rPr>
          <w:b/>
          <w:sz w:val="22"/>
          <w:szCs w:val="22"/>
          <w:lang w:val="ro-RO"/>
        </w:rPr>
        <w:t>300</w:t>
      </w:r>
      <w:r w:rsidRPr="00FA1765">
        <w:rPr>
          <w:sz w:val="22"/>
          <w:szCs w:val="22"/>
          <w:lang w:val="ro-RO"/>
        </w:rPr>
        <w:t xml:space="preserve"> dosare în materie penală (812 cauze în 2013 din care 210 dosare în materie penală), solu</w:t>
      </w:r>
      <w:r>
        <w:rPr>
          <w:sz w:val="22"/>
          <w:szCs w:val="22"/>
          <w:lang w:val="ro-RO"/>
        </w:rPr>
        <w:t>ț</w:t>
      </w:r>
      <w:r w:rsidRPr="00FA1765">
        <w:rPr>
          <w:sz w:val="22"/>
          <w:szCs w:val="22"/>
          <w:lang w:val="ro-RO"/>
        </w:rPr>
        <w:t xml:space="preserve">ionând un număr de </w:t>
      </w:r>
      <w:r w:rsidRPr="00FA1765">
        <w:rPr>
          <w:b/>
          <w:sz w:val="22"/>
          <w:szCs w:val="22"/>
          <w:lang w:val="ro-RO"/>
        </w:rPr>
        <w:t>358</w:t>
      </w:r>
      <w:r w:rsidRPr="00FA1765">
        <w:rPr>
          <w:sz w:val="22"/>
          <w:szCs w:val="22"/>
          <w:lang w:val="ro-RO"/>
        </w:rPr>
        <w:t xml:space="preserve"> cauze, din care </w:t>
      </w:r>
      <w:r w:rsidRPr="00FA1765">
        <w:rPr>
          <w:b/>
          <w:sz w:val="22"/>
          <w:szCs w:val="22"/>
          <w:lang w:val="ro-RO"/>
        </w:rPr>
        <w:t>201</w:t>
      </w:r>
      <w:r w:rsidRPr="00FA1765">
        <w:rPr>
          <w:sz w:val="22"/>
          <w:szCs w:val="22"/>
          <w:lang w:val="ro-RO"/>
        </w:rPr>
        <w:t xml:space="preserve"> în materie penală.</w:t>
      </w:r>
    </w:p>
    <w:p w:rsidR="00FD1C6A" w:rsidRPr="00FA1765" w:rsidRDefault="00FD1C6A" w:rsidP="0095534F">
      <w:pPr>
        <w:ind w:right="48" w:firstLine="567"/>
        <w:jc w:val="both"/>
        <w:rPr>
          <w:sz w:val="22"/>
          <w:szCs w:val="22"/>
          <w:lang w:val="ro-RO"/>
        </w:rPr>
      </w:pPr>
      <w:r w:rsidRPr="00FA1765">
        <w:rPr>
          <w:b/>
          <w:sz w:val="22"/>
          <w:szCs w:val="22"/>
          <w:lang w:val="ro-RO"/>
        </w:rPr>
        <w:t>Completul de 9 judecători</w:t>
      </w:r>
      <w:r w:rsidRPr="00FA1765">
        <w:rPr>
          <w:sz w:val="22"/>
          <w:szCs w:val="22"/>
          <w:lang w:val="ro-RO"/>
        </w:rPr>
        <w:t xml:space="preserve"> a înregistrat spre solu</w:t>
      </w:r>
      <w:r>
        <w:rPr>
          <w:sz w:val="22"/>
          <w:szCs w:val="22"/>
          <w:lang w:val="ro-RO"/>
        </w:rPr>
        <w:t>ț</w:t>
      </w:r>
      <w:r w:rsidRPr="00FA1765">
        <w:rPr>
          <w:sz w:val="22"/>
          <w:szCs w:val="22"/>
          <w:lang w:val="ro-RO"/>
        </w:rPr>
        <w:t>ionare conform eviden</w:t>
      </w:r>
      <w:r>
        <w:rPr>
          <w:sz w:val="22"/>
          <w:szCs w:val="22"/>
          <w:lang w:val="ro-RO"/>
        </w:rPr>
        <w:t>ț</w:t>
      </w:r>
      <w:r w:rsidRPr="00FA1765">
        <w:rPr>
          <w:sz w:val="22"/>
          <w:szCs w:val="22"/>
          <w:lang w:val="ro-RO"/>
        </w:rPr>
        <w:t xml:space="preserve">elor Ecris un număr de </w:t>
      </w:r>
      <w:r w:rsidRPr="00FA1765">
        <w:rPr>
          <w:b/>
          <w:sz w:val="22"/>
          <w:szCs w:val="22"/>
          <w:lang w:val="ro-RO"/>
        </w:rPr>
        <w:t xml:space="preserve">22 </w:t>
      </w:r>
      <w:r w:rsidRPr="00FA1765">
        <w:rPr>
          <w:sz w:val="22"/>
          <w:szCs w:val="22"/>
          <w:lang w:val="ro-RO"/>
        </w:rPr>
        <w:t xml:space="preserve">dosare, </w:t>
      </w:r>
      <w:r w:rsidRPr="00FA1765">
        <w:rPr>
          <w:b/>
          <w:sz w:val="22"/>
          <w:szCs w:val="22"/>
          <w:lang w:val="ro-RO"/>
        </w:rPr>
        <w:t>3</w:t>
      </w:r>
      <w:r w:rsidRPr="00FA1765">
        <w:rPr>
          <w:sz w:val="22"/>
          <w:szCs w:val="22"/>
          <w:lang w:val="ro-RO"/>
        </w:rPr>
        <w:t xml:space="preserve"> dintre acestea fiind solu</w:t>
      </w:r>
      <w:r>
        <w:rPr>
          <w:sz w:val="22"/>
          <w:szCs w:val="22"/>
          <w:lang w:val="ro-RO"/>
        </w:rPr>
        <w:t>ț</w:t>
      </w:r>
      <w:r w:rsidRPr="00FA1765">
        <w:rPr>
          <w:sz w:val="22"/>
          <w:szCs w:val="22"/>
          <w:lang w:val="ro-RO"/>
        </w:rPr>
        <w:t>ionate.</w:t>
      </w:r>
    </w:p>
    <w:p w:rsidR="00FD1C6A" w:rsidRPr="00FA1765" w:rsidRDefault="00FD1C6A" w:rsidP="0095534F">
      <w:pPr>
        <w:ind w:right="48" w:firstLine="567"/>
        <w:jc w:val="both"/>
        <w:rPr>
          <w:sz w:val="22"/>
          <w:szCs w:val="22"/>
          <w:lang w:val="ro-RO"/>
        </w:rPr>
      </w:pPr>
      <w:r w:rsidRPr="00FA1765">
        <w:rPr>
          <w:sz w:val="22"/>
          <w:szCs w:val="22"/>
          <w:lang w:val="ro-RO"/>
        </w:rPr>
        <w:t>A</w:t>
      </w:r>
      <w:r>
        <w:rPr>
          <w:sz w:val="22"/>
          <w:szCs w:val="22"/>
          <w:lang w:val="ro-RO"/>
        </w:rPr>
        <w:t>ș</w:t>
      </w:r>
      <w:r w:rsidRPr="00FA1765">
        <w:rPr>
          <w:sz w:val="22"/>
          <w:szCs w:val="22"/>
          <w:lang w:val="ro-RO"/>
        </w:rPr>
        <w:t xml:space="preserve">adar, din cele </w:t>
      </w:r>
      <w:r w:rsidRPr="00FA1765">
        <w:rPr>
          <w:b/>
          <w:sz w:val="22"/>
          <w:szCs w:val="22"/>
          <w:lang w:val="ro-RO"/>
        </w:rPr>
        <w:t xml:space="preserve">35.893 </w:t>
      </w:r>
      <w:r w:rsidRPr="00FA1765">
        <w:rPr>
          <w:sz w:val="22"/>
          <w:szCs w:val="22"/>
          <w:lang w:val="ro-RO"/>
        </w:rPr>
        <w:t>dosare de solu</w:t>
      </w:r>
      <w:r>
        <w:rPr>
          <w:sz w:val="22"/>
          <w:szCs w:val="22"/>
          <w:lang w:val="ro-RO"/>
        </w:rPr>
        <w:t>ț</w:t>
      </w:r>
      <w:r w:rsidRPr="00FA1765">
        <w:rPr>
          <w:sz w:val="22"/>
          <w:szCs w:val="22"/>
          <w:lang w:val="ro-RO"/>
        </w:rPr>
        <w:t>ionat, au fost solu</w:t>
      </w:r>
      <w:r>
        <w:rPr>
          <w:sz w:val="22"/>
          <w:szCs w:val="22"/>
          <w:lang w:val="ro-RO"/>
        </w:rPr>
        <w:t>ț</w:t>
      </w:r>
      <w:r w:rsidRPr="00FA1765">
        <w:rPr>
          <w:sz w:val="22"/>
          <w:szCs w:val="22"/>
          <w:lang w:val="ro-RO"/>
        </w:rPr>
        <w:t xml:space="preserve">ionate </w:t>
      </w:r>
      <w:r w:rsidRPr="00FA1765">
        <w:rPr>
          <w:b/>
          <w:sz w:val="22"/>
          <w:szCs w:val="22"/>
          <w:lang w:val="ro-RO"/>
        </w:rPr>
        <w:t>19.295</w:t>
      </w:r>
      <w:r w:rsidRPr="00FA1765">
        <w:rPr>
          <w:sz w:val="22"/>
          <w:szCs w:val="22"/>
          <w:lang w:val="ro-RO"/>
        </w:rPr>
        <w:t xml:space="preserve"> </w:t>
      </w:r>
      <w:r w:rsidRPr="00FA1765">
        <w:rPr>
          <w:bCs/>
          <w:sz w:val="22"/>
          <w:szCs w:val="22"/>
          <w:lang w:val="ro-RO"/>
        </w:rPr>
        <w:t>dosare</w:t>
      </w:r>
      <w:r w:rsidRPr="00FA1765">
        <w:rPr>
          <w:sz w:val="22"/>
          <w:szCs w:val="22"/>
          <w:lang w:val="ro-RO"/>
        </w:rPr>
        <w:t xml:space="preserve">, ceea ce reprezintă un procent de </w:t>
      </w:r>
      <w:r w:rsidRPr="00FA1765">
        <w:rPr>
          <w:b/>
          <w:sz w:val="22"/>
          <w:szCs w:val="22"/>
          <w:lang w:val="ro-RO"/>
        </w:rPr>
        <w:t>54 %</w:t>
      </w:r>
      <w:r w:rsidRPr="00FA1765">
        <w:rPr>
          <w:sz w:val="22"/>
          <w:szCs w:val="22"/>
          <w:lang w:val="ro-RO"/>
        </w:rPr>
        <w:t xml:space="preserve">. </w:t>
      </w:r>
    </w:p>
    <w:p w:rsidR="00FD1C6A" w:rsidRPr="00FA1765" w:rsidRDefault="00FD1C6A" w:rsidP="0095534F">
      <w:pPr>
        <w:ind w:right="48" w:firstLine="567"/>
        <w:jc w:val="both"/>
        <w:rPr>
          <w:sz w:val="22"/>
          <w:szCs w:val="22"/>
          <w:lang w:val="ro-RO"/>
        </w:rPr>
      </w:pPr>
      <w:r w:rsidRPr="00FA1765">
        <w:rPr>
          <w:sz w:val="22"/>
          <w:szCs w:val="22"/>
          <w:lang w:val="ro-RO"/>
        </w:rPr>
        <w:t>Sub aspectul numărului cauzelor solu</w:t>
      </w:r>
      <w:r>
        <w:rPr>
          <w:sz w:val="22"/>
          <w:szCs w:val="22"/>
          <w:lang w:val="ro-RO"/>
        </w:rPr>
        <w:t>ț</w:t>
      </w:r>
      <w:r w:rsidRPr="00FA1765">
        <w:rPr>
          <w:sz w:val="22"/>
          <w:szCs w:val="22"/>
          <w:lang w:val="ro-RO"/>
        </w:rPr>
        <w:t>ionate, în ultimii 5 ani, dinamica se prezintă astfel (valorile ultimilor 3 ani fiind ajustate în func</w:t>
      </w:r>
      <w:r>
        <w:rPr>
          <w:sz w:val="22"/>
          <w:szCs w:val="22"/>
          <w:lang w:val="ro-RO"/>
        </w:rPr>
        <w:t>ț</w:t>
      </w:r>
      <w:r w:rsidRPr="00FA1765">
        <w:rPr>
          <w:sz w:val="22"/>
          <w:szCs w:val="22"/>
          <w:lang w:val="ro-RO"/>
        </w:rPr>
        <w:t>ie de aplica</w:t>
      </w:r>
      <w:r>
        <w:rPr>
          <w:sz w:val="22"/>
          <w:szCs w:val="22"/>
          <w:lang w:val="ro-RO"/>
        </w:rPr>
        <w:t>ț</w:t>
      </w:r>
      <w:r w:rsidRPr="00FA1765">
        <w:rPr>
          <w:sz w:val="22"/>
          <w:szCs w:val="22"/>
          <w:lang w:val="ro-RO"/>
        </w:rPr>
        <w:t>ia Ecris):</w:t>
      </w:r>
    </w:p>
    <w:p w:rsidR="00FD1C6A" w:rsidRPr="00FA1765" w:rsidRDefault="00FD1C6A" w:rsidP="0095534F">
      <w:pPr>
        <w:tabs>
          <w:tab w:val="left" w:pos="750"/>
          <w:tab w:val="left" w:pos="840"/>
          <w:tab w:val="left" w:pos="1380"/>
        </w:tabs>
        <w:spacing w:line="360" w:lineRule="auto"/>
        <w:jc w:val="center"/>
        <w:rPr>
          <w:sz w:val="22"/>
          <w:szCs w:val="22"/>
          <w:lang w:val="ro-RO"/>
        </w:rPr>
      </w:pPr>
      <w:r w:rsidRPr="00FA1765">
        <w:rPr>
          <w:sz w:val="22"/>
          <w:szCs w:val="22"/>
          <w:lang w:val="ro-RO"/>
        </w:rPr>
        <w:fldChar w:fldCharType="begin"/>
      </w:r>
      <w:r w:rsidRPr="00FA1765">
        <w:rPr>
          <w:sz w:val="22"/>
          <w:szCs w:val="22"/>
          <w:lang w:val="ro-RO"/>
        </w:rPr>
        <w:instrText xml:space="preserve"> LINK Excel.Sheet.8 "C:\\Users\\roxana.petcu\\Desktop\\rapoarte starea justitie 2014\\raport starea justitiei 2014\\Grafice.xls" "Grafic 5![Grafice.xls]Grafic 5 Diagramă 1" \a \p  \* MERGEFORMAT </w:instrText>
      </w:r>
      <w:r w:rsidRPr="00FA1765">
        <w:rPr>
          <w:sz w:val="22"/>
          <w:szCs w:val="22"/>
          <w:lang w:val="ro-RO"/>
        </w:rPr>
        <w:fldChar w:fldCharType="separate"/>
      </w:r>
      <w:r w:rsidR="003F6BE4">
        <w:rPr>
          <w:noProof/>
          <w:sz w:val="22"/>
          <w:szCs w:val="22"/>
        </w:rPr>
        <w:object w:dxaOrig="11852" w:dyaOrig="6591">
          <v:shape id="Object 10" o:spid="_x0000_i1036" type="#_x0000_t75" style="width:431.25pt;height:217.5pt;visibility:visible">
            <v:imagedata r:id="rId17" o:title=""/>
          </v:shape>
        </w:object>
      </w:r>
      <w:r w:rsidRPr="00FA1765">
        <w:rPr>
          <w:sz w:val="22"/>
          <w:szCs w:val="22"/>
          <w:lang w:val="ro-RO"/>
        </w:rPr>
        <w:fldChar w:fldCharType="end"/>
      </w:r>
    </w:p>
    <w:p w:rsidR="00FD1C6A" w:rsidRPr="00FA1765" w:rsidRDefault="00FD1C6A" w:rsidP="0095534F">
      <w:pPr>
        <w:spacing w:after="180"/>
        <w:ind w:right="48" w:firstLine="567"/>
        <w:jc w:val="both"/>
        <w:rPr>
          <w:sz w:val="22"/>
          <w:szCs w:val="22"/>
          <w:lang w:val="ro-RO"/>
        </w:rPr>
      </w:pPr>
      <w:r w:rsidRPr="00FA1765">
        <w:rPr>
          <w:sz w:val="22"/>
          <w:szCs w:val="22"/>
          <w:lang w:val="ro-RO"/>
        </w:rPr>
        <w:t>În ceea ce prive</w:t>
      </w:r>
      <w:r>
        <w:rPr>
          <w:sz w:val="22"/>
          <w:szCs w:val="22"/>
          <w:lang w:val="ro-RO"/>
        </w:rPr>
        <w:t>ș</w:t>
      </w:r>
      <w:r w:rsidRPr="00FA1765">
        <w:rPr>
          <w:sz w:val="22"/>
          <w:szCs w:val="22"/>
          <w:lang w:val="ro-RO"/>
        </w:rPr>
        <w:t>te situa</w:t>
      </w:r>
      <w:r>
        <w:rPr>
          <w:sz w:val="22"/>
          <w:szCs w:val="22"/>
          <w:lang w:val="ro-RO"/>
        </w:rPr>
        <w:t>ț</w:t>
      </w:r>
      <w:r w:rsidRPr="00FA1765">
        <w:rPr>
          <w:sz w:val="22"/>
          <w:szCs w:val="22"/>
          <w:lang w:val="ro-RO"/>
        </w:rPr>
        <w:t>ia celor mai frecvente tipuri de cauze pe rolul I.C.C.J, eviden</w:t>
      </w:r>
      <w:r>
        <w:rPr>
          <w:sz w:val="22"/>
          <w:szCs w:val="22"/>
          <w:lang w:val="ro-RO"/>
        </w:rPr>
        <w:t>ț</w:t>
      </w:r>
      <w:r w:rsidRPr="00FA1765">
        <w:rPr>
          <w:sz w:val="22"/>
          <w:szCs w:val="22"/>
          <w:lang w:val="ro-RO"/>
        </w:rPr>
        <w:t>iem câteva materii:</w:t>
      </w:r>
    </w:p>
    <w:p w:rsidR="00FD1C6A" w:rsidRPr="00FA1765" w:rsidRDefault="00FD1C6A" w:rsidP="0095534F">
      <w:pPr>
        <w:tabs>
          <w:tab w:val="left" w:pos="750"/>
          <w:tab w:val="left" w:pos="840"/>
          <w:tab w:val="left" w:pos="1380"/>
        </w:tabs>
        <w:spacing w:line="360" w:lineRule="auto"/>
        <w:ind w:firstLine="567"/>
        <w:jc w:val="both"/>
        <w:rPr>
          <w:i/>
          <w:sz w:val="22"/>
          <w:szCs w:val="22"/>
          <w:lang w:val="ro-RO"/>
        </w:rPr>
      </w:pPr>
      <w:r w:rsidRPr="00FA1765">
        <w:rPr>
          <w:i/>
          <w:sz w:val="22"/>
          <w:szCs w:val="22"/>
          <w:lang w:val="ro-RO"/>
        </w:rPr>
        <w:tab/>
        <w:t>- penal – recurs in casație</w:t>
      </w:r>
    </w:p>
    <w:p w:rsidR="00FD1C6A" w:rsidRPr="00FA1765" w:rsidRDefault="003F6BE4" w:rsidP="0095534F">
      <w:pPr>
        <w:tabs>
          <w:tab w:val="left" w:pos="720"/>
        </w:tabs>
        <w:spacing w:line="360" w:lineRule="auto"/>
        <w:jc w:val="center"/>
        <w:rPr>
          <w:lang w:val="ro-RO"/>
        </w:rPr>
      </w:pPr>
      <w:r>
        <w:rPr>
          <w:noProof/>
        </w:rPr>
        <w:lastRenderedPageBreak/>
        <w:pict>
          <v:shape id="Picture 13" o:spid="_x0000_i1037" type="#_x0000_t75" style="width:438pt;height:177pt;visibility:visible" o:bordertopcolor="black" o:borderleftcolor="black" o:borderbottomcolor="black" o:borderrightcolor="black">
            <v:imagedata r:id="rId18" o:title="" croptop="20898f" cropbottom="14238f" cropleft="4992f" cropright="6451f"/>
            <w10:bordertop type="single" width="4"/>
            <w10:borderleft type="single" width="4"/>
            <w10:borderbottom type="single" width="4"/>
            <w10:borderright type="single" width="4"/>
          </v:shape>
        </w:pict>
      </w:r>
    </w:p>
    <w:p w:rsidR="00FD1C6A" w:rsidRPr="00FA1765" w:rsidRDefault="00FD1C6A" w:rsidP="003B197D">
      <w:pPr>
        <w:keepNext/>
        <w:numPr>
          <w:ilvl w:val="0"/>
          <w:numId w:val="21"/>
        </w:numPr>
        <w:tabs>
          <w:tab w:val="left" w:pos="720"/>
        </w:tabs>
        <w:spacing w:line="360" w:lineRule="auto"/>
        <w:ind w:left="1259" w:hanging="357"/>
        <w:jc w:val="both"/>
        <w:rPr>
          <w:i/>
          <w:sz w:val="22"/>
          <w:szCs w:val="22"/>
          <w:lang w:val="ro-RO"/>
        </w:rPr>
      </w:pPr>
      <w:r w:rsidRPr="00FA1765">
        <w:rPr>
          <w:i/>
          <w:sz w:val="22"/>
          <w:szCs w:val="22"/>
          <w:lang w:val="ro-RO"/>
        </w:rPr>
        <w:t>penal - fond</w:t>
      </w:r>
    </w:p>
    <w:p w:rsidR="00FD1C6A" w:rsidRPr="00FA1765" w:rsidRDefault="003F6BE4" w:rsidP="0095534F">
      <w:pPr>
        <w:tabs>
          <w:tab w:val="left" w:pos="720"/>
        </w:tabs>
        <w:spacing w:line="360" w:lineRule="auto"/>
        <w:jc w:val="center"/>
        <w:rPr>
          <w:i/>
          <w:sz w:val="22"/>
          <w:szCs w:val="22"/>
          <w:lang w:val="ro-RO"/>
        </w:rPr>
      </w:pPr>
      <w:r>
        <w:rPr>
          <w:i/>
          <w:noProof/>
          <w:sz w:val="22"/>
          <w:szCs w:val="22"/>
        </w:rPr>
        <w:pict>
          <v:shape id="Picture 14" o:spid="_x0000_i1038" type="#_x0000_t75" style="width:438.75pt;height:204.75pt;visibility:visible" o:bordertopcolor="black" o:borderleftcolor="black" o:borderbottomcolor="black" o:borderrightcolor="black">
            <v:imagedata r:id="rId19" o:title="" croptop="26593f" cropbottom="8223f" cropleft="2470f" cropright="8823f"/>
            <w10:bordertop type="single" width="4"/>
            <w10:borderleft type="single" width="4"/>
            <w10:borderbottom type="single" width="4"/>
            <w10:borderright type="single" width="4"/>
          </v:shape>
        </w:pict>
      </w:r>
    </w:p>
    <w:p w:rsidR="00FD1C6A" w:rsidRPr="00FA1765" w:rsidRDefault="00FD1C6A" w:rsidP="0095534F">
      <w:pPr>
        <w:tabs>
          <w:tab w:val="left" w:pos="567"/>
        </w:tabs>
        <w:spacing w:line="360" w:lineRule="auto"/>
        <w:ind w:firstLine="567"/>
        <w:jc w:val="both"/>
        <w:rPr>
          <w:i/>
          <w:sz w:val="22"/>
          <w:szCs w:val="22"/>
          <w:lang w:val="ro-RO"/>
        </w:rPr>
      </w:pPr>
      <w:r w:rsidRPr="00FA1765">
        <w:rPr>
          <w:i/>
          <w:sz w:val="22"/>
          <w:szCs w:val="22"/>
          <w:lang w:val="ro-RO"/>
        </w:rPr>
        <w:t xml:space="preserve">- civil - recurs </w:t>
      </w:r>
    </w:p>
    <w:p w:rsidR="00FD1C6A" w:rsidRPr="00FA1765" w:rsidRDefault="003F6BE4" w:rsidP="0095534F">
      <w:pPr>
        <w:tabs>
          <w:tab w:val="left" w:pos="720"/>
        </w:tabs>
        <w:spacing w:line="360" w:lineRule="auto"/>
        <w:jc w:val="center"/>
        <w:rPr>
          <w:lang w:val="ro-RO"/>
        </w:rPr>
      </w:pPr>
      <w:r>
        <w:rPr>
          <w:noProof/>
        </w:rPr>
        <w:pict>
          <v:shape id="Picture 15" o:spid="_x0000_i1039" type="#_x0000_t75" style="width:430.5pt;height:205.5pt;visibility:visible" o:bordertopcolor="black" o:borderleftcolor="black" o:borderbottomcolor="black" o:borderrightcolor="black">
            <v:imagedata r:id="rId20" o:title="" croptop="22283f" cropbottom="12853f" cropleft="4937f" cropright="6554f"/>
            <w10:bordertop type="single" width="4"/>
            <w10:borderleft type="single" width="4"/>
            <w10:borderbottom type="single" width="4"/>
            <w10:borderright type="single" width="4"/>
          </v:shape>
        </w:pict>
      </w:r>
    </w:p>
    <w:p w:rsidR="00FD1C6A" w:rsidRPr="00FA1765" w:rsidRDefault="00FD1C6A" w:rsidP="002545CB">
      <w:pPr>
        <w:ind w:firstLine="567"/>
        <w:jc w:val="both"/>
        <w:rPr>
          <w:sz w:val="22"/>
          <w:szCs w:val="22"/>
          <w:lang w:val="ro-RO"/>
        </w:rPr>
      </w:pPr>
      <w:r w:rsidRPr="00FA1765">
        <w:rPr>
          <w:sz w:val="22"/>
          <w:szCs w:val="22"/>
          <w:lang w:val="ro-RO"/>
        </w:rPr>
        <w:t>Datele statistice prezentate pentru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sunt cele generate de aplica</w:t>
      </w:r>
      <w:r>
        <w:rPr>
          <w:sz w:val="22"/>
          <w:szCs w:val="22"/>
          <w:lang w:val="ro-RO"/>
        </w:rPr>
        <w:t>ț</w:t>
      </w:r>
      <w:r w:rsidRPr="00FA1765">
        <w:rPr>
          <w:sz w:val="22"/>
          <w:szCs w:val="22"/>
          <w:lang w:val="ro-RO"/>
        </w:rPr>
        <w:t>iile informatice cu respectarea regulilor unitare, instituite pentru toate instan</w:t>
      </w:r>
      <w:r>
        <w:rPr>
          <w:sz w:val="22"/>
          <w:szCs w:val="22"/>
          <w:lang w:val="ro-RO"/>
        </w:rPr>
        <w:t>ț</w:t>
      </w:r>
      <w:r w:rsidRPr="00FA1765">
        <w:rPr>
          <w:sz w:val="22"/>
          <w:szCs w:val="22"/>
          <w:lang w:val="ro-RO"/>
        </w:rPr>
        <w:t>ele na</w:t>
      </w:r>
      <w:r>
        <w:rPr>
          <w:sz w:val="22"/>
          <w:szCs w:val="22"/>
          <w:lang w:val="ro-RO"/>
        </w:rPr>
        <w:t>ț</w:t>
      </w:r>
      <w:r w:rsidRPr="00FA1765">
        <w:rPr>
          <w:sz w:val="22"/>
          <w:szCs w:val="22"/>
          <w:lang w:val="ro-RO"/>
        </w:rPr>
        <w:t>ionale, indiferent de nivelul acestora.</w:t>
      </w:r>
    </w:p>
    <w:p w:rsidR="00FD1C6A" w:rsidRPr="00FA1765" w:rsidRDefault="00FD1C6A" w:rsidP="002545CB">
      <w:pPr>
        <w:jc w:val="both"/>
        <w:rPr>
          <w:sz w:val="22"/>
          <w:szCs w:val="22"/>
          <w:lang w:val="ro-RO"/>
        </w:rPr>
      </w:pPr>
      <w:r w:rsidRPr="00FA1765">
        <w:rPr>
          <w:sz w:val="22"/>
          <w:szCs w:val="22"/>
          <w:lang w:val="ro-RO"/>
        </w:rPr>
        <w:tab/>
        <w:t>Statisticile interne ale instan</w:t>
      </w:r>
      <w:r>
        <w:rPr>
          <w:sz w:val="22"/>
          <w:szCs w:val="22"/>
          <w:lang w:val="ro-RO"/>
        </w:rPr>
        <w:t>ț</w:t>
      </w:r>
      <w:r w:rsidRPr="00FA1765">
        <w:rPr>
          <w:sz w:val="22"/>
          <w:szCs w:val="22"/>
          <w:lang w:val="ro-RO"/>
        </w:rPr>
        <w:t>ei supreme se prezintă conform eviden</w:t>
      </w:r>
      <w:r>
        <w:rPr>
          <w:sz w:val="22"/>
          <w:szCs w:val="22"/>
          <w:lang w:val="ro-RO"/>
        </w:rPr>
        <w:t>ț</w:t>
      </w:r>
      <w:r w:rsidRPr="00FA1765">
        <w:rPr>
          <w:sz w:val="22"/>
          <w:szCs w:val="22"/>
          <w:lang w:val="ro-RO"/>
        </w:rPr>
        <w:t>ei de mai jos, cu men</w:t>
      </w:r>
      <w:r>
        <w:rPr>
          <w:sz w:val="22"/>
          <w:szCs w:val="22"/>
          <w:lang w:val="ro-RO"/>
        </w:rPr>
        <w:t>ț</w:t>
      </w:r>
      <w:r w:rsidRPr="00FA1765">
        <w:rPr>
          <w:sz w:val="22"/>
          <w:szCs w:val="22"/>
          <w:lang w:val="ro-RO"/>
        </w:rPr>
        <w:t>iunea ca aceste calcule consideră un dosar ca fiind solu</w:t>
      </w:r>
      <w:r>
        <w:rPr>
          <w:sz w:val="22"/>
          <w:szCs w:val="22"/>
          <w:lang w:val="ro-RO"/>
        </w:rPr>
        <w:t>ț</w:t>
      </w:r>
      <w:r w:rsidRPr="00FA1765">
        <w:rPr>
          <w:sz w:val="22"/>
          <w:szCs w:val="22"/>
          <w:lang w:val="ro-RO"/>
        </w:rPr>
        <w:t>ionat la data rămânerii în pronun</w:t>
      </w:r>
      <w:r>
        <w:rPr>
          <w:sz w:val="22"/>
          <w:szCs w:val="22"/>
          <w:lang w:val="ro-RO"/>
        </w:rPr>
        <w:t>ț</w:t>
      </w:r>
      <w:r w:rsidRPr="00FA1765">
        <w:rPr>
          <w:sz w:val="22"/>
          <w:szCs w:val="22"/>
          <w:lang w:val="ro-RO"/>
        </w:rPr>
        <w:t xml:space="preserve">are </w:t>
      </w:r>
      <w:r>
        <w:rPr>
          <w:sz w:val="22"/>
          <w:szCs w:val="22"/>
          <w:lang w:val="ro-RO"/>
        </w:rPr>
        <w:t>ș</w:t>
      </w:r>
      <w:r w:rsidRPr="00FA1765">
        <w:rPr>
          <w:sz w:val="22"/>
          <w:szCs w:val="22"/>
          <w:lang w:val="ro-RO"/>
        </w:rPr>
        <w:t xml:space="preserve">i nu la data redactării hotărârii </w:t>
      </w:r>
      <w:r>
        <w:rPr>
          <w:sz w:val="22"/>
          <w:szCs w:val="22"/>
          <w:lang w:val="ro-RO"/>
        </w:rPr>
        <w:t>ș</w:t>
      </w:r>
      <w:r w:rsidRPr="00FA1765">
        <w:rPr>
          <w:sz w:val="22"/>
          <w:szCs w:val="22"/>
          <w:lang w:val="ro-RO"/>
        </w:rPr>
        <w:t>i aplicarea bifei de închidere a documentului final.</w:t>
      </w:r>
    </w:p>
    <w:p w:rsidR="00FD1C6A" w:rsidRPr="00FA1765" w:rsidRDefault="003F6BE4" w:rsidP="002545CB">
      <w:pPr>
        <w:jc w:val="center"/>
        <w:rPr>
          <w:lang w:val="ro-RO"/>
        </w:rPr>
      </w:pPr>
      <w:r>
        <w:rPr>
          <w:noProof/>
        </w:rPr>
        <w:lastRenderedPageBreak/>
        <w:pict>
          <v:shape id="Picture 224" o:spid="_x0000_i1040" type="#_x0000_t75" style="width:369pt;height:266.25pt;visibility:visible">
            <v:imagedata r:id="rId21" o:title="" croptop="10490f" cropbottom="2469f" cropleft="5461f" cropright="5884f"/>
          </v:shape>
        </w:pict>
      </w:r>
    </w:p>
    <w:p w:rsidR="00FD1C6A" w:rsidRPr="00FA1765" w:rsidRDefault="00FD1C6A" w:rsidP="00CF2EA2">
      <w:pPr>
        <w:keepNext/>
        <w:spacing w:before="60" w:after="60" w:line="360" w:lineRule="auto"/>
        <w:ind w:firstLine="567"/>
        <w:outlineLvl w:val="3"/>
        <w:rPr>
          <w:b/>
          <w:bCs/>
          <w:i/>
          <w:sz w:val="22"/>
          <w:szCs w:val="22"/>
          <w:lang w:val="ro-RO"/>
        </w:rPr>
      </w:pPr>
      <w:bookmarkStart w:id="11" w:name="_Toc411333476"/>
      <w:bookmarkStart w:id="12" w:name="_Toc411429411"/>
      <w:bookmarkStart w:id="13" w:name="_Toc411508586"/>
      <w:r w:rsidRPr="00FA1765">
        <w:rPr>
          <w:b/>
          <w:bCs/>
          <w:i/>
          <w:sz w:val="22"/>
          <w:szCs w:val="22"/>
          <w:lang w:val="ro-RO"/>
        </w:rPr>
        <w:t>3. Volumul de activitate la nivelul cur</w:t>
      </w:r>
      <w:r>
        <w:rPr>
          <w:b/>
          <w:bCs/>
          <w:i/>
          <w:sz w:val="22"/>
          <w:szCs w:val="22"/>
          <w:lang w:val="ro-RO"/>
        </w:rPr>
        <w:t>ț</w:t>
      </w:r>
      <w:r w:rsidRPr="00FA1765">
        <w:rPr>
          <w:b/>
          <w:bCs/>
          <w:i/>
          <w:sz w:val="22"/>
          <w:szCs w:val="22"/>
          <w:lang w:val="ro-RO"/>
        </w:rPr>
        <w:t>ilor de apel</w:t>
      </w:r>
      <w:bookmarkEnd w:id="11"/>
      <w:bookmarkEnd w:id="12"/>
      <w:bookmarkEnd w:id="13"/>
    </w:p>
    <w:p w:rsidR="00FD1C6A" w:rsidRPr="00FA1765" w:rsidRDefault="00FD1C6A" w:rsidP="00CF2EA2">
      <w:pPr>
        <w:spacing w:after="180"/>
        <w:ind w:left="207" w:right="48" w:firstLine="360"/>
        <w:jc w:val="both"/>
        <w:rPr>
          <w:b/>
          <w:bCs/>
          <w:sz w:val="22"/>
          <w:szCs w:val="22"/>
          <w:lang w:val="ro-RO"/>
        </w:rPr>
      </w:pPr>
      <w:r w:rsidRPr="00FA1765">
        <w:rPr>
          <w:sz w:val="22"/>
          <w:szCs w:val="22"/>
          <w:lang w:val="ro-RO"/>
        </w:rPr>
        <w:t>În perioada de referin</w:t>
      </w:r>
      <w:r>
        <w:rPr>
          <w:sz w:val="22"/>
          <w:szCs w:val="22"/>
          <w:lang w:val="ro-RO"/>
        </w:rPr>
        <w:t>ț</w:t>
      </w:r>
      <w:r w:rsidRPr="00FA1765">
        <w:rPr>
          <w:sz w:val="22"/>
          <w:szCs w:val="22"/>
          <w:lang w:val="ro-RO"/>
        </w:rPr>
        <w:t>ă, volumul de activitate al celor 15 cur</w:t>
      </w:r>
      <w:r>
        <w:rPr>
          <w:sz w:val="22"/>
          <w:szCs w:val="22"/>
          <w:lang w:val="ro-RO"/>
        </w:rPr>
        <w:t>ț</w:t>
      </w:r>
      <w:r w:rsidRPr="00FA1765">
        <w:rPr>
          <w:sz w:val="22"/>
          <w:szCs w:val="22"/>
          <w:lang w:val="ro-RO"/>
        </w:rPr>
        <w:t xml:space="preserve">i de apel, a fost de </w:t>
      </w:r>
      <w:r w:rsidRPr="00FA1765">
        <w:rPr>
          <w:b/>
          <w:sz w:val="22"/>
          <w:szCs w:val="22"/>
          <w:lang w:val="ro-RO"/>
        </w:rPr>
        <w:t>290.977</w:t>
      </w:r>
      <w:r w:rsidRPr="00FA1765">
        <w:rPr>
          <w:sz w:val="22"/>
          <w:szCs w:val="22"/>
          <w:lang w:val="ro-RO"/>
        </w:rPr>
        <w:t xml:space="preserve"> cauze (359.106 cauze în 2013) ceea ce reprezintă o scădere cu </w:t>
      </w:r>
      <w:r w:rsidRPr="00FA1765">
        <w:rPr>
          <w:b/>
          <w:sz w:val="22"/>
          <w:szCs w:val="22"/>
          <w:lang w:val="ro-RO"/>
        </w:rPr>
        <w:t>18,97 %</w:t>
      </w:r>
      <w:r w:rsidRPr="00FA1765">
        <w:rPr>
          <w:sz w:val="22"/>
          <w:szCs w:val="22"/>
          <w:lang w:val="ro-RO"/>
        </w:rPr>
        <w:t xml:space="preserve"> fa</w:t>
      </w:r>
      <w:r>
        <w:rPr>
          <w:sz w:val="22"/>
          <w:szCs w:val="22"/>
          <w:lang w:val="ro-RO"/>
        </w:rPr>
        <w:t>ț</w:t>
      </w:r>
      <w:r w:rsidRPr="00FA1765">
        <w:rPr>
          <w:sz w:val="22"/>
          <w:szCs w:val="22"/>
          <w:lang w:val="ro-RO"/>
        </w:rPr>
        <w:t>ă de perioada anterioară.</w:t>
      </w:r>
    </w:p>
    <w:p w:rsidR="00FD1C6A" w:rsidRPr="00FA1765" w:rsidRDefault="00FD1C6A" w:rsidP="00CF2EA2">
      <w:pPr>
        <w:spacing w:after="180"/>
        <w:ind w:right="48" w:firstLine="567"/>
        <w:jc w:val="both"/>
        <w:rPr>
          <w:sz w:val="22"/>
          <w:szCs w:val="22"/>
          <w:lang w:val="ro-RO"/>
        </w:rPr>
      </w:pPr>
      <w:r w:rsidRPr="00FA1765">
        <w:rPr>
          <w:sz w:val="22"/>
          <w:szCs w:val="22"/>
          <w:lang w:val="ro-RO"/>
        </w:rPr>
        <w:t>Din punct de vedere grafic, evolu</w:t>
      </w:r>
      <w:r>
        <w:rPr>
          <w:sz w:val="22"/>
          <w:szCs w:val="22"/>
          <w:lang w:val="ro-RO"/>
        </w:rPr>
        <w:t>ț</w:t>
      </w:r>
      <w:r w:rsidRPr="00FA1765">
        <w:rPr>
          <w:sz w:val="22"/>
          <w:szCs w:val="22"/>
          <w:lang w:val="ro-RO"/>
        </w:rPr>
        <w:t>ia volumului de activitate pe ultimii 5 ani, se prezintă astfel:</w:t>
      </w:r>
    </w:p>
    <w:p w:rsidR="00FD1C6A" w:rsidRPr="00FA1765" w:rsidRDefault="00FD1C6A" w:rsidP="0095534F">
      <w:pPr>
        <w:spacing w:before="120" w:line="360" w:lineRule="auto"/>
        <w:jc w:val="center"/>
        <w:rPr>
          <w:lang w:val="ro-RO"/>
        </w:rPr>
      </w:pPr>
      <w:r w:rsidRPr="00FA1765">
        <w:rPr>
          <w:lang w:val="ro-RO"/>
        </w:rPr>
        <w:fldChar w:fldCharType="begin"/>
      </w:r>
      <w:r w:rsidRPr="00FA1765">
        <w:rPr>
          <w:lang w:val="ro-RO"/>
        </w:rPr>
        <w:instrText xml:space="preserve"> LINK Excel.Sheet.8 "C:\\Users\\roxana.petcu\\Desktop\\rapoarte starea justitie 2014\\raport starea justitiei 2014\\Grafice.xls" "Grafic 6![Grafice.xls]Grafic 6 Diagramă 1" \a \p  \* MERGEFORMAT </w:instrText>
      </w:r>
      <w:r w:rsidRPr="00FA1765">
        <w:rPr>
          <w:lang w:val="ro-RO"/>
        </w:rPr>
        <w:fldChar w:fldCharType="separate"/>
      </w:r>
      <w:r w:rsidR="003F6BE4">
        <w:rPr>
          <w:noProof/>
        </w:rPr>
        <w:object w:dxaOrig="11852" w:dyaOrig="6591">
          <v:shape id="Object 14" o:spid="_x0000_i1041" type="#_x0000_t75" style="width:436.5pt;height:243pt;visibility:visible">
            <v:imagedata r:id="rId22" o:title=""/>
          </v:shape>
        </w:object>
      </w:r>
      <w:r w:rsidRPr="00FA1765">
        <w:rPr>
          <w:lang w:val="ro-RO"/>
        </w:rPr>
        <w:fldChar w:fldCharType="end"/>
      </w:r>
    </w:p>
    <w:p w:rsidR="00FD1C6A" w:rsidRPr="00FA1765" w:rsidRDefault="00FD1C6A" w:rsidP="00CA41FA">
      <w:pPr>
        <w:spacing w:after="180"/>
        <w:ind w:right="48" w:firstLine="567"/>
        <w:jc w:val="both"/>
        <w:rPr>
          <w:sz w:val="22"/>
          <w:szCs w:val="22"/>
          <w:lang w:val="ro-RO"/>
        </w:rPr>
      </w:pPr>
      <w:r w:rsidRPr="00FA1765">
        <w:rPr>
          <w:sz w:val="22"/>
          <w:szCs w:val="22"/>
          <w:lang w:val="ro-RO"/>
        </w:rPr>
        <w:t>Comparativ cu anul 2010 se observă că numărul cauzelor de solu</w:t>
      </w:r>
      <w:r>
        <w:rPr>
          <w:sz w:val="22"/>
          <w:szCs w:val="22"/>
          <w:lang w:val="ro-RO"/>
        </w:rPr>
        <w:t>ț</w:t>
      </w:r>
      <w:r w:rsidRPr="00FA1765">
        <w:rPr>
          <w:sz w:val="22"/>
          <w:szCs w:val="22"/>
          <w:lang w:val="ro-RO"/>
        </w:rPr>
        <w:t xml:space="preserve">ionat în 2014 a crescut cu </w:t>
      </w:r>
      <w:r w:rsidRPr="00FA1765">
        <w:rPr>
          <w:b/>
          <w:sz w:val="22"/>
          <w:szCs w:val="22"/>
          <w:lang w:val="ro-RO"/>
        </w:rPr>
        <w:t>97.426</w:t>
      </w:r>
      <w:r w:rsidRPr="00FA1765">
        <w:rPr>
          <w:sz w:val="22"/>
          <w:szCs w:val="22"/>
          <w:lang w:val="ro-RO"/>
        </w:rPr>
        <w:t xml:space="preserve"> cauze ceea ce reprezintă o cre</w:t>
      </w:r>
      <w:r>
        <w:rPr>
          <w:sz w:val="22"/>
          <w:szCs w:val="22"/>
          <w:lang w:val="ro-RO"/>
        </w:rPr>
        <w:t>ș</w:t>
      </w:r>
      <w:r w:rsidRPr="00FA1765">
        <w:rPr>
          <w:sz w:val="22"/>
          <w:szCs w:val="22"/>
          <w:lang w:val="ro-RO"/>
        </w:rPr>
        <w:t xml:space="preserve">tere cu </w:t>
      </w:r>
      <w:r w:rsidRPr="00FA1765">
        <w:rPr>
          <w:b/>
          <w:sz w:val="22"/>
          <w:szCs w:val="22"/>
          <w:lang w:val="ro-RO"/>
        </w:rPr>
        <w:t>50,34 %.</w:t>
      </w:r>
    </w:p>
    <w:p w:rsidR="00FD1C6A" w:rsidRPr="00FA1765" w:rsidRDefault="00FD1C6A" w:rsidP="00CA41FA">
      <w:pPr>
        <w:spacing w:after="180"/>
        <w:ind w:right="48" w:firstLine="567"/>
        <w:jc w:val="both"/>
        <w:rPr>
          <w:sz w:val="22"/>
          <w:szCs w:val="22"/>
          <w:lang w:val="ro-RO"/>
        </w:rPr>
      </w:pPr>
      <w:r w:rsidRPr="00FA1765">
        <w:rPr>
          <w:sz w:val="22"/>
          <w:szCs w:val="22"/>
          <w:lang w:val="ro-RO"/>
        </w:rPr>
        <w:t xml:space="preserve">Sub aspectul dinamicii numărului cauzelor nou intrate </w:t>
      </w:r>
      <w:r>
        <w:rPr>
          <w:sz w:val="22"/>
          <w:szCs w:val="22"/>
          <w:lang w:val="ro-RO"/>
        </w:rPr>
        <w:t>ș</w:t>
      </w:r>
      <w:r w:rsidRPr="00FA1765">
        <w:rPr>
          <w:sz w:val="22"/>
          <w:szCs w:val="22"/>
          <w:lang w:val="ro-RO"/>
        </w:rPr>
        <w:t>i a stocului la început de perioadă pentru acela</w:t>
      </w:r>
      <w:r>
        <w:rPr>
          <w:sz w:val="22"/>
          <w:szCs w:val="22"/>
          <w:lang w:val="ro-RO"/>
        </w:rPr>
        <w:t>ș</w:t>
      </w:r>
      <w:r w:rsidRPr="00FA1765">
        <w:rPr>
          <w:sz w:val="22"/>
          <w:szCs w:val="22"/>
          <w:lang w:val="ro-RO"/>
        </w:rPr>
        <w:t>i interval, situa</w:t>
      </w:r>
      <w:r>
        <w:rPr>
          <w:sz w:val="22"/>
          <w:szCs w:val="22"/>
          <w:lang w:val="ro-RO"/>
        </w:rPr>
        <w:t>ț</w:t>
      </w:r>
      <w:r w:rsidRPr="00FA1765">
        <w:rPr>
          <w:sz w:val="22"/>
          <w:szCs w:val="22"/>
          <w:lang w:val="ro-RO"/>
        </w:rPr>
        <w:t>ia grafică se prezintă după cum urmează:</w:t>
      </w:r>
    </w:p>
    <w:p w:rsidR="00FD1C6A" w:rsidRPr="00FA1765" w:rsidRDefault="00FD1C6A" w:rsidP="0095534F">
      <w:pPr>
        <w:spacing w:before="120" w:line="360" w:lineRule="auto"/>
        <w:jc w:val="center"/>
        <w:rPr>
          <w:lang w:val="ro-RO"/>
        </w:rPr>
      </w:pPr>
      <w:r w:rsidRPr="00FA1765">
        <w:rPr>
          <w:lang w:val="ro-RO"/>
        </w:rPr>
        <w:lastRenderedPageBreak/>
        <w:fldChar w:fldCharType="begin"/>
      </w:r>
      <w:r w:rsidRPr="00FA1765">
        <w:rPr>
          <w:lang w:val="ro-RO"/>
        </w:rPr>
        <w:instrText xml:space="preserve"> LINK Excel.Sheet.8 "C:\\Users\\roxana.petcu\\Desktop\\rapoarte starea justitie 2014\\raport starea justitiei 2014\\Grafice.xls" "Grafic 7![Grafice.xls]Grafic 7 Diagramă 1" \a \p  \* MERGEFORMAT </w:instrText>
      </w:r>
      <w:r w:rsidRPr="00FA1765">
        <w:rPr>
          <w:lang w:val="ro-RO"/>
        </w:rPr>
        <w:fldChar w:fldCharType="separate"/>
      </w:r>
      <w:r w:rsidR="003F6BE4">
        <w:rPr>
          <w:noProof/>
        </w:rPr>
        <w:object w:dxaOrig="10630" w:dyaOrig="5776">
          <v:shape id="Object 15" o:spid="_x0000_i1042" type="#_x0000_t75" style="width:441pt;height:237pt;visibility:visible">
            <v:imagedata r:id="rId23" o:title=""/>
          </v:shape>
        </w:object>
      </w:r>
      <w:r w:rsidRPr="00FA1765">
        <w:rPr>
          <w:lang w:val="ro-RO"/>
        </w:rPr>
        <w:fldChar w:fldCharType="end"/>
      </w:r>
    </w:p>
    <w:p w:rsidR="00FD1C6A" w:rsidRPr="00FA1765" w:rsidRDefault="00FD1C6A" w:rsidP="00CF2EA2">
      <w:pPr>
        <w:ind w:right="48" w:firstLine="567"/>
        <w:jc w:val="both"/>
        <w:rPr>
          <w:sz w:val="22"/>
          <w:szCs w:val="22"/>
          <w:lang w:val="ro-RO"/>
        </w:rPr>
      </w:pPr>
      <w:r w:rsidRPr="00FA1765">
        <w:rPr>
          <w:sz w:val="22"/>
          <w:szCs w:val="22"/>
          <w:lang w:val="ro-RO"/>
        </w:rPr>
        <w:t>A</w:t>
      </w:r>
      <w:r>
        <w:rPr>
          <w:sz w:val="22"/>
          <w:szCs w:val="22"/>
          <w:lang w:val="ro-RO"/>
        </w:rPr>
        <w:t>ș</w:t>
      </w:r>
      <w:r w:rsidRPr="00FA1765">
        <w:rPr>
          <w:sz w:val="22"/>
          <w:szCs w:val="22"/>
          <w:lang w:val="ro-RO"/>
        </w:rPr>
        <w:t xml:space="preserve">adar, în raport cu anul 2013, în anul 2014 se constată o scădere a numărului de cauze nou intrate cu </w:t>
      </w:r>
      <w:r w:rsidRPr="00FA1765">
        <w:rPr>
          <w:b/>
          <w:sz w:val="22"/>
          <w:szCs w:val="22"/>
          <w:lang w:val="ro-RO"/>
        </w:rPr>
        <w:t>58.860,</w:t>
      </w:r>
      <w:r w:rsidRPr="00FA1765">
        <w:rPr>
          <w:sz w:val="22"/>
          <w:szCs w:val="22"/>
          <w:lang w:val="ro-RO"/>
        </w:rPr>
        <w:t xml:space="preserve">  ceea ce reprezintă o scădere cu </w:t>
      </w:r>
      <w:r w:rsidRPr="00FA1765">
        <w:rPr>
          <w:b/>
          <w:sz w:val="22"/>
          <w:szCs w:val="22"/>
          <w:lang w:val="ro-RO"/>
        </w:rPr>
        <w:t>23%</w:t>
      </w:r>
      <w:r w:rsidRPr="00FA1765">
        <w:rPr>
          <w:sz w:val="22"/>
          <w:szCs w:val="22"/>
          <w:lang w:val="ro-RO"/>
        </w:rPr>
        <w:t xml:space="preserve"> în timp ce nivelul stocurilor a scăzut cu </w:t>
      </w:r>
      <w:r w:rsidRPr="00FA1765">
        <w:rPr>
          <w:b/>
          <w:sz w:val="22"/>
          <w:szCs w:val="22"/>
          <w:lang w:val="ro-RO"/>
        </w:rPr>
        <w:t>9.269</w:t>
      </w:r>
      <w:r w:rsidRPr="00FA1765">
        <w:rPr>
          <w:sz w:val="22"/>
          <w:szCs w:val="22"/>
          <w:lang w:val="ro-RO"/>
        </w:rPr>
        <w:t xml:space="preserve"> cauze ceea ce reprezintă </w:t>
      </w:r>
      <w:r w:rsidRPr="00FA1765">
        <w:rPr>
          <w:b/>
          <w:sz w:val="22"/>
          <w:szCs w:val="22"/>
          <w:lang w:val="ro-RO"/>
        </w:rPr>
        <w:t>9 %</w:t>
      </w:r>
      <w:r w:rsidRPr="00FA1765">
        <w:rPr>
          <w:sz w:val="22"/>
          <w:szCs w:val="22"/>
          <w:lang w:val="ro-RO"/>
        </w:rPr>
        <w:t>.</w:t>
      </w:r>
    </w:p>
    <w:p w:rsidR="00FD1C6A" w:rsidRPr="00FA1765" w:rsidRDefault="00FD1C6A" w:rsidP="00CF2EA2">
      <w:pPr>
        <w:ind w:right="48" w:firstLine="567"/>
        <w:jc w:val="both"/>
        <w:rPr>
          <w:sz w:val="22"/>
          <w:szCs w:val="22"/>
          <w:lang w:val="ro-RO"/>
        </w:rPr>
      </w:pPr>
      <w:r w:rsidRPr="00FA1765">
        <w:rPr>
          <w:sz w:val="22"/>
          <w:szCs w:val="22"/>
          <w:lang w:val="ro-RO"/>
        </w:rPr>
        <w:t>Comparativ cu anul 2010, cre</w:t>
      </w:r>
      <w:r>
        <w:rPr>
          <w:sz w:val="22"/>
          <w:szCs w:val="22"/>
          <w:lang w:val="ro-RO"/>
        </w:rPr>
        <w:t>ș</w:t>
      </w:r>
      <w:r w:rsidRPr="00FA1765">
        <w:rPr>
          <w:sz w:val="22"/>
          <w:szCs w:val="22"/>
          <w:lang w:val="ro-RO"/>
        </w:rPr>
        <w:t xml:space="preserve">terea numărului dosarelor nou intrate a fost de </w:t>
      </w:r>
      <w:r w:rsidRPr="00FA1765">
        <w:rPr>
          <w:b/>
          <w:sz w:val="22"/>
          <w:szCs w:val="22"/>
          <w:lang w:val="ro-RO"/>
        </w:rPr>
        <w:t>41.146</w:t>
      </w:r>
      <w:r w:rsidRPr="00FA1765">
        <w:rPr>
          <w:sz w:val="22"/>
          <w:szCs w:val="22"/>
          <w:lang w:val="ro-RO"/>
        </w:rPr>
        <w:t xml:space="preserve"> (ceea ce reprezintă </w:t>
      </w:r>
      <w:r w:rsidRPr="00FA1765">
        <w:rPr>
          <w:b/>
          <w:sz w:val="22"/>
          <w:szCs w:val="22"/>
          <w:lang w:val="ro-RO"/>
        </w:rPr>
        <w:t>26 %</w:t>
      </w:r>
      <w:r w:rsidRPr="00FA1765">
        <w:rPr>
          <w:sz w:val="22"/>
          <w:szCs w:val="22"/>
          <w:lang w:val="ro-RO"/>
        </w:rPr>
        <w:t xml:space="preserve">),  în timp ce nivelul stocurilor de dosare a crescut cu </w:t>
      </w:r>
      <w:r w:rsidRPr="00FA1765">
        <w:rPr>
          <w:b/>
          <w:sz w:val="22"/>
          <w:szCs w:val="22"/>
          <w:lang w:val="ro-RO"/>
        </w:rPr>
        <w:t>56.280</w:t>
      </w:r>
      <w:r w:rsidRPr="00FA1765">
        <w:rPr>
          <w:sz w:val="22"/>
          <w:szCs w:val="22"/>
          <w:lang w:val="ro-RO"/>
        </w:rPr>
        <w:t xml:space="preserve"> (ceea ce reprezintă o cre</w:t>
      </w:r>
      <w:r>
        <w:rPr>
          <w:sz w:val="22"/>
          <w:szCs w:val="22"/>
          <w:lang w:val="ro-RO"/>
        </w:rPr>
        <w:t>ș</w:t>
      </w:r>
      <w:r w:rsidRPr="00FA1765">
        <w:rPr>
          <w:sz w:val="22"/>
          <w:szCs w:val="22"/>
          <w:lang w:val="ro-RO"/>
        </w:rPr>
        <w:t xml:space="preserve">tere de </w:t>
      </w:r>
      <w:r w:rsidRPr="00FA1765">
        <w:rPr>
          <w:b/>
          <w:sz w:val="22"/>
          <w:szCs w:val="22"/>
          <w:lang w:val="ro-RO"/>
        </w:rPr>
        <w:t>157 %</w:t>
      </w:r>
      <w:r w:rsidRPr="00FA1765">
        <w:rPr>
          <w:sz w:val="22"/>
          <w:szCs w:val="22"/>
          <w:lang w:val="ro-RO"/>
        </w:rPr>
        <w:t xml:space="preserve"> ). Se observă a</w:t>
      </w:r>
      <w:r>
        <w:rPr>
          <w:sz w:val="22"/>
          <w:szCs w:val="22"/>
          <w:lang w:val="ro-RO"/>
        </w:rPr>
        <w:t>ș</w:t>
      </w:r>
      <w:r w:rsidRPr="00FA1765">
        <w:rPr>
          <w:sz w:val="22"/>
          <w:szCs w:val="22"/>
          <w:lang w:val="ro-RO"/>
        </w:rPr>
        <w:t>adar o acumulare mult mai importantă a stocurilor de dosare comparativ cu trendul cauzelor nou create, însă discrepan</w:t>
      </w:r>
      <w:r>
        <w:rPr>
          <w:sz w:val="22"/>
          <w:szCs w:val="22"/>
          <w:lang w:val="ro-RO"/>
        </w:rPr>
        <w:t>ț</w:t>
      </w:r>
      <w:r w:rsidRPr="00FA1765">
        <w:rPr>
          <w:sz w:val="22"/>
          <w:szCs w:val="22"/>
          <w:lang w:val="ro-RO"/>
        </w:rPr>
        <w:t>ele din anul 2014 sunt mai mici decât cele eviden</w:t>
      </w:r>
      <w:r>
        <w:rPr>
          <w:sz w:val="22"/>
          <w:szCs w:val="22"/>
          <w:lang w:val="ro-RO"/>
        </w:rPr>
        <w:t>ț</w:t>
      </w:r>
      <w:r w:rsidRPr="00FA1765">
        <w:rPr>
          <w:sz w:val="22"/>
          <w:szCs w:val="22"/>
          <w:lang w:val="ro-RO"/>
        </w:rPr>
        <w:t>iate în anul 2013.</w:t>
      </w:r>
    </w:p>
    <w:p w:rsidR="00FD1C6A" w:rsidRPr="00FA1765" w:rsidRDefault="00FD1C6A" w:rsidP="00CF2EA2">
      <w:pPr>
        <w:ind w:right="48" w:firstLine="567"/>
        <w:jc w:val="both"/>
        <w:rPr>
          <w:sz w:val="22"/>
          <w:szCs w:val="22"/>
          <w:lang w:val="ro-RO"/>
        </w:rPr>
      </w:pPr>
      <w:r w:rsidRPr="00FA1765">
        <w:rPr>
          <w:sz w:val="22"/>
          <w:szCs w:val="22"/>
          <w:lang w:val="ro-RO"/>
        </w:rPr>
        <w:t>Din punct de vedere al circumscrip</w:t>
      </w:r>
      <w:r>
        <w:rPr>
          <w:sz w:val="22"/>
          <w:szCs w:val="22"/>
          <w:lang w:val="ro-RO"/>
        </w:rPr>
        <w:t>ț</w:t>
      </w:r>
      <w:r w:rsidRPr="00FA1765">
        <w:rPr>
          <w:sz w:val="22"/>
          <w:szCs w:val="22"/>
          <w:lang w:val="ro-RO"/>
        </w:rPr>
        <w:t>iilor, însumând cur</w:t>
      </w:r>
      <w:r>
        <w:rPr>
          <w:sz w:val="22"/>
          <w:szCs w:val="22"/>
          <w:lang w:val="ro-RO"/>
        </w:rPr>
        <w:t>ț</w:t>
      </w:r>
      <w:r w:rsidRPr="00FA1765">
        <w:rPr>
          <w:sz w:val="22"/>
          <w:szCs w:val="22"/>
          <w:lang w:val="ro-RO"/>
        </w:rPr>
        <w:t xml:space="preserve">ile de apel, tribunalele </w:t>
      </w:r>
      <w:r>
        <w:rPr>
          <w:sz w:val="22"/>
          <w:szCs w:val="22"/>
          <w:lang w:val="ro-RO"/>
        </w:rPr>
        <w:t>ș</w:t>
      </w:r>
      <w:r w:rsidRPr="00FA1765">
        <w:rPr>
          <w:sz w:val="22"/>
          <w:szCs w:val="22"/>
          <w:lang w:val="ro-RO"/>
        </w:rPr>
        <w:t>i judecătoriile arondate, cele mai multe dosare nou create în anul 2014 au fost înregistrate în următoarele raze teritoriale:</w:t>
      </w:r>
    </w:p>
    <w:p w:rsidR="00FD1C6A" w:rsidRPr="00FA1765" w:rsidRDefault="003F6BE4" w:rsidP="0095534F">
      <w:pPr>
        <w:spacing w:before="120" w:line="360" w:lineRule="auto"/>
        <w:jc w:val="center"/>
        <w:rPr>
          <w:lang w:val="ro-RO"/>
        </w:rPr>
      </w:pPr>
      <w:r>
        <w:rPr>
          <w:noProof/>
        </w:rPr>
        <w:pict>
          <v:shape id="Picture 19" o:spid="_x0000_i1043" type="#_x0000_t75" style="width:446.25pt;height:193.5pt;visibility:visible" o:bordertopcolor="black" o:borderleftcolor="black" o:borderbottomcolor="black" o:borderrightcolor="black">
            <v:imagedata r:id="rId24" o:title="" croptop="25066f" cropbottom="9922f" cropleft="3836f" cropright="6554f"/>
            <w10:bordertop type="single" width="4"/>
            <w10:borderleft type="single" width="4"/>
            <w10:borderbottom type="single" width="4"/>
            <w10:borderright type="single" width="4"/>
          </v:shape>
        </w:pict>
      </w:r>
    </w:p>
    <w:p w:rsidR="00FD1C6A" w:rsidRPr="00FA1765" w:rsidRDefault="00FD1C6A" w:rsidP="00CF2EA2">
      <w:pPr>
        <w:spacing w:after="180"/>
        <w:ind w:right="48" w:firstLine="567"/>
        <w:jc w:val="both"/>
        <w:rPr>
          <w:sz w:val="22"/>
          <w:szCs w:val="22"/>
          <w:lang w:val="ro-RO"/>
        </w:rPr>
      </w:pPr>
      <w:r w:rsidRPr="00FA1765">
        <w:rPr>
          <w:sz w:val="22"/>
          <w:szCs w:val="22"/>
          <w:lang w:val="ro-RO"/>
        </w:rPr>
        <w:t>Distribu</w:t>
      </w:r>
      <w:r>
        <w:rPr>
          <w:sz w:val="22"/>
          <w:szCs w:val="22"/>
          <w:lang w:val="ro-RO"/>
        </w:rPr>
        <w:t>ț</w:t>
      </w:r>
      <w:r w:rsidRPr="00FA1765">
        <w:rPr>
          <w:sz w:val="22"/>
          <w:szCs w:val="22"/>
          <w:lang w:val="ro-RO"/>
        </w:rPr>
        <w:t>ia pe materii indiferent de stadiul procesual a dosarelor nou intrate pentru cur</w:t>
      </w:r>
      <w:r>
        <w:rPr>
          <w:sz w:val="22"/>
          <w:szCs w:val="22"/>
          <w:lang w:val="ro-RO"/>
        </w:rPr>
        <w:t>ț</w:t>
      </w:r>
      <w:r w:rsidRPr="00FA1765">
        <w:rPr>
          <w:sz w:val="22"/>
          <w:szCs w:val="22"/>
          <w:lang w:val="ro-RO"/>
        </w:rPr>
        <w:t>ile de apel în anul 2014 se prezintă conform graficului:</w:t>
      </w:r>
    </w:p>
    <w:p w:rsidR="00FD1C6A" w:rsidRPr="00FA1765" w:rsidRDefault="003F6BE4" w:rsidP="0095534F">
      <w:pPr>
        <w:spacing w:before="120" w:line="360" w:lineRule="auto"/>
        <w:jc w:val="center"/>
        <w:rPr>
          <w:lang w:val="ro-RO"/>
        </w:rPr>
      </w:pPr>
      <w:r>
        <w:rPr>
          <w:noProof/>
        </w:rPr>
        <w:lastRenderedPageBreak/>
        <w:pict>
          <v:shape id="Picture 20" o:spid="_x0000_i1044" type="#_x0000_t75" style="width:463.5pt;height:204.75pt;visibility:visible" o:bordertopcolor="black" o:borderleftcolor="black" o:borderbottomcolor="black" o:borderrightcolor="black">
            <v:imagedata r:id="rId25" o:title="" croptop="22272f" cropbottom="12924f" cropleft="3686f" cropright="7616f"/>
            <w10:bordertop type="single" width="4"/>
            <w10:borderleft type="single" width="4"/>
            <w10:borderbottom type="single" width="4"/>
            <w10:borderright type="single" width="4"/>
          </v:shape>
        </w:pict>
      </w:r>
    </w:p>
    <w:p w:rsidR="00FD1C6A" w:rsidRPr="00FA1765" w:rsidRDefault="00FD1C6A" w:rsidP="00CF2EA2">
      <w:pPr>
        <w:spacing w:after="180"/>
        <w:ind w:right="48" w:firstLine="567"/>
        <w:jc w:val="both"/>
        <w:rPr>
          <w:sz w:val="22"/>
          <w:szCs w:val="22"/>
          <w:lang w:val="ro-RO"/>
        </w:rPr>
      </w:pPr>
      <w:r w:rsidRPr="00FA1765">
        <w:rPr>
          <w:sz w:val="22"/>
          <w:szCs w:val="22"/>
          <w:lang w:val="ro-RO"/>
        </w:rPr>
        <w:t>De asemenea, distribu</w:t>
      </w:r>
      <w:r>
        <w:rPr>
          <w:sz w:val="22"/>
          <w:szCs w:val="22"/>
          <w:lang w:val="ro-RO"/>
        </w:rPr>
        <w:t>ț</w:t>
      </w:r>
      <w:r w:rsidRPr="00FA1765">
        <w:rPr>
          <w:sz w:val="22"/>
          <w:szCs w:val="22"/>
          <w:lang w:val="ro-RO"/>
        </w:rPr>
        <w:t>ia cauzelor nou create pe stadii procesuale indiferent de materie se eviden</w:t>
      </w:r>
      <w:r>
        <w:rPr>
          <w:sz w:val="22"/>
          <w:szCs w:val="22"/>
          <w:lang w:val="ro-RO"/>
        </w:rPr>
        <w:t>ț</w:t>
      </w:r>
      <w:r w:rsidRPr="00FA1765">
        <w:rPr>
          <w:sz w:val="22"/>
          <w:szCs w:val="22"/>
          <w:lang w:val="ro-RO"/>
        </w:rPr>
        <w:t>iază astfel:</w:t>
      </w:r>
    </w:p>
    <w:p w:rsidR="00FD1C6A" w:rsidRPr="00FA1765" w:rsidRDefault="003F6BE4" w:rsidP="0095534F">
      <w:pPr>
        <w:spacing w:before="120" w:line="360" w:lineRule="auto"/>
        <w:jc w:val="center"/>
        <w:rPr>
          <w:lang w:val="ro-RO"/>
        </w:rPr>
      </w:pPr>
      <w:r>
        <w:rPr>
          <w:noProof/>
        </w:rPr>
        <w:pict>
          <v:shape id="Picture 21" o:spid="_x0000_i1045" type="#_x0000_t75" style="width:438pt;height:177pt;visibility:visible" o:bordertopcolor="black" o:borderleftcolor="black" o:borderbottomcolor="black" o:borderrightcolor="black">
            <v:imagedata r:id="rId26" o:title="" croptop=".46875" cropbottom="3972f" cropleft="3733f" cropright="7710f"/>
            <w10:bordertop type="single" width="4"/>
            <w10:borderleft type="single" width="4"/>
            <w10:borderbottom type="single" width="4"/>
            <w10:borderright type="single" width="4"/>
          </v:shape>
        </w:pict>
      </w:r>
    </w:p>
    <w:p w:rsidR="00FD1C6A" w:rsidRPr="00FA1765" w:rsidRDefault="00FD1C6A" w:rsidP="00CF2EA2">
      <w:pPr>
        <w:ind w:right="48" w:firstLine="567"/>
        <w:jc w:val="both"/>
        <w:rPr>
          <w:sz w:val="22"/>
          <w:szCs w:val="22"/>
          <w:lang w:val="ro-RO"/>
        </w:rPr>
      </w:pPr>
      <w:r w:rsidRPr="00FA1765">
        <w:rPr>
          <w:sz w:val="22"/>
          <w:szCs w:val="22"/>
          <w:lang w:val="ro-RO"/>
        </w:rPr>
        <w:t xml:space="preserve">Se remarcă, la fel ca </w:t>
      </w:r>
      <w:r>
        <w:rPr>
          <w:sz w:val="22"/>
          <w:szCs w:val="22"/>
          <w:lang w:val="ro-RO"/>
        </w:rPr>
        <w:t>ș</w:t>
      </w:r>
      <w:r w:rsidRPr="00FA1765">
        <w:rPr>
          <w:sz w:val="22"/>
          <w:szCs w:val="22"/>
          <w:lang w:val="ro-RO"/>
        </w:rPr>
        <w:t>i în anii anteriori, unele cur</w:t>
      </w:r>
      <w:r>
        <w:rPr>
          <w:sz w:val="22"/>
          <w:szCs w:val="22"/>
          <w:lang w:val="ro-RO"/>
        </w:rPr>
        <w:t>ț</w:t>
      </w:r>
      <w:r w:rsidRPr="00FA1765">
        <w:rPr>
          <w:sz w:val="22"/>
          <w:szCs w:val="22"/>
          <w:lang w:val="ro-RO"/>
        </w:rPr>
        <w:t>i de apel, cu un număr foarte mare de cauze de solu</w:t>
      </w:r>
      <w:r>
        <w:rPr>
          <w:sz w:val="22"/>
          <w:szCs w:val="22"/>
          <w:lang w:val="ro-RO"/>
        </w:rPr>
        <w:t>ț</w:t>
      </w:r>
      <w:r w:rsidRPr="00FA1765">
        <w:rPr>
          <w:sz w:val="22"/>
          <w:szCs w:val="22"/>
          <w:lang w:val="ro-RO"/>
        </w:rPr>
        <w:t xml:space="preserve">ionat comparativ cu celelalte, </w:t>
      </w:r>
      <w:r>
        <w:rPr>
          <w:sz w:val="22"/>
          <w:szCs w:val="22"/>
          <w:lang w:val="ro-RO"/>
        </w:rPr>
        <w:t>ș</w:t>
      </w:r>
      <w:r w:rsidRPr="00FA1765">
        <w:rPr>
          <w:sz w:val="22"/>
          <w:szCs w:val="22"/>
          <w:lang w:val="ro-RO"/>
        </w:rPr>
        <w:t xml:space="preserve">i anume </w:t>
      </w:r>
      <w:r w:rsidRPr="00FA1765">
        <w:rPr>
          <w:b/>
          <w:sz w:val="22"/>
          <w:szCs w:val="22"/>
          <w:lang w:val="ro-RO"/>
        </w:rPr>
        <w:t>Curtea de Apel Bucure</w:t>
      </w:r>
      <w:r>
        <w:rPr>
          <w:b/>
          <w:sz w:val="22"/>
          <w:szCs w:val="22"/>
          <w:lang w:val="ro-RO"/>
        </w:rPr>
        <w:t>ș</w:t>
      </w:r>
      <w:r w:rsidRPr="00FA1765">
        <w:rPr>
          <w:b/>
          <w:sz w:val="22"/>
          <w:szCs w:val="22"/>
          <w:lang w:val="ro-RO"/>
        </w:rPr>
        <w:t>ti</w:t>
      </w:r>
      <w:r w:rsidRPr="00FA1765">
        <w:rPr>
          <w:sz w:val="22"/>
          <w:szCs w:val="22"/>
          <w:lang w:val="ro-RO"/>
        </w:rPr>
        <w:t xml:space="preserve"> cu </w:t>
      </w:r>
      <w:r w:rsidRPr="00FA1765">
        <w:rPr>
          <w:b/>
          <w:sz w:val="22"/>
          <w:szCs w:val="22"/>
          <w:lang w:val="ro-RO"/>
        </w:rPr>
        <w:t>66.983</w:t>
      </w:r>
      <w:r w:rsidRPr="00FA1765">
        <w:rPr>
          <w:sz w:val="22"/>
          <w:szCs w:val="22"/>
          <w:lang w:val="ro-RO"/>
        </w:rPr>
        <w:t xml:space="preserve"> cauze (65.952 cauze în 2013), </w:t>
      </w:r>
      <w:r w:rsidRPr="00FA1765">
        <w:rPr>
          <w:b/>
          <w:sz w:val="22"/>
          <w:szCs w:val="22"/>
          <w:lang w:val="ro-RO"/>
        </w:rPr>
        <w:t>Curtea de apel  Timi</w:t>
      </w:r>
      <w:r>
        <w:rPr>
          <w:b/>
          <w:sz w:val="22"/>
          <w:szCs w:val="22"/>
          <w:lang w:val="ro-RO"/>
        </w:rPr>
        <w:t>ș</w:t>
      </w:r>
      <w:r w:rsidRPr="00FA1765">
        <w:rPr>
          <w:b/>
          <w:sz w:val="22"/>
          <w:szCs w:val="22"/>
          <w:lang w:val="ro-RO"/>
        </w:rPr>
        <w:t xml:space="preserve">oara </w:t>
      </w:r>
      <w:r w:rsidRPr="00FA1765">
        <w:rPr>
          <w:sz w:val="22"/>
          <w:szCs w:val="22"/>
          <w:lang w:val="ro-RO"/>
        </w:rPr>
        <w:t>cu</w:t>
      </w:r>
      <w:r w:rsidRPr="00FA1765">
        <w:rPr>
          <w:b/>
          <w:sz w:val="22"/>
          <w:szCs w:val="22"/>
          <w:lang w:val="ro-RO"/>
        </w:rPr>
        <w:t xml:space="preserve"> 25.989 </w:t>
      </w:r>
      <w:r w:rsidRPr="00FA1765">
        <w:rPr>
          <w:sz w:val="22"/>
          <w:szCs w:val="22"/>
          <w:lang w:val="ro-RO"/>
        </w:rPr>
        <w:t>cauze (29.998</w:t>
      </w:r>
      <w:r w:rsidRPr="00FA1765">
        <w:rPr>
          <w:b/>
          <w:sz w:val="22"/>
          <w:szCs w:val="22"/>
          <w:lang w:val="ro-RO"/>
        </w:rPr>
        <w:t xml:space="preserve"> </w:t>
      </w:r>
      <w:r w:rsidRPr="00FA1765">
        <w:rPr>
          <w:sz w:val="22"/>
          <w:szCs w:val="22"/>
          <w:lang w:val="ro-RO"/>
        </w:rPr>
        <w:t>cauze</w:t>
      </w:r>
      <w:r w:rsidRPr="00FA1765">
        <w:rPr>
          <w:b/>
          <w:sz w:val="22"/>
          <w:szCs w:val="22"/>
          <w:lang w:val="ro-RO"/>
        </w:rPr>
        <w:t xml:space="preserve"> în </w:t>
      </w:r>
      <w:r w:rsidRPr="00FA1765">
        <w:rPr>
          <w:sz w:val="22"/>
          <w:szCs w:val="22"/>
          <w:lang w:val="ro-RO"/>
        </w:rPr>
        <w:t>2013)</w:t>
      </w:r>
      <w:r w:rsidRPr="00FA1765">
        <w:rPr>
          <w:b/>
          <w:sz w:val="22"/>
          <w:szCs w:val="22"/>
          <w:lang w:val="ro-RO"/>
        </w:rPr>
        <w:t>, Curtea de Apel Craiova</w:t>
      </w:r>
      <w:r w:rsidRPr="00FA1765">
        <w:rPr>
          <w:sz w:val="22"/>
          <w:szCs w:val="22"/>
          <w:lang w:val="ro-RO"/>
        </w:rPr>
        <w:t xml:space="preserve"> cu </w:t>
      </w:r>
      <w:r w:rsidRPr="00FA1765">
        <w:rPr>
          <w:b/>
          <w:sz w:val="22"/>
          <w:szCs w:val="22"/>
          <w:lang w:val="ro-RO"/>
        </w:rPr>
        <w:t>25.795</w:t>
      </w:r>
      <w:r w:rsidRPr="00FA1765">
        <w:rPr>
          <w:sz w:val="22"/>
          <w:szCs w:val="22"/>
          <w:lang w:val="ro-RO"/>
        </w:rPr>
        <w:t xml:space="preserve"> cauze (41.486 cauze în 2013) </w:t>
      </w:r>
      <w:r>
        <w:rPr>
          <w:sz w:val="22"/>
          <w:szCs w:val="22"/>
          <w:lang w:val="ro-RO"/>
        </w:rPr>
        <w:t>ș</w:t>
      </w:r>
      <w:r w:rsidRPr="00FA1765">
        <w:rPr>
          <w:sz w:val="22"/>
          <w:szCs w:val="22"/>
          <w:lang w:val="ro-RO"/>
        </w:rPr>
        <w:t xml:space="preserve">i </w:t>
      </w:r>
      <w:r w:rsidRPr="00FA1765">
        <w:rPr>
          <w:b/>
          <w:sz w:val="22"/>
          <w:szCs w:val="22"/>
          <w:lang w:val="ro-RO"/>
        </w:rPr>
        <w:t>Curtea de apel Cluj</w:t>
      </w:r>
      <w:r w:rsidRPr="00FA1765">
        <w:rPr>
          <w:sz w:val="22"/>
          <w:szCs w:val="22"/>
          <w:lang w:val="ro-RO"/>
        </w:rPr>
        <w:t xml:space="preserve"> cu </w:t>
      </w:r>
      <w:r w:rsidRPr="00FA1765">
        <w:rPr>
          <w:b/>
          <w:sz w:val="22"/>
          <w:szCs w:val="22"/>
          <w:lang w:val="ro-RO"/>
        </w:rPr>
        <w:t>24.120</w:t>
      </w:r>
      <w:r w:rsidRPr="00FA1765">
        <w:rPr>
          <w:sz w:val="22"/>
          <w:szCs w:val="22"/>
          <w:lang w:val="ro-RO"/>
        </w:rPr>
        <w:t xml:space="preserve"> cauze (29.424 cauze în 2013). </w:t>
      </w:r>
    </w:p>
    <w:p w:rsidR="00FD1C6A" w:rsidRPr="00FA1765" w:rsidRDefault="00FD1C6A" w:rsidP="00CF2EA2">
      <w:pPr>
        <w:ind w:right="48" w:firstLine="567"/>
        <w:jc w:val="both"/>
        <w:rPr>
          <w:sz w:val="22"/>
          <w:szCs w:val="22"/>
          <w:lang w:val="ro-RO"/>
        </w:rPr>
      </w:pPr>
      <w:r w:rsidRPr="00FA1765">
        <w:rPr>
          <w:sz w:val="22"/>
          <w:szCs w:val="22"/>
          <w:lang w:val="ro-RO"/>
        </w:rPr>
        <w:t xml:space="preserve">La polul opus se află </w:t>
      </w:r>
      <w:r w:rsidRPr="00FA1765">
        <w:rPr>
          <w:b/>
          <w:sz w:val="22"/>
          <w:szCs w:val="22"/>
          <w:lang w:val="ro-RO"/>
        </w:rPr>
        <w:t>Curtea de Apel Bra</w:t>
      </w:r>
      <w:r>
        <w:rPr>
          <w:b/>
          <w:sz w:val="22"/>
          <w:szCs w:val="22"/>
          <w:lang w:val="ro-RO"/>
        </w:rPr>
        <w:t>ș</w:t>
      </w:r>
      <w:r w:rsidRPr="00FA1765">
        <w:rPr>
          <w:b/>
          <w:sz w:val="22"/>
          <w:szCs w:val="22"/>
          <w:lang w:val="ro-RO"/>
        </w:rPr>
        <w:t>ov</w:t>
      </w:r>
      <w:r w:rsidRPr="00FA1765">
        <w:rPr>
          <w:sz w:val="22"/>
          <w:szCs w:val="22"/>
          <w:lang w:val="ro-RO"/>
        </w:rPr>
        <w:t xml:space="preserve"> care a înregistrat la nivelul anului 2014 un volum de activitate de </w:t>
      </w:r>
      <w:r w:rsidRPr="00FA1765">
        <w:rPr>
          <w:b/>
          <w:sz w:val="22"/>
          <w:szCs w:val="22"/>
          <w:lang w:val="ro-RO"/>
        </w:rPr>
        <w:t>9.027</w:t>
      </w:r>
      <w:r w:rsidRPr="00FA1765">
        <w:rPr>
          <w:sz w:val="22"/>
          <w:szCs w:val="22"/>
          <w:lang w:val="ro-RO"/>
        </w:rPr>
        <w:t xml:space="preserve"> dosare (13.132 cauze în 2013) </w:t>
      </w:r>
      <w:r>
        <w:rPr>
          <w:sz w:val="22"/>
          <w:szCs w:val="22"/>
          <w:lang w:val="ro-RO"/>
        </w:rPr>
        <w:t>ș</w:t>
      </w:r>
      <w:r w:rsidRPr="00FA1765">
        <w:rPr>
          <w:sz w:val="22"/>
          <w:szCs w:val="22"/>
          <w:lang w:val="ro-RO"/>
        </w:rPr>
        <w:t xml:space="preserve">i </w:t>
      </w:r>
      <w:r w:rsidRPr="00FA1765">
        <w:rPr>
          <w:b/>
          <w:sz w:val="22"/>
          <w:szCs w:val="22"/>
          <w:lang w:val="ro-RO"/>
        </w:rPr>
        <w:t>Curtea de Apel Constan</w:t>
      </w:r>
      <w:r>
        <w:rPr>
          <w:b/>
          <w:sz w:val="22"/>
          <w:szCs w:val="22"/>
          <w:lang w:val="ro-RO"/>
        </w:rPr>
        <w:t>ț</w:t>
      </w:r>
      <w:r w:rsidRPr="00FA1765">
        <w:rPr>
          <w:b/>
          <w:sz w:val="22"/>
          <w:szCs w:val="22"/>
          <w:lang w:val="ro-RO"/>
        </w:rPr>
        <w:t>a</w:t>
      </w:r>
      <w:r w:rsidRPr="00FA1765">
        <w:rPr>
          <w:sz w:val="22"/>
          <w:szCs w:val="22"/>
          <w:lang w:val="ro-RO"/>
        </w:rPr>
        <w:t xml:space="preserve">, cu un volum de activitate de </w:t>
      </w:r>
      <w:r w:rsidRPr="00FA1765">
        <w:rPr>
          <w:b/>
          <w:sz w:val="22"/>
          <w:szCs w:val="22"/>
          <w:lang w:val="ro-RO"/>
        </w:rPr>
        <w:t>10.547</w:t>
      </w:r>
      <w:r w:rsidRPr="00FA1765">
        <w:rPr>
          <w:sz w:val="22"/>
          <w:szCs w:val="22"/>
          <w:lang w:val="ro-RO"/>
        </w:rPr>
        <w:t xml:space="preserve"> dosare (12.114 dosare în 2013).</w:t>
      </w:r>
    </w:p>
    <w:p w:rsidR="00FD1C6A" w:rsidRPr="00FA1765" w:rsidRDefault="00FD1C6A" w:rsidP="00CF2EA2">
      <w:pPr>
        <w:ind w:right="48" w:firstLine="567"/>
        <w:jc w:val="both"/>
        <w:rPr>
          <w:sz w:val="22"/>
          <w:szCs w:val="22"/>
          <w:lang w:val="ro-RO"/>
        </w:rPr>
      </w:pPr>
      <w:r w:rsidRPr="00FA1765">
        <w:rPr>
          <w:sz w:val="22"/>
          <w:szCs w:val="22"/>
          <w:lang w:val="ro-RO"/>
        </w:rPr>
        <w:t xml:space="preserve">Din cele </w:t>
      </w:r>
      <w:r w:rsidRPr="00FA1765">
        <w:rPr>
          <w:b/>
          <w:sz w:val="22"/>
          <w:szCs w:val="22"/>
          <w:lang w:val="ro-RO"/>
        </w:rPr>
        <w:t>290.977</w:t>
      </w:r>
      <w:r w:rsidRPr="00FA1765">
        <w:rPr>
          <w:sz w:val="22"/>
          <w:szCs w:val="22"/>
          <w:lang w:val="ro-RO"/>
        </w:rPr>
        <w:t xml:space="preserve"> cauze înregistrate pe rolul cur</w:t>
      </w:r>
      <w:r>
        <w:rPr>
          <w:sz w:val="22"/>
          <w:szCs w:val="22"/>
          <w:lang w:val="ro-RO"/>
        </w:rPr>
        <w:t>ț</w:t>
      </w:r>
      <w:r w:rsidRPr="00FA1765">
        <w:rPr>
          <w:sz w:val="22"/>
          <w:szCs w:val="22"/>
          <w:lang w:val="ro-RO"/>
        </w:rPr>
        <w:t>ilor de apel în perioada de referin</w:t>
      </w:r>
      <w:r>
        <w:rPr>
          <w:sz w:val="22"/>
          <w:szCs w:val="22"/>
          <w:lang w:val="ro-RO"/>
        </w:rPr>
        <w:t>ț</w:t>
      </w:r>
      <w:r w:rsidRPr="00FA1765">
        <w:rPr>
          <w:sz w:val="22"/>
          <w:szCs w:val="22"/>
          <w:lang w:val="ro-RO"/>
        </w:rPr>
        <w:t>ă, au fost solu</w:t>
      </w:r>
      <w:r>
        <w:rPr>
          <w:sz w:val="22"/>
          <w:szCs w:val="22"/>
          <w:lang w:val="ro-RO"/>
        </w:rPr>
        <w:t>ț</w:t>
      </w:r>
      <w:r w:rsidRPr="00FA1765">
        <w:rPr>
          <w:sz w:val="22"/>
          <w:szCs w:val="22"/>
          <w:lang w:val="ro-RO"/>
        </w:rPr>
        <w:t xml:space="preserve">ionate </w:t>
      </w:r>
      <w:r w:rsidRPr="00FA1765">
        <w:rPr>
          <w:b/>
          <w:sz w:val="22"/>
          <w:szCs w:val="22"/>
          <w:lang w:val="ro-RO"/>
        </w:rPr>
        <w:t>221.311</w:t>
      </w:r>
      <w:r w:rsidRPr="00FA1765">
        <w:rPr>
          <w:sz w:val="22"/>
          <w:szCs w:val="22"/>
          <w:lang w:val="ro-RO"/>
        </w:rPr>
        <w:t xml:space="preserve"> cauze (267.582 cauze în 2013</w:t>
      </w:r>
      <w:r>
        <w:rPr>
          <w:sz w:val="22"/>
          <w:szCs w:val="22"/>
          <w:lang w:val="ro-RO"/>
        </w:rPr>
        <w:t>) reprezentând 76,05</w:t>
      </w:r>
      <w:r w:rsidRPr="00FA1765">
        <w:rPr>
          <w:sz w:val="22"/>
          <w:szCs w:val="22"/>
          <w:lang w:val="ro-RO"/>
        </w:rPr>
        <w:t>%</w:t>
      </w:r>
      <w:r>
        <w:rPr>
          <w:sz w:val="22"/>
          <w:szCs w:val="22"/>
          <w:lang w:val="ro-RO"/>
        </w:rPr>
        <w:t xml:space="preserve"> ( față de 74, 51 în 2013)</w:t>
      </w:r>
      <w:r w:rsidRPr="00FA1765">
        <w:rPr>
          <w:sz w:val="22"/>
          <w:szCs w:val="22"/>
          <w:lang w:val="ro-RO"/>
        </w:rPr>
        <w:t xml:space="preserve">, rămânând totodată un stoc de </w:t>
      </w:r>
      <w:r>
        <w:rPr>
          <w:b/>
          <w:sz w:val="22"/>
          <w:szCs w:val="22"/>
          <w:lang w:val="ro-RO"/>
        </w:rPr>
        <w:t>69666</w:t>
      </w:r>
      <w:r w:rsidRPr="00C3762C">
        <w:rPr>
          <w:b/>
          <w:sz w:val="22"/>
          <w:szCs w:val="22"/>
          <w:lang w:val="ro-RO"/>
        </w:rPr>
        <w:t xml:space="preserve"> </w:t>
      </w:r>
      <w:r w:rsidRPr="00FA1765">
        <w:rPr>
          <w:b/>
          <w:sz w:val="22"/>
          <w:szCs w:val="22"/>
          <w:lang w:val="ro-RO"/>
        </w:rPr>
        <w:t>dosare de solu</w:t>
      </w:r>
      <w:r>
        <w:rPr>
          <w:b/>
          <w:sz w:val="22"/>
          <w:szCs w:val="22"/>
          <w:lang w:val="ro-RO"/>
        </w:rPr>
        <w:t>ț</w:t>
      </w:r>
      <w:r w:rsidRPr="00FA1765">
        <w:rPr>
          <w:b/>
          <w:sz w:val="22"/>
          <w:szCs w:val="22"/>
          <w:lang w:val="ro-RO"/>
        </w:rPr>
        <w:t>ionat</w:t>
      </w:r>
      <w:r w:rsidRPr="00FA1765">
        <w:rPr>
          <w:sz w:val="22"/>
          <w:szCs w:val="22"/>
          <w:lang w:val="ro-RO"/>
        </w:rPr>
        <w:t xml:space="preserve"> ce se vor reporta spre solu</w:t>
      </w:r>
      <w:r>
        <w:rPr>
          <w:sz w:val="22"/>
          <w:szCs w:val="22"/>
          <w:lang w:val="ro-RO"/>
        </w:rPr>
        <w:t>ționare în anul 2015.</w:t>
      </w:r>
    </w:p>
    <w:p w:rsidR="00FD1C6A" w:rsidRPr="00FA1765" w:rsidRDefault="00FD1C6A" w:rsidP="00CF2EA2">
      <w:pPr>
        <w:ind w:right="48" w:firstLine="567"/>
        <w:jc w:val="both"/>
        <w:rPr>
          <w:sz w:val="22"/>
          <w:szCs w:val="22"/>
          <w:lang w:val="ro-RO"/>
        </w:rPr>
      </w:pPr>
      <w:r w:rsidRPr="00FA1765">
        <w:rPr>
          <w:sz w:val="22"/>
          <w:szCs w:val="22"/>
          <w:lang w:val="ro-RO"/>
        </w:rPr>
        <w:t>Grafic, situa</w:t>
      </w:r>
      <w:r>
        <w:rPr>
          <w:sz w:val="22"/>
          <w:szCs w:val="22"/>
          <w:lang w:val="ro-RO"/>
        </w:rPr>
        <w:t>ț</w:t>
      </w:r>
      <w:r w:rsidRPr="00FA1765">
        <w:rPr>
          <w:sz w:val="22"/>
          <w:szCs w:val="22"/>
          <w:lang w:val="ro-RO"/>
        </w:rPr>
        <w:t>ia dosarelor finalizate în ultimii 5 ani se prezintă astfel:</w:t>
      </w:r>
    </w:p>
    <w:p w:rsidR="00FD1C6A" w:rsidRPr="00FA1765" w:rsidRDefault="00FD1C6A" w:rsidP="0095534F">
      <w:pPr>
        <w:spacing w:before="120" w:line="360" w:lineRule="auto"/>
        <w:jc w:val="center"/>
        <w:rPr>
          <w:lang w:val="ro-RO"/>
        </w:rPr>
      </w:pPr>
      <w:r w:rsidRPr="00FA1765">
        <w:rPr>
          <w:lang w:val="ro-RO"/>
        </w:rPr>
        <w:lastRenderedPageBreak/>
        <w:fldChar w:fldCharType="begin"/>
      </w:r>
      <w:r w:rsidRPr="00FA1765">
        <w:rPr>
          <w:lang w:val="ro-RO"/>
        </w:rPr>
        <w:instrText xml:space="preserve"> LINK Excel.Sheet.8 "C:\\Users\\roxana.petcu\\Desktop\\rapoarte starea justitie 2014\\raport starea justitiei 2014\\Grafice.xls" "Grafic 8![Grafice.xls]Grafic 8 Diagramă 1" \a \p  \* MERGEFORMAT </w:instrText>
      </w:r>
      <w:r w:rsidRPr="00FA1765">
        <w:rPr>
          <w:lang w:val="ro-RO"/>
        </w:rPr>
        <w:fldChar w:fldCharType="separate"/>
      </w:r>
      <w:r w:rsidR="003F6BE4">
        <w:rPr>
          <w:noProof/>
        </w:rPr>
        <w:object w:dxaOrig="8535" w:dyaOrig="4680">
          <v:shape id="Object 19" o:spid="_x0000_i1046" type="#_x0000_t75" style="width:426.75pt;height:234pt;visibility:visible">
            <v:imagedata r:id="rId27" o:title=""/>
          </v:shape>
        </w:object>
      </w:r>
      <w:r w:rsidRPr="00FA1765">
        <w:rPr>
          <w:lang w:val="ro-RO"/>
        </w:rPr>
        <w:fldChar w:fldCharType="end"/>
      </w:r>
    </w:p>
    <w:p w:rsidR="00FD1C6A" w:rsidRPr="00FA1765" w:rsidRDefault="00FD1C6A" w:rsidP="00CF2EA2">
      <w:pPr>
        <w:ind w:right="48" w:firstLine="567"/>
        <w:jc w:val="both"/>
        <w:rPr>
          <w:sz w:val="22"/>
          <w:szCs w:val="22"/>
          <w:lang w:val="ro-RO"/>
        </w:rPr>
      </w:pPr>
      <w:r w:rsidRPr="00FA1765">
        <w:rPr>
          <w:sz w:val="22"/>
          <w:szCs w:val="22"/>
          <w:lang w:val="ro-RO"/>
        </w:rPr>
        <w:t>În ceea ce prive</w:t>
      </w:r>
      <w:r>
        <w:rPr>
          <w:sz w:val="22"/>
          <w:szCs w:val="22"/>
          <w:lang w:val="ro-RO"/>
        </w:rPr>
        <w:t>ș</w:t>
      </w:r>
      <w:r w:rsidRPr="00FA1765">
        <w:rPr>
          <w:sz w:val="22"/>
          <w:szCs w:val="22"/>
          <w:lang w:val="ro-RO"/>
        </w:rPr>
        <w:t>te cauzele scăderii volumului de activitate, exemplificăm evolu</w:t>
      </w:r>
      <w:r>
        <w:rPr>
          <w:sz w:val="22"/>
          <w:szCs w:val="22"/>
          <w:lang w:val="ro-RO"/>
        </w:rPr>
        <w:t>ț</w:t>
      </w:r>
      <w:r w:rsidRPr="00FA1765">
        <w:rPr>
          <w:sz w:val="22"/>
          <w:szCs w:val="22"/>
          <w:lang w:val="ro-RO"/>
        </w:rPr>
        <w:t>ia numărului cauzelor nou intrate, pentru materiile relevante statistic:</w:t>
      </w:r>
    </w:p>
    <w:p w:rsidR="00FD1C6A" w:rsidRPr="00FA1765" w:rsidRDefault="00FD1C6A" w:rsidP="00CF2EA2">
      <w:pPr>
        <w:ind w:right="48" w:firstLine="567"/>
        <w:jc w:val="both"/>
        <w:rPr>
          <w:sz w:val="22"/>
          <w:szCs w:val="22"/>
          <w:lang w:val="ro-RO"/>
        </w:rPr>
      </w:pPr>
      <w:r w:rsidRPr="00FA1765">
        <w:rPr>
          <w:sz w:val="22"/>
          <w:szCs w:val="22"/>
          <w:lang w:val="ro-RO"/>
        </w:rPr>
        <w:t xml:space="preserve">Astfel, în materia </w:t>
      </w:r>
      <w:r w:rsidRPr="00FA1765">
        <w:rPr>
          <w:b/>
          <w:bCs/>
          <w:sz w:val="22"/>
          <w:szCs w:val="22"/>
          <w:lang w:val="ro-RO"/>
        </w:rPr>
        <w:t xml:space="preserve">contenciosului administrativ </w:t>
      </w:r>
      <w:r>
        <w:rPr>
          <w:b/>
          <w:bCs/>
          <w:sz w:val="22"/>
          <w:szCs w:val="22"/>
          <w:lang w:val="ro-RO"/>
        </w:rPr>
        <w:t>ș</w:t>
      </w:r>
      <w:r w:rsidRPr="00FA1765">
        <w:rPr>
          <w:b/>
          <w:bCs/>
          <w:sz w:val="22"/>
          <w:szCs w:val="22"/>
          <w:lang w:val="ro-RO"/>
        </w:rPr>
        <w:t>i fiscal</w:t>
      </w:r>
      <w:r w:rsidRPr="00FA1765">
        <w:rPr>
          <w:sz w:val="22"/>
          <w:szCs w:val="22"/>
          <w:lang w:val="ro-RO"/>
        </w:rPr>
        <w:t xml:space="preserve">, numărul cauzelor nou intrate în anul 2014 a fost de </w:t>
      </w:r>
      <w:r w:rsidRPr="00FA1765">
        <w:rPr>
          <w:b/>
          <w:sz w:val="22"/>
          <w:szCs w:val="22"/>
          <w:lang w:val="ro-RO"/>
        </w:rPr>
        <w:t>88.629</w:t>
      </w:r>
      <w:r w:rsidRPr="00FA1765">
        <w:rPr>
          <w:sz w:val="22"/>
          <w:szCs w:val="22"/>
          <w:lang w:val="ro-RO"/>
        </w:rPr>
        <w:t xml:space="preserve"> dosare (131.548 dosare în 2013 </w:t>
      </w:r>
      <w:r>
        <w:rPr>
          <w:sz w:val="22"/>
          <w:szCs w:val="22"/>
          <w:lang w:val="ro-RO"/>
        </w:rPr>
        <w:t>ș</w:t>
      </w:r>
      <w:r w:rsidRPr="00FA1765">
        <w:rPr>
          <w:sz w:val="22"/>
          <w:szCs w:val="22"/>
          <w:lang w:val="ro-RO"/>
        </w:rPr>
        <w:t xml:space="preserve">i 20.058 dosare în 2012). </w:t>
      </w:r>
    </w:p>
    <w:p w:rsidR="00FD1C6A" w:rsidRPr="00FA1765" w:rsidRDefault="00FD1C6A" w:rsidP="00CF2EA2">
      <w:pPr>
        <w:ind w:right="48" w:firstLine="567"/>
        <w:jc w:val="both"/>
        <w:rPr>
          <w:bCs/>
          <w:sz w:val="22"/>
          <w:szCs w:val="22"/>
          <w:lang w:val="ro-RO"/>
        </w:rPr>
      </w:pPr>
      <w:r w:rsidRPr="00FA1765">
        <w:rPr>
          <w:sz w:val="22"/>
          <w:szCs w:val="22"/>
          <w:lang w:val="ro-RO"/>
        </w:rPr>
        <w:t>Grafic</w:t>
      </w:r>
      <w:r w:rsidRPr="00FA1765">
        <w:rPr>
          <w:b/>
          <w:sz w:val="22"/>
          <w:szCs w:val="22"/>
          <w:lang w:val="ro-RO"/>
        </w:rPr>
        <w:t xml:space="preserve">, </w:t>
      </w:r>
      <w:r w:rsidRPr="00FA1765">
        <w:rPr>
          <w:sz w:val="22"/>
          <w:szCs w:val="22"/>
          <w:lang w:val="ro-RO"/>
        </w:rPr>
        <w:t>varia</w:t>
      </w:r>
      <w:r>
        <w:rPr>
          <w:sz w:val="22"/>
          <w:szCs w:val="22"/>
          <w:lang w:val="ro-RO"/>
        </w:rPr>
        <w:t>ț</w:t>
      </w:r>
      <w:r w:rsidRPr="00FA1765">
        <w:rPr>
          <w:sz w:val="22"/>
          <w:szCs w:val="22"/>
          <w:lang w:val="ro-RO"/>
        </w:rPr>
        <w:t>ia numărului de cauze nou intrate în materia</w:t>
      </w:r>
      <w:r w:rsidRPr="00FA1765">
        <w:rPr>
          <w:b/>
          <w:bCs/>
          <w:sz w:val="22"/>
          <w:szCs w:val="22"/>
          <w:lang w:val="ro-RO"/>
        </w:rPr>
        <w:t xml:space="preserve"> contenciosului administrativ </w:t>
      </w:r>
      <w:r>
        <w:rPr>
          <w:b/>
          <w:bCs/>
          <w:sz w:val="22"/>
          <w:szCs w:val="22"/>
          <w:lang w:val="ro-RO"/>
        </w:rPr>
        <w:t>ș</w:t>
      </w:r>
      <w:r w:rsidRPr="00FA1765">
        <w:rPr>
          <w:b/>
          <w:bCs/>
          <w:sz w:val="22"/>
          <w:szCs w:val="22"/>
          <w:lang w:val="ro-RO"/>
        </w:rPr>
        <w:t>i fiscal</w:t>
      </w:r>
      <w:r w:rsidRPr="00FA1765">
        <w:rPr>
          <w:bCs/>
          <w:sz w:val="22"/>
          <w:szCs w:val="22"/>
          <w:lang w:val="ro-RO"/>
        </w:rPr>
        <w:t xml:space="preserve"> se prezintă astfel:</w:t>
      </w:r>
    </w:p>
    <w:p w:rsidR="00FD1C6A" w:rsidRPr="00FA1765" w:rsidRDefault="00FD1C6A" w:rsidP="0095534F">
      <w:pPr>
        <w:spacing w:before="120" w:line="360" w:lineRule="auto"/>
        <w:jc w:val="center"/>
        <w:rPr>
          <w:bCs/>
          <w:lang w:val="ro-RO"/>
        </w:rPr>
      </w:pPr>
      <w:r w:rsidRPr="00FA1765">
        <w:rPr>
          <w:bCs/>
          <w:lang w:val="ro-RO"/>
        </w:rPr>
        <w:fldChar w:fldCharType="begin"/>
      </w:r>
      <w:r w:rsidRPr="00FA1765">
        <w:rPr>
          <w:bCs/>
          <w:lang w:val="ro-RO"/>
        </w:rPr>
        <w:instrText xml:space="preserve"> LINK Excel.Sheet.8 "C:\\Documents and Settings\\bogdan.comaneci.CSM1909\\Desktop\\1 an 2014\\Grafice 2014.xls" "CA Cauze nou intrate contadmsi![Grafice 2014.xls]CA Cauze nou intrate contadmsi Diagramă 1" \a \p  \* MERGEFORMAT </w:instrText>
      </w:r>
      <w:r w:rsidRPr="00FA1765">
        <w:rPr>
          <w:bCs/>
          <w:lang w:val="ro-RO"/>
        </w:rPr>
        <w:fldChar w:fldCharType="separate"/>
      </w:r>
      <w:r w:rsidR="003F6BE4">
        <w:rPr>
          <w:noProof/>
        </w:rPr>
        <w:object w:dxaOrig="9285" w:dyaOrig="4965">
          <v:shape id="Object 20" o:spid="_x0000_i1047" type="#_x0000_t75" style="width:464.25pt;height:248.25pt;visibility:visible">
            <v:imagedata r:id="rId28" o:title=""/>
          </v:shape>
        </w:object>
      </w:r>
      <w:r w:rsidRPr="00FA1765">
        <w:rPr>
          <w:bCs/>
          <w:lang w:val="ro-RO"/>
        </w:rPr>
        <w:fldChar w:fldCharType="end"/>
      </w:r>
    </w:p>
    <w:p w:rsidR="00FD1C6A" w:rsidRPr="00FA1765" w:rsidRDefault="00FD1C6A" w:rsidP="00CF2EA2">
      <w:pPr>
        <w:ind w:right="48" w:firstLine="567"/>
        <w:jc w:val="both"/>
        <w:rPr>
          <w:sz w:val="22"/>
          <w:szCs w:val="22"/>
          <w:lang w:val="ro-RO"/>
        </w:rPr>
      </w:pPr>
      <w:r w:rsidRPr="00FA1765">
        <w:rPr>
          <w:sz w:val="22"/>
          <w:szCs w:val="22"/>
          <w:lang w:val="ro-RO"/>
        </w:rPr>
        <w:t xml:space="preserve">Ponderea materiei </w:t>
      </w:r>
      <w:r w:rsidRPr="00FA1765">
        <w:rPr>
          <w:bCs/>
          <w:sz w:val="22"/>
          <w:szCs w:val="22"/>
          <w:lang w:val="ro-RO"/>
        </w:rPr>
        <w:t xml:space="preserve">contenciosului administrativ </w:t>
      </w:r>
      <w:r>
        <w:rPr>
          <w:bCs/>
          <w:sz w:val="22"/>
          <w:szCs w:val="22"/>
          <w:lang w:val="ro-RO"/>
        </w:rPr>
        <w:t>ș</w:t>
      </w:r>
      <w:r w:rsidRPr="00FA1765">
        <w:rPr>
          <w:bCs/>
          <w:sz w:val="22"/>
          <w:szCs w:val="22"/>
          <w:lang w:val="ro-RO"/>
        </w:rPr>
        <w:t xml:space="preserve">i fiscal </w:t>
      </w:r>
      <w:r w:rsidRPr="00FA1765">
        <w:rPr>
          <w:sz w:val="22"/>
          <w:szCs w:val="22"/>
          <w:lang w:val="ro-RO"/>
        </w:rPr>
        <w:t>în totalul cauzelor nou intrate la cur</w:t>
      </w:r>
      <w:r>
        <w:rPr>
          <w:sz w:val="22"/>
          <w:szCs w:val="22"/>
          <w:lang w:val="ro-RO"/>
        </w:rPr>
        <w:t>ț</w:t>
      </w:r>
      <w:r w:rsidRPr="00FA1765">
        <w:rPr>
          <w:sz w:val="22"/>
          <w:szCs w:val="22"/>
          <w:lang w:val="ro-RO"/>
        </w:rPr>
        <w:t xml:space="preserve">ile de apel este de 45 % (51% în anul 2013). </w:t>
      </w:r>
    </w:p>
    <w:p w:rsidR="00FD1C6A" w:rsidRPr="00FA1765" w:rsidRDefault="00FD1C6A" w:rsidP="00CF2EA2">
      <w:pPr>
        <w:ind w:right="48" w:firstLine="567"/>
        <w:jc w:val="both"/>
        <w:rPr>
          <w:sz w:val="22"/>
          <w:szCs w:val="22"/>
          <w:lang w:val="ro-RO"/>
        </w:rPr>
      </w:pPr>
      <w:r w:rsidRPr="00FA1765">
        <w:rPr>
          <w:sz w:val="22"/>
          <w:szCs w:val="22"/>
          <w:lang w:val="ro-RO"/>
        </w:rPr>
        <w:t>Numărul de cauze nou intrate în materie civilă a fost de 12.702 dosare (16.800 în anul 2013) iar în litigiile cu profesioni</w:t>
      </w:r>
      <w:r>
        <w:rPr>
          <w:sz w:val="22"/>
          <w:szCs w:val="22"/>
          <w:lang w:val="ro-RO"/>
        </w:rPr>
        <w:t>ș</w:t>
      </w:r>
      <w:r w:rsidRPr="00FA1765">
        <w:rPr>
          <w:sz w:val="22"/>
          <w:szCs w:val="22"/>
          <w:lang w:val="ro-RO"/>
        </w:rPr>
        <w:t xml:space="preserve">tii de 6740 dosare (9.400 în anul 2013). Concluzia este că numărul cauzelor nou intrate </w:t>
      </w:r>
      <w:r>
        <w:rPr>
          <w:sz w:val="22"/>
          <w:szCs w:val="22"/>
          <w:lang w:val="ro-RO"/>
        </w:rPr>
        <w:t>ș</w:t>
      </w:r>
      <w:r w:rsidRPr="00FA1765">
        <w:rPr>
          <w:sz w:val="22"/>
          <w:szCs w:val="22"/>
          <w:lang w:val="ro-RO"/>
        </w:rPr>
        <w:t xml:space="preserve">i în materie civilă </w:t>
      </w:r>
      <w:r>
        <w:rPr>
          <w:sz w:val="22"/>
          <w:szCs w:val="22"/>
          <w:lang w:val="ro-RO"/>
        </w:rPr>
        <w:t>ș</w:t>
      </w:r>
      <w:r w:rsidRPr="00FA1765">
        <w:rPr>
          <w:sz w:val="22"/>
          <w:szCs w:val="22"/>
          <w:lang w:val="ro-RO"/>
        </w:rPr>
        <w:t>i în litigiile cu profesioni</w:t>
      </w:r>
      <w:r>
        <w:rPr>
          <w:sz w:val="22"/>
          <w:szCs w:val="22"/>
          <w:lang w:val="ro-RO"/>
        </w:rPr>
        <w:t>ș</w:t>
      </w:r>
      <w:r w:rsidRPr="00FA1765">
        <w:rPr>
          <w:sz w:val="22"/>
          <w:szCs w:val="22"/>
          <w:lang w:val="ro-RO"/>
        </w:rPr>
        <w:t>tii este în scădere semnificativă.</w:t>
      </w:r>
    </w:p>
    <w:p w:rsidR="00FD1C6A" w:rsidRPr="00FA1765" w:rsidRDefault="00FD1C6A" w:rsidP="00CF2EA2">
      <w:pPr>
        <w:ind w:right="48" w:firstLine="567"/>
        <w:jc w:val="both"/>
        <w:rPr>
          <w:sz w:val="22"/>
          <w:szCs w:val="22"/>
          <w:lang w:val="ro-RO"/>
        </w:rPr>
      </w:pPr>
      <w:r w:rsidRPr="00FA1765">
        <w:rPr>
          <w:sz w:val="22"/>
          <w:szCs w:val="22"/>
          <w:lang w:val="ro-RO"/>
        </w:rPr>
        <w:t xml:space="preserve">Ca </w:t>
      </w:r>
      <w:r>
        <w:rPr>
          <w:sz w:val="22"/>
          <w:szCs w:val="22"/>
          <w:lang w:val="ro-RO"/>
        </w:rPr>
        <w:t>ș</w:t>
      </w:r>
      <w:r w:rsidRPr="00FA1765">
        <w:rPr>
          <w:sz w:val="22"/>
          <w:szCs w:val="22"/>
          <w:lang w:val="ro-RO"/>
        </w:rPr>
        <w:t>i principale cauze ale scăderii volumului de activitate pe materiile non penale, cur</w:t>
      </w:r>
      <w:r>
        <w:rPr>
          <w:sz w:val="22"/>
          <w:szCs w:val="22"/>
          <w:lang w:val="ro-RO"/>
        </w:rPr>
        <w:t>ț</w:t>
      </w:r>
      <w:r w:rsidRPr="00FA1765">
        <w:rPr>
          <w:sz w:val="22"/>
          <w:szCs w:val="22"/>
          <w:lang w:val="ro-RO"/>
        </w:rPr>
        <w:t xml:space="preserve">ile de apel au invocat modificările legislative de drept procesual privind căile de atac, epuizarea cauzelor având ca obiect cereri de despăgubire bazate pe Lg. 221/2009, precum </w:t>
      </w:r>
      <w:r>
        <w:rPr>
          <w:sz w:val="22"/>
          <w:szCs w:val="22"/>
          <w:lang w:val="ro-RO"/>
        </w:rPr>
        <w:t>ș</w:t>
      </w:r>
      <w:r w:rsidRPr="00FA1765">
        <w:rPr>
          <w:sz w:val="22"/>
          <w:szCs w:val="22"/>
          <w:lang w:val="ro-RO"/>
        </w:rPr>
        <w:t>i epuizarea dosarelor cu obiect „taxe auto”.</w:t>
      </w:r>
    </w:p>
    <w:p w:rsidR="00FD1C6A" w:rsidRPr="00FA1765" w:rsidRDefault="00FD1C6A" w:rsidP="00CF2EA2">
      <w:pPr>
        <w:ind w:right="48" w:firstLine="567"/>
        <w:jc w:val="both"/>
        <w:rPr>
          <w:sz w:val="22"/>
          <w:szCs w:val="22"/>
          <w:lang w:val="ro-RO"/>
        </w:rPr>
      </w:pPr>
      <w:r w:rsidRPr="00FA1765">
        <w:rPr>
          <w:sz w:val="22"/>
          <w:szCs w:val="22"/>
          <w:lang w:val="ro-RO"/>
        </w:rPr>
        <w:t xml:space="preserve">În materie </w:t>
      </w:r>
      <w:r w:rsidRPr="00FA1765">
        <w:rPr>
          <w:bCs/>
          <w:sz w:val="22"/>
          <w:szCs w:val="22"/>
          <w:lang w:val="ro-RO"/>
        </w:rPr>
        <w:t>penală</w:t>
      </w:r>
      <w:r w:rsidRPr="00FA1765">
        <w:rPr>
          <w:sz w:val="22"/>
          <w:szCs w:val="22"/>
          <w:lang w:val="ro-RO"/>
        </w:rPr>
        <w:t>, numărul cauzelor nou intrate la</w:t>
      </w:r>
      <w:r w:rsidRPr="00FA1765">
        <w:rPr>
          <w:rFonts w:cs="Arial"/>
          <w:lang w:val="ro-RO"/>
        </w:rPr>
        <w:t xml:space="preserve"> </w:t>
      </w:r>
      <w:r w:rsidRPr="00FA1765">
        <w:rPr>
          <w:sz w:val="22"/>
          <w:szCs w:val="22"/>
          <w:lang w:val="ro-RO"/>
        </w:rPr>
        <w:t>cur</w:t>
      </w:r>
      <w:r>
        <w:rPr>
          <w:sz w:val="22"/>
          <w:szCs w:val="22"/>
          <w:lang w:val="ro-RO"/>
        </w:rPr>
        <w:t>ț</w:t>
      </w:r>
      <w:r w:rsidRPr="00FA1765">
        <w:rPr>
          <w:sz w:val="22"/>
          <w:szCs w:val="22"/>
          <w:lang w:val="ro-RO"/>
        </w:rPr>
        <w:t xml:space="preserve">ile de apel în anul 2014 a fost de 39.930 dosare (36.559 dosare în 2013 </w:t>
      </w:r>
      <w:r>
        <w:rPr>
          <w:sz w:val="22"/>
          <w:szCs w:val="22"/>
          <w:lang w:val="ro-RO"/>
        </w:rPr>
        <w:t>ș</w:t>
      </w:r>
      <w:r w:rsidRPr="00FA1765">
        <w:rPr>
          <w:sz w:val="22"/>
          <w:szCs w:val="22"/>
          <w:lang w:val="ro-RO"/>
        </w:rPr>
        <w:t>i 35.183 dosare în 2012).</w:t>
      </w:r>
    </w:p>
    <w:p w:rsidR="00FD1C6A" w:rsidRPr="00FA1765" w:rsidRDefault="00FD1C6A" w:rsidP="00CF2EA2">
      <w:pPr>
        <w:ind w:right="48" w:firstLine="567"/>
        <w:jc w:val="both"/>
        <w:rPr>
          <w:sz w:val="22"/>
          <w:szCs w:val="22"/>
          <w:lang w:val="ro-RO"/>
        </w:rPr>
      </w:pPr>
    </w:p>
    <w:p w:rsidR="00FD1C6A" w:rsidRPr="00FA1765" w:rsidRDefault="00FD1C6A" w:rsidP="0095534F">
      <w:pPr>
        <w:spacing w:before="120" w:line="360" w:lineRule="auto"/>
        <w:jc w:val="center"/>
        <w:rPr>
          <w:lang w:val="ro-RO"/>
        </w:rPr>
      </w:pPr>
      <w:r w:rsidRPr="00FA1765">
        <w:rPr>
          <w:lang w:val="ro-RO"/>
        </w:rPr>
        <w:lastRenderedPageBreak/>
        <w:fldChar w:fldCharType="begin"/>
      </w:r>
      <w:r w:rsidRPr="00FA1765">
        <w:rPr>
          <w:lang w:val="ro-RO"/>
        </w:rPr>
        <w:instrText xml:space="preserve"> LINK Excel.Sheet.8 "C:\\Documents and Settings\\bogdan.comaneci.CSM1909\\Desktop\\1 an 2014\\Grafice 2014.xls" "CA Cauze nou intrate penal![Grafice 2014.xls]CA Cauze nou intrate penal Diagramă 1" \a \p  \* MERGEFORMAT </w:instrText>
      </w:r>
      <w:r w:rsidRPr="00FA1765">
        <w:rPr>
          <w:lang w:val="ro-RO"/>
        </w:rPr>
        <w:fldChar w:fldCharType="separate"/>
      </w:r>
      <w:r w:rsidR="003F6BE4">
        <w:rPr>
          <w:noProof/>
        </w:rPr>
        <w:object w:dxaOrig="9180" w:dyaOrig="4515">
          <v:shape id="Object 21" o:spid="_x0000_i1048" type="#_x0000_t75" style="width:459pt;height:225.75pt;visibility:visible">
            <v:imagedata r:id="rId29" o:title=""/>
          </v:shape>
        </w:object>
      </w:r>
      <w:r w:rsidRPr="00FA1765">
        <w:rPr>
          <w:lang w:val="ro-RO"/>
        </w:rPr>
        <w:fldChar w:fldCharType="end"/>
      </w:r>
    </w:p>
    <w:p w:rsidR="00FD1C6A" w:rsidRPr="00FA1765" w:rsidRDefault="00FD1C6A" w:rsidP="00CF2EA2">
      <w:pPr>
        <w:ind w:right="48" w:firstLine="567"/>
        <w:jc w:val="both"/>
        <w:rPr>
          <w:sz w:val="22"/>
          <w:szCs w:val="22"/>
          <w:lang w:val="ro-RO"/>
        </w:rPr>
      </w:pPr>
      <w:r w:rsidRPr="00FA1765">
        <w:rPr>
          <w:sz w:val="22"/>
          <w:szCs w:val="22"/>
          <w:lang w:val="ro-RO"/>
        </w:rPr>
        <w:t>Ponderea cauzelor nou intrate în materie penală în totalul cauzelor intrate la cur</w:t>
      </w:r>
      <w:r>
        <w:rPr>
          <w:sz w:val="22"/>
          <w:szCs w:val="22"/>
          <w:lang w:val="ro-RO"/>
        </w:rPr>
        <w:t>ț</w:t>
      </w:r>
      <w:r w:rsidRPr="00FA1765">
        <w:rPr>
          <w:sz w:val="22"/>
          <w:szCs w:val="22"/>
          <w:lang w:val="ro-RO"/>
        </w:rPr>
        <w:t xml:space="preserve">ile de apel în 2014 a fost de </w:t>
      </w:r>
      <w:r w:rsidRPr="00FA1765">
        <w:rPr>
          <w:b/>
          <w:sz w:val="22"/>
          <w:szCs w:val="22"/>
          <w:lang w:val="ro-RO"/>
        </w:rPr>
        <w:t>20%</w:t>
      </w:r>
      <w:r w:rsidRPr="00FA1765">
        <w:rPr>
          <w:sz w:val="22"/>
          <w:szCs w:val="22"/>
          <w:lang w:val="ro-RO"/>
        </w:rPr>
        <w:t>.</w:t>
      </w:r>
    </w:p>
    <w:p w:rsidR="00FD1C6A" w:rsidRPr="00FA1765" w:rsidRDefault="00FD1C6A" w:rsidP="00CF2EA2">
      <w:pPr>
        <w:ind w:right="48" w:firstLine="567"/>
        <w:jc w:val="both"/>
        <w:rPr>
          <w:sz w:val="22"/>
          <w:szCs w:val="22"/>
          <w:lang w:val="ro-RO"/>
        </w:rPr>
      </w:pPr>
    </w:p>
    <w:p w:rsidR="00FD1C6A" w:rsidRPr="00FA1765" w:rsidRDefault="00FD1C6A" w:rsidP="00CF2EA2">
      <w:pPr>
        <w:ind w:right="48" w:firstLine="567"/>
        <w:jc w:val="both"/>
        <w:rPr>
          <w:sz w:val="22"/>
          <w:szCs w:val="22"/>
          <w:lang w:val="ro-RO"/>
        </w:rPr>
      </w:pPr>
      <w:r w:rsidRPr="00FA1765">
        <w:rPr>
          <w:sz w:val="22"/>
          <w:szCs w:val="22"/>
          <w:lang w:val="ro-RO"/>
        </w:rPr>
        <w:t xml:space="preserve">Ca </w:t>
      </w:r>
      <w:r>
        <w:rPr>
          <w:sz w:val="22"/>
          <w:szCs w:val="22"/>
          <w:lang w:val="ro-RO"/>
        </w:rPr>
        <w:t>ș</w:t>
      </w:r>
      <w:r w:rsidRPr="00FA1765">
        <w:rPr>
          <w:sz w:val="22"/>
          <w:szCs w:val="22"/>
          <w:lang w:val="ro-RO"/>
        </w:rPr>
        <w:t>i cauze ale cre</w:t>
      </w:r>
      <w:r>
        <w:rPr>
          <w:sz w:val="22"/>
          <w:szCs w:val="22"/>
          <w:lang w:val="ro-RO"/>
        </w:rPr>
        <w:t>ș</w:t>
      </w:r>
      <w:r w:rsidRPr="00FA1765">
        <w:rPr>
          <w:sz w:val="22"/>
          <w:szCs w:val="22"/>
          <w:lang w:val="ro-RO"/>
        </w:rPr>
        <w:t>terii volumului în materie penală, cur</w:t>
      </w:r>
      <w:r>
        <w:rPr>
          <w:sz w:val="22"/>
          <w:szCs w:val="22"/>
          <w:lang w:val="ro-RO"/>
        </w:rPr>
        <w:t>ț</w:t>
      </w:r>
      <w:r w:rsidRPr="00FA1765">
        <w:rPr>
          <w:sz w:val="22"/>
          <w:szCs w:val="22"/>
          <w:lang w:val="ro-RO"/>
        </w:rPr>
        <w:t>ile de apel au identificat cu precădere dispozi</w:t>
      </w:r>
      <w:r>
        <w:rPr>
          <w:sz w:val="22"/>
          <w:szCs w:val="22"/>
          <w:lang w:val="ro-RO"/>
        </w:rPr>
        <w:t>ț</w:t>
      </w:r>
      <w:r w:rsidRPr="00FA1765">
        <w:rPr>
          <w:sz w:val="22"/>
          <w:szCs w:val="22"/>
          <w:lang w:val="ro-RO"/>
        </w:rPr>
        <w:t xml:space="preserve">iile celor două noi coduri (penal </w:t>
      </w:r>
      <w:r>
        <w:rPr>
          <w:sz w:val="22"/>
          <w:szCs w:val="22"/>
          <w:lang w:val="ro-RO"/>
        </w:rPr>
        <w:t>ș</w:t>
      </w:r>
      <w:r w:rsidRPr="00FA1765">
        <w:rPr>
          <w:sz w:val="22"/>
          <w:szCs w:val="22"/>
          <w:lang w:val="ro-RO"/>
        </w:rPr>
        <w:t xml:space="preserve">i de procedură penală) </w:t>
      </w:r>
      <w:r>
        <w:rPr>
          <w:sz w:val="22"/>
          <w:szCs w:val="22"/>
          <w:lang w:val="ro-RO"/>
        </w:rPr>
        <w:t>ș</w:t>
      </w:r>
      <w:r w:rsidRPr="00FA1765">
        <w:rPr>
          <w:sz w:val="22"/>
          <w:szCs w:val="22"/>
          <w:lang w:val="ro-RO"/>
        </w:rPr>
        <w:t>i mai exact introducerea procedurii de cameră preliminară, lărgirea competen</w:t>
      </w:r>
      <w:r>
        <w:rPr>
          <w:sz w:val="22"/>
          <w:szCs w:val="22"/>
          <w:lang w:val="ro-RO"/>
        </w:rPr>
        <w:t>ț</w:t>
      </w:r>
      <w:r w:rsidRPr="00FA1765">
        <w:rPr>
          <w:sz w:val="22"/>
          <w:szCs w:val="22"/>
          <w:lang w:val="ro-RO"/>
        </w:rPr>
        <w:t>ei materiale a cur</w:t>
      </w:r>
      <w:r>
        <w:rPr>
          <w:sz w:val="22"/>
          <w:szCs w:val="22"/>
          <w:lang w:val="ro-RO"/>
        </w:rPr>
        <w:t>ț</w:t>
      </w:r>
      <w:r w:rsidRPr="00FA1765">
        <w:rPr>
          <w:sz w:val="22"/>
          <w:szCs w:val="22"/>
          <w:lang w:val="ro-RO"/>
        </w:rPr>
        <w:t>ilor, contesta</w:t>
      </w:r>
      <w:r>
        <w:rPr>
          <w:sz w:val="22"/>
          <w:szCs w:val="22"/>
          <w:lang w:val="ro-RO"/>
        </w:rPr>
        <w:t>ț</w:t>
      </w:r>
      <w:r w:rsidRPr="00FA1765">
        <w:rPr>
          <w:sz w:val="22"/>
          <w:szCs w:val="22"/>
          <w:lang w:val="ro-RO"/>
        </w:rPr>
        <w:t>iile împotriva încheierilor pronun</w:t>
      </w:r>
      <w:r>
        <w:rPr>
          <w:sz w:val="22"/>
          <w:szCs w:val="22"/>
          <w:lang w:val="ro-RO"/>
        </w:rPr>
        <w:t>ț</w:t>
      </w:r>
      <w:r w:rsidRPr="00FA1765">
        <w:rPr>
          <w:sz w:val="22"/>
          <w:szCs w:val="22"/>
          <w:lang w:val="ro-RO"/>
        </w:rPr>
        <w:t xml:space="preserve">ate de judecătorul de drepturi </w:t>
      </w:r>
      <w:r>
        <w:rPr>
          <w:sz w:val="22"/>
          <w:szCs w:val="22"/>
          <w:lang w:val="ro-RO"/>
        </w:rPr>
        <w:t>ș</w:t>
      </w:r>
      <w:r w:rsidRPr="00FA1765">
        <w:rPr>
          <w:sz w:val="22"/>
          <w:szCs w:val="22"/>
          <w:lang w:val="ro-RO"/>
        </w:rPr>
        <w:t>i libertă</w:t>
      </w:r>
      <w:r>
        <w:rPr>
          <w:sz w:val="22"/>
          <w:szCs w:val="22"/>
          <w:lang w:val="ro-RO"/>
        </w:rPr>
        <w:t>ț</w:t>
      </w:r>
      <w:r w:rsidRPr="00FA1765">
        <w:rPr>
          <w:sz w:val="22"/>
          <w:szCs w:val="22"/>
          <w:lang w:val="ro-RO"/>
        </w:rPr>
        <w:t xml:space="preserve">i precum </w:t>
      </w:r>
      <w:r>
        <w:rPr>
          <w:sz w:val="22"/>
          <w:szCs w:val="22"/>
          <w:lang w:val="ro-RO"/>
        </w:rPr>
        <w:t>ș</w:t>
      </w:r>
      <w:r w:rsidRPr="00FA1765">
        <w:rPr>
          <w:sz w:val="22"/>
          <w:szCs w:val="22"/>
          <w:lang w:val="ro-RO"/>
        </w:rPr>
        <w:t>i eliminarea competen</w:t>
      </w:r>
      <w:r>
        <w:rPr>
          <w:sz w:val="22"/>
          <w:szCs w:val="22"/>
          <w:lang w:val="ro-RO"/>
        </w:rPr>
        <w:t>ț</w:t>
      </w:r>
      <w:r w:rsidRPr="00FA1765">
        <w:rPr>
          <w:sz w:val="22"/>
          <w:szCs w:val="22"/>
          <w:lang w:val="ro-RO"/>
        </w:rPr>
        <w:t>ei func</w:t>
      </w:r>
      <w:r>
        <w:rPr>
          <w:sz w:val="22"/>
          <w:szCs w:val="22"/>
          <w:lang w:val="ro-RO"/>
        </w:rPr>
        <w:t>ț</w:t>
      </w:r>
      <w:r w:rsidRPr="00FA1765">
        <w:rPr>
          <w:sz w:val="22"/>
          <w:szCs w:val="22"/>
          <w:lang w:val="ro-RO"/>
        </w:rPr>
        <w:t>ionale a tribunalelor de a judeca apeluri.</w:t>
      </w:r>
    </w:p>
    <w:p w:rsidR="00FD1C6A" w:rsidRPr="00FA1765" w:rsidRDefault="00FD1C6A" w:rsidP="0095534F">
      <w:pPr>
        <w:spacing w:before="120" w:line="360" w:lineRule="auto"/>
        <w:jc w:val="center"/>
        <w:rPr>
          <w:lang w:val="ro-RO"/>
        </w:rPr>
      </w:pPr>
      <w:r w:rsidRPr="00FA1765">
        <w:rPr>
          <w:lang w:val="ro-RO"/>
        </w:rPr>
        <w:fldChar w:fldCharType="begin"/>
      </w:r>
      <w:r w:rsidRPr="00FA1765">
        <w:rPr>
          <w:lang w:val="ro-RO"/>
        </w:rPr>
        <w:instrText xml:space="preserve"> LINK Excel.Sheet.8 "C:\\Documents and Settings\\bogdan.comaneci.CSM1909\\Desktop\\1 an 2014\\Grafice 2014.xls" "Pondere nou intrate CA![Grafice 2014.xls]Pondere nou intrate CA Diagramă 1" \a \p  \* MERGEFORMAT </w:instrText>
      </w:r>
      <w:r w:rsidRPr="00FA1765">
        <w:rPr>
          <w:lang w:val="ro-RO"/>
        </w:rPr>
        <w:fldChar w:fldCharType="separate"/>
      </w:r>
      <w:r w:rsidR="003F6BE4">
        <w:rPr>
          <w:noProof/>
        </w:rPr>
        <w:object w:dxaOrig="8220" w:dyaOrig="5370">
          <v:shape id="Object 22" o:spid="_x0000_i1049" type="#_x0000_t75" style="width:411pt;height:268.5pt;visibility:visible">
            <v:imagedata r:id="rId30" o:title=""/>
          </v:shape>
        </w:object>
      </w:r>
      <w:r w:rsidRPr="00FA1765">
        <w:rPr>
          <w:lang w:val="ro-RO"/>
        </w:rPr>
        <w:fldChar w:fldCharType="end"/>
      </w:r>
    </w:p>
    <w:p w:rsidR="00FD1C6A" w:rsidRPr="00FA1765" w:rsidRDefault="00FD1C6A" w:rsidP="00CF2EA2">
      <w:pPr>
        <w:spacing w:after="180"/>
        <w:ind w:right="48" w:firstLine="567"/>
        <w:jc w:val="both"/>
        <w:rPr>
          <w:sz w:val="22"/>
          <w:szCs w:val="22"/>
          <w:lang w:val="ro-RO"/>
        </w:rPr>
      </w:pPr>
      <w:r w:rsidRPr="00FA1765">
        <w:rPr>
          <w:sz w:val="22"/>
          <w:szCs w:val="22"/>
          <w:lang w:val="ro-RO"/>
        </w:rPr>
        <w:t>Sub aspectul celor mai frecvente obiecte cu care cur</w:t>
      </w:r>
      <w:r>
        <w:rPr>
          <w:sz w:val="22"/>
          <w:szCs w:val="22"/>
          <w:lang w:val="ro-RO"/>
        </w:rPr>
        <w:t>ț</w:t>
      </w:r>
      <w:r w:rsidRPr="00FA1765">
        <w:rPr>
          <w:sz w:val="22"/>
          <w:szCs w:val="22"/>
          <w:lang w:val="ro-RO"/>
        </w:rPr>
        <w:t>ile de apel au fost investite în stadiul procesual fond, acestea se prezintă conform competen</w:t>
      </w:r>
      <w:r>
        <w:rPr>
          <w:sz w:val="22"/>
          <w:szCs w:val="22"/>
          <w:lang w:val="ro-RO"/>
        </w:rPr>
        <w:t>ț</w:t>
      </w:r>
      <w:r w:rsidRPr="00FA1765">
        <w:rPr>
          <w:sz w:val="22"/>
          <w:szCs w:val="22"/>
          <w:lang w:val="ro-RO"/>
        </w:rPr>
        <w:t>ei materiale după cum urmează:</w:t>
      </w:r>
    </w:p>
    <w:p w:rsidR="00FD1C6A" w:rsidRPr="00FA1765" w:rsidRDefault="00FD1C6A" w:rsidP="003B197D">
      <w:pPr>
        <w:keepNext/>
        <w:spacing w:after="180"/>
        <w:ind w:right="45" w:firstLine="567"/>
        <w:jc w:val="both"/>
        <w:rPr>
          <w:sz w:val="22"/>
          <w:szCs w:val="22"/>
          <w:lang w:val="ro-RO"/>
        </w:rPr>
      </w:pPr>
      <w:r w:rsidRPr="00FA1765">
        <w:rPr>
          <w:sz w:val="22"/>
          <w:szCs w:val="22"/>
          <w:lang w:val="ro-RO"/>
        </w:rPr>
        <w:lastRenderedPageBreak/>
        <w:t xml:space="preserve">- În materia contenciosului administrativ </w:t>
      </w:r>
    </w:p>
    <w:p w:rsidR="00FD1C6A" w:rsidRPr="00FA1765" w:rsidRDefault="003F6BE4" w:rsidP="0095534F">
      <w:pPr>
        <w:spacing w:before="120" w:line="360" w:lineRule="auto"/>
        <w:jc w:val="center"/>
        <w:rPr>
          <w:lang w:val="ro-RO"/>
        </w:rPr>
      </w:pPr>
      <w:r>
        <w:rPr>
          <w:noProof/>
        </w:rPr>
        <w:pict>
          <v:shape id="Picture 26" o:spid="_x0000_i1050" type="#_x0000_t75" style="width:469.5pt;height:210.75pt;visibility:visible" o:bordertopcolor="black" o:borderleftcolor="black" o:borderbottomcolor="black" o:borderrightcolor="black">
            <v:imagedata r:id="rId31" o:title="" croptop="22508f" cropbottom="12160f" cropleft="5837f" cropright="6289f"/>
            <w10:bordertop type="single" width="4"/>
            <w10:borderleft type="single" width="4"/>
            <w10:borderbottom type="single" width="4"/>
            <w10:borderright type="single" width="4"/>
          </v:shape>
        </w:pict>
      </w:r>
    </w:p>
    <w:p w:rsidR="00FD1C6A" w:rsidRPr="00FA1765" w:rsidRDefault="00FD1C6A" w:rsidP="00CF2EA2">
      <w:pPr>
        <w:spacing w:after="180"/>
        <w:ind w:left="349" w:right="48"/>
        <w:jc w:val="both"/>
        <w:rPr>
          <w:sz w:val="22"/>
          <w:szCs w:val="22"/>
          <w:lang w:val="ro-RO"/>
        </w:rPr>
      </w:pPr>
      <w:r w:rsidRPr="00FA1765">
        <w:rPr>
          <w:sz w:val="22"/>
          <w:szCs w:val="22"/>
          <w:lang w:val="ro-RO"/>
        </w:rPr>
        <w:t xml:space="preserve">- În materie penală </w:t>
      </w:r>
    </w:p>
    <w:p w:rsidR="00FD1C6A" w:rsidRPr="00FA1765" w:rsidRDefault="003F6BE4" w:rsidP="0095534F">
      <w:pPr>
        <w:tabs>
          <w:tab w:val="left" w:pos="960"/>
        </w:tabs>
        <w:spacing w:before="120" w:line="360" w:lineRule="auto"/>
        <w:jc w:val="center"/>
        <w:rPr>
          <w:lang w:val="ro-RO"/>
        </w:rPr>
      </w:pPr>
      <w:r>
        <w:rPr>
          <w:noProof/>
        </w:rPr>
        <w:pict>
          <v:shape id="Picture 27" o:spid="_x0000_i1051" type="#_x0000_t75" style="width:460.5pt;height:222.75pt;visibility:visible" o:bordertopcolor="black" o:borderleftcolor="black" o:borderbottomcolor="black" o:borderrightcolor="black">
            <v:imagedata r:id="rId32" o:title="" croptop="24202f" cropbottom="10692f" cropleft="8879f" cropright="2778f"/>
            <w10:bordertop type="single" width="4"/>
            <w10:borderleft type="single" width="4"/>
            <w10:borderbottom type="single" width="4"/>
            <w10:borderright type="single" width="4"/>
          </v:shape>
        </w:pict>
      </w:r>
    </w:p>
    <w:p w:rsidR="00FD1C6A" w:rsidRPr="00FA1765" w:rsidRDefault="00FD1C6A" w:rsidP="00CF2EA2">
      <w:pPr>
        <w:keepNext/>
        <w:spacing w:before="60" w:after="60" w:line="360" w:lineRule="auto"/>
        <w:ind w:firstLine="708"/>
        <w:outlineLvl w:val="3"/>
        <w:rPr>
          <w:b/>
          <w:bCs/>
          <w:i/>
          <w:sz w:val="22"/>
          <w:szCs w:val="22"/>
          <w:lang w:val="ro-RO"/>
        </w:rPr>
      </w:pPr>
      <w:bookmarkStart w:id="14" w:name="_Toc411333477"/>
      <w:bookmarkStart w:id="15" w:name="_Toc411429412"/>
      <w:bookmarkStart w:id="16" w:name="_Toc411508587"/>
      <w:r w:rsidRPr="00FA1765">
        <w:rPr>
          <w:b/>
          <w:bCs/>
          <w:i/>
          <w:sz w:val="22"/>
          <w:szCs w:val="22"/>
          <w:lang w:val="ro-RO"/>
        </w:rPr>
        <w:t>4. Volumul de activitate la nivelul tribunalelor</w:t>
      </w:r>
      <w:bookmarkEnd w:id="14"/>
      <w:bookmarkEnd w:id="15"/>
      <w:bookmarkEnd w:id="16"/>
    </w:p>
    <w:p w:rsidR="00FD1C6A" w:rsidRPr="00FA1765" w:rsidRDefault="00FD1C6A" w:rsidP="00CF2EA2">
      <w:pPr>
        <w:spacing w:after="180"/>
        <w:ind w:right="48" w:firstLine="567"/>
        <w:jc w:val="both"/>
        <w:rPr>
          <w:sz w:val="22"/>
          <w:szCs w:val="22"/>
          <w:lang w:val="ro-RO"/>
        </w:rPr>
      </w:pPr>
      <w:r w:rsidRPr="00FA1765">
        <w:rPr>
          <w:sz w:val="22"/>
          <w:szCs w:val="22"/>
          <w:lang w:val="ro-RO"/>
        </w:rPr>
        <w:t xml:space="preserve">La nivelul celor 46 de tribunale civile, a fost înregistrat un număr de </w:t>
      </w:r>
      <w:r w:rsidRPr="00FA1765">
        <w:rPr>
          <w:b/>
          <w:sz w:val="22"/>
          <w:szCs w:val="22"/>
          <w:lang w:val="ro-RO"/>
        </w:rPr>
        <w:t>874.047</w:t>
      </w:r>
      <w:r w:rsidRPr="00FA1765">
        <w:rPr>
          <w:sz w:val="22"/>
          <w:szCs w:val="22"/>
          <w:lang w:val="ro-RO"/>
        </w:rPr>
        <w:t xml:space="preserve"> cauze de solu</w:t>
      </w:r>
      <w:r>
        <w:rPr>
          <w:sz w:val="22"/>
          <w:szCs w:val="22"/>
          <w:lang w:val="ro-RO"/>
        </w:rPr>
        <w:t>ț</w:t>
      </w:r>
      <w:r w:rsidRPr="00FA1765">
        <w:rPr>
          <w:sz w:val="22"/>
          <w:szCs w:val="22"/>
          <w:lang w:val="ro-RO"/>
        </w:rPr>
        <w:t>ionat, în scădere comparativ cu anul anterior (1.014.490 cauze de solu</w:t>
      </w:r>
      <w:r>
        <w:rPr>
          <w:sz w:val="22"/>
          <w:szCs w:val="22"/>
          <w:lang w:val="ro-RO"/>
        </w:rPr>
        <w:t>ț</w:t>
      </w:r>
      <w:r w:rsidRPr="00FA1765">
        <w:rPr>
          <w:sz w:val="22"/>
          <w:szCs w:val="22"/>
          <w:lang w:val="ro-RO"/>
        </w:rPr>
        <w:t xml:space="preserve">ionat în anul 2013). </w:t>
      </w:r>
    </w:p>
    <w:p w:rsidR="00FD1C6A" w:rsidRPr="00FA1765" w:rsidRDefault="00FD1C6A" w:rsidP="003B197D">
      <w:pPr>
        <w:keepNext/>
        <w:spacing w:after="180"/>
        <w:ind w:right="45" w:firstLine="567"/>
        <w:jc w:val="both"/>
        <w:rPr>
          <w:sz w:val="22"/>
          <w:szCs w:val="22"/>
          <w:lang w:val="ro-RO"/>
        </w:rPr>
      </w:pPr>
      <w:r w:rsidRPr="00FA1765">
        <w:rPr>
          <w:sz w:val="22"/>
          <w:szCs w:val="22"/>
          <w:lang w:val="ro-RO"/>
        </w:rPr>
        <w:lastRenderedPageBreak/>
        <w:t>Situa</w:t>
      </w:r>
      <w:r>
        <w:rPr>
          <w:sz w:val="22"/>
          <w:szCs w:val="22"/>
          <w:lang w:val="ro-RO"/>
        </w:rPr>
        <w:t>ț</w:t>
      </w:r>
      <w:r w:rsidRPr="00FA1765">
        <w:rPr>
          <w:sz w:val="22"/>
          <w:szCs w:val="22"/>
          <w:lang w:val="ro-RO"/>
        </w:rPr>
        <w:t>ia dinamicii volumului de activitate pe ultimii 5 ani se prezintă grafic astfel:</w:t>
      </w:r>
    </w:p>
    <w:p w:rsidR="00FD1C6A" w:rsidRPr="00FA1765" w:rsidRDefault="00FD1C6A" w:rsidP="0095534F">
      <w:pPr>
        <w:spacing w:before="120" w:line="360" w:lineRule="auto"/>
        <w:jc w:val="center"/>
        <w:rPr>
          <w:lang w:val="ro-RO"/>
        </w:rPr>
      </w:pPr>
      <w:r w:rsidRPr="00FA1765">
        <w:rPr>
          <w:lang w:val="ro-RO"/>
        </w:rPr>
        <w:fldChar w:fldCharType="begin"/>
      </w:r>
      <w:r w:rsidRPr="00FA1765">
        <w:rPr>
          <w:lang w:val="ro-RO"/>
        </w:rPr>
        <w:instrText xml:space="preserve"> LINK Excel.Sheet.8 "C:\\Users\\roxana.petcu\\Desktop\\rapoarte starea justitie 2014\\raport starea justitiei 2014\\Grafice.xls" "Grafic 9![Grafice.xls]Grafic 9 Diagramă 1" \a \p  \* MERGEFORMAT </w:instrText>
      </w:r>
      <w:r w:rsidRPr="00FA1765">
        <w:rPr>
          <w:lang w:val="ro-RO"/>
        </w:rPr>
        <w:fldChar w:fldCharType="separate"/>
      </w:r>
      <w:r w:rsidR="003F6BE4">
        <w:rPr>
          <w:noProof/>
        </w:rPr>
        <w:object w:dxaOrig="8745" w:dyaOrig="5025">
          <v:shape id="Object 25" o:spid="_x0000_i1052" type="#_x0000_t75" style="width:437.25pt;height:251.25pt;visibility:visible">
            <v:imagedata r:id="rId33" o:title=""/>
          </v:shape>
        </w:object>
      </w:r>
      <w:r w:rsidRPr="00FA1765">
        <w:rPr>
          <w:lang w:val="ro-RO"/>
        </w:rPr>
        <w:fldChar w:fldCharType="end"/>
      </w:r>
    </w:p>
    <w:p w:rsidR="00FD1C6A" w:rsidRPr="00FA1765" w:rsidRDefault="00FD1C6A" w:rsidP="00CF2EA2">
      <w:pPr>
        <w:spacing w:after="180"/>
        <w:ind w:left="349" w:right="48" w:firstLine="359"/>
        <w:jc w:val="both"/>
        <w:rPr>
          <w:sz w:val="22"/>
          <w:szCs w:val="22"/>
          <w:lang w:val="ro-RO"/>
        </w:rPr>
      </w:pPr>
      <w:r w:rsidRPr="00FA1765">
        <w:rPr>
          <w:sz w:val="22"/>
          <w:szCs w:val="22"/>
          <w:lang w:val="ro-RO"/>
        </w:rPr>
        <w:t>În anul 2014 se înregistrează a</w:t>
      </w:r>
      <w:r>
        <w:rPr>
          <w:sz w:val="22"/>
          <w:szCs w:val="22"/>
          <w:lang w:val="ro-RO"/>
        </w:rPr>
        <w:t>ș</w:t>
      </w:r>
      <w:r w:rsidRPr="00FA1765">
        <w:rPr>
          <w:sz w:val="22"/>
          <w:szCs w:val="22"/>
          <w:lang w:val="ro-RO"/>
        </w:rPr>
        <w:t>adar o scădere a cauzelor de solu</w:t>
      </w:r>
      <w:r>
        <w:rPr>
          <w:sz w:val="22"/>
          <w:szCs w:val="22"/>
          <w:lang w:val="ro-RO"/>
        </w:rPr>
        <w:t>ț</w:t>
      </w:r>
      <w:r w:rsidRPr="00FA1765">
        <w:rPr>
          <w:sz w:val="22"/>
          <w:szCs w:val="22"/>
          <w:lang w:val="ro-RO"/>
        </w:rPr>
        <w:t xml:space="preserve">ionat cu </w:t>
      </w:r>
      <w:r w:rsidRPr="00FA1765">
        <w:rPr>
          <w:b/>
          <w:sz w:val="22"/>
          <w:szCs w:val="22"/>
          <w:lang w:val="ro-RO"/>
        </w:rPr>
        <w:t>140.443</w:t>
      </w:r>
      <w:r w:rsidRPr="00FA1765">
        <w:rPr>
          <w:sz w:val="22"/>
          <w:szCs w:val="22"/>
          <w:lang w:val="ro-RO"/>
        </w:rPr>
        <w:t xml:space="preserve"> cauze, ceea ce reprezintă o scădere cu </w:t>
      </w:r>
      <w:r w:rsidRPr="00FA1765">
        <w:rPr>
          <w:b/>
          <w:sz w:val="22"/>
          <w:szCs w:val="22"/>
          <w:lang w:val="ro-RO"/>
        </w:rPr>
        <w:t>13,84</w:t>
      </w:r>
      <w:r w:rsidRPr="00FA1765">
        <w:rPr>
          <w:sz w:val="22"/>
          <w:szCs w:val="22"/>
          <w:lang w:val="ro-RO"/>
        </w:rPr>
        <w:t xml:space="preserve"> % comparativ cu perioada anterioară.</w:t>
      </w:r>
    </w:p>
    <w:p w:rsidR="00FD1C6A" w:rsidRPr="00FA1765" w:rsidRDefault="00FD1C6A" w:rsidP="00CF2EA2">
      <w:pPr>
        <w:spacing w:after="180"/>
        <w:ind w:left="349" w:right="48" w:firstLine="359"/>
        <w:jc w:val="both"/>
        <w:rPr>
          <w:sz w:val="22"/>
          <w:szCs w:val="22"/>
          <w:lang w:val="ro-RO"/>
        </w:rPr>
      </w:pPr>
      <w:r w:rsidRPr="00FA1765">
        <w:rPr>
          <w:sz w:val="22"/>
          <w:szCs w:val="22"/>
          <w:lang w:val="ro-RO"/>
        </w:rPr>
        <w:t>Fa</w:t>
      </w:r>
      <w:r>
        <w:rPr>
          <w:sz w:val="22"/>
          <w:szCs w:val="22"/>
          <w:lang w:val="ro-RO"/>
        </w:rPr>
        <w:t>ț</w:t>
      </w:r>
      <w:r w:rsidRPr="00FA1765">
        <w:rPr>
          <w:sz w:val="22"/>
          <w:szCs w:val="22"/>
          <w:lang w:val="ro-RO"/>
        </w:rPr>
        <w:t>ă de anul 2010 se înregistrează totu</w:t>
      </w:r>
      <w:r>
        <w:rPr>
          <w:sz w:val="22"/>
          <w:szCs w:val="22"/>
          <w:lang w:val="ro-RO"/>
        </w:rPr>
        <w:t>ș</w:t>
      </w:r>
      <w:r w:rsidRPr="00FA1765">
        <w:rPr>
          <w:sz w:val="22"/>
          <w:szCs w:val="22"/>
          <w:lang w:val="ro-RO"/>
        </w:rPr>
        <w:t>i o cre</w:t>
      </w:r>
      <w:r>
        <w:rPr>
          <w:sz w:val="22"/>
          <w:szCs w:val="22"/>
          <w:lang w:val="ro-RO"/>
        </w:rPr>
        <w:t>ș</w:t>
      </w:r>
      <w:r w:rsidRPr="00FA1765">
        <w:rPr>
          <w:sz w:val="22"/>
          <w:szCs w:val="22"/>
          <w:lang w:val="ro-RO"/>
        </w:rPr>
        <w:t xml:space="preserve">tere de </w:t>
      </w:r>
      <w:r w:rsidRPr="00FA1765">
        <w:rPr>
          <w:b/>
          <w:sz w:val="22"/>
          <w:szCs w:val="22"/>
          <w:lang w:val="ro-RO"/>
        </w:rPr>
        <w:t>51.121</w:t>
      </w:r>
      <w:r w:rsidRPr="00FA1765">
        <w:rPr>
          <w:sz w:val="22"/>
          <w:szCs w:val="22"/>
          <w:lang w:val="ro-RO"/>
        </w:rPr>
        <w:t xml:space="preserve"> cauze de solu</w:t>
      </w:r>
      <w:r>
        <w:rPr>
          <w:sz w:val="22"/>
          <w:szCs w:val="22"/>
          <w:lang w:val="ro-RO"/>
        </w:rPr>
        <w:t>ț</w:t>
      </w:r>
      <w:r w:rsidRPr="00FA1765">
        <w:rPr>
          <w:sz w:val="22"/>
          <w:szCs w:val="22"/>
          <w:lang w:val="ro-RO"/>
        </w:rPr>
        <w:t xml:space="preserve">ionat, ceea ce reprezintă </w:t>
      </w:r>
      <w:r w:rsidRPr="00FA1765">
        <w:rPr>
          <w:b/>
          <w:sz w:val="22"/>
          <w:szCs w:val="22"/>
          <w:lang w:val="ro-RO"/>
        </w:rPr>
        <w:t>6,21 %</w:t>
      </w:r>
      <w:r w:rsidRPr="00FA1765">
        <w:rPr>
          <w:sz w:val="22"/>
          <w:szCs w:val="22"/>
          <w:lang w:val="ro-RO"/>
        </w:rPr>
        <w:t>.</w:t>
      </w:r>
    </w:p>
    <w:p w:rsidR="00FD1C6A" w:rsidRPr="00FA1765" w:rsidRDefault="00FD1C6A" w:rsidP="00CF2EA2">
      <w:pPr>
        <w:spacing w:after="180"/>
        <w:ind w:left="349" w:right="48" w:firstLine="359"/>
        <w:jc w:val="both"/>
        <w:rPr>
          <w:sz w:val="22"/>
          <w:szCs w:val="22"/>
          <w:lang w:val="ro-RO"/>
        </w:rPr>
      </w:pPr>
      <w:r w:rsidRPr="00FA1765">
        <w:rPr>
          <w:sz w:val="22"/>
          <w:szCs w:val="22"/>
          <w:lang w:val="ro-RO"/>
        </w:rPr>
        <w:t xml:space="preserve">Sub aspectul stocurilor </w:t>
      </w:r>
      <w:r>
        <w:rPr>
          <w:sz w:val="22"/>
          <w:szCs w:val="22"/>
          <w:lang w:val="ro-RO"/>
        </w:rPr>
        <w:t>ș</w:t>
      </w:r>
      <w:r w:rsidRPr="00FA1765">
        <w:rPr>
          <w:sz w:val="22"/>
          <w:szCs w:val="22"/>
          <w:lang w:val="ro-RO"/>
        </w:rPr>
        <w:t>i al cauzelor nou intrate, situa</w:t>
      </w:r>
      <w:r>
        <w:rPr>
          <w:sz w:val="22"/>
          <w:szCs w:val="22"/>
          <w:lang w:val="ro-RO"/>
        </w:rPr>
        <w:t>ț</w:t>
      </w:r>
      <w:r w:rsidRPr="00FA1765">
        <w:rPr>
          <w:sz w:val="22"/>
          <w:szCs w:val="22"/>
          <w:lang w:val="ro-RO"/>
        </w:rPr>
        <w:t>ia grafică se prezintă după cum urmează:</w:t>
      </w:r>
    </w:p>
    <w:p w:rsidR="00FD1C6A" w:rsidRPr="00FA1765" w:rsidRDefault="00FD1C6A" w:rsidP="0095534F">
      <w:pPr>
        <w:tabs>
          <w:tab w:val="left" w:pos="2895"/>
        </w:tabs>
        <w:spacing w:line="360" w:lineRule="auto"/>
        <w:jc w:val="center"/>
        <w:rPr>
          <w:lang w:val="ro-RO"/>
        </w:rPr>
      </w:pPr>
      <w:r w:rsidRPr="00FA1765">
        <w:rPr>
          <w:lang w:val="ro-RO"/>
        </w:rPr>
        <w:fldChar w:fldCharType="begin"/>
      </w:r>
      <w:r w:rsidRPr="00FA1765">
        <w:rPr>
          <w:lang w:val="ro-RO"/>
        </w:rPr>
        <w:instrText xml:space="preserve"> LINK Excel.Sheet.8 "C:\\Users\\roxana.petcu\\Desktop\\rapoarte starea justitie 2014\\raport starea justitiei 2014\\Grafice.xls" "Grafic 10![Grafice.xls]Grafic 10 Diagramă 1" \a \p  \* MERGEFORMAT </w:instrText>
      </w:r>
      <w:r w:rsidRPr="00FA1765">
        <w:rPr>
          <w:lang w:val="ro-RO"/>
        </w:rPr>
        <w:fldChar w:fldCharType="separate"/>
      </w:r>
      <w:r w:rsidR="003F6BE4">
        <w:rPr>
          <w:noProof/>
        </w:rPr>
        <w:object w:dxaOrig="8820" w:dyaOrig="4890">
          <v:shape id="Object 26" o:spid="_x0000_i1053" type="#_x0000_t75" style="width:441pt;height:244.5pt;visibility:visible">
            <v:imagedata r:id="rId34" o:title=""/>
          </v:shape>
        </w:object>
      </w:r>
      <w:r w:rsidRPr="00FA1765">
        <w:rPr>
          <w:lang w:val="ro-RO"/>
        </w:rPr>
        <w:fldChar w:fldCharType="end"/>
      </w:r>
    </w:p>
    <w:p w:rsidR="00FD1C6A" w:rsidRPr="00FA1765" w:rsidRDefault="00FD1C6A" w:rsidP="00CF2EA2">
      <w:pPr>
        <w:ind w:right="48" w:firstLine="567"/>
        <w:jc w:val="both"/>
        <w:rPr>
          <w:sz w:val="22"/>
          <w:szCs w:val="22"/>
          <w:lang w:val="ro-RO"/>
        </w:rPr>
      </w:pPr>
      <w:r w:rsidRPr="00FA1765">
        <w:rPr>
          <w:sz w:val="22"/>
          <w:szCs w:val="22"/>
          <w:lang w:val="ro-RO"/>
        </w:rPr>
        <w:t xml:space="preserve">Comparativ cu anul 2013 nivelul stocurilor de dosare a scăzut cu </w:t>
      </w:r>
      <w:r w:rsidRPr="00FA1765">
        <w:rPr>
          <w:b/>
          <w:sz w:val="22"/>
          <w:szCs w:val="22"/>
          <w:lang w:val="ro-RO"/>
        </w:rPr>
        <w:t>69.900</w:t>
      </w:r>
      <w:r w:rsidRPr="00FA1765">
        <w:rPr>
          <w:sz w:val="22"/>
          <w:szCs w:val="22"/>
          <w:lang w:val="ro-RO"/>
        </w:rPr>
        <w:t xml:space="preserve"> dosare ceea ce reprezintă o scădere cu </w:t>
      </w:r>
      <w:r w:rsidRPr="00FA1765">
        <w:rPr>
          <w:b/>
          <w:sz w:val="22"/>
          <w:szCs w:val="22"/>
          <w:lang w:val="ro-RO"/>
        </w:rPr>
        <w:t>15,57%,</w:t>
      </w:r>
      <w:r w:rsidRPr="00FA1765">
        <w:rPr>
          <w:sz w:val="22"/>
          <w:szCs w:val="22"/>
          <w:lang w:val="ro-RO"/>
        </w:rPr>
        <w:t xml:space="preserve"> în timp ce numărul dosarelor nou intrate a scăzut cu</w:t>
      </w:r>
      <w:r w:rsidRPr="00FA1765">
        <w:rPr>
          <w:b/>
          <w:sz w:val="22"/>
          <w:szCs w:val="22"/>
          <w:lang w:val="ro-RO"/>
        </w:rPr>
        <w:t xml:space="preserve"> 70.543</w:t>
      </w:r>
      <w:r w:rsidRPr="00FA1765">
        <w:rPr>
          <w:sz w:val="22"/>
          <w:szCs w:val="22"/>
          <w:lang w:val="ro-RO"/>
        </w:rPr>
        <w:t xml:space="preserve"> dosare ceea ce reprezintă o scădere cu </w:t>
      </w:r>
      <w:r w:rsidRPr="00FA1765">
        <w:rPr>
          <w:b/>
          <w:sz w:val="22"/>
          <w:szCs w:val="22"/>
          <w:lang w:val="ro-RO"/>
        </w:rPr>
        <w:t>12,47 %</w:t>
      </w:r>
      <w:r w:rsidRPr="00FA1765">
        <w:rPr>
          <w:sz w:val="22"/>
          <w:szCs w:val="22"/>
          <w:lang w:val="ro-RO"/>
        </w:rPr>
        <w:t>.</w:t>
      </w:r>
    </w:p>
    <w:p w:rsidR="00FD1C6A" w:rsidRPr="00FA1765" w:rsidRDefault="00FD1C6A" w:rsidP="00CF2EA2">
      <w:pPr>
        <w:ind w:right="48" w:firstLine="567"/>
        <w:jc w:val="both"/>
        <w:rPr>
          <w:sz w:val="22"/>
          <w:szCs w:val="22"/>
          <w:lang w:val="ro-RO"/>
        </w:rPr>
      </w:pPr>
      <w:r w:rsidRPr="00FA1765">
        <w:rPr>
          <w:sz w:val="22"/>
          <w:szCs w:val="22"/>
          <w:lang w:val="ro-RO"/>
        </w:rPr>
        <w:t xml:space="preserve">În raport cu anul 2010 însă, nivelul stocurilor de dosare a crescut cu </w:t>
      </w:r>
      <w:r w:rsidRPr="00FA1765">
        <w:rPr>
          <w:b/>
          <w:sz w:val="22"/>
          <w:szCs w:val="22"/>
          <w:lang w:val="ro-RO"/>
        </w:rPr>
        <w:t xml:space="preserve">192.714 </w:t>
      </w:r>
      <w:r w:rsidRPr="00FA1765">
        <w:rPr>
          <w:sz w:val="22"/>
          <w:szCs w:val="22"/>
          <w:lang w:val="ro-RO"/>
        </w:rPr>
        <w:t>(</w:t>
      </w:r>
      <w:r w:rsidRPr="00FA1765">
        <w:rPr>
          <w:b/>
          <w:sz w:val="22"/>
          <w:szCs w:val="22"/>
          <w:lang w:val="ro-RO"/>
        </w:rPr>
        <w:t>103,46 %)</w:t>
      </w:r>
      <w:r w:rsidRPr="00FA1765">
        <w:rPr>
          <w:sz w:val="22"/>
          <w:szCs w:val="22"/>
          <w:lang w:val="ro-RO"/>
        </w:rPr>
        <w:t>, în timp ce numărul dosarelor nou intrate a scăzut cu 141.593 (</w:t>
      </w:r>
      <w:r w:rsidRPr="00FA1765">
        <w:rPr>
          <w:b/>
          <w:sz w:val="22"/>
          <w:szCs w:val="22"/>
          <w:lang w:val="ro-RO"/>
        </w:rPr>
        <w:t>22,24%)</w:t>
      </w:r>
      <w:r w:rsidRPr="00FA1765">
        <w:rPr>
          <w:sz w:val="22"/>
          <w:szCs w:val="22"/>
          <w:lang w:val="ro-RO"/>
        </w:rPr>
        <w:t>. De men</w:t>
      </w:r>
      <w:r>
        <w:rPr>
          <w:sz w:val="22"/>
          <w:szCs w:val="22"/>
          <w:lang w:val="ro-RO"/>
        </w:rPr>
        <w:t>ț</w:t>
      </w:r>
      <w:r w:rsidRPr="00FA1765">
        <w:rPr>
          <w:sz w:val="22"/>
          <w:szCs w:val="22"/>
          <w:lang w:val="ro-RO"/>
        </w:rPr>
        <w:t>ionat faptul că datele prezentate de cur</w:t>
      </w:r>
      <w:r>
        <w:rPr>
          <w:sz w:val="22"/>
          <w:szCs w:val="22"/>
          <w:lang w:val="ro-RO"/>
        </w:rPr>
        <w:t>ț</w:t>
      </w:r>
      <w:r w:rsidRPr="00FA1765">
        <w:rPr>
          <w:sz w:val="22"/>
          <w:szCs w:val="22"/>
          <w:lang w:val="ro-RO"/>
        </w:rPr>
        <w:t>ile de apel la nivelul anului 2010 erau contabilizate manual.</w:t>
      </w:r>
    </w:p>
    <w:p w:rsidR="00FD1C6A" w:rsidRPr="00FA1765" w:rsidRDefault="00FD1C6A" w:rsidP="00CF2EA2">
      <w:pPr>
        <w:ind w:right="48" w:firstLine="567"/>
        <w:jc w:val="both"/>
        <w:rPr>
          <w:sz w:val="22"/>
          <w:szCs w:val="22"/>
          <w:lang w:val="ro-RO"/>
        </w:rPr>
      </w:pPr>
      <w:r w:rsidRPr="00FA1765">
        <w:rPr>
          <w:sz w:val="22"/>
          <w:szCs w:val="22"/>
          <w:lang w:val="ro-RO"/>
        </w:rPr>
        <w:t>Din punct de vedere al circumscrip</w:t>
      </w:r>
      <w:r>
        <w:rPr>
          <w:sz w:val="22"/>
          <w:szCs w:val="22"/>
          <w:lang w:val="ro-RO"/>
        </w:rPr>
        <w:t>ț</w:t>
      </w:r>
      <w:r w:rsidRPr="00FA1765">
        <w:rPr>
          <w:sz w:val="22"/>
          <w:szCs w:val="22"/>
          <w:lang w:val="ro-RO"/>
        </w:rPr>
        <w:t xml:space="preserve">iilor, însumând tribunalele </w:t>
      </w:r>
      <w:r>
        <w:rPr>
          <w:sz w:val="22"/>
          <w:szCs w:val="22"/>
          <w:lang w:val="ro-RO"/>
        </w:rPr>
        <w:t>ș</w:t>
      </w:r>
      <w:r w:rsidRPr="00FA1765">
        <w:rPr>
          <w:sz w:val="22"/>
          <w:szCs w:val="22"/>
          <w:lang w:val="ro-RO"/>
        </w:rPr>
        <w:t>i judecătoriile arondate, cele mai multe dosare nou create în anul 2014 au fost înregistrate în următoarele raze teritoriale:</w:t>
      </w:r>
    </w:p>
    <w:p w:rsidR="00FD1C6A" w:rsidRPr="00FA1765" w:rsidRDefault="003F6BE4" w:rsidP="0095534F">
      <w:pPr>
        <w:spacing w:before="120" w:line="360" w:lineRule="auto"/>
        <w:jc w:val="center"/>
        <w:rPr>
          <w:lang w:val="ro-RO"/>
        </w:rPr>
      </w:pPr>
      <w:r>
        <w:rPr>
          <w:noProof/>
        </w:rPr>
        <w:lastRenderedPageBreak/>
        <w:pict>
          <v:shape id="Picture 30" o:spid="_x0000_i1054" type="#_x0000_t75" style="width:476.25pt;height:193.5pt;visibility:visible" o:bordertopcolor="black" o:borderleftcolor="black" o:borderbottomcolor="black" o:borderrightcolor="black">
            <v:imagedata r:id="rId35" o:title="" croptop="28239f" cropbottom="7075f" cropleft="3836f" cropright="7501f"/>
            <w10:bordertop type="single" width="4"/>
            <w10:borderleft type="single" width="4"/>
            <w10:borderbottom type="single" width="4"/>
            <w10:borderright type="single" width="4"/>
          </v:shape>
        </w:pict>
      </w:r>
    </w:p>
    <w:p w:rsidR="00FD1C6A" w:rsidRPr="00FA1765" w:rsidRDefault="00FD1C6A" w:rsidP="00CF2EA2">
      <w:pPr>
        <w:spacing w:after="180"/>
        <w:ind w:right="48" w:firstLine="567"/>
        <w:jc w:val="both"/>
        <w:rPr>
          <w:sz w:val="22"/>
          <w:szCs w:val="22"/>
          <w:lang w:val="ro-RO"/>
        </w:rPr>
      </w:pPr>
      <w:r w:rsidRPr="00FA1765">
        <w:rPr>
          <w:sz w:val="22"/>
          <w:szCs w:val="22"/>
          <w:lang w:val="ro-RO"/>
        </w:rPr>
        <w:t>În ceea ce prive</w:t>
      </w:r>
      <w:r>
        <w:rPr>
          <w:sz w:val="22"/>
          <w:szCs w:val="22"/>
          <w:lang w:val="ro-RO"/>
        </w:rPr>
        <w:t>ș</w:t>
      </w:r>
      <w:r w:rsidRPr="00FA1765">
        <w:rPr>
          <w:sz w:val="22"/>
          <w:szCs w:val="22"/>
          <w:lang w:val="ro-RO"/>
        </w:rPr>
        <w:t>te dinamica dosarelor nou intrate pe materiile importante statistic la nivelul tribunalelor, indiferent de stadiu, situa</w:t>
      </w:r>
      <w:r>
        <w:rPr>
          <w:sz w:val="22"/>
          <w:szCs w:val="22"/>
          <w:lang w:val="ro-RO"/>
        </w:rPr>
        <w:t>ț</w:t>
      </w:r>
      <w:r w:rsidRPr="00FA1765">
        <w:rPr>
          <w:sz w:val="22"/>
          <w:szCs w:val="22"/>
          <w:lang w:val="ro-RO"/>
        </w:rPr>
        <w:t>ia se prezintă după cum urmează:</w:t>
      </w:r>
    </w:p>
    <w:p w:rsidR="00FD1C6A" w:rsidRPr="00FA1765" w:rsidRDefault="003F6BE4" w:rsidP="0095534F">
      <w:pPr>
        <w:spacing w:before="120" w:line="360" w:lineRule="auto"/>
        <w:jc w:val="center"/>
        <w:rPr>
          <w:lang w:val="ro-RO"/>
        </w:rPr>
      </w:pPr>
      <w:r>
        <w:rPr>
          <w:noProof/>
        </w:rPr>
        <w:pict>
          <v:shape id="Picture 31" o:spid="_x0000_i1055" type="#_x0000_t75" style="width:463.5pt;height:171.75pt;visibility:visible" o:bordertopcolor="black" o:borderleftcolor="black" o:borderbottomcolor="black" o:borderrightcolor="black">
            <v:imagedata r:id="rId36" o:title="" croptop="18056f" cropbottom="17157f" cropleft="4049f" cropright="6554f"/>
            <w10:bordertop type="single" width="4"/>
            <w10:borderleft type="single" width="4"/>
            <w10:borderbottom type="single" width="4"/>
            <w10:borderright type="single" width="4"/>
          </v:shape>
        </w:pict>
      </w:r>
    </w:p>
    <w:p w:rsidR="00FD1C6A" w:rsidRPr="00FA1765" w:rsidRDefault="00FD1C6A" w:rsidP="00CF2EA2">
      <w:pPr>
        <w:spacing w:after="180"/>
        <w:ind w:right="48" w:firstLine="567"/>
        <w:jc w:val="both"/>
        <w:rPr>
          <w:sz w:val="22"/>
          <w:szCs w:val="22"/>
          <w:lang w:val="ro-RO"/>
        </w:rPr>
      </w:pPr>
      <w:r w:rsidRPr="00FA1765">
        <w:rPr>
          <w:sz w:val="22"/>
          <w:szCs w:val="22"/>
          <w:lang w:val="ro-RO"/>
        </w:rPr>
        <w:t>De asemenea, dosarele nou intrate defalcat pe stadiile procesuale, indiferent de materie sunt contabilizate astfel:</w:t>
      </w:r>
    </w:p>
    <w:p w:rsidR="00FD1C6A" w:rsidRPr="00FA1765" w:rsidRDefault="003F6BE4" w:rsidP="0095534F">
      <w:pPr>
        <w:spacing w:before="120" w:line="360" w:lineRule="auto"/>
        <w:jc w:val="center"/>
        <w:rPr>
          <w:lang w:val="ro-RO"/>
        </w:rPr>
      </w:pPr>
      <w:r>
        <w:rPr>
          <w:noProof/>
        </w:rPr>
        <w:pict>
          <v:shape id="Picture 32" o:spid="_x0000_i1056" type="#_x0000_t75" style="width:463.5pt;height:183.75pt;visibility:visible" o:bordertopcolor="black" o:borderleftcolor="black" o:borderbottomcolor="black" o:borderrightcolor="black">
            <v:imagedata r:id="rId37" o:title="" croptop="28405f" cropbottom="6903f" cropleft="2470f" cropright="8879f"/>
            <w10:bordertop type="single" width="4"/>
            <w10:borderleft type="single" width="4"/>
            <w10:borderbottom type="single" width="4"/>
            <w10:borderright type="single" width="4"/>
          </v:shape>
        </w:pict>
      </w:r>
    </w:p>
    <w:p w:rsidR="00FD1C6A" w:rsidRPr="00FA1765" w:rsidRDefault="00FD1C6A" w:rsidP="003B197D">
      <w:pPr>
        <w:keepNext/>
        <w:spacing w:after="180"/>
        <w:ind w:right="45" w:firstLine="567"/>
        <w:jc w:val="both"/>
        <w:rPr>
          <w:sz w:val="22"/>
          <w:szCs w:val="22"/>
          <w:lang w:val="ro-RO"/>
        </w:rPr>
      </w:pPr>
      <w:r w:rsidRPr="00FA1765">
        <w:rPr>
          <w:sz w:val="22"/>
          <w:szCs w:val="22"/>
          <w:lang w:val="ro-RO"/>
        </w:rPr>
        <w:t>Raportat la volumul de activitate al tribunalelor, acestea pot fi grupate astfel:</w:t>
      </w:r>
    </w:p>
    <w:p w:rsidR="00FD1C6A" w:rsidRPr="00FA1765" w:rsidRDefault="00FD1C6A" w:rsidP="00E651C9">
      <w:pPr>
        <w:numPr>
          <w:ilvl w:val="0"/>
          <w:numId w:val="22"/>
        </w:numPr>
        <w:jc w:val="both"/>
        <w:rPr>
          <w:b/>
          <w:sz w:val="22"/>
          <w:szCs w:val="22"/>
          <w:lang w:val="ro-RO"/>
        </w:rPr>
      </w:pPr>
      <w:r w:rsidRPr="00FA1765">
        <w:rPr>
          <w:sz w:val="22"/>
          <w:szCs w:val="22"/>
          <w:lang w:val="ro-RO"/>
        </w:rPr>
        <w:t>instan</w:t>
      </w:r>
      <w:r>
        <w:rPr>
          <w:sz w:val="22"/>
          <w:szCs w:val="22"/>
          <w:lang w:val="ro-RO"/>
        </w:rPr>
        <w:t>ț</w:t>
      </w:r>
      <w:r w:rsidRPr="00FA1765">
        <w:rPr>
          <w:sz w:val="22"/>
          <w:szCs w:val="22"/>
          <w:lang w:val="ro-RO"/>
        </w:rPr>
        <w:t xml:space="preserve">e cu un volum situat sub 5.000 cauze – </w:t>
      </w:r>
      <w:r w:rsidRPr="00FA1765">
        <w:rPr>
          <w:b/>
          <w:sz w:val="22"/>
          <w:szCs w:val="22"/>
          <w:lang w:val="ro-RO"/>
        </w:rPr>
        <w:t>3</w:t>
      </w:r>
      <w:r w:rsidRPr="00FA1765">
        <w:rPr>
          <w:sz w:val="22"/>
          <w:szCs w:val="22"/>
          <w:lang w:val="ro-RO"/>
        </w:rPr>
        <w:t>;</w:t>
      </w:r>
    </w:p>
    <w:p w:rsidR="00FD1C6A" w:rsidRPr="00FA1765" w:rsidRDefault="00FD1C6A" w:rsidP="00E651C9">
      <w:pPr>
        <w:numPr>
          <w:ilvl w:val="0"/>
          <w:numId w:val="22"/>
        </w:numPr>
        <w:jc w:val="both"/>
        <w:rPr>
          <w:sz w:val="22"/>
          <w:szCs w:val="22"/>
          <w:lang w:val="ro-RO"/>
        </w:rPr>
      </w:pPr>
      <w:r w:rsidRPr="00FA1765">
        <w:rPr>
          <w:sz w:val="22"/>
          <w:szCs w:val="22"/>
          <w:lang w:val="ro-RO"/>
        </w:rPr>
        <w:t>instan</w:t>
      </w:r>
      <w:r>
        <w:rPr>
          <w:sz w:val="22"/>
          <w:szCs w:val="22"/>
          <w:lang w:val="ro-RO"/>
        </w:rPr>
        <w:t>ț</w:t>
      </w:r>
      <w:r w:rsidRPr="00FA1765">
        <w:rPr>
          <w:sz w:val="22"/>
          <w:szCs w:val="22"/>
          <w:lang w:val="ro-RO"/>
        </w:rPr>
        <w:t xml:space="preserve">e cu un volum cuprins între 5.000 -10.000 cauze - </w:t>
      </w:r>
      <w:r w:rsidRPr="00FA1765">
        <w:rPr>
          <w:b/>
          <w:sz w:val="22"/>
          <w:szCs w:val="22"/>
          <w:lang w:val="ro-RO"/>
        </w:rPr>
        <w:t>9</w:t>
      </w:r>
      <w:r w:rsidRPr="00FA1765">
        <w:rPr>
          <w:sz w:val="22"/>
          <w:szCs w:val="22"/>
          <w:lang w:val="ro-RO"/>
        </w:rPr>
        <w:t>;</w:t>
      </w:r>
    </w:p>
    <w:p w:rsidR="00FD1C6A" w:rsidRPr="00FA1765" w:rsidRDefault="00FD1C6A" w:rsidP="00E651C9">
      <w:pPr>
        <w:numPr>
          <w:ilvl w:val="0"/>
          <w:numId w:val="22"/>
        </w:numPr>
        <w:jc w:val="both"/>
        <w:rPr>
          <w:sz w:val="22"/>
          <w:szCs w:val="22"/>
          <w:lang w:val="ro-RO"/>
        </w:rPr>
      </w:pPr>
      <w:r w:rsidRPr="00FA1765">
        <w:rPr>
          <w:sz w:val="22"/>
          <w:szCs w:val="22"/>
          <w:lang w:val="ro-RO"/>
        </w:rPr>
        <w:t>instan</w:t>
      </w:r>
      <w:r>
        <w:rPr>
          <w:sz w:val="22"/>
          <w:szCs w:val="22"/>
          <w:lang w:val="ro-RO"/>
        </w:rPr>
        <w:t>ț</w:t>
      </w:r>
      <w:r w:rsidRPr="00FA1765">
        <w:rPr>
          <w:sz w:val="22"/>
          <w:szCs w:val="22"/>
          <w:lang w:val="ro-RO"/>
        </w:rPr>
        <w:t xml:space="preserve">e cu un volum cuprins între 10.000 -15.000 cauze - </w:t>
      </w:r>
      <w:r w:rsidRPr="00FA1765">
        <w:rPr>
          <w:b/>
          <w:sz w:val="22"/>
          <w:szCs w:val="22"/>
          <w:lang w:val="ro-RO"/>
        </w:rPr>
        <w:t>11</w:t>
      </w:r>
      <w:r w:rsidRPr="00FA1765">
        <w:rPr>
          <w:sz w:val="22"/>
          <w:szCs w:val="22"/>
          <w:lang w:val="ro-RO"/>
        </w:rPr>
        <w:t>;</w:t>
      </w:r>
    </w:p>
    <w:p w:rsidR="00FD1C6A" w:rsidRPr="00FA1765" w:rsidRDefault="00FD1C6A" w:rsidP="00E651C9">
      <w:pPr>
        <w:numPr>
          <w:ilvl w:val="0"/>
          <w:numId w:val="22"/>
        </w:numPr>
        <w:jc w:val="both"/>
        <w:rPr>
          <w:sz w:val="22"/>
          <w:szCs w:val="22"/>
          <w:lang w:val="ro-RO"/>
        </w:rPr>
      </w:pPr>
      <w:r w:rsidRPr="00FA1765">
        <w:rPr>
          <w:sz w:val="22"/>
          <w:szCs w:val="22"/>
          <w:lang w:val="ro-RO"/>
        </w:rPr>
        <w:t>instan</w:t>
      </w:r>
      <w:r>
        <w:rPr>
          <w:sz w:val="22"/>
          <w:szCs w:val="22"/>
          <w:lang w:val="ro-RO"/>
        </w:rPr>
        <w:t>ț</w:t>
      </w:r>
      <w:r w:rsidRPr="00FA1765">
        <w:rPr>
          <w:sz w:val="22"/>
          <w:szCs w:val="22"/>
          <w:lang w:val="ro-RO"/>
        </w:rPr>
        <w:t xml:space="preserve">e cu un volum cuprins între 15.000 -20.000 cauze - </w:t>
      </w:r>
      <w:r w:rsidRPr="00FA1765">
        <w:rPr>
          <w:b/>
          <w:sz w:val="22"/>
          <w:szCs w:val="22"/>
          <w:lang w:val="ro-RO"/>
        </w:rPr>
        <w:t>7</w:t>
      </w:r>
      <w:r w:rsidRPr="00FA1765">
        <w:rPr>
          <w:sz w:val="22"/>
          <w:szCs w:val="22"/>
          <w:lang w:val="ro-RO"/>
        </w:rPr>
        <w:t>;</w:t>
      </w:r>
    </w:p>
    <w:p w:rsidR="00FD1C6A" w:rsidRPr="00FA1765" w:rsidRDefault="00FD1C6A" w:rsidP="00E651C9">
      <w:pPr>
        <w:numPr>
          <w:ilvl w:val="0"/>
          <w:numId w:val="22"/>
        </w:numPr>
        <w:jc w:val="both"/>
        <w:rPr>
          <w:sz w:val="22"/>
          <w:szCs w:val="22"/>
          <w:lang w:val="ro-RO"/>
        </w:rPr>
      </w:pPr>
      <w:r w:rsidRPr="00FA1765">
        <w:rPr>
          <w:sz w:val="22"/>
          <w:szCs w:val="22"/>
          <w:lang w:val="ro-RO"/>
        </w:rPr>
        <w:t>instan</w:t>
      </w:r>
      <w:r>
        <w:rPr>
          <w:sz w:val="22"/>
          <w:szCs w:val="22"/>
          <w:lang w:val="ro-RO"/>
        </w:rPr>
        <w:t>ț</w:t>
      </w:r>
      <w:r w:rsidRPr="00FA1765">
        <w:rPr>
          <w:sz w:val="22"/>
          <w:szCs w:val="22"/>
          <w:lang w:val="ro-RO"/>
        </w:rPr>
        <w:t xml:space="preserve">e cu un volum cuprins între 20.000 -30.000 cauze - </w:t>
      </w:r>
      <w:r w:rsidRPr="00FA1765">
        <w:rPr>
          <w:b/>
          <w:sz w:val="22"/>
          <w:szCs w:val="22"/>
          <w:lang w:val="ro-RO"/>
        </w:rPr>
        <w:t>11</w:t>
      </w:r>
      <w:r w:rsidRPr="00FA1765">
        <w:rPr>
          <w:sz w:val="22"/>
          <w:szCs w:val="22"/>
          <w:lang w:val="ro-RO"/>
        </w:rPr>
        <w:t xml:space="preserve">;   </w:t>
      </w:r>
    </w:p>
    <w:p w:rsidR="00FD1C6A" w:rsidRPr="00FA1765" w:rsidRDefault="00FD1C6A" w:rsidP="00E651C9">
      <w:pPr>
        <w:numPr>
          <w:ilvl w:val="0"/>
          <w:numId w:val="22"/>
        </w:numPr>
        <w:jc w:val="both"/>
        <w:rPr>
          <w:b/>
          <w:sz w:val="22"/>
          <w:szCs w:val="22"/>
          <w:lang w:val="ro-RO"/>
        </w:rPr>
      </w:pPr>
      <w:r w:rsidRPr="00FA1765">
        <w:rPr>
          <w:sz w:val="22"/>
          <w:szCs w:val="22"/>
          <w:lang w:val="ro-RO"/>
        </w:rPr>
        <w:t>instan</w:t>
      </w:r>
      <w:r>
        <w:rPr>
          <w:sz w:val="22"/>
          <w:szCs w:val="22"/>
          <w:lang w:val="ro-RO"/>
        </w:rPr>
        <w:t>ț</w:t>
      </w:r>
      <w:r w:rsidRPr="00FA1765">
        <w:rPr>
          <w:sz w:val="22"/>
          <w:szCs w:val="22"/>
          <w:lang w:val="ro-RO"/>
        </w:rPr>
        <w:t xml:space="preserve">e cu un volum de peste 30.000 cauze - </w:t>
      </w:r>
      <w:r w:rsidRPr="00FA1765">
        <w:rPr>
          <w:b/>
          <w:sz w:val="22"/>
          <w:szCs w:val="22"/>
          <w:lang w:val="ro-RO"/>
        </w:rPr>
        <w:t>5</w:t>
      </w:r>
      <w:r w:rsidRPr="00FA1765">
        <w:rPr>
          <w:sz w:val="22"/>
          <w:szCs w:val="22"/>
          <w:lang w:val="ro-RO"/>
        </w:rPr>
        <w:t>.</w:t>
      </w:r>
    </w:p>
    <w:p w:rsidR="00FD1C6A" w:rsidRPr="00FA1765" w:rsidRDefault="00FD1C6A" w:rsidP="00CF2EA2">
      <w:pPr>
        <w:spacing w:after="180"/>
        <w:ind w:right="48" w:firstLine="567"/>
        <w:jc w:val="both"/>
        <w:rPr>
          <w:b/>
          <w:sz w:val="22"/>
          <w:szCs w:val="22"/>
          <w:lang w:val="ro-RO"/>
        </w:rPr>
      </w:pPr>
      <w:r w:rsidRPr="00FA1765">
        <w:rPr>
          <w:b/>
          <w:sz w:val="22"/>
          <w:szCs w:val="22"/>
          <w:lang w:val="ro-RO"/>
        </w:rPr>
        <w:t>Volumul de activitate al tribunalelor – situa</w:t>
      </w:r>
      <w:r>
        <w:rPr>
          <w:b/>
          <w:sz w:val="22"/>
          <w:szCs w:val="22"/>
          <w:lang w:val="ro-RO"/>
        </w:rPr>
        <w:t>ț</w:t>
      </w:r>
      <w:r w:rsidRPr="00FA1765">
        <w:rPr>
          <w:b/>
          <w:sz w:val="22"/>
          <w:szCs w:val="22"/>
          <w:lang w:val="ro-RO"/>
        </w:rPr>
        <w:t>ie comparativă</w:t>
      </w:r>
    </w:p>
    <w:p w:rsidR="00FD1C6A" w:rsidRPr="00FA1765" w:rsidRDefault="003F6BE4" w:rsidP="0095534F">
      <w:pPr>
        <w:spacing w:line="360" w:lineRule="auto"/>
        <w:jc w:val="center"/>
        <w:rPr>
          <w:b/>
          <w:i/>
          <w:lang w:val="ro-RO"/>
        </w:rPr>
      </w:pPr>
      <w:r>
        <w:rPr>
          <w:b/>
          <w:i/>
          <w:noProof/>
        </w:rPr>
        <w:lastRenderedPageBreak/>
        <w:pict>
          <v:shape id="Picture 33" o:spid="_x0000_i1057" type="#_x0000_t75" style="width:481.5pt;height:246pt;visibility:visible" o:bordertopcolor="black" o:borderleftcolor="black" o:borderbottomcolor="black" o:borderrightcolor="black">
            <v:imagedata r:id="rId38" o:title=""/>
            <w10:bordertop type="single" width="4"/>
            <w10:borderleft type="single" width="4"/>
            <w10:borderbottom type="single" width="4"/>
            <w10:borderright type="single" width="4"/>
          </v:shape>
        </w:pict>
      </w:r>
    </w:p>
    <w:p w:rsidR="00FD1C6A" w:rsidRPr="00FA1765" w:rsidRDefault="00FD1C6A" w:rsidP="00CF2EA2">
      <w:pPr>
        <w:spacing w:after="180"/>
        <w:ind w:right="48" w:firstLine="709"/>
        <w:jc w:val="both"/>
        <w:rPr>
          <w:sz w:val="22"/>
          <w:szCs w:val="22"/>
          <w:lang w:val="ro-RO"/>
        </w:rPr>
      </w:pPr>
      <w:r w:rsidRPr="00FA1765">
        <w:rPr>
          <w:sz w:val="22"/>
          <w:szCs w:val="22"/>
          <w:lang w:val="ro-RO"/>
        </w:rPr>
        <w:t>După cum se observă în ultimul an exista o scădere a numărului tribunalelor cu un volum de activitate de peste 30.000 de dosare de la 10 instan</w:t>
      </w:r>
      <w:r>
        <w:rPr>
          <w:sz w:val="22"/>
          <w:szCs w:val="22"/>
          <w:lang w:val="ro-RO"/>
        </w:rPr>
        <w:t>ț</w:t>
      </w:r>
      <w:r w:rsidRPr="00FA1765">
        <w:rPr>
          <w:sz w:val="22"/>
          <w:szCs w:val="22"/>
          <w:lang w:val="ro-RO"/>
        </w:rPr>
        <w:t xml:space="preserve">e în 2012 </w:t>
      </w:r>
      <w:r>
        <w:rPr>
          <w:sz w:val="22"/>
          <w:szCs w:val="22"/>
          <w:lang w:val="ro-RO"/>
        </w:rPr>
        <w:t>ș</w:t>
      </w:r>
      <w:r w:rsidRPr="00FA1765">
        <w:rPr>
          <w:sz w:val="22"/>
          <w:szCs w:val="22"/>
          <w:lang w:val="ro-RO"/>
        </w:rPr>
        <w:t>i 2013 la numai 5 în acest an coroborat cu o cre</w:t>
      </w:r>
      <w:r>
        <w:rPr>
          <w:sz w:val="22"/>
          <w:szCs w:val="22"/>
          <w:lang w:val="ro-RO"/>
        </w:rPr>
        <w:t>ș</w:t>
      </w:r>
      <w:r w:rsidRPr="00FA1765">
        <w:rPr>
          <w:sz w:val="22"/>
          <w:szCs w:val="22"/>
          <w:lang w:val="ro-RO"/>
        </w:rPr>
        <w:t xml:space="preserve">tere a numărului tribunalelor cu un volum foarte mic de activitate (de la 0 în 2012 </w:t>
      </w:r>
      <w:r>
        <w:rPr>
          <w:sz w:val="22"/>
          <w:szCs w:val="22"/>
          <w:lang w:val="ro-RO"/>
        </w:rPr>
        <w:t>ș</w:t>
      </w:r>
      <w:r w:rsidRPr="00FA1765">
        <w:rPr>
          <w:sz w:val="22"/>
          <w:szCs w:val="22"/>
          <w:lang w:val="ro-RO"/>
        </w:rPr>
        <w:t>i 2013 la 3 în prezent).</w:t>
      </w:r>
    </w:p>
    <w:p w:rsidR="00FD1C6A" w:rsidRPr="00FA1765" w:rsidRDefault="00FD1C6A" w:rsidP="00CF2EA2">
      <w:pPr>
        <w:spacing w:after="180"/>
        <w:ind w:right="48" w:firstLine="709"/>
        <w:jc w:val="both"/>
        <w:rPr>
          <w:bCs/>
          <w:sz w:val="22"/>
          <w:szCs w:val="22"/>
          <w:lang w:val="ro-RO"/>
        </w:rPr>
      </w:pPr>
      <w:r w:rsidRPr="00FA1765">
        <w:rPr>
          <w:sz w:val="22"/>
          <w:szCs w:val="22"/>
          <w:lang w:val="ro-RO"/>
        </w:rPr>
        <w:t>Se eviden</w:t>
      </w:r>
      <w:r>
        <w:rPr>
          <w:sz w:val="22"/>
          <w:szCs w:val="22"/>
          <w:lang w:val="ro-RO"/>
        </w:rPr>
        <w:t>ț</w:t>
      </w:r>
      <w:r w:rsidRPr="00FA1765">
        <w:rPr>
          <w:sz w:val="22"/>
          <w:szCs w:val="22"/>
          <w:lang w:val="ro-RO"/>
        </w:rPr>
        <w:t xml:space="preserve">iază </w:t>
      </w:r>
      <w:r>
        <w:rPr>
          <w:sz w:val="22"/>
          <w:szCs w:val="22"/>
          <w:lang w:val="ro-RO"/>
        </w:rPr>
        <w:t>ș</w:t>
      </w:r>
      <w:r w:rsidRPr="00FA1765">
        <w:rPr>
          <w:sz w:val="22"/>
          <w:szCs w:val="22"/>
          <w:lang w:val="ro-RO"/>
        </w:rPr>
        <w:t>i în acest an 3 tribunale cu un volum excesiv de mare de activitate comparativ cu toate celelalte, dintre care se distinge Tribunalul Bucure</w:t>
      </w:r>
      <w:r>
        <w:rPr>
          <w:sz w:val="22"/>
          <w:szCs w:val="22"/>
          <w:lang w:val="ro-RO"/>
        </w:rPr>
        <w:t>ș</w:t>
      </w:r>
      <w:r w:rsidRPr="00FA1765">
        <w:rPr>
          <w:sz w:val="22"/>
          <w:szCs w:val="22"/>
          <w:lang w:val="ro-RO"/>
        </w:rPr>
        <w:t xml:space="preserve">ti cu un număr de </w:t>
      </w:r>
      <w:r w:rsidRPr="00FA1765">
        <w:rPr>
          <w:b/>
          <w:bCs/>
          <w:sz w:val="22"/>
          <w:szCs w:val="22"/>
          <w:lang w:val="ro-RO"/>
        </w:rPr>
        <w:t xml:space="preserve">153.217 </w:t>
      </w:r>
      <w:r w:rsidRPr="00FA1765">
        <w:rPr>
          <w:bCs/>
          <w:sz w:val="22"/>
          <w:szCs w:val="22"/>
          <w:lang w:val="ro-RO"/>
        </w:rPr>
        <w:t>cauze de solu</w:t>
      </w:r>
      <w:r>
        <w:rPr>
          <w:bCs/>
          <w:sz w:val="22"/>
          <w:szCs w:val="22"/>
          <w:lang w:val="ro-RO"/>
        </w:rPr>
        <w:t>ț</w:t>
      </w:r>
      <w:r w:rsidRPr="00FA1765">
        <w:rPr>
          <w:bCs/>
          <w:sz w:val="22"/>
          <w:szCs w:val="22"/>
          <w:lang w:val="ro-RO"/>
        </w:rPr>
        <w:t xml:space="preserve">ionat </w:t>
      </w:r>
      <w:r w:rsidRPr="00FA1765">
        <w:rPr>
          <w:sz w:val="22"/>
          <w:szCs w:val="22"/>
          <w:lang w:val="ro-RO"/>
        </w:rPr>
        <w:t xml:space="preserve"> (143.792 cauze în 2013), dar </w:t>
      </w:r>
      <w:r>
        <w:rPr>
          <w:sz w:val="22"/>
          <w:szCs w:val="22"/>
          <w:lang w:val="ro-RO"/>
        </w:rPr>
        <w:t>ș</w:t>
      </w:r>
      <w:r w:rsidRPr="00FA1765">
        <w:rPr>
          <w:sz w:val="22"/>
          <w:szCs w:val="22"/>
          <w:lang w:val="ro-RO"/>
        </w:rPr>
        <w:t xml:space="preserve">i Tribunalele Dolj cu </w:t>
      </w:r>
      <w:r w:rsidRPr="00FA1765">
        <w:rPr>
          <w:b/>
          <w:bCs/>
          <w:sz w:val="22"/>
          <w:szCs w:val="22"/>
          <w:lang w:val="ro-RO"/>
        </w:rPr>
        <w:t>33.667</w:t>
      </w:r>
      <w:r w:rsidRPr="00FA1765">
        <w:rPr>
          <w:sz w:val="22"/>
          <w:szCs w:val="22"/>
          <w:lang w:val="ro-RO"/>
        </w:rPr>
        <w:t xml:space="preserve"> cauze</w:t>
      </w:r>
      <w:r w:rsidRPr="00FA1765">
        <w:rPr>
          <w:b/>
          <w:bCs/>
          <w:sz w:val="22"/>
          <w:szCs w:val="22"/>
          <w:lang w:val="ro-RO"/>
        </w:rPr>
        <w:t xml:space="preserve"> (</w:t>
      </w:r>
      <w:r w:rsidRPr="00FA1765">
        <w:rPr>
          <w:sz w:val="22"/>
          <w:szCs w:val="22"/>
          <w:lang w:val="ro-RO"/>
        </w:rPr>
        <w:t xml:space="preserve">40.065 cauze în 2013) </w:t>
      </w:r>
      <w:r>
        <w:rPr>
          <w:sz w:val="22"/>
          <w:szCs w:val="22"/>
          <w:lang w:val="ro-RO"/>
        </w:rPr>
        <w:t>ș</w:t>
      </w:r>
      <w:r w:rsidRPr="00FA1765">
        <w:rPr>
          <w:sz w:val="22"/>
          <w:szCs w:val="22"/>
          <w:lang w:val="ro-RO"/>
        </w:rPr>
        <w:t>i  Bihor</w:t>
      </w:r>
      <w:r w:rsidRPr="00FA1765">
        <w:rPr>
          <w:b/>
          <w:sz w:val="22"/>
          <w:szCs w:val="22"/>
          <w:lang w:val="ro-RO"/>
        </w:rPr>
        <w:t xml:space="preserve"> </w:t>
      </w:r>
      <w:r w:rsidRPr="00FA1765">
        <w:rPr>
          <w:sz w:val="22"/>
          <w:szCs w:val="22"/>
          <w:lang w:val="ro-RO"/>
        </w:rPr>
        <w:t xml:space="preserve">cu </w:t>
      </w:r>
      <w:r w:rsidRPr="00FA1765">
        <w:rPr>
          <w:b/>
          <w:bCs/>
          <w:sz w:val="22"/>
          <w:szCs w:val="22"/>
          <w:lang w:val="ro-RO"/>
        </w:rPr>
        <w:t xml:space="preserve">33.431 </w:t>
      </w:r>
      <w:r w:rsidRPr="00FA1765">
        <w:rPr>
          <w:sz w:val="22"/>
          <w:szCs w:val="22"/>
          <w:lang w:val="ro-RO"/>
        </w:rPr>
        <w:t>cauze (35.453 cauze în 2013), ultimele două instan</w:t>
      </w:r>
      <w:r>
        <w:rPr>
          <w:sz w:val="22"/>
          <w:szCs w:val="22"/>
          <w:lang w:val="ro-RO"/>
        </w:rPr>
        <w:t>ț</w:t>
      </w:r>
      <w:r w:rsidRPr="00FA1765">
        <w:rPr>
          <w:sz w:val="22"/>
          <w:szCs w:val="22"/>
          <w:lang w:val="ro-RO"/>
        </w:rPr>
        <w:t>e înregistrând totu</w:t>
      </w:r>
      <w:r>
        <w:rPr>
          <w:sz w:val="22"/>
          <w:szCs w:val="22"/>
          <w:lang w:val="ro-RO"/>
        </w:rPr>
        <w:t>ș</w:t>
      </w:r>
      <w:r w:rsidRPr="00FA1765">
        <w:rPr>
          <w:sz w:val="22"/>
          <w:szCs w:val="22"/>
          <w:lang w:val="ro-RO"/>
        </w:rPr>
        <w:t xml:space="preserve">i scăderi ale volumului de activitate. </w:t>
      </w:r>
      <w:r w:rsidRPr="00FA1765">
        <w:rPr>
          <w:bCs/>
          <w:sz w:val="22"/>
          <w:szCs w:val="22"/>
          <w:lang w:val="ro-RO"/>
        </w:rPr>
        <w:t>Situa</w:t>
      </w:r>
      <w:r>
        <w:rPr>
          <w:bCs/>
          <w:sz w:val="22"/>
          <w:szCs w:val="22"/>
          <w:lang w:val="ro-RO"/>
        </w:rPr>
        <w:t>ț</w:t>
      </w:r>
      <w:r w:rsidRPr="00FA1765">
        <w:rPr>
          <w:bCs/>
          <w:sz w:val="22"/>
          <w:szCs w:val="22"/>
          <w:lang w:val="ro-RO"/>
        </w:rPr>
        <w:t>ia grafică este prezentată în cele ce urmează.</w:t>
      </w:r>
    </w:p>
    <w:p w:rsidR="00FD1C6A" w:rsidRPr="00FA1765" w:rsidRDefault="00FD1C6A" w:rsidP="0095534F">
      <w:pPr>
        <w:spacing w:before="120" w:line="360" w:lineRule="auto"/>
        <w:jc w:val="center"/>
        <w:rPr>
          <w:lang w:val="ro-RO"/>
        </w:rPr>
      </w:pPr>
      <w:r w:rsidRPr="00FA1765">
        <w:rPr>
          <w:lang w:val="ro-RO"/>
        </w:rPr>
        <w:fldChar w:fldCharType="begin"/>
      </w:r>
      <w:r w:rsidRPr="00FA1765">
        <w:rPr>
          <w:lang w:val="ro-RO"/>
        </w:rPr>
        <w:instrText xml:space="preserve"> LINK Excel.Sheet.8 "C:\\Users\\roxana.petcu\\Desktop\\rapoarte starea justitie 2014\\raport starea justitiei 2014\\Grafice.xls" "instante volum mare![Grafice.xls]instante volum mare Diagramă 1" \a \p  \* MERGEFORMAT </w:instrText>
      </w:r>
      <w:r w:rsidRPr="00FA1765">
        <w:rPr>
          <w:lang w:val="ro-RO"/>
        </w:rPr>
        <w:fldChar w:fldCharType="separate"/>
      </w:r>
      <w:r w:rsidR="003F6BE4">
        <w:rPr>
          <w:noProof/>
        </w:rPr>
        <w:object w:dxaOrig="9375" w:dyaOrig="4875">
          <v:shape id="Object 31" o:spid="_x0000_i1058" type="#_x0000_t75" style="width:468.75pt;height:243.75pt;visibility:visible">
            <v:imagedata r:id="rId39" o:title=""/>
          </v:shape>
        </w:object>
      </w:r>
      <w:r w:rsidRPr="00FA1765">
        <w:rPr>
          <w:lang w:val="ro-RO"/>
        </w:rPr>
        <w:fldChar w:fldCharType="end"/>
      </w:r>
    </w:p>
    <w:p w:rsidR="00FD1C6A" w:rsidRPr="00FA1765" w:rsidRDefault="00FD1C6A" w:rsidP="00CF2EA2">
      <w:pPr>
        <w:spacing w:after="180"/>
        <w:ind w:right="48" w:firstLine="567"/>
        <w:jc w:val="both"/>
        <w:rPr>
          <w:sz w:val="22"/>
          <w:szCs w:val="22"/>
          <w:lang w:val="ro-RO"/>
        </w:rPr>
      </w:pPr>
      <w:r w:rsidRPr="00FA1765">
        <w:rPr>
          <w:sz w:val="22"/>
          <w:szCs w:val="22"/>
          <w:lang w:val="ro-RO"/>
        </w:rPr>
        <w:t>Dintre instan</w:t>
      </w:r>
      <w:r>
        <w:rPr>
          <w:sz w:val="22"/>
          <w:szCs w:val="22"/>
          <w:lang w:val="ro-RO"/>
        </w:rPr>
        <w:t>ț</w:t>
      </w:r>
      <w:r w:rsidRPr="00FA1765">
        <w:rPr>
          <w:sz w:val="22"/>
          <w:szCs w:val="22"/>
          <w:lang w:val="ro-RO"/>
        </w:rPr>
        <w:t>ele cu volum redus de activitate exemplificăm Tribunalul</w:t>
      </w:r>
      <w:r w:rsidRPr="00FA1765">
        <w:rPr>
          <w:b/>
          <w:sz w:val="22"/>
          <w:szCs w:val="22"/>
          <w:lang w:val="ro-RO"/>
        </w:rPr>
        <w:t xml:space="preserve"> </w:t>
      </w:r>
      <w:r w:rsidRPr="00FA1765">
        <w:rPr>
          <w:sz w:val="22"/>
          <w:szCs w:val="22"/>
          <w:lang w:val="ro-RO"/>
        </w:rPr>
        <w:t xml:space="preserve">Covasna cu </w:t>
      </w:r>
      <w:r w:rsidRPr="00FA1765">
        <w:rPr>
          <w:b/>
          <w:sz w:val="22"/>
          <w:szCs w:val="22"/>
          <w:lang w:val="ro-RO"/>
        </w:rPr>
        <w:t>4.537</w:t>
      </w:r>
      <w:r w:rsidRPr="00FA1765">
        <w:rPr>
          <w:sz w:val="22"/>
          <w:szCs w:val="22"/>
          <w:lang w:val="ro-RO"/>
        </w:rPr>
        <w:t xml:space="preserve"> dosare (6.101 dosare în 2013), Tribunalul Comercial Arge</w:t>
      </w:r>
      <w:r>
        <w:rPr>
          <w:sz w:val="22"/>
          <w:szCs w:val="22"/>
          <w:lang w:val="ro-RO"/>
        </w:rPr>
        <w:t>ș</w:t>
      </w:r>
      <w:r w:rsidRPr="00FA1765">
        <w:rPr>
          <w:sz w:val="22"/>
          <w:szCs w:val="22"/>
          <w:lang w:val="ro-RO"/>
        </w:rPr>
        <w:t xml:space="preserve"> cu </w:t>
      </w:r>
      <w:r w:rsidRPr="00FA1765">
        <w:rPr>
          <w:b/>
          <w:sz w:val="22"/>
          <w:szCs w:val="22"/>
          <w:lang w:val="ro-RO"/>
        </w:rPr>
        <w:t>3.717</w:t>
      </w:r>
      <w:r w:rsidRPr="00FA1765">
        <w:rPr>
          <w:sz w:val="22"/>
          <w:szCs w:val="22"/>
          <w:lang w:val="ro-RO"/>
        </w:rPr>
        <w:t xml:space="preserve"> dosare (4.231 dosare în 2013) </w:t>
      </w:r>
      <w:r>
        <w:rPr>
          <w:sz w:val="22"/>
          <w:szCs w:val="22"/>
          <w:lang w:val="ro-RO"/>
        </w:rPr>
        <w:t>ș</w:t>
      </w:r>
      <w:r w:rsidRPr="00FA1765">
        <w:rPr>
          <w:sz w:val="22"/>
          <w:szCs w:val="22"/>
          <w:lang w:val="ro-RO"/>
        </w:rPr>
        <w:t xml:space="preserve">i Tribunalul pentru minori </w:t>
      </w:r>
      <w:r>
        <w:rPr>
          <w:sz w:val="22"/>
          <w:szCs w:val="22"/>
          <w:lang w:val="ro-RO"/>
        </w:rPr>
        <w:t>ș</w:t>
      </w:r>
      <w:r w:rsidRPr="00FA1765">
        <w:rPr>
          <w:sz w:val="22"/>
          <w:szCs w:val="22"/>
          <w:lang w:val="ro-RO"/>
        </w:rPr>
        <w:t>i familie BRA</w:t>
      </w:r>
      <w:r>
        <w:rPr>
          <w:sz w:val="22"/>
          <w:szCs w:val="22"/>
          <w:lang w:val="ro-RO"/>
        </w:rPr>
        <w:t>Ș</w:t>
      </w:r>
      <w:r w:rsidRPr="00FA1765">
        <w:rPr>
          <w:sz w:val="22"/>
          <w:szCs w:val="22"/>
          <w:lang w:val="ro-RO"/>
        </w:rPr>
        <w:t xml:space="preserve">OV cu </w:t>
      </w:r>
      <w:r w:rsidRPr="00FA1765">
        <w:rPr>
          <w:b/>
          <w:sz w:val="22"/>
          <w:szCs w:val="22"/>
          <w:lang w:val="ro-RO"/>
        </w:rPr>
        <w:t>1.410</w:t>
      </w:r>
      <w:r w:rsidRPr="00FA1765">
        <w:rPr>
          <w:sz w:val="22"/>
          <w:szCs w:val="22"/>
          <w:lang w:val="ro-RO"/>
        </w:rPr>
        <w:t xml:space="preserve"> dosare (1.435 dosare în 2013). Situa</w:t>
      </w:r>
      <w:r>
        <w:rPr>
          <w:sz w:val="22"/>
          <w:szCs w:val="22"/>
          <w:lang w:val="ro-RO"/>
        </w:rPr>
        <w:t>ț</w:t>
      </w:r>
      <w:r w:rsidRPr="00FA1765">
        <w:rPr>
          <w:sz w:val="22"/>
          <w:szCs w:val="22"/>
          <w:lang w:val="ro-RO"/>
        </w:rPr>
        <w:t>ia grafică este prezentată în cele ce urmează:</w:t>
      </w:r>
    </w:p>
    <w:p w:rsidR="00FD1C6A" w:rsidRPr="00FA1765" w:rsidRDefault="00FD1C6A" w:rsidP="0095534F">
      <w:pPr>
        <w:spacing w:before="120" w:line="360" w:lineRule="auto"/>
        <w:jc w:val="center"/>
        <w:rPr>
          <w:lang w:val="ro-RO"/>
        </w:rPr>
      </w:pPr>
      <w:r w:rsidRPr="00FA1765">
        <w:rPr>
          <w:bCs/>
          <w:lang w:val="ro-RO"/>
        </w:rPr>
        <w:lastRenderedPageBreak/>
        <w:fldChar w:fldCharType="begin"/>
      </w:r>
      <w:r w:rsidRPr="00FA1765">
        <w:rPr>
          <w:bCs/>
          <w:lang w:val="ro-RO"/>
        </w:rPr>
        <w:instrText xml:space="preserve"> LINK Excel.Sheet.8 "C:\\Users\\roxana.petcu\\Desktop\\rapoarte starea justitie 2014\\raport starea justitiei 2014\\Grafice.xls" "instante volum redus![Grafice.xls]instante volum redus Diagramă 1" \a \p  \* MERGEFORMAT </w:instrText>
      </w:r>
      <w:r w:rsidRPr="00FA1765">
        <w:rPr>
          <w:bCs/>
          <w:lang w:val="ro-RO"/>
        </w:rPr>
        <w:fldChar w:fldCharType="separate"/>
      </w:r>
      <w:r w:rsidR="003F6BE4">
        <w:rPr>
          <w:noProof/>
        </w:rPr>
        <w:object w:dxaOrig="8835" w:dyaOrig="3900">
          <v:shape id="Object 32" o:spid="_x0000_i1059" type="#_x0000_t75" style="width:441.75pt;height:195pt;visibility:visible">
            <v:imagedata r:id="rId40" o:title=""/>
          </v:shape>
        </w:object>
      </w:r>
      <w:r w:rsidRPr="00FA1765">
        <w:rPr>
          <w:bCs/>
          <w:lang w:val="ro-RO"/>
        </w:rPr>
        <w:fldChar w:fldCharType="end"/>
      </w:r>
    </w:p>
    <w:p w:rsidR="00FD1C6A" w:rsidRPr="00FA1765" w:rsidRDefault="00FD1C6A" w:rsidP="00CF2EA2">
      <w:pPr>
        <w:spacing w:after="180"/>
        <w:ind w:right="48" w:firstLine="567"/>
        <w:jc w:val="both"/>
        <w:rPr>
          <w:sz w:val="22"/>
          <w:szCs w:val="22"/>
          <w:lang w:val="ro-RO"/>
        </w:rPr>
      </w:pPr>
      <w:r w:rsidRPr="00FA1765">
        <w:rPr>
          <w:sz w:val="22"/>
          <w:szCs w:val="22"/>
          <w:lang w:val="ro-RO"/>
        </w:rPr>
        <w:t>Din cele</w:t>
      </w:r>
      <w:r w:rsidRPr="00FA1765">
        <w:rPr>
          <w:b/>
          <w:sz w:val="22"/>
          <w:szCs w:val="22"/>
          <w:lang w:val="ro-RO"/>
        </w:rPr>
        <w:t xml:space="preserve"> 874.047</w:t>
      </w:r>
      <w:r w:rsidRPr="00FA1765">
        <w:rPr>
          <w:sz w:val="22"/>
          <w:szCs w:val="22"/>
          <w:lang w:val="ro-RO"/>
        </w:rPr>
        <w:t xml:space="preserve"> cauze rulate în anul 2014, a fost solu</w:t>
      </w:r>
      <w:r>
        <w:rPr>
          <w:sz w:val="22"/>
          <w:szCs w:val="22"/>
          <w:lang w:val="ro-RO"/>
        </w:rPr>
        <w:t>ț</w:t>
      </w:r>
      <w:r w:rsidRPr="00FA1765">
        <w:rPr>
          <w:sz w:val="22"/>
          <w:szCs w:val="22"/>
          <w:lang w:val="ro-RO"/>
        </w:rPr>
        <w:t xml:space="preserve">ionat un număr de </w:t>
      </w:r>
      <w:r w:rsidRPr="00FA1765">
        <w:rPr>
          <w:b/>
          <w:sz w:val="22"/>
          <w:szCs w:val="22"/>
          <w:lang w:val="ro-RO"/>
        </w:rPr>
        <w:t xml:space="preserve">564.037 </w:t>
      </w:r>
      <w:r w:rsidRPr="00FA1765">
        <w:rPr>
          <w:sz w:val="22"/>
          <w:szCs w:val="22"/>
          <w:lang w:val="ro-RO"/>
        </w:rPr>
        <w:t>dosare (65%)</w:t>
      </w:r>
      <w:r w:rsidRPr="00FA1765">
        <w:rPr>
          <w:b/>
          <w:sz w:val="22"/>
          <w:szCs w:val="22"/>
          <w:lang w:val="ro-RO"/>
        </w:rPr>
        <w:t>,</w:t>
      </w:r>
      <w:r w:rsidRPr="00FA1765">
        <w:rPr>
          <w:sz w:val="22"/>
          <w:szCs w:val="22"/>
          <w:lang w:val="ro-RO"/>
        </w:rPr>
        <w:t xml:space="preserve"> rămânând un stoc de </w:t>
      </w:r>
      <w:r w:rsidRPr="00FA1765">
        <w:rPr>
          <w:b/>
          <w:sz w:val="22"/>
          <w:szCs w:val="22"/>
          <w:lang w:val="ro-RO"/>
        </w:rPr>
        <w:t xml:space="preserve">378.979 </w:t>
      </w:r>
      <w:r w:rsidRPr="00FA1765">
        <w:rPr>
          <w:sz w:val="22"/>
          <w:szCs w:val="22"/>
          <w:lang w:val="ro-RO"/>
        </w:rPr>
        <w:t xml:space="preserve">dosare ce se va reporta în anul 2015. </w:t>
      </w:r>
    </w:p>
    <w:p w:rsidR="00FD1C6A" w:rsidRPr="00FA1765" w:rsidRDefault="00FD1C6A" w:rsidP="00CF2EA2">
      <w:pPr>
        <w:spacing w:after="180"/>
        <w:ind w:right="48" w:firstLine="567"/>
        <w:jc w:val="both"/>
        <w:rPr>
          <w:sz w:val="22"/>
          <w:szCs w:val="22"/>
          <w:lang w:val="ro-RO"/>
        </w:rPr>
      </w:pPr>
      <w:r w:rsidRPr="00FA1765">
        <w:rPr>
          <w:sz w:val="22"/>
          <w:szCs w:val="22"/>
          <w:lang w:val="ro-RO"/>
        </w:rPr>
        <w:t>Comparativ, situa</w:t>
      </w:r>
      <w:r>
        <w:rPr>
          <w:sz w:val="22"/>
          <w:szCs w:val="22"/>
          <w:lang w:val="ro-RO"/>
        </w:rPr>
        <w:t>ț</w:t>
      </w:r>
      <w:r w:rsidRPr="00FA1765">
        <w:rPr>
          <w:sz w:val="22"/>
          <w:szCs w:val="22"/>
          <w:lang w:val="ro-RO"/>
        </w:rPr>
        <w:t>ia dosarelor solu</w:t>
      </w:r>
      <w:r>
        <w:rPr>
          <w:sz w:val="22"/>
          <w:szCs w:val="22"/>
          <w:lang w:val="ro-RO"/>
        </w:rPr>
        <w:t>ț</w:t>
      </w:r>
      <w:r w:rsidRPr="00FA1765">
        <w:rPr>
          <w:sz w:val="22"/>
          <w:szCs w:val="22"/>
          <w:lang w:val="ro-RO"/>
        </w:rPr>
        <w:t>ionate se prezintă după cum urmează:</w:t>
      </w:r>
    </w:p>
    <w:p w:rsidR="00FD1C6A" w:rsidRPr="00FA1765" w:rsidRDefault="00FD1C6A" w:rsidP="0095534F">
      <w:pPr>
        <w:spacing w:before="120" w:line="360" w:lineRule="auto"/>
        <w:jc w:val="center"/>
        <w:rPr>
          <w:lang w:val="ro-RO"/>
        </w:rPr>
      </w:pPr>
      <w:r w:rsidRPr="00FA1765">
        <w:rPr>
          <w:lang w:val="ro-RO"/>
        </w:rPr>
        <w:fldChar w:fldCharType="begin"/>
      </w:r>
      <w:r w:rsidRPr="00FA1765">
        <w:rPr>
          <w:lang w:val="ro-RO"/>
        </w:rPr>
        <w:instrText xml:space="preserve"> LINK Excel.Sheet.8 "C:\\Users\\roxana.petcu\\Desktop\\rapoarte starea justitie 2014\\raport starea justitiei 2014\\Grafice.xls" "Grafic 11![Grafice.xls]Grafic 11 Diagramă 1" \a \p  \* MERGEFORMAT </w:instrText>
      </w:r>
      <w:r w:rsidRPr="00FA1765">
        <w:rPr>
          <w:lang w:val="ro-RO"/>
        </w:rPr>
        <w:fldChar w:fldCharType="separate"/>
      </w:r>
      <w:r w:rsidR="003F6BE4">
        <w:rPr>
          <w:noProof/>
        </w:rPr>
        <w:object w:dxaOrig="8895" w:dyaOrig="5025">
          <v:shape id="Object 33" o:spid="_x0000_i1060" type="#_x0000_t75" style="width:444.75pt;height:251.25pt;visibility:visible">
            <v:imagedata r:id="rId41" o:title=""/>
          </v:shape>
        </w:object>
      </w:r>
      <w:r w:rsidRPr="00FA1765">
        <w:rPr>
          <w:lang w:val="ro-RO"/>
        </w:rPr>
        <w:fldChar w:fldCharType="end"/>
      </w:r>
    </w:p>
    <w:p w:rsidR="00FD1C6A" w:rsidRPr="00FA1765" w:rsidRDefault="00FD1C6A" w:rsidP="00CF2EA2">
      <w:pPr>
        <w:spacing w:after="180"/>
        <w:ind w:right="48" w:firstLine="567"/>
        <w:jc w:val="both"/>
        <w:rPr>
          <w:sz w:val="22"/>
          <w:szCs w:val="22"/>
          <w:lang w:val="ro-RO"/>
        </w:rPr>
      </w:pPr>
      <w:r w:rsidRPr="00FA1765">
        <w:rPr>
          <w:sz w:val="22"/>
          <w:szCs w:val="22"/>
          <w:lang w:val="ro-RO"/>
        </w:rPr>
        <w:t>În ceea ce prive</w:t>
      </w:r>
      <w:r>
        <w:rPr>
          <w:sz w:val="22"/>
          <w:szCs w:val="22"/>
          <w:lang w:val="ro-RO"/>
        </w:rPr>
        <w:t>ș</w:t>
      </w:r>
      <w:r w:rsidRPr="00FA1765">
        <w:rPr>
          <w:sz w:val="22"/>
          <w:szCs w:val="22"/>
          <w:lang w:val="ro-RO"/>
        </w:rPr>
        <w:t>te evolu</w:t>
      </w:r>
      <w:r>
        <w:rPr>
          <w:sz w:val="22"/>
          <w:szCs w:val="22"/>
          <w:lang w:val="ro-RO"/>
        </w:rPr>
        <w:t>ț</w:t>
      </w:r>
      <w:r w:rsidRPr="00FA1765">
        <w:rPr>
          <w:sz w:val="22"/>
          <w:szCs w:val="22"/>
          <w:lang w:val="ro-RO"/>
        </w:rPr>
        <w:t xml:space="preserve">ia pe materii, se observă faptul că în materie </w:t>
      </w:r>
      <w:r w:rsidRPr="00FA1765">
        <w:rPr>
          <w:bCs/>
          <w:sz w:val="22"/>
          <w:szCs w:val="22"/>
          <w:lang w:val="ro-RO"/>
        </w:rPr>
        <w:t>penală</w:t>
      </w:r>
      <w:r w:rsidRPr="00FA1765">
        <w:rPr>
          <w:sz w:val="22"/>
          <w:szCs w:val="22"/>
          <w:lang w:val="ro-RO"/>
        </w:rPr>
        <w:t xml:space="preserve">, numărul cauzelor nou intrate în anul 2014 a fost de 87.441 dosare (63.669 dosare în 2013 </w:t>
      </w:r>
      <w:r>
        <w:rPr>
          <w:sz w:val="22"/>
          <w:szCs w:val="22"/>
          <w:lang w:val="ro-RO"/>
        </w:rPr>
        <w:t>ș</w:t>
      </w:r>
      <w:r w:rsidRPr="00FA1765">
        <w:rPr>
          <w:sz w:val="22"/>
          <w:szCs w:val="22"/>
          <w:lang w:val="ro-RO"/>
        </w:rPr>
        <w:t>i 60.081 dosare în anul 2012), în cre</w:t>
      </w:r>
      <w:r>
        <w:rPr>
          <w:sz w:val="22"/>
          <w:szCs w:val="22"/>
          <w:lang w:val="ro-RO"/>
        </w:rPr>
        <w:t>ș</w:t>
      </w:r>
      <w:r w:rsidRPr="00FA1765">
        <w:rPr>
          <w:sz w:val="22"/>
          <w:szCs w:val="22"/>
          <w:lang w:val="ro-RO"/>
        </w:rPr>
        <w:t>tere cu 37,34 % comparativ cu anul anterior, a</w:t>
      </w:r>
      <w:r>
        <w:rPr>
          <w:sz w:val="22"/>
          <w:szCs w:val="22"/>
          <w:lang w:val="ro-RO"/>
        </w:rPr>
        <w:t>ș</w:t>
      </w:r>
      <w:r w:rsidRPr="00FA1765">
        <w:rPr>
          <w:sz w:val="22"/>
          <w:szCs w:val="22"/>
          <w:lang w:val="ro-RO"/>
        </w:rPr>
        <w:t xml:space="preserve">a cum se poate vedea </w:t>
      </w:r>
      <w:r>
        <w:rPr>
          <w:sz w:val="22"/>
          <w:szCs w:val="22"/>
          <w:lang w:val="ro-RO"/>
        </w:rPr>
        <w:t>ș</w:t>
      </w:r>
      <w:r w:rsidRPr="00FA1765">
        <w:rPr>
          <w:sz w:val="22"/>
          <w:szCs w:val="22"/>
          <w:lang w:val="ro-RO"/>
        </w:rPr>
        <w:t>i din graficul următor.</w:t>
      </w:r>
    </w:p>
    <w:p w:rsidR="00FD1C6A" w:rsidRPr="00FA1765" w:rsidRDefault="00FD1C6A" w:rsidP="0095534F">
      <w:pPr>
        <w:spacing w:before="120" w:line="360" w:lineRule="auto"/>
        <w:jc w:val="center"/>
        <w:rPr>
          <w:lang w:val="ro-RO"/>
        </w:rPr>
      </w:pPr>
      <w:r w:rsidRPr="00FA1765">
        <w:rPr>
          <w:lang w:val="ro-RO"/>
        </w:rPr>
        <w:lastRenderedPageBreak/>
        <w:fldChar w:fldCharType="begin"/>
      </w:r>
      <w:r w:rsidRPr="00FA1765">
        <w:rPr>
          <w:lang w:val="ro-RO"/>
        </w:rPr>
        <w:instrText xml:space="preserve"> LINK Excel.Sheet.8 "C:\\Documents and Settings\\bogdan.comaneci.CSM1909\\Desktop\\1 an 2014\\Grafice 2014.xls" "Trib Cauze nou intrate penal![Grafice 2014.xls]Trib Cauze nou intrate penal Diagramă 1" \a \p  \* MERGEFORMAT </w:instrText>
      </w:r>
      <w:r w:rsidRPr="00FA1765">
        <w:rPr>
          <w:lang w:val="ro-RO"/>
        </w:rPr>
        <w:fldChar w:fldCharType="separate"/>
      </w:r>
      <w:r w:rsidR="003F6BE4">
        <w:rPr>
          <w:noProof/>
        </w:rPr>
        <w:object w:dxaOrig="8565" w:dyaOrig="4260">
          <v:shape id="Object 34" o:spid="_x0000_i1061" type="#_x0000_t75" style="width:428.25pt;height:213pt;visibility:visible">
            <v:imagedata r:id="rId42" o:title=""/>
          </v:shape>
        </w:object>
      </w:r>
      <w:r w:rsidRPr="00FA1765">
        <w:rPr>
          <w:lang w:val="ro-RO"/>
        </w:rPr>
        <w:fldChar w:fldCharType="end"/>
      </w:r>
    </w:p>
    <w:p w:rsidR="00FD1C6A" w:rsidRPr="00FA1765" w:rsidRDefault="00FD1C6A" w:rsidP="00CF2EA2">
      <w:pPr>
        <w:ind w:right="48" w:firstLine="567"/>
        <w:jc w:val="both"/>
        <w:rPr>
          <w:sz w:val="22"/>
          <w:szCs w:val="22"/>
          <w:lang w:val="ro-RO"/>
        </w:rPr>
      </w:pPr>
      <w:r w:rsidRPr="00FA1765">
        <w:rPr>
          <w:sz w:val="22"/>
          <w:szCs w:val="22"/>
          <w:lang w:val="ro-RO"/>
        </w:rPr>
        <w:t xml:space="preserve">Ponderea cauzelor penale nou intrate în totalul cauzelor nou intrate la tribunale a fost în anul 2014 de </w:t>
      </w:r>
      <w:r w:rsidRPr="00FA1765">
        <w:rPr>
          <w:b/>
          <w:sz w:val="22"/>
          <w:szCs w:val="22"/>
          <w:lang w:val="ro-RO"/>
        </w:rPr>
        <w:t>18 %</w:t>
      </w:r>
      <w:r w:rsidRPr="00FA1765">
        <w:rPr>
          <w:sz w:val="22"/>
          <w:szCs w:val="22"/>
          <w:lang w:val="ro-RO"/>
        </w:rPr>
        <w:t xml:space="preserve"> (</w:t>
      </w:r>
      <w:r w:rsidRPr="00FA1765">
        <w:rPr>
          <w:b/>
          <w:sz w:val="22"/>
          <w:szCs w:val="22"/>
          <w:lang w:val="ro-RO"/>
        </w:rPr>
        <w:t xml:space="preserve"> </w:t>
      </w:r>
      <w:r w:rsidRPr="00FA1765">
        <w:rPr>
          <w:sz w:val="22"/>
          <w:szCs w:val="22"/>
          <w:lang w:val="ro-RO"/>
        </w:rPr>
        <w:t>11</w:t>
      </w:r>
      <w:r w:rsidRPr="00FA1765">
        <w:rPr>
          <w:b/>
          <w:sz w:val="22"/>
          <w:szCs w:val="22"/>
          <w:lang w:val="ro-RO"/>
        </w:rPr>
        <w:t>%</w:t>
      </w:r>
      <w:r w:rsidRPr="00FA1765">
        <w:rPr>
          <w:sz w:val="22"/>
          <w:szCs w:val="22"/>
          <w:lang w:val="ro-RO"/>
        </w:rPr>
        <w:t xml:space="preserve"> în anul 2013). </w:t>
      </w:r>
    </w:p>
    <w:p w:rsidR="00FD1C6A" w:rsidRPr="00FA1765" w:rsidRDefault="00FD1C6A" w:rsidP="00CF2EA2">
      <w:pPr>
        <w:ind w:right="48" w:firstLine="567"/>
        <w:jc w:val="both"/>
        <w:rPr>
          <w:sz w:val="22"/>
          <w:szCs w:val="22"/>
          <w:lang w:val="ro-RO"/>
        </w:rPr>
      </w:pPr>
      <w:r w:rsidRPr="00FA1765">
        <w:rPr>
          <w:sz w:val="22"/>
          <w:szCs w:val="22"/>
          <w:lang w:val="ro-RO"/>
        </w:rPr>
        <w:t>Ca principale motive ale cre</w:t>
      </w:r>
      <w:r>
        <w:rPr>
          <w:sz w:val="22"/>
          <w:szCs w:val="22"/>
          <w:lang w:val="ro-RO"/>
        </w:rPr>
        <w:t>ș</w:t>
      </w:r>
      <w:r w:rsidRPr="00FA1765">
        <w:rPr>
          <w:sz w:val="22"/>
          <w:szCs w:val="22"/>
          <w:lang w:val="ro-RO"/>
        </w:rPr>
        <w:t>terii numărului de cauze penale nou intrate în anul 2014, tribunalele au identificat apari</w:t>
      </w:r>
      <w:r>
        <w:rPr>
          <w:sz w:val="22"/>
          <w:szCs w:val="22"/>
          <w:lang w:val="ro-RO"/>
        </w:rPr>
        <w:t>ț</w:t>
      </w:r>
      <w:r w:rsidRPr="00FA1765">
        <w:rPr>
          <w:sz w:val="22"/>
          <w:szCs w:val="22"/>
          <w:lang w:val="ro-RO"/>
        </w:rPr>
        <w:t>ia noilor institu</w:t>
      </w:r>
      <w:r>
        <w:rPr>
          <w:sz w:val="22"/>
          <w:szCs w:val="22"/>
          <w:lang w:val="ro-RO"/>
        </w:rPr>
        <w:t>ț</w:t>
      </w:r>
      <w:r w:rsidRPr="00FA1765">
        <w:rPr>
          <w:sz w:val="22"/>
          <w:szCs w:val="22"/>
          <w:lang w:val="ro-RO"/>
        </w:rPr>
        <w:t>ii juridice, transferarea unui număr important de sarcini  de la procuror la judecător, modificarea competen</w:t>
      </w:r>
      <w:r>
        <w:rPr>
          <w:sz w:val="22"/>
          <w:szCs w:val="22"/>
          <w:lang w:val="ro-RO"/>
        </w:rPr>
        <w:t>ț</w:t>
      </w:r>
      <w:r w:rsidRPr="00FA1765">
        <w:rPr>
          <w:sz w:val="22"/>
          <w:szCs w:val="22"/>
          <w:lang w:val="ro-RO"/>
        </w:rPr>
        <w:t>ei materiale a tribunalelor în sensul că acestea solu</w:t>
      </w:r>
      <w:r>
        <w:rPr>
          <w:sz w:val="22"/>
          <w:szCs w:val="22"/>
          <w:lang w:val="ro-RO"/>
        </w:rPr>
        <w:t>ț</w:t>
      </w:r>
      <w:r w:rsidRPr="00FA1765">
        <w:rPr>
          <w:sz w:val="22"/>
          <w:szCs w:val="22"/>
          <w:lang w:val="ro-RO"/>
        </w:rPr>
        <w:t>ionează în primă instan</w:t>
      </w:r>
      <w:r>
        <w:rPr>
          <w:sz w:val="22"/>
          <w:szCs w:val="22"/>
          <w:lang w:val="ro-RO"/>
        </w:rPr>
        <w:t>ț</w:t>
      </w:r>
      <w:r w:rsidRPr="00FA1765">
        <w:rPr>
          <w:sz w:val="22"/>
          <w:szCs w:val="22"/>
          <w:lang w:val="ro-RO"/>
        </w:rPr>
        <w:t>ă cauzele pentru care sesizarea apar</w:t>
      </w:r>
      <w:r>
        <w:rPr>
          <w:sz w:val="22"/>
          <w:szCs w:val="22"/>
          <w:lang w:val="ro-RO"/>
        </w:rPr>
        <w:t>ț</w:t>
      </w:r>
      <w:r w:rsidRPr="00FA1765">
        <w:rPr>
          <w:sz w:val="22"/>
          <w:szCs w:val="22"/>
          <w:lang w:val="ro-RO"/>
        </w:rPr>
        <w:t xml:space="preserve">ine DNA </w:t>
      </w:r>
      <w:r>
        <w:rPr>
          <w:sz w:val="22"/>
          <w:szCs w:val="22"/>
          <w:lang w:val="ro-RO"/>
        </w:rPr>
        <w:t>ș</w:t>
      </w:r>
      <w:r w:rsidRPr="00FA1765">
        <w:rPr>
          <w:sz w:val="22"/>
          <w:szCs w:val="22"/>
          <w:lang w:val="ro-RO"/>
        </w:rPr>
        <w:t>i DIICOT, fără alte distinc</w:t>
      </w:r>
      <w:r>
        <w:rPr>
          <w:sz w:val="22"/>
          <w:szCs w:val="22"/>
          <w:lang w:val="ro-RO"/>
        </w:rPr>
        <w:t>ț</w:t>
      </w:r>
      <w:r w:rsidRPr="00FA1765">
        <w:rPr>
          <w:sz w:val="22"/>
          <w:szCs w:val="22"/>
          <w:lang w:val="ro-RO"/>
        </w:rPr>
        <w:t>ii cum se prevedea în vechea legisla</w:t>
      </w:r>
      <w:r>
        <w:rPr>
          <w:sz w:val="22"/>
          <w:szCs w:val="22"/>
          <w:lang w:val="ro-RO"/>
        </w:rPr>
        <w:t>ț</w:t>
      </w:r>
      <w:r w:rsidRPr="00FA1765">
        <w:rPr>
          <w:sz w:val="22"/>
          <w:szCs w:val="22"/>
          <w:lang w:val="ro-RO"/>
        </w:rPr>
        <w:t>ie.</w:t>
      </w:r>
    </w:p>
    <w:p w:rsidR="00FD1C6A" w:rsidRPr="00FA1765" w:rsidRDefault="00FD1C6A" w:rsidP="00CF2EA2">
      <w:pPr>
        <w:ind w:right="48" w:firstLine="567"/>
        <w:jc w:val="both"/>
        <w:rPr>
          <w:sz w:val="22"/>
          <w:szCs w:val="22"/>
          <w:lang w:val="ro-RO"/>
        </w:rPr>
      </w:pPr>
      <w:r w:rsidRPr="00FA1765">
        <w:rPr>
          <w:sz w:val="22"/>
          <w:szCs w:val="22"/>
          <w:lang w:val="ro-RO"/>
        </w:rPr>
        <w:t xml:space="preserve">În materia </w:t>
      </w:r>
      <w:r w:rsidRPr="00FA1765">
        <w:rPr>
          <w:b/>
          <w:bCs/>
          <w:sz w:val="22"/>
          <w:szCs w:val="22"/>
          <w:lang w:val="ro-RO"/>
        </w:rPr>
        <w:t xml:space="preserve">contenciosului administrativ </w:t>
      </w:r>
      <w:r>
        <w:rPr>
          <w:b/>
          <w:bCs/>
          <w:sz w:val="22"/>
          <w:szCs w:val="22"/>
          <w:lang w:val="ro-RO"/>
        </w:rPr>
        <w:t>ș</w:t>
      </w:r>
      <w:r w:rsidRPr="00FA1765">
        <w:rPr>
          <w:b/>
          <w:bCs/>
          <w:sz w:val="22"/>
          <w:szCs w:val="22"/>
          <w:lang w:val="ro-RO"/>
        </w:rPr>
        <w:t>i fiscal</w:t>
      </w:r>
      <w:r w:rsidRPr="00FA1765">
        <w:rPr>
          <w:sz w:val="22"/>
          <w:szCs w:val="22"/>
          <w:lang w:val="ro-RO"/>
        </w:rPr>
        <w:t xml:space="preserve">, în anul 2014 numărul cauzelor nou intrate a fost de </w:t>
      </w:r>
      <w:r w:rsidRPr="00FA1765">
        <w:rPr>
          <w:b/>
          <w:sz w:val="22"/>
          <w:szCs w:val="22"/>
          <w:lang w:val="ro-RO"/>
        </w:rPr>
        <w:t xml:space="preserve">125.720 </w:t>
      </w:r>
      <w:r w:rsidRPr="00FA1765">
        <w:rPr>
          <w:sz w:val="22"/>
          <w:szCs w:val="22"/>
          <w:lang w:val="ro-RO"/>
        </w:rPr>
        <w:t>dosare, cu 76.815 dosare mai pu</w:t>
      </w:r>
      <w:r>
        <w:rPr>
          <w:sz w:val="22"/>
          <w:szCs w:val="22"/>
          <w:lang w:val="ro-RO"/>
        </w:rPr>
        <w:t>ț</w:t>
      </w:r>
      <w:r w:rsidRPr="00FA1765">
        <w:rPr>
          <w:sz w:val="22"/>
          <w:szCs w:val="22"/>
          <w:lang w:val="ro-RO"/>
        </w:rPr>
        <w:t xml:space="preserve">in decât în 2013 ceea ce reprezintă o scădere cu </w:t>
      </w:r>
      <w:r w:rsidRPr="00FA1765">
        <w:rPr>
          <w:b/>
          <w:sz w:val="22"/>
          <w:szCs w:val="22"/>
          <w:lang w:val="ro-RO"/>
        </w:rPr>
        <w:t>37,93 %</w:t>
      </w:r>
      <w:r w:rsidRPr="00FA1765">
        <w:rPr>
          <w:sz w:val="22"/>
          <w:szCs w:val="22"/>
          <w:lang w:val="ro-RO"/>
        </w:rPr>
        <w:t>.</w:t>
      </w:r>
    </w:p>
    <w:p w:rsidR="00FD1C6A" w:rsidRPr="00FA1765" w:rsidRDefault="00FD1C6A" w:rsidP="00CF2EA2">
      <w:pPr>
        <w:ind w:right="48" w:firstLine="567"/>
        <w:jc w:val="both"/>
        <w:rPr>
          <w:sz w:val="22"/>
          <w:szCs w:val="22"/>
          <w:lang w:val="ro-RO"/>
        </w:rPr>
      </w:pPr>
      <w:r w:rsidRPr="00FA1765">
        <w:rPr>
          <w:sz w:val="22"/>
          <w:szCs w:val="22"/>
          <w:lang w:val="ro-RO"/>
        </w:rPr>
        <w:t>Varia</w:t>
      </w:r>
      <w:r>
        <w:rPr>
          <w:sz w:val="22"/>
          <w:szCs w:val="22"/>
          <w:lang w:val="ro-RO"/>
        </w:rPr>
        <w:t>ț</w:t>
      </w:r>
      <w:r w:rsidRPr="00FA1765">
        <w:rPr>
          <w:sz w:val="22"/>
          <w:szCs w:val="22"/>
          <w:lang w:val="ro-RO"/>
        </w:rPr>
        <w:t xml:space="preserve">ia numărului de cauze nou intrate în contencios administrativ </w:t>
      </w:r>
      <w:r>
        <w:rPr>
          <w:sz w:val="22"/>
          <w:szCs w:val="22"/>
          <w:lang w:val="ro-RO"/>
        </w:rPr>
        <w:t>ș</w:t>
      </w:r>
      <w:r w:rsidRPr="00FA1765">
        <w:rPr>
          <w:sz w:val="22"/>
          <w:szCs w:val="22"/>
          <w:lang w:val="ro-RO"/>
        </w:rPr>
        <w:t>i fiscal este prezentată în graficul de mai jos.</w:t>
      </w:r>
    </w:p>
    <w:p w:rsidR="00FD1C6A" w:rsidRPr="00FA1765" w:rsidRDefault="00FD1C6A" w:rsidP="0095534F">
      <w:pPr>
        <w:spacing w:before="120" w:line="360" w:lineRule="auto"/>
        <w:jc w:val="center"/>
        <w:rPr>
          <w:lang w:val="ro-RO"/>
        </w:rPr>
      </w:pPr>
      <w:r w:rsidRPr="00FA1765">
        <w:rPr>
          <w:lang w:val="ro-RO"/>
        </w:rPr>
        <w:fldChar w:fldCharType="begin"/>
      </w:r>
      <w:r w:rsidRPr="00FA1765">
        <w:rPr>
          <w:lang w:val="ro-RO"/>
        </w:rPr>
        <w:instrText xml:space="preserve"> LINK Excel.Sheet.8 "C:\\Documents and Settings\\bogdan.comaneci.CSM1909\\Desktop\\1 an 2014\\Grafice 2014.xls" "TrCauze nouintratecontadmsifisc![Grafice 2014.xls]TrCauze nouintratecontadmsifisc Diagramă 1" \a \p  \* MERGEFORMAT </w:instrText>
      </w:r>
      <w:r w:rsidRPr="00FA1765">
        <w:rPr>
          <w:lang w:val="ro-RO"/>
        </w:rPr>
        <w:fldChar w:fldCharType="separate"/>
      </w:r>
      <w:r w:rsidR="003F6BE4">
        <w:rPr>
          <w:noProof/>
        </w:rPr>
        <w:object w:dxaOrig="8460" w:dyaOrig="4470">
          <v:shape id="Object 35" o:spid="_x0000_i1062" type="#_x0000_t75" style="width:423pt;height:223.5pt;visibility:visible">
            <v:imagedata r:id="rId43" o:title=""/>
          </v:shape>
        </w:object>
      </w:r>
      <w:r w:rsidRPr="00FA1765">
        <w:rPr>
          <w:lang w:val="ro-RO"/>
        </w:rPr>
        <w:fldChar w:fldCharType="end"/>
      </w:r>
    </w:p>
    <w:p w:rsidR="00FD1C6A" w:rsidRPr="00FA1765" w:rsidRDefault="00FD1C6A" w:rsidP="00BA59CD">
      <w:pPr>
        <w:spacing w:after="180"/>
        <w:ind w:right="48" w:firstLine="567"/>
        <w:jc w:val="both"/>
        <w:rPr>
          <w:sz w:val="22"/>
          <w:szCs w:val="22"/>
          <w:lang w:val="ro-RO"/>
        </w:rPr>
      </w:pPr>
      <w:r w:rsidRPr="00BA59CD">
        <w:rPr>
          <w:sz w:val="22"/>
          <w:szCs w:val="22"/>
          <w:lang w:val="ro-RO"/>
        </w:rPr>
        <w:t xml:space="preserve">În materia contenciosului administrativ şi fiscal, </w:t>
      </w:r>
      <w:r>
        <w:rPr>
          <w:sz w:val="22"/>
          <w:szCs w:val="22"/>
          <w:lang w:val="ro-RO"/>
        </w:rPr>
        <w:t xml:space="preserve">în anul 2014 au fost înregistrate 125.720 de cauze, o scădere semnificativă față de anii precedenți: astfel, </w:t>
      </w:r>
      <w:r w:rsidRPr="00BA59CD">
        <w:rPr>
          <w:sz w:val="22"/>
          <w:szCs w:val="22"/>
          <w:lang w:val="ro-RO"/>
        </w:rPr>
        <w:t>în anul 2013 numărul cauzelor nou intrate a fost de 202.535 dosare în scădere comparativ cu anul 2012 (229.619 dosare), în timp ce în anul 2011 numărul ace</w:t>
      </w:r>
      <w:r>
        <w:rPr>
          <w:sz w:val="22"/>
          <w:szCs w:val="22"/>
          <w:lang w:val="ro-RO"/>
        </w:rPr>
        <w:t>stora a fost de 147.081 dosare. Cu toate acestea, creșterea înregistrată în 2014 față de anul 2010 ( când s-au înregistrat  88.650 de dosare) a fost de 41%.</w:t>
      </w:r>
    </w:p>
    <w:p w:rsidR="00FD1C6A" w:rsidRPr="00FA1765" w:rsidRDefault="00FD1C6A" w:rsidP="00CF2EA2">
      <w:pPr>
        <w:spacing w:after="180"/>
        <w:ind w:right="48" w:firstLine="567"/>
        <w:jc w:val="both"/>
        <w:rPr>
          <w:b/>
          <w:sz w:val="22"/>
          <w:szCs w:val="22"/>
          <w:lang w:val="ro-RO"/>
        </w:rPr>
      </w:pPr>
      <w:r w:rsidRPr="00FA1765">
        <w:rPr>
          <w:sz w:val="22"/>
          <w:szCs w:val="22"/>
          <w:lang w:val="ro-RO"/>
        </w:rPr>
        <w:t xml:space="preserve">Ponderea numărului de cauze nou intrate în contencios administrativ </w:t>
      </w:r>
      <w:r>
        <w:rPr>
          <w:sz w:val="22"/>
          <w:szCs w:val="22"/>
          <w:lang w:val="ro-RO"/>
        </w:rPr>
        <w:t>ș</w:t>
      </w:r>
      <w:r w:rsidRPr="00FA1765">
        <w:rPr>
          <w:sz w:val="22"/>
          <w:szCs w:val="22"/>
          <w:lang w:val="ro-RO"/>
        </w:rPr>
        <w:t xml:space="preserve">i fiscal în totalul cauzelor nou intrate la tribunale a fost  de </w:t>
      </w:r>
      <w:r w:rsidRPr="00FA1765">
        <w:rPr>
          <w:b/>
          <w:sz w:val="22"/>
          <w:szCs w:val="22"/>
          <w:lang w:val="ro-RO"/>
        </w:rPr>
        <w:t>25 %.</w:t>
      </w:r>
    </w:p>
    <w:p w:rsidR="00FD1C6A" w:rsidRPr="00FA1765" w:rsidRDefault="00FD1C6A" w:rsidP="00CF2EA2">
      <w:pPr>
        <w:spacing w:after="180"/>
        <w:ind w:right="48" w:firstLine="567"/>
        <w:jc w:val="both"/>
        <w:rPr>
          <w:sz w:val="22"/>
          <w:szCs w:val="22"/>
          <w:lang w:val="ro-RO"/>
        </w:rPr>
      </w:pPr>
      <w:r w:rsidRPr="00FA1765">
        <w:rPr>
          <w:sz w:val="22"/>
          <w:szCs w:val="22"/>
          <w:lang w:val="ro-RO"/>
        </w:rPr>
        <w:t xml:space="preserve">În materiile </w:t>
      </w:r>
      <w:r w:rsidRPr="00FA1765">
        <w:rPr>
          <w:b/>
          <w:bCs/>
          <w:sz w:val="22"/>
          <w:szCs w:val="22"/>
          <w:lang w:val="ro-RO"/>
        </w:rPr>
        <w:t xml:space="preserve">Litigiilor de muncă </w:t>
      </w:r>
      <w:r>
        <w:rPr>
          <w:b/>
          <w:bCs/>
          <w:sz w:val="22"/>
          <w:szCs w:val="22"/>
          <w:lang w:val="ro-RO"/>
        </w:rPr>
        <w:t>ș</w:t>
      </w:r>
      <w:r w:rsidRPr="00FA1765">
        <w:rPr>
          <w:b/>
          <w:bCs/>
          <w:sz w:val="22"/>
          <w:szCs w:val="22"/>
          <w:lang w:val="ro-RO"/>
        </w:rPr>
        <w:t>i  Asigurărilor sociale</w:t>
      </w:r>
      <w:r w:rsidRPr="00FA1765">
        <w:rPr>
          <w:sz w:val="22"/>
          <w:szCs w:val="22"/>
          <w:lang w:val="ro-RO"/>
        </w:rPr>
        <w:t xml:space="preserve">, numărul cauzelor nou intrate în anul 2014 a fost de </w:t>
      </w:r>
      <w:r w:rsidRPr="00FA1765">
        <w:rPr>
          <w:b/>
          <w:sz w:val="22"/>
          <w:szCs w:val="22"/>
          <w:lang w:val="ro-RO"/>
        </w:rPr>
        <w:t>78.292</w:t>
      </w:r>
      <w:r w:rsidRPr="00FA1765">
        <w:rPr>
          <w:sz w:val="22"/>
          <w:szCs w:val="22"/>
          <w:lang w:val="ro-RO"/>
        </w:rPr>
        <w:t xml:space="preserve"> dosare (79.592 dosare în 2013), cu </w:t>
      </w:r>
      <w:r w:rsidRPr="00FA1765">
        <w:rPr>
          <w:b/>
          <w:sz w:val="22"/>
          <w:szCs w:val="22"/>
          <w:lang w:val="ro-RO"/>
        </w:rPr>
        <w:t>1.300</w:t>
      </w:r>
      <w:r w:rsidRPr="00FA1765">
        <w:rPr>
          <w:sz w:val="22"/>
          <w:szCs w:val="22"/>
          <w:lang w:val="ro-RO"/>
        </w:rPr>
        <w:t xml:space="preserve"> dosare mai pu</w:t>
      </w:r>
      <w:r>
        <w:rPr>
          <w:sz w:val="22"/>
          <w:szCs w:val="22"/>
          <w:lang w:val="ro-RO"/>
        </w:rPr>
        <w:t>ț</w:t>
      </w:r>
      <w:r w:rsidRPr="00FA1765">
        <w:rPr>
          <w:sz w:val="22"/>
          <w:szCs w:val="22"/>
          <w:lang w:val="ro-RO"/>
        </w:rPr>
        <w:t xml:space="preserve">in decât în 2013, ceea ce reprezintă o scădere cu </w:t>
      </w:r>
      <w:r w:rsidRPr="00FA1765">
        <w:rPr>
          <w:b/>
          <w:sz w:val="22"/>
          <w:szCs w:val="22"/>
          <w:lang w:val="ro-RO"/>
        </w:rPr>
        <w:t>1,63 %</w:t>
      </w:r>
      <w:r w:rsidRPr="00FA1765">
        <w:rPr>
          <w:sz w:val="22"/>
          <w:szCs w:val="22"/>
          <w:lang w:val="ro-RO"/>
        </w:rPr>
        <w:t xml:space="preserve">. </w:t>
      </w:r>
    </w:p>
    <w:p w:rsidR="00FD1C6A" w:rsidRPr="00FA1765" w:rsidRDefault="00FD1C6A" w:rsidP="00CF2EA2">
      <w:pPr>
        <w:spacing w:after="180"/>
        <w:ind w:right="48" w:firstLine="567"/>
        <w:jc w:val="both"/>
        <w:rPr>
          <w:sz w:val="22"/>
          <w:szCs w:val="22"/>
          <w:lang w:val="ro-RO"/>
        </w:rPr>
      </w:pPr>
      <w:r w:rsidRPr="00FA1765">
        <w:rPr>
          <w:sz w:val="22"/>
          <w:szCs w:val="22"/>
          <w:lang w:val="ro-RO"/>
        </w:rPr>
        <w:lastRenderedPageBreak/>
        <w:t>Varia</w:t>
      </w:r>
      <w:r>
        <w:rPr>
          <w:sz w:val="22"/>
          <w:szCs w:val="22"/>
          <w:lang w:val="ro-RO"/>
        </w:rPr>
        <w:t>ț</w:t>
      </w:r>
      <w:r w:rsidRPr="00FA1765">
        <w:rPr>
          <w:sz w:val="22"/>
          <w:szCs w:val="22"/>
          <w:lang w:val="ro-RO"/>
        </w:rPr>
        <w:t xml:space="preserve">ia numărului de cauze nou intrate în materiile </w:t>
      </w:r>
      <w:r w:rsidRPr="00FA1765">
        <w:rPr>
          <w:bCs/>
          <w:sz w:val="22"/>
          <w:szCs w:val="22"/>
          <w:lang w:val="ro-RO"/>
        </w:rPr>
        <w:t xml:space="preserve">litigiilor de muncă </w:t>
      </w:r>
      <w:r>
        <w:rPr>
          <w:bCs/>
          <w:sz w:val="22"/>
          <w:szCs w:val="22"/>
          <w:lang w:val="ro-RO"/>
        </w:rPr>
        <w:t>ș</w:t>
      </w:r>
      <w:r w:rsidRPr="00FA1765">
        <w:rPr>
          <w:bCs/>
          <w:sz w:val="22"/>
          <w:szCs w:val="22"/>
          <w:lang w:val="ro-RO"/>
        </w:rPr>
        <w:t>i a asigurărilor sociale</w:t>
      </w:r>
      <w:r w:rsidRPr="00FA1765">
        <w:rPr>
          <w:sz w:val="22"/>
          <w:szCs w:val="22"/>
          <w:lang w:val="ro-RO"/>
        </w:rPr>
        <w:t xml:space="preserve"> este prezentată în graficul de mai jos.</w:t>
      </w:r>
    </w:p>
    <w:p w:rsidR="00FD1C6A" w:rsidRPr="00FA1765" w:rsidRDefault="00FD1C6A" w:rsidP="0095534F">
      <w:pPr>
        <w:spacing w:before="120" w:line="360" w:lineRule="auto"/>
        <w:jc w:val="center"/>
        <w:rPr>
          <w:lang w:val="ro-RO"/>
        </w:rPr>
      </w:pPr>
      <w:r w:rsidRPr="00FA1765">
        <w:rPr>
          <w:lang w:val="ro-RO"/>
        </w:rPr>
        <w:fldChar w:fldCharType="begin"/>
      </w:r>
      <w:r w:rsidRPr="00FA1765">
        <w:rPr>
          <w:lang w:val="ro-RO"/>
        </w:rPr>
        <w:instrText xml:space="preserve"> LINK Excel.Sheet.8 "C:\\Users\\roxana.petcu\\Desktop\\rapoarte starea justitie 2014\\raport starea justitiei 2014\\Grafice 2014.xls" "TrCauze nouintratelitigiidemunc![Grafice 2014.xls]TrCauze nouintratelitigiidemunc Diagramă 1" \a \p  \* MERGEFORMAT </w:instrText>
      </w:r>
      <w:r w:rsidRPr="00FA1765">
        <w:rPr>
          <w:lang w:val="ro-RO"/>
        </w:rPr>
        <w:fldChar w:fldCharType="separate"/>
      </w:r>
      <w:r w:rsidR="003F6BE4">
        <w:rPr>
          <w:noProof/>
        </w:rPr>
        <w:object w:dxaOrig="8460" w:dyaOrig="4470">
          <v:shape id="Object 36" o:spid="_x0000_i1063" type="#_x0000_t75" style="width:423pt;height:223.5pt;visibility:visible">
            <v:imagedata r:id="rId44" o:title=""/>
          </v:shape>
        </w:object>
      </w:r>
      <w:r w:rsidRPr="00FA1765">
        <w:rPr>
          <w:lang w:val="ro-RO"/>
        </w:rPr>
        <w:fldChar w:fldCharType="end"/>
      </w:r>
    </w:p>
    <w:p w:rsidR="00FD1C6A" w:rsidRPr="00FA1765" w:rsidRDefault="00FD1C6A" w:rsidP="00CF2EA2">
      <w:pPr>
        <w:spacing w:after="180"/>
        <w:ind w:right="48" w:firstLine="567"/>
        <w:jc w:val="both"/>
        <w:rPr>
          <w:b/>
          <w:sz w:val="22"/>
          <w:szCs w:val="22"/>
          <w:lang w:val="ro-RO"/>
        </w:rPr>
      </w:pPr>
      <w:r w:rsidRPr="00FA1765">
        <w:rPr>
          <w:sz w:val="22"/>
          <w:szCs w:val="22"/>
          <w:lang w:val="ro-RO"/>
        </w:rPr>
        <w:t xml:space="preserve">Ponderea numărului de cauze nou intrate în materiile </w:t>
      </w:r>
      <w:r w:rsidRPr="00FA1765">
        <w:rPr>
          <w:bCs/>
          <w:sz w:val="22"/>
          <w:szCs w:val="22"/>
          <w:lang w:val="ro-RO"/>
        </w:rPr>
        <w:t xml:space="preserve">Litigiilor de muncă </w:t>
      </w:r>
      <w:r>
        <w:rPr>
          <w:bCs/>
          <w:sz w:val="22"/>
          <w:szCs w:val="22"/>
          <w:lang w:val="ro-RO"/>
        </w:rPr>
        <w:t>ș</w:t>
      </w:r>
      <w:r w:rsidRPr="00FA1765">
        <w:rPr>
          <w:bCs/>
          <w:sz w:val="22"/>
          <w:szCs w:val="22"/>
          <w:lang w:val="ro-RO"/>
        </w:rPr>
        <w:t>i  Asigurărilor sociale</w:t>
      </w:r>
      <w:r w:rsidRPr="00FA1765">
        <w:rPr>
          <w:sz w:val="22"/>
          <w:szCs w:val="22"/>
          <w:lang w:val="ro-RO"/>
        </w:rPr>
        <w:t xml:space="preserve"> în totalul cauzelor nou intrate la tribunale a fost  de </w:t>
      </w:r>
      <w:r w:rsidRPr="00FA1765">
        <w:rPr>
          <w:b/>
          <w:sz w:val="22"/>
          <w:szCs w:val="22"/>
          <w:lang w:val="ro-RO"/>
        </w:rPr>
        <w:t>15,8 %</w:t>
      </w:r>
      <w:r w:rsidRPr="00FA1765">
        <w:rPr>
          <w:sz w:val="22"/>
          <w:szCs w:val="22"/>
          <w:lang w:val="ro-RO"/>
        </w:rPr>
        <w:t xml:space="preserve">. </w:t>
      </w:r>
    </w:p>
    <w:p w:rsidR="00FD1C6A" w:rsidRPr="00FA1765" w:rsidRDefault="00FD1C6A" w:rsidP="00CF2EA2">
      <w:pPr>
        <w:spacing w:after="180"/>
        <w:ind w:right="48" w:firstLine="567"/>
        <w:jc w:val="both"/>
        <w:rPr>
          <w:sz w:val="22"/>
          <w:szCs w:val="22"/>
          <w:lang w:val="ro-RO"/>
        </w:rPr>
      </w:pPr>
      <w:r w:rsidRPr="00FA1765">
        <w:rPr>
          <w:sz w:val="22"/>
          <w:szCs w:val="22"/>
          <w:lang w:val="ro-RO"/>
        </w:rPr>
        <w:t xml:space="preserve">În materia </w:t>
      </w:r>
      <w:r w:rsidRPr="00FA1765">
        <w:rPr>
          <w:b/>
          <w:sz w:val="22"/>
          <w:szCs w:val="22"/>
          <w:lang w:val="ro-RO"/>
        </w:rPr>
        <w:t>Faliment,</w:t>
      </w:r>
      <w:r w:rsidRPr="00FA1765">
        <w:rPr>
          <w:sz w:val="22"/>
          <w:szCs w:val="22"/>
          <w:lang w:val="ro-RO"/>
        </w:rPr>
        <w:t xml:space="preserve"> volumul cauzelor nou intrate la tribunale în anul 2014 a fost de </w:t>
      </w:r>
      <w:r w:rsidRPr="00FA1765">
        <w:rPr>
          <w:b/>
          <w:sz w:val="22"/>
          <w:szCs w:val="22"/>
          <w:lang w:val="ro-RO"/>
        </w:rPr>
        <w:t>46.056</w:t>
      </w:r>
      <w:r w:rsidRPr="00FA1765">
        <w:rPr>
          <w:sz w:val="22"/>
          <w:szCs w:val="22"/>
          <w:lang w:val="ro-RO"/>
        </w:rPr>
        <w:t xml:space="preserve"> dosare (60.657 dosare în 2013). Scăderea înregistrată în anul 2014 fa</w:t>
      </w:r>
      <w:r>
        <w:rPr>
          <w:sz w:val="22"/>
          <w:szCs w:val="22"/>
          <w:lang w:val="ro-RO"/>
        </w:rPr>
        <w:t>ț</w:t>
      </w:r>
      <w:r w:rsidRPr="00FA1765">
        <w:rPr>
          <w:sz w:val="22"/>
          <w:szCs w:val="22"/>
          <w:lang w:val="ro-RO"/>
        </w:rPr>
        <w:t xml:space="preserve">ă de anul 2013 de </w:t>
      </w:r>
      <w:r w:rsidRPr="00FA1765">
        <w:rPr>
          <w:b/>
          <w:sz w:val="22"/>
          <w:szCs w:val="22"/>
          <w:lang w:val="ro-RO"/>
        </w:rPr>
        <w:t>24,07 %</w:t>
      </w:r>
      <w:r w:rsidRPr="00FA1765">
        <w:rPr>
          <w:sz w:val="22"/>
          <w:szCs w:val="22"/>
          <w:lang w:val="ro-RO"/>
        </w:rPr>
        <w:t xml:space="preserve">. </w:t>
      </w:r>
    </w:p>
    <w:p w:rsidR="00FD1C6A" w:rsidRPr="00FA1765" w:rsidRDefault="00FD1C6A" w:rsidP="00CF2EA2">
      <w:pPr>
        <w:spacing w:after="180"/>
        <w:ind w:right="48" w:firstLine="567"/>
        <w:jc w:val="both"/>
        <w:rPr>
          <w:sz w:val="22"/>
          <w:szCs w:val="22"/>
          <w:lang w:val="ro-RO"/>
        </w:rPr>
      </w:pPr>
      <w:r w:rsidRPr="00FA1765">
        <w:rPr>
          <w:sz w:val="22"/>
          <w:szCs w:val="22"/>
          <w:lang w:val="ro-RO"/>
        </w:rPr>
        <w:t>Varia</w:t>
      </w:r>
      <w:r>
        <w:rPr>
          <w:sz w:val="22"/>
          <w:szCs w:val="22"/>
          <w:lang w:val="ro-RO"/>
        </w:rPr>
        <w:t>ț</w:t>
      </w:r>
      <w:r w:rsidRPr="00FA1765">
        <w:rPr>
          <w:sz w:val="22"/>
          <w:szCs w:val="22"/>
          <w:lang w:val="ro-RO"/>
        </w:rPr>
        <w:t>ia numărului de cauze nou intrate în materia Faliment</w:t>
      </w:r>
      <w:r w:rsidRPr="00FA1765">
        <w:rPr>
          <w:bCs/>
          <w:sz w:val="22"/>
          <w:szCs w:val="22"/>
          <w:lang w:val="ro-RO"/>
        </w:rPr>
        <w:t xml:space="preserve"> </w:t>
      </w:r>
      <w:r w:rsidRPr="00FA1765">
        <w:rPr>
          <w:sz w:val="22"/>
          <w:szCs w:val="22"/>
          <w:lang w:val="ro-RO"/>
        </w:rPr>
        <w:t>este prezentată în graficul de mai jos:</w:t>
      </w:r>
    </w:p>
    <w:p w:rsidR="00FD1C6A" w:rsidRPr="00FA1765" w:rsidRDefault="00FD1C6A" w:rsidP="0095534F">
      <w:pPr>
        <w:spacing w:before="120" w:line="360" w:lineRule="auto"/>
        <w:jc w:val="center"/>
        <w:rPr>
          <w:lang w:val="ro-RO"/>
        </w:rPr>
      </w:pPr>
      <w:r w:rsidRPr="00FA1765">
        <w:rPr>
          <w:lang w:val="ro-RO"/>
        </w:rPr>
        <w:fldChar w:fldCharType="begin"/>
      </w:r>
      <w:r w:rsidRPr="00FA1765">
        <w:rPr>
          <w:lang w:val="ro-RO"/>
        </w:rPr>
        <w:instrText xml:space="preserve"> LINK Excel.Sheet.8 "C:\\Documents and Settings\\bogdan.comaneci.CSM1909\\Desktop\\1 an 2014\\Grafice 2014.xls" "TrCauze nou intratefaliment![Grafice 2014.xls]TrCauze nou intratefaliment Diagramă 1" \a \p  \* MERGEFORMAT </w:instrText>
      </w:r>
      <w:r w:rsidRPr="00FA1765">
        <w:rPr>
          <w:lang w:val="ro-RO"/>
        </w:rPr>
        <w:fldChar w:fldCharType="separate"/>
      </w:r>
      <w:r w:rsidR="003F6BE4">
        <w:rPr>
          <w:noProof/>
        </w:rPr>
        <w:object w:dxaOrig="8670" w:dyaOrig="4575">
          <v:shape id="Object 37" o:spid="_x0000_i1064" type="#_x0000_t75" style="width:433.5pt;height:228.75pt;visibility:visible">
            <v:imagedata r:id="rId45" o:title=""/>
          </v:shape>
        </w:object>
      </w:r>
      <w:r w:rsidRPr="00FA1765">
        <w:rPr>
          <w:lang w:val="ro-RO"/>
        </w:rPr>
        <w:fldChar w:fldCharType="end"/>
      </w:r>
    </w:p>
    <w:p w:rsidR="00FD1C6A" w:rsidRPr="00FA1765" w:rsidRDefault="00FD1C6A" w:rsidP="002F00AF">
      <w:pPr>
        <w:spacing w:after="180"/>
        <w:ind w:right="48" w:firstLine="567"/>
        <w:jc w:val="both"/>
        <w:rPr>
          <w:sz w:val="22"/>
          <w:szCs w:val="22"/>
          <w:lang w:val="ro-RO"/>
        </w:rPr>
      </w:pPr>
      <w:r w:rsidRPr="00FA1765">
        <w:rPr>
          <w:sz w:val="22"/>
          <w:szCs w:val="22"/>
          <w:lang w:val="ro-RO"/>
        </w:rPr>
        <w:t xml:space="preserve">În totalul cauzelor nou intrate la tribunale în anul 2014, litigiile privind falimentul ocupă un procent de </w:t>
      </w:r>
      <w:r w:rsidRPr="00FA1765">
        <w:rPr>
          <w:b/>
          <w:sz w:val="22"/>
          <w:szCs w:val="22"/>
          <w:lang w:val="ro-RO"/>
        </w:rPr>
        <w:t>9 %</w:t>
      </w:r>
      <w:r w:rsidRPr="00FA1765">
        <w:rPr>
          <w:sz w:val="22"/>
          <w:szCs w:val="22"/>
          <w:lang w:val="ro-RO"/>
        </w:rPr>
        <w:t>.</w:t>
      </w:r>
    </w:p>
    <w:p w:rsidR="00FD1C6A" w:rsidRPr="00FA1765" w:rsidRDefault="00FD1C6A" w:rsidP="002F00AF">
      <w:pPr>
        <w:spacing w:after="180"/>
        <w:ind w:right="48" w:firstLine="567"/>
        <w:jc w:val="both"/>
        <w:rPr>
          <w:sz w:val="22"/>
          <w:szCs w:val="22"/>
          <w:lang w:val="ro-RO"/>
        </w:rPr>
      </w:pPr>
      <w:r w:rsidRPr="00FA1765">
        <w:rPr>
          <w:sz w:val="22"/>
          <w:szCs w:val="22"/>
          <w:lang w:val="ro-RO"/>
        </w:rPr>
        <w:t>Trendul de scădere a cauzelor nou intrate în materiile non penale este pus de către tribunale pe seama modificării legisla</w:t>
      </w:r>
      <w:r>
        <w:rPr>
          <w:sz w:val="22"/>
          <w:szCs w:val="22"/>
          <w:lang w:val="ro-RO"/>
        </w:rPr>
        <w:t>ț</w:t>
      </w:r>
      <w:r w:rsidRPr="00FA1765">
        <w:rPr>
          <w:sz w:val="22"/>
          <w:szCs w:val="22"/>
          <w:lang w:val="ro-RO"/>
        </w:rPr>
        <w:t>iei privind taxele auto (OUG 9/2013), posibilită</w:t>
      </w:r>
      <w:r>
        <w:rPr>
          <w:sz w:val="22"/>
          <w:szCs w:val="22"/>
          <w:lang w:val="ro-RO"/>
        </w:rPr>
        <w:t>ț</w:t>
      </w:r>
      <w:r w:rsidRPr="00FA1765">
        <w:rPr>
          <w:sz w:val="22"/>
          <w:szCs w:val="22"/>
          <w:lang w:val="ro-RO"/>
        </w:rPr>
        <w:t xml:space="preserve">ii de folosire a procedurii cererilor de valoare redusă, introducerii procedurii prealabile conform Legii 263/2010 privind sistemul unitar de pensii, dar </w:t>
      </w:r>
      <w:r>
        <w:rPr>
          <w:sz w:val="22"/>
          <w:szCs w:val="22"/>
          <w:lang w:val="ro-RO"/>
        </w:rPr>
        <w:t>ș</w:t>
      </w:r>
      <w:r w:rsidRPr="00FA1765">
        <w:rPr>
          <w:sz w:val="22"/>
          <w:szCs w:val="22"/>
          <w:lang w:val="ro-RO"/>
        </w:rPr>
        <w:t>i intrării în vigoare a Legii 85/2014 privind insolven</w:t>
      </w:r>
      <w:r>
        <w:rPr>
          <w:sz w:val="22"/>
          <w:szCs w:val="22"/>
          <w:lang w:val="ro-RO"/>
        </w:rPr>
        <w:t>ț</w:t>
      </w:r>
      <w:r w:rsidRPr="00FA1765">
        <w:rPr>
          <w:sz w:val="22"/>
          <w:szCs w:val="22"/>
          <w:lang w:val="ro-RO"/>
        </w:rPr>
        <w:t>a.</w:t>
      </w:r>
    </w:p>
    <w:p w:rsidR="00FD1C6A" w:rsidRPr="00FA1765" w:rsidRDefault="00FD1C6A" w:rsidP="0095534F">
      <w:pPr>
        <w:spacing w:before="120" w:line="360" w:lineRule="auto"/>
        <w:jc w:val="center"/>
        <w:rPr>
          <w:lang w:val="ro-RO"/>
        </w:rPr>
      </w:pPr>
      <w:r w:rsidRPr="00FA1765">
        <w:rPr>
          <w:lang w:val="ro-RO"/>
        </w:rPr>
        <w:lastRenderedPageBreak/>
        <w:fldChar w:fldCharType="begin"/>
      </w:r>
      <w:r w:rsidRPr="00FA1765">
        <w:rPr>
          <w:lang w:val="ro-RO"/>
        </w:rPr>
        <w:instrText xml:space="preserve"> LINK Excel.Sheet.8 "C:\\Documents and Settings\\bogdan.comaneci.CSM1909\\Desktop\\1 an 2014\\Grafice 2014.xls" "Tr Pondere nou intrate![Grafice 2014.xls]Tr Pondere nou intrate Diagramă 2" \a \p  \* MERGEFORMAT </w:instrText>
      </w:r>
      <w:r w:rsidRPr="00FA1765">
        <w:rPr>
          <w:lang w:val="ro-RO"/>
        </w:rPr>
        <w:fldChar w:fldCharType="separate"/>
      </w:r>
      <w:r w:rsidR="003F6BE4">
        <w:rPr>
          <w:noProof/>
        </w:rPr>
        <w:object w:dxaOrig="11463" w:dyaOrig="7335">
          <v:shape id="Object 38" o:spid="_x0000_i1065" type="#_x0000_t75" style="width:465.75pt;height:294.75pt;visibility:visible">
            <v:imagedata r:id="rId46" o:title=""/>
          </v:shape>
        </w:object>
      </w:r>
      <w:r w:rsidRPr="00FA1765">
        <w:rPr>
          <w:lang w:val="ro-RO"/>
        </w:rPr>
        <w:fldChar w:fldCharType="end"/>
      </w:r>
    </w:p>
    <w:p w:rsidR="00FD1C6A" w:rsidRPr="00FA1765" w:rsidRDefault="00FD1C6A" w:rsidP="002F00AF">
      <w:pPr>
        <w:spacing w:after="180"/>
        <w:ind w:right="48" w:firstLine="567"/>
        <w:jc w:val="both"/>
        <w:rPr>
          <w:sz w:val="22"/>
          <w:szCs w:val="22"/>
          <w:lang w:val="ro-RO"/>
        </w:rPr>
      </w:pPr>
      <w:r w:rsidRPr="00FA1765">
        <w:rPr>
          <w:sz w:val="22"/>
          <w:szCs w:val="22"/>
          <w:lang w:val="ro-RO"/>
        </w:rPr>
        <w:t>Obiectele reprezentative din punct de vedere numeric pe diferite materii se prezintă astfel:</w:t>
      </w:r>
    </w:p>
    <w:p w:rsidR="00FD1C6A" w:rsidRPr="00FA1765" w:rsidRDefault="00FD1C6A" w:rsidP="003B197D">
      <w:pPr>
        <w:keepNext/>
        <w:numPr>
          <w:ilvl w:val="0"/>
          <w:numId w:val="19"/>
        </w:numPr>
        <w:ind w:left="1775" w:hanging="357"/>
        <w:jc w:val="both"/>
        <w:rPr>
          <w:lang w:val="ro-RO"/>
        </w:rPr>
      </w:pPr>
      <w:r w:rsidRPr="00FA1765">
        <w:rPr>
          <w:lang w:val="ro-RO"/>
        </w:rPr>
        <w:t>penal – fond</w:t>
      </w:r>
    </w:p>
    <w:p w:rsidR="00FD1C6A" w:rsidRPr="00FA1765" w:rsidRDefault="003F6BE4" w:rsidP="0095534F">
      <w:pPr>
        <w:spacing w:line="360" w:lineRule="auto"/>
        <w:jc w:val="center"/>
        <w:rPr>
          <w:lang w:val="ro-RO"/>
        </w:rPr>
      </w:pPr>
      <w:r>
        <w:rPr>
          <w:noProof/>
        </w:rPr>
        <w:pict>
          <v:shape id="Picture 42" o:spid="_x0000_i1066" type="#_x0000_t75" style="width:462.75pt;height:177pt;visibility:visible" o:bordertopcolor="black" o:borderleftcolor="black" o:borderbottomcolor="black" o:borderrightcolor="black">
            <v:imagedata r:id="rId47" o:title="" croptop="23148f" cropbottom="12042f" cropleft="3733f" cropright="7710f"/>
            <w10:bordertop type="single" width="4"/>
            <w10:borderleft type="single" width="4"/>
            <w10:borderbottom type="single" width="4"/>
            <w10:borderright type="single" width="4"/>
          </v:shape>
        </w:pict>
      </w:r>
    </w:p>
    <w:p w:rsidR="00FD1C6A" w:rsidRPr="00FA1765" w:rsidRDefault="00FD1C6A" w:rsidP="003B197D">
      <w:pPr>
        <w:keepNext/>
        <w:spacing w:line="360" w:lineRule="auto"/>
        <w:ind w:left="709"/>
        <w:jc w:val="both"/>
        <w:rPr>
          <w:b/>
          <w:i/>
          <w:sz w:val="22"/>
          <w:szCs w:val="22"/>
          <w:lang w:val="ro-RO"/>
        </w:rPr>
      </w:pPr>
      <w:r w:rsidRPr="00FA1765">
        <w:rPr>
          <w:sz w:val="22"/>
          <w:szCs w:val="22"/>
          <w:lang w:val="ro-RO"/>
        </w:rPr>
        <w:t>- contencios administrativ – fond</w:t>
      </w:r>
    </w:p>
    <w:p w:rsidR="00FD1C6A" w:rsidRPr="00FA1765" w:rsidRDefault="003F6BE4" w:rsidP="0095534F">
      <w:pPr>
        <w:spacing w:line="360" w:lineRule="auto"/>
        <w:jc w:val="center"/>
        <w:rPr>
          <w:lang w:val="ro-RO"/>
        </w:rPr>
      </w:pPr>
      <w:r>
        <w:rPr>
          <w:noProof/>
        </w:rPr>
        <w:pict>
          <v:shape id="Picture 43" o:spid="_x0000_i1067" type="#_x0000_t75" style="width:438.75pt;height:165.75pt;visibility:visible" o:bordertopcolor="black" o:borderleftcolor="black" o:borderbottomcolor="black" o:borderrightcolor="black">
            <v:imagedata r:id="rId48" o:title="" croptop="26214f" cropbottom="9561f" cropleft="2470f" cropright="8879f"/>
            <w10:bordertop type="single" width="4"/>
            <w10:borderleft type="single" width="4"/>
            <w10:borderbottom type="single" width="4"/>
            <w10:borderright type="single" width="4"/>
          </v:shape>
        </w:pict>
      </w:r>
    </w:p>
    <w:p w:rsidR="00FD1C6A" w:rsidRPr="00FA1765" w:rsidRDefault="00FD1C6A" w:rsidP="003B197D">
      <w:pPr>
        <w:numPr>
          <w:ilvl w:val="0"/>
          <w:numId w:val="19"/>
        </w:numPr>
        <w:tabs>
          <w:tab w:val="clear" w:pos="1776"/>
        </w:tabs>
        <w:spacing w:line="360" w:lineRule="auto"/>
        <w:ind w:left="993" w:hanging="284"/>
        <w:jc w:val="both"/>
        <w:rPr>
          <w:b/>
          <w:i/>
          <w:sz w:val="22"/>
          <w:szCs w:val="22"/>
          <w:lang w:val="ro-RO"/>
        </w:rPr>
      </w:pPr>
      <w:r w:rsidRPr="00FA1765">
        <w:rPr>
          <w:sz w:val="22"/>
          <w:szCs w:val="22"/>
          <w:lang w:val="ro-RO"/>
        </w:rPr>
        <w:t>litigii de muncă – fond</w:t>
      </w:r>
    </w:p>
    <w:p w:rsidR="00FD1C6A" w:rsidRPr="00FA1765" w:rsidRDefault="003F6BE4" w:rsidP="0095534F">
      <w:pPr>
        <w:spacing w:line="360" w:lineRule="auto"/>
        <w:jc w:val="center"/>
        <w:rPr>
          <w:b/>
          <w:i/>
          <w:lang w:val="ro-RO"/>
        </w:rPr>
      </w:pPr>
      <w:r>
        <w:rPr>
          <w:noProof/>
        </w:rPr>
        <w:lastRenderedPageBreak/>
        <w:pict>
          <v:shape id="Picture 44" o:spid="_x0000_i1068" type="#_x0000_t75" style="width:463.5pt;height:177pt;visibility:visible" o:bordertopcolor="black" o:borderleftcolor="black" o:borderbottomcolor="black" o:borderrightcolor="black">
            <v:imagedata r:id="rId49" o:title="" croptop="24172f" cropbottom="11817f" cropleft="3729f" cropright="7612f"/>
            <w10:bordertop type="single" width="4"/>
            <w10:borderleft type="single" width="4"/>
            <w10:borderbottom type="single" width="4"/>
            <w10:borderright type="single" width="4"/>
          </v:shape>
        </w:pict>
      </w:r>
    </w:p>
    <w:p w:rsidR="00FD1C6A" w:rsidRPr="00FA1765" w:rsidRDefault="00FD1C6A" w:rsidP="0095534F">
      <w:pPr>
        <w:spacing w:line="360" w:lineRule="auto"/>
        <w:ind w:firstLine="708"/>
        <w:jc w:val="both"/>
        <w:rPr>
          <w:b/>
          <w:i/>
          <w:sz w:val="22"/>
          <w:szCs w:val="22"/>
          <w:lang w:val="ro-RO"/>
        </w:rPr>
      </w:pPr>
      <w:r w:rsidRPr="00FA1765">
        <w:rPr>
          <w:b/>
          <w:i/>
          <w:sz w:val="22"/>
          <w:szCs w:val="22"/>
          <w:lang w:val="ro-RO"/>
        </w:rPr>
        <w:t>5. Activitatea la nivelul tribunalelor specializate</w:t>
      </w:r>
    </w:p>
    <w:p w:rsidR="00FD1C6A" w:rsidRPr="00FA1765" w:rsidRDefault="00FD1C6A" w:rsidP="00FA3436">
      <w:pPr>
        <w:spacing w:after="180"/>
        <w:ind w:right="48" w:firstLine="567"/>
        <w:jc w:val="both"/>
        <w:rPr>
          <w:sz w:val="22"/>
          <w:szCs w:val="22"/>
          <w:lang w:val="ro-RO"/>
        </w:rPr>
      </w:pPr>
      <w:r w:rsidRPr="00FA1765">
        <w:rPr>
          <w:sz w:val="22"/>
          <w:szCs w:val="22"/>
          <w:lang w:val="ro-RO"/>
        </w:rPr>
        <w:t>Eviden</w:t>
      </w:r>
      <w:r>
        <w:rPr>
          <w:sz w:val="22"/>
          <w:szCs w:val="22"/>
          <w:lang w:val="ro-RO"/>
        </w:rPr>
        <w:t>ț</w:t>
      </w:r>
      <w:r w:rsidRPr="00FA1765">
        <w:rPr>
          <w:sz w:val="22"/>
          <w:szCs w:val="22"/>
          <w:lang w:val="ro-RO"/>
        </w:rPr>
        <w:t xml:space="preserve">iate distinct, tribunalele specializate au înregistrat un volum de activitate în anul 2014 de </w:t>
      </w:r>
      <w:r w:rsidRPr="00FA1765">
        <w:rPr>
          <w:b/>
          <w:sz w:val="22"/>
          <w:szCs w:val="22"/>
          <w:lang w:val="ro-RO"/>
        </w:rPr>
        <w:t>17.979</w:t>
      </w:r>
      <w:r w:rsidRPr="00FA1765">
        <w:rPr>
          <w:sz w:val="22"/>
          <w:szCs w:val="22"/>
          <w:lang w:val="ro-RO"/>
        </w:rPr>
        <w:t xml:space="preserve"> cauze (17.757 cauze în 2013), după cum urmează:</w:t>
      </w:r>
    </w:p>
    <w:p w:rsidR="00FD1C6A" w:rsidRPr="00FA1765" w:rsidRDefault="00FD1C6A" w:rsidP="00E651C9">
      <w:pPr>
        <w:numPr>
          <w:ilvl w:val="0"/>
          <w:numId w:val="18"/>
        </w:numPr>
        <w:spacing w:before="120"/>
        <w:jc w:val="both"/>
        <w:rPr>
          <w:sz w:val="22"/>
          <w:szCs w:val="22"/>
          <w:lang w:val="ro-RO"/>
        </w:rPr>
      </w:pPr>
      <w:r w:rsidRPr="00FA1765">
        <w:rPr>
          <w:sz w:val="22"/>
          <w:szCs w:val="22"/>
          <w:lang w:val="ro-RO"/>
        </w:rPr>
        <w:t xml:space="preserve">Tribunalul pentru Minori </w:t>
      </w:r>
      <w:r>
        <w:rPr>
          <w:sz w:val="22"/>
          <w:szCs w:val="22"/>
          <w:lang w:val="ro-RO"/>
        </w:rPr>
        <w:t>ș</w:t>
      </w:r>
      <w:r w:rsidRPr="00FA1765">
        <w:rPr>
          <w:sz w:val="22"/>
          <w:szCs w:val="22"/>
          <w:lang w:val="ro-RO"/>
        </w:rPr>
        <w:t>i Familie Bra</w:t>
      </w:r>
      <w:r>
        <w:rPr>
          <w:sz w:val="22"/>
          <w:szCs w:val="22"/>
          <w:lang w:val="ro-RO"/>
        </w:rPr>
        <w:t>ș</w:t>
      </w:r>
      <w:r w:rsidRPr="00FA1765">
        <w:rPr>
          <w:sz w:val="22"/>
          <w:szCs w:val="22"/>
          <w:lang w:val="ro-RO"/>
        </w:rPr>
        <w:t xml:space="preserve">ov – </w:t>
      </w:r>
      <w:r w:rsidRPr="00FA1765">
        <w:rPr>
          <w:b/>
          <w:sz w:val="22"/>
          <w:szCs w:val="22"/>
          <w:lang w:val="ro-RO"/>
        </w:rPr>
        <w:t>1.410</w:t>
      </w:r>
      <w:r w:rsidRPr="00FA1765">
        <w:rPr>
          <w:sz w:val="22"/>
          <w:szCs w:val="22"/>
          <w:lang w:val="ro-RO"/>
        </w:rPr>
        <w:t xml:space="preserve"> cauze (1435 cauze în 2013);</w:t>
      </w:r>
    </w:p>
    <w:p w:rsidR="00FD1C6A" w:rsidRPr="00FA1765" w:rsidRDefault="00FD1C6A" w:rsidP="00E651C9">
      <w:pPr>
        <w:numPr>
          <w:ilvl w:val="0"/>
          <w:numId w:val="18"/>
        </w:numPr>
        <w:spacing w:before="120"/>
        <w:jc w:val="both"/>
        <w:rPr>
          <w:sz w:val="22"/>
          <w:szCs w:val="22"/>
          <w:lang w:val="ro-RO"/>
        </w:rPr>
      </w:pPr>
      <w:r w:rsidRPr="00FA1765">
        <w:rPr>
          <w:sz w:val="22"/>
          <w:szCs w:val="22"/>
          <w:lang w:val="ro-RO"/>
        </w:rPr>
        <w:t>Tribunalul specializat Arge</w:t>
      </w:r>
      <w:r>
        <w:rPr>
          <w:sz w:val="22"/>
          <w:szCs w:val="22"/>
          <w:lang w:val="ro-RO"/>
        </w:rPr>
        <w:t>ș</w:t>
      </w:r>
      <w:r w:rsidRPr="00FA1765">
        <w:rPr>
          <w:sz w:val="22"/>
          <w:szCs w:val="22"/>
          <w:lang w:val="ro-RO"/>
        </w:rPr>
        <w:t xml:space="preserve"> – </w:t>
      </w:r>
      <w:r w:rsidRPr="00FA1765">
        <w:rPr>
          <w:b/>
          <w:sz w:val="22"/>
          <w:szCs w:val="22"/>
          <w:lang w:val="ro-RO"/>
        </w:rPr>
        <w:t>3.717</w:t>
      </w:r>
      <w:r w:rsidRPr="00FA1765">
        <w:rPr>
          <w:sz w:val="22"/>
          <w:szCs w:val="22"/>
          <w:lang w:val="ro-RO"/>
        </w:rPr>
        <w:t xml:space="preserve"> cauze (4.231 cauze în 2013);</w:t>
      </w:r>
    </w:p>
    <w:p w:rsidR="00FD1C6A" w:rsidRPr="00FA1765" w:rsidRDefault="00FD1C6A" w:rsidP="00E651C9">
      <w:pPr>
        <w:numPr>
          <w:ilvl w:val="0"/>
          <w:numId w:val="18"/>
        </w:numPr>
        <w:spacing w:before="120"/>
        <w:jc w:val="both"/>
        <w:rPr>
          <w:sz w:val="22"/>
          <w:szCs w:val="22"/>
          <w:lang w:val="ro-RO"/>
        </w:rPr>
      </w:pPr>
      <w:r w:rsidRPr="00FA1765">
        <w:rPr>
          <w:sz w:val="22"/>
          <w:szCs w:val="22"/>
          <w:lang w:val="ro-RO"/>
        </w:rPr>
        <w:t xml:space="preserve">Tribunalul specializat Cluj – </w:t>
      </w:r>
      <w:r w:rsidRPr="00FA1765">
        <w:rPr>
          <w:b/>
          <w:sz w:val="22"/>
          <w:szCs w:val="22"/>
          <w:lang w:val="ro-RO"/>
        </w:rPr>
        <w:t>7.208</w:t>
      </w:r>
      <w:r w:rsidRPr="00FA1765">
        <w:rPr>
          <w:sz w:val="22"/>
          <w:szCs w:val="22"/>
          <w:lang w:val="ro-RO"/>
        </w:rPr>
        <w:t xml:space="preserve"> cauze (7.224 cauze în 2013);</w:t>
      </w:r>
    </w:p>
    <w:p w:rsidR="00FD1C6A" w:rsidRPr="00FA1765" w:rsidRDefault="00FD1C6A" w:rsidP="00E651C9">
      <w:pPr>
        <w:numPr>
          <w:ilvl w:val="0"/>
          <w:numId w:val="18"/>
        </w:numPr>
        <w:spacing w:before="120"/>
        <w:jc w:val="both"/>
        <w:rPr>
          <w:sz w:val="22"/>
          <w:szCs w:val="22"/>
          <w:lang w:val="ro-RO"/>
        </w:rPr>
      </w:pPr>
      <w:r w:rsidRPr="00FA1765">
        <w:rPr>
          <w:sz w:val="22"/>
          <w:szCs w:val="22"/>
          <w:lang w:val="ro-RO"/>
        </w:rPr>
        <w:t>Tribunalul specializat Mure</w:t>
      </w:r>
      <w:r>
        <w:rPr>
          <w:sz w:val="22"/>
          <w:szCs w:val="22"/>
          <w:lang w:val="ro-RO"/>
        </w:rPr>
        <w:t>ș</w:t>
      </w:r>
      <w:r w:rsidRPr="00FA1765">
        <w:rPr>
          <w:sz w:val="22"/>
          <w:szCs w:val="22"/>
          <w:lang w:val="ro-RO"/>
        </w:rPr>
        <w:t xml:space="preserve"> – </w:t>
      </w:r>
      <w:r w:rsidRPr="00FA1765">
        <w:rPr>
          <w:b/>
          <w:sz w:val="22"/>
          <w:szCs w:val="22"/>
          <w:lang w:val="ro-RO"/>
        </w:rPr>
        <w:t>5644</w:t>
      </w:r>
      <w:r w:rsidRPr="00FA1765">
        <w:rPr>
          <w:sz w:val="22"/>
          <w:szCs w:val="22"/>
          <w:lang w:val="ro-RO"/>
        </w:rPr>
        <w:t xml:space="preserve"> cauze (4.867 cauze în 2013).</w:t>
      </w:r>
    </w:p>
    <w:p w:rsidR="00FD1C6A" w:rsidRPr="00FA1765" w:rsidRDefault="00FD1C6A" w:rsidP="00CA41FA">
      <w:pPr>
        <w:spacing w:before="120"/>
        <w:ind w:firstLine="567"/>
        <w:jc w:val="both"/>
        <w:rPr>
          <w:sz w:val="22"/>
          <w:szCs w:val="22"/>
          <w:lang w:val="ro-RO"/>
        </w:rPr>
      </w:pPr>
      <w:r w:rsidRPr="00FA1765">
        <w:rPr>
          <w:sz w:val="22"/>
          <w:szCs w:val="22"/>
          <w:lang w:val="ro-RO"/>
        </w:rPr>
        <w:t>Situa</w:t>
      </w:r>
      <w:r>
        <w:rPr>
          <w:sz w:val="22"/>
          <w:szCs w:val="22"/>
          <w:lang w:val="ro-RO"/>
        </w:rPr>
        <w:t>ț</w:t>
      </w:r>
      <w:r w:rsidRPr="00FA1765">
        <w:rPr>
          <w:sz w:val="22"/>
          <w:szCs w:val="22"/>
          <w:lang w:val="ro-RO"/>
        </w:rPr>
        <w:t>ia grafică este prezentată în cele ce urmează.</w:t>
      </w:r>
    </w:p>
    <w:p w:rsidR="00FD1C6A" w:rsidRPr="00FA1765" w:rsidRDefault="00FD1C6A" w:rsidP="0095534F">
      <w:pPr>
        <w:spacing w:before="120" w:line="360" w:lineRule="auto"/>
        <w:jc w:val="center"/>
        <w:rPr>
          <w:lang w:val="ro-RO"/>
        </w:rPr>
      </w:pPr>
      <w:r w:rsidRPr="00FA1765">
        <w:rPr>
          <w:lang w:val="ro-RO"/>
        </w:rPr>
        <w:fldChar w:fldCharType="begin"/>
      </w:r>
      <w:r w:rsidRPr="00FA1765">
        <w:rPr>
          <w:lang w:val="ro-RO"/>
        </w:rPr>
        <w:instrText xml:space="preserve"> LINK Excel.Sheet.8 "C:\\Users\\roxana.petcu\\Desktop\\rapoarte starea justitie 2014\\raport starea justitiei 2014\\Grafice.xls" "Grafic 11![Grafice.xls]Grafic 11 Diagramă 99" \a \p  \* MERGEFORMAT </w:instrText>
      </w:r>
      <w:r w:rsidRPr="00FA1765">
        <w:rPr>
          <w:lang w:val="ro-RO"/>
        </w:rPr>
        <w:fldChar w:fldCharType="separate"/>
      </w:r>
      <w:r w:rsidR="003F6BE4">
        <w:rPr>
          <w:noProof/>
        </w:rPr>
        <w:object w:dxaOrig="13394" w:dyaOrig="6537">
          <v:shape id="Object 42" o:spid="_x0000_i1069" type="#_x0000_t75" style="width:465pt;height:227.25pt;visibility:visible">
            <v:imagedata r:id="rId50" o:title=""/>
          </v:shape>
        </w:object>
      </w:r>
      <w:r w:rsidRPr="00FA1765">
        <w:rPr>
          <w:lang w:val="ro-RO"/>
        </w:rPr>
        <w:fldChar w:fldCharType="end"/>
      </w:r>
    </w:p>
    <w:p w:rsidR="00FD1C6A" w:rsidRPr="00FA1765" w:rsidRDefault="00FD1C6A" w:rsidP="00FA3436">
      <w:pPr>
        <w:spacing w:after="180"/>
        <w:ind w:right="48" w:firstLine="567"/>
        <w:jc w:val="both"/>
        <w:rPr>
          <w:sz w:val="22"/>
          <w:szCs w:val="22"/>
          <w:lang w:val="ro-RO"/>
        </w:rPr>
      </w:pPr>
      <w:r w:rsidRPr="00FA1765">
        <w:rPr>
          <w:sz w:val="22"/>
          <w:szCs w:val="22"/>
          <w:lang w:val="ro-RO"/>
        </w:rPr>
        <w:t xml:space="preserve">Din cele </w:t>
      </w:r>
      <w:r w:rsidRPr="00FA1765">
        <w:rPr>
          <w:b/>
          <w:sz w:val="22"/>
          <w:szCs w:val="22"/>
          <w:lang w:val="ro-RO"/>
        </w:rPr>
        <w:t>17.979</w:t>
      </w:r>
      <w:r w:rsidRPr="00FA1765">
        <w:rPr>
          <w:sz w:val="22"/>
          <w:szCs w:val="22"/>
          <w:lang w:val="ro-RO"/>
        </w:rPr>
        <w:t xml:space="preserve"> cauze de solu</w:t>
      </w:r>
      <w:r>
        <w:rPr>
          <w:sz w:val="22"/>
          <w:szCs w:val="22"/>
          <w:lang w:val="ro-RO"/>
        </w:rPr>
        <w:t>ț</w:t>
      </w:r>
      <w:r w:rsidRPr="00FA1765">
        <w:rPr>
          <w:sz w:val="22"/>
          <w:szCs w:val="22"/>
          <w:lang w:val="ro-RO"/>
        </w:rPr>
        <w:t>ionat  la nivelul tribunalelor specializate, au fost solu</w:t>
      </w:r>
      <w:r>
        <w:rPr>
          <w:sz w:val="22"/>
          <w:szCs w:val="22"/>
          <w:lang w:val="ro-RO"/>
        </w:rPr>
        <w:t>ț</w:t>
      </w:r>
      <w:r w:rsidRPr="00FA1765">
        <w:rPr>
          <w:sz w:val="22"/>
          <w:szCs w:val="22"/>
          <w:lang w:val="ro-RO"/>
        </w:rPr>
        <w:t xml:space="preserve">ionate </w:t>
      </w:r>
      <w:r w:rsidRPr="00FA1765">
        <w:rPr>
          <w:b/>
          <w:sz w:val="22"/>
          <w:szCs w:val="22"/>
          <w:lang w:val="ro-RO"/>
        </w:rPr>
        <w:t>10.083</w:t>
      </w:r>
      <w:r w:rsidRPr="00FA1765">
        <w:rPr>
          <w:sz w:val="22"/>
          <w:szCs w:val="22"/>
          <w:lang w:val="ro-RO"/>
        </w:rPr>
        <w:t xml:space="preserve"> dosare reprezentând </w:t>
      </w:r>
      <w:r w:rsidRPr="00FA1765">
        <w:rPr>
          <w:b/>
          <w:sz w:val="22"/>
          <w:szCs w:val="22"/>
          <w:lang w:val="ro-RO"/>
        </w:rPr>
        <w:t>56 %</w:t>
      </w:r>
      <w:r w:rsidRPr="00FA1765">
        <w:rPr>
          <w:sz w:val="22"/>
          <w:szCs w:val="22"/>
          <w:lang w:val="ro-RO"/>
        </w:rPr>
        <w:t xml:space="preserve">, rămânând în stoc </w:t>
      </w:r>
      <w:r w:rsidRPr="00FA1765">
        <w:rPr>
          <w:b/>
          <w:sz w:val="22"/>
          <w:szCs w:val="22"/>
          <w:lang w:val="ro-RO"/>
        </w:rPr>
        <w:t xml:space="preserve"> 8.631 </w:t>
      </w:r>
      <w:r w:rsidRPr="00FA1765">
        <w:rPr>
          <w:sz w:val="22"/>
          <w:szCs w:val="22"/>
          <w:lang w:val="ro-RO"/>
        </w:rPr>
        <w:t>cauze de solu</w:t>
      </w:r>
      <w:r>
        <w:rPr>
          <w:sz w:val="22"/>
          <w:szCs w:val="22"/>
          <w:lang w:val="ro-RO"/>
        </w:rPr>
        <w:t>ț</w:t>
      </w:r>
      <w:r w:rsidRPr="00FA1765">
        <w:rPr>
          <w:sz w:val="22"/>
          <w:szCs w:val="22"/>
          <w:lang w:val="ro-RO"/>
        </w:rPr>
        <w:t>ionat. Varia</w:t>
      </w:r>
      <w:r>
        <w:rPr>
          <w:sz w:val="22"/>
          <w:szCs w:val="22"/>
          <w:lang w:val="ro-RO"/>
        </w:rPr>
        <w:t>ț</w:t>
      </w:r>
      <w:r w:rsidRPr="00FA1765">
        <w:rPr>
          <w:sz w:val="22"/>
          <w:szCs w:val="22"/>
          <w:lang w:val="ro-RO"/>
        </w:rPr>
        <w:t>ia numărului de cauze solu</w:t>
      </w:r>
      <w:r>
        <w:rPr>
          <w:sz w:val="22"/>
          <w:szCs w:val="22"/>
          <w:lang w:val="ro-RO"/>
        </w:rPr>
        <w:t>ț</w:t>
      </w:r>
      <w:r w:rsidRPr="00FA1765">
        <w:rPr>
          <w:sz w:val="22"/>
          <w:szCs w:val="22"/>
          <w:lang w:val="ro-RO"/>
        </w:rPr>
        <w:t>ionate la tribunalele specializate este prezentată în graficul de mai jos:</w:t>
      </w:r>
    </w:p>
    <w:p w:rsidR="00FD1C6A" w:rsidRPr="00FA1765" w:rsidRDefault="00FD1C6A" w:rsidP="0095534F">
      <w:pPr>
        <w:spacing w:before="120" w:line="360" w:lineRule="auto"/>
        <w:jc w:val="center"/>
        <w:rPr>
          <w:lang w:val="ro-RO"/>
        </w:rPr>
      </w:pPr>
      <w:r w:rsidRPr="00FA1765">
        <w:rPr>
          <w:lang w:val="ro-RO"/>
        </w:rPr>
        <w:lastRenderedPageBreak/>
        <w:fldChar w:fldCharType="begin"/>
      </w:r>
      <w:r w:rsidRPr="00FA1765">
        <w:rPr>
          <w:lang w:val="ro-RO"/>
        </w:rPr>
        <w:instrText xml:space="preserve"> LINK Excel.Sheet.8 "C:\\Users\\roxana.petcu\\Desktop\\rapoarte starea justitie 2014\\raport starea justitiei 2014\\Grafice.xls" "Grafic 11![Grafice.xls]Grafic 11 Diagramă 100" \a \p  \* MERGEFORMAT </w:instrText>
      </w:r>
      <w:r w:rsidRPr="00FA1765">
        <w:rPr>
          <w:lang w:val="ro-RO"/>
        </w:rPr>
        <w:fldChar w:fldCharType="separate"/>
      </w:r>
      <w:r w:rsidR="003F6BE4">
        <w:rPr>
          <w:noProof/>
        </w:rPr>
        <w:object w:dxaOrig="12437" w:dyaOrig="6715">
          <v:shape id="Object 43" o:spid="_x0000_i1070" type="#_x0000_t75" style="width:458.25pt;height:247.5pt;visibility:visible">
            <v:imagedata r:id="rId51" o:title=""/>
          </v:shape>
        </w:object>
      </w:r>
      <w:r w:rsidRPr="00FA1765">
        <w:rPr>
          <w:lang w:val="ro-RO"/>
        </w:rPr>
        <w:fldChar w:fldCharType="end"/>
      </w:r>
    </w:p>
    <w:p w:rsidR="00FD1C6A" w:rsidRPr="00FA1765" w:rsidRDefault="00FD1C6A" w:rsidP="00FA3436">
      <w:pPr>
        <w:keepNext/>
        <w:spacing w:before="60" w:after="60" w:line="360" w:lineRule="auto"/>
        <w:ind w:firstLine="708"/>
        <w:outlineLvl w:val="3"/>
        <w:rPr>
          <w:b/>
          <w:bCs/>
          <w:i/>
          <w:sz w:val="22"/>
          <w:szCs w:val="22"/>
          <w:lang w:val="ro-RO"/>
        </w:rPr>
      </w:pPr>
      <w:bookmarkStart w:id="17" w:name="_Toc411333478"/>
      <w:bookmarkStart w:id="18" w:name="_Toc411429413"/>
      <w:bookmarkStart w:id="19" w:name="_Toc411508588"/>
      <w:r w:rsidRPr="00FA1765">
        <w:rPr>
          <w:b/>
          <w:bCs/>
          <w:i/>
          <w:sz w:val="22"/>
          <w:szCs w:val="22"/>
          <w:lang w:val="ro-RO"/>
        </w:rPr>
        <w:t>6. Volumul de activitate la nivelul judecătoriilor</w:t>
      </w:r>
      <w:bookmarkEnd w:id="17"/>
      <w:bookmarkEnd w:id="18"/>
      <w:bookmarkEnd w:id="19"/>
    </w:p>
    <w:p w:rsidR="00FD1C6A" w:rsidRPr="00FA1765" w:rsidRDefault="00FD1C6A" w:rsidP="00FA3436">
      <w:pPr>
        <w:spacing w:after="180"/>
        <w:ind w:right="48" w:firstLine="567"/>
        <w:jc w:val="both"/>
        <w:rPr>
          <w:sz w:val="22"/>
          <w:szCs w:val="22"/>
          <w:lang w:val="ro-RO"/>
        </w:rPr>
      </w:pPr>
      <w:r w:rsidRPr="00FA1765">
        <w:rPr>
          <w:sz w:val="22"/>
          <w:szCs w:val="22"/>
          <w:lang w:val="ro-RO"/>
        </w:rPr>
        <w:t>La nivelul judecătoriilor, a fost înregistrat în cursul perioadei de referin</w:t>
      </w:r>
      <w:r>
        <w:rPr>
          <w:sz w:val="22"/>
          <w:szCs w:val="22"/>
          <w:lang w:val="ro-RO"/>
        </w:rPr>
        <w:t>ț</w:t>
      </w:r>
      <w:r w:rsidRPr="00FA1765">
        <w:rPr>
          <w:sz w:val="22"/>
          <w:szCs w:val="22"/>
          <w:lang w:val="ro-RO"/>
        </w:rPr>
        <w:t xml:space="preserve">ă un volum total de activitate de </w:t>
      </w:r>
      <w:r w:rsidRPr="00FA1765">
        <w:rPr>
          <w:b/>
          <w:sz w:val="22"/>
          <w:szCs w:val="22"/>
          <w:lang w:val="ro-RO"/>
        </w:rPr>
        <w:t>2.301.772</w:t>
      </w:r>
      <w:r w:rsidRPr="00FA1765">
        <w:rPr>
          <w:sz w:val="22"/>
          <w:szCs w:val="22"/>
          <w:lang w:val="ro-RO"/>
        </w:rPr>
        <w:t xml:space="preserve"> cauze (1.914.893 cauze în 2013), cuprinzând dosarele rulate, adică stocul existent la 31 decembrie 2013, la care se adaugă dosarele nou intrate pe parcursul anului 2014.</w:t>
      </w:r>
    </w:p>
    <w:p w:rsidR="00FD1C6A" w:rsidRPr="00FA1765" w:rsidRDefault="00FD1C6A" w:rsidP="003B197D">
      <w:pPr>
        <w:keepNext/>
        <w:spacing w:after="180"/>
        <w:ind w:right="45" w:firstLine="567"/>
        <w:jc w:val="both"/>
        <w:rPr>
          <w:sz w:val="22"/>
          <w:szCs w:val="22"/>
          <w:lang w:val="ro-RO"/>
        </w:rPr>
      </w:pPr>
      <w:r w:rsidRPr="00FA1765">
        <w:rPr>
          <w:sz w:val="22"/>
          <w:szCs w:val="22"/>
          <w:lang w:val="ro-RO"/>
        </w:rPr>
        <w:t xml:space="preserve"> Acesta a înregistrat la nivelul judecătoriilor, pe ultimii 5 ani, următoarea dinamică:</w:t>
      </w:r>
    </w:p>
    <w:p w:rsidR="00FD1C6A" w:rsidRPr="00FA1765" w:rsidRDefault="00FD1C6A" w:rsidP="0095534F">
      <w:pPr>
        <w:spacing w:before="120" w:line="360" w:lineRule="auto"/>
        <w:jc w:val="center"/>
        <w:rPr>
          <w:lang w:val="ro-RO"/>
        </w:rPr>
      </w:pPr>
      <w:r w:rsidRPr="00FA1765">
        <w:rPr>
          <w:lang w:val="ro-RO"/>
        </w:rPr>
        <w:fldChar w:fldCharType="begin"/>
      </w:r>
      <w:r w:rsidRPr="00FA1765">
        <w:rPr>
          <w:lang w:val="ro-RO"/>
        </w:rPr>
        <w:instrText xml:space="preserve"> LINK Excel.Sheet.8 "C:\\Users\\roxana.petcu\\Desktop\\rapoarte starea justitie 2014\\raport starea justitiei 2014\\Grafice.xls" "Grafic 12![Grafice.xls]Grafic 12 Diagramă 1" \a \p  \* MERGEFORMAT </w:instrText>
      </w:r>
      <w:r w:rsidRPr="00FA1765">
        <w:rPr>
          <w:lang w:val="ro-RO"/>
        </w:rPr>
        <w:fldChar w:fldCharType="separate"/>
      </w:r>
      <w:r w:rsidR="003F6BE4">
        <w:rPr>
          <w:noProof/>
        </w:rPr>
        <w:object w:dxaOrig="11852" w:dyaOrig="6591">
          <v:shape id="Object 44" o:spid="_x0000_i1071" type="#_x0000_t75" style="width:436.5pt;height:243pt;visibility:visible">
            <v:imagedata r:id="rId52" o:title=""/>
          </v:shape>
        </w:object>
      </w:r>
      <w:r w:rsidRPr="00FA1765">
        <w:rPr>
          <w:lang w:val="ro-RO"/>
        </w:rPr>
        <w:fldChar w:fldCharType="end"/>
      </w:r>
    </w:p>
    <w:p w:rsidR="00FD1C6A" w:rsidRPr="00FA1765" w:rsidRDefault="00FD1C6A" w:rsidP="00FA3436">
      <w:pPr>
        <w:spacing w:after="180"/>
        <w:ind w:right="48" w:firstLine="567"/>
        <w:jc w:val="both"/>
        <w:rPr>
          <w:b/>
          <w:sz w:val="22"/>
          <w:szCs w:val="22"/>
          <w:lang w:val="ro-RO"/>
        </w:rPr>
      </w:pPr>
      <w:r w:rsidRPr="00FA1765">
        <w:rPr>
          <w:sz w:val="22"/>
          <w:szCs w:val="22"/>
          <w:lang w:val="ro-RO"/>
        </w:rPr>
        <w:t>Fa</w:t>
      </w:r>
      <w:r>
        <w:rPr>
          <w:sz w:val="22"/>
          <w:szCs w:val="22"/>
          <w:lang w:val="ro-RO"/>
        </w:rPr>
        <w:t>ț</w:t>
      </w:r>
      <w:r w:rsidRPr="00FA1765">
        <w:rPr>
          <w:sz w:val="22"/>
          <w:szCs w:val="22"/>
          <w:lang w:val="ro-RO"/>
        </w:rPr>
        <w:t>ă de anul 2013, volumul de activitate la nivelul judecătoriilor a crescut cu</w:t>
      </w:r>
      <w:r w:rsidRPr="00FA1765">
        <w:rPr>
          <w:b/>
          <w:sz w:val="22"/>
          <w:szCs w:val="22"/>
          <w:lang w:val="ro-RO"/>
        </w:rPr>
        <w:t xml:space="preserve"> 386.879 </w:t>
      </w:r>
      <w:r w:rsidRPr="00FA1765">
        <w:rPr>
          <w:sz w:val="22"/>
          <w:szCs w:val="22"/>
          <w:lang w:val="ro-RO"/>
        </w:rPr>
        <w:t>cauze</w:t>
      </w:r>
      <w:r w:rsidRPr="00FA1765">
        <w:rPr>
          <w:b/>
          <w:sz w:val="22"/>
          <w:szCs w:val="22"/>
          <w:lang w:val="ro-RO"/>
        </w:rPr>
        <w:t xml:space="preserve"> </w:t>
      </w:r>
      <w:r w:rsidRPr="00FA1765">
        <w:rPr>
          <w:sz w:val="22"/>
          <w:szCs w:val="22"/>
          <w:lang w:val="ro-RO"/>
        </w:rPr>
        <w:t>ceea ce reprezintă o cre</w:t>
      </w:r>
      <w:r>
        <w:rPr>
          <w:sz w:val="22"/>
          <w:szCs w:val="22"/>
          <w:lang w:val="ro-RO"/>
        </w:rPr>
        <w:t>ș</w:t>
      </w:r>
      <w:r w:rsidRPr="00FA1765">
        <w:rPr>
          <w:sz w:val="22"/>
          <w:szCs w:val="22"/>
          <w:lang w:val="ro-RO"/>
        </w:rPr>
        <w:t>tere cu</w:t>
      </w:r>
      <w:r w:rsidRPr="00FA1765">
        <w:rPr>
          <w:b/>
          <w:sz w:val="22"/>
          <w:szCs w:val="22"/>
          <w:lang w:val="ro-RO"/>
        </w:rPr>
        <w:t xml:space="preserve"> 20,2 % (</w:t>
      </w:r>
      <w:r w:rsidRPr="00FA1765">
        <w:rPr>
          <w:sz w:val="22"/>
          <w:szCs w:val="22"/>
          <w:lang w:val="ro-RO"/>
        </w:rPr>
        <w:t>fa</w:t>
      </w:r>
      <w:r>
        <w:rPr>
          <w:sz w:val="22"/>
          <w:szCs w:val="22"/>
          <w:lang w:val="ro-RO"/>
        </w:rPr>
        <w:t>ț</w:t>
      </w:r>
      <w:r w:rsidRPr="00FA1765">
        <w:rPr>
          <w:sz w:val="22"/>
          <w:szCs w:val="22"/>
          <w:lang w:val="ro-RO"/>
        </w:rPr>
        <w:t xml:space="preserve">ă de anul 2010 a crescut cu </w:t>
      </w:r>
      <w:r w:rsidRPr="00FA1765">
        <w:rPr>
          <w:b/>
          <w:sz w:val="22"/>
          <w:szCs w:val="22"/>
          <w:lang w:val="ro-RO"/>
        </w:rPr>
        <w:t xml:space="preserve">401.473 </w:t>
      </w:r>
      <w:r w:rsidRPr="00FA1765">
        <w:rPr>
          <w:sz w:val="22"/>
          <w:szCs w:val="22"/>
          <w:lang w:val="ro-RO"/>
        </w:rPr>
        <w:t>cauze ceea ce reprezintă o cre</w:t>
      </w:r>
      <w:r>
        <w:rPr>
          <w:sz w:val="22"/>
          <w:szCs w:val="22"/>
          <w:lang w:val="ro-RO"/>
        </w:rPr>
        <w:t>ș</w:t>
      </w:r>
      <w:r w:rsidRPr="00FA1765">
        <w:rPr>
          <w:sz w:val="22"/>
          <w:szCs w:val="22"/>
          <w:lang w:val="ro-RO"/>
        </w:rPr>
        <w:t xml:space="preserve">tere cu </w:t>
      </w:r>
      <w:r w:rsidRPr="00FA1765">
        <w:rPr>
          <w:b/>
          <w:sz w:val="22"/>
          <w:szCs w:val="22"/>
          <w:lang w:val="ro-RO"/>
        </w:rPr>
        <w:t>21,13 %)</w:t>
      </w:r>
      <w:r w:rsidRPr="00FA1765">
        <w:rPr>
          <w:sz w:val="22"/>
          <w:szCs w:val="22"/>
          <w:lang w:val="ro-RO"/>
        </w:rPr>
        <w:t>.</w:t>
      </w:r>
    </w:p>
    <w:p w:rsidR="00FD1C6A" w:rsidRPr="00FA1765" w:rsidRDefault="00FD1C6A" w:rsidP="00FA3436">
      <w:pPr>
        <w:spacing w:after="180"/>
        <w:ind w:right="48" w:firstLine="567"/>
        <w:jc w:val="both"/>
        <w:rPr>
          <w:sz w:val="22"/>
          <w:szCs w:val="22"/>
          <w:lang w:val="ro-RO"/>
        </w:rPr>
      </w:pPr>
      <w:r w:rsidRPr="00FA1765">
        <w:rPr>
          <w:sz w:val="22"/>
          <w:szCs w:val="22"/>
          <w:lang w:val="ro-RO"/>
        </w:rPr>
        <w:t xml:space="preserve">Sub aspectul stocurilor </w:t>
      </w:r>
      <w:r>
        <w:rPr>
          <w:sz w:val="22"/>
          <w:szCs w:val="22"/>
          <w:lang w:val="ro-RO"/>
        </w:rPr>
        <w:t>ș</w:t>
      </w:r>
      <w:r w:rsidRPr="00FA1765">
        <w:rPr>
          <w:sz w:val="22"/>
          <w:szCs w:val="22"/>
          <w:lang w:val="ro-RO"/>
        </w:rPr>
        <w:t>i al cauzelor nou intrate, în ultimii 5 ani, situa</w:t>
      </w:r>
      <w:r>
        <w:rPr>
          <w:sz w:val="22"/>
          <w:szCs w:val="22"/>
          <w:lang w:val="ro-RO"/>
        </w:rPr>
        <w:t>ț</w:t>
      </w:r>
      <w:r w:rsidRPr="00FA1765">
        <w:rPr>
          <w:sz w:val="22"/>
          <w:szCs w:val="22"/>
          <w:lang w:val="ro-RO"/>
        </w:rPr>
        <w:t>ia se prezintă după cum urmează:</w:t>
      </w:r>
    </w:p>
    <w:p w:rsidR="00FD1C6A" w:rsidRPr="00FA1765" w:rsidRDefault="00FD1C6A" w:rsidP="0095534F">
      <w:pPr>
        <w:tabs>
          <w:tab w:val="left" w:pos="2025"/>
        </w:tabs>
        <w:spacing w:before="120" w:line="360" w:lineRule="auto"/>
        <w:jc w:val="center"/>
        <w:rPr>
          <w:lang w:val="ro-RO"/>
        </w:rPr>
      </w:pPr>
      <w:r w:rsidRPr="00FA1765">
        <w:rPr>
          <w:lang w:val="ro-RO"/>
        </w:rPr>
        <w:lastRenderedPageBreak/>
        <w:fldChar w:fldCharType="begin"/>
      </w:r>
      <w:r w:rsidRPr="00FA1765">
        <w:rPr>
          <w:lang w:val="ro-RO"/>
        </w:rPr>
        <w:instrText xml:space="preserve"> LINK Excel.Sheet.8 "C:\\Users\\roxana.petcu\\Desktop\\rapoarte starea justitie 2014\\raport starea justitiei 2014\\Grafice 2014.xls" "Grafic 13![Grafice 2014.xls]Grafic 13 Diagramă 1" \a \p  \* MERGEFORMAT </w:instrText>
      </w:r>
      <w:r w:rsidRPr="00FA1765">
        <w:rPr>
          <w:lang w:val="ro-RO"/>
        </w:rPr>
        <w:fldChar w:fldCharType="separate"/>
      </w:r>
      <w:r w:rsidR="003F6BE4">
        <w:rPr>
          <w:noProof/>
        </w:rPr>
        <w:object w:dxaOrig="10878" w:dyaOrig="5776">
          <v:shape id="Object 45" o:spid="_x0000_i1072" type="#_x0000_t75" style="width:423.75pt;height:227.25pt;visibility:visible">
            <v:imagedata r:id="rId53" o:title=""/>
          </v:shape>
        </w:object>
      </w:r>
      <w:r w:rsidRPr="00FA1765">
        <w:rPr>
          <w:lang w:val="ro-RO"/>
        </w:rPr>
        <w:fldChar w:fldCharType="end"/>
      </w:r>
    </w:p>
    <w:p w:rsidR="00FD1C6A" w:rsidRPr="00FA1765" w:rsidRDefault="00FD1C6A" w:rsidP="00FA3436">
      <w:pPr>
        <w:spacing w:after="180"/>
        <w:ind w:right="48" w:firstLine="567"/>
        <w:jc w:val="both"/>
        <w:rPr>
          <w:sz w:val="22"/>
          <w:szCs w:val="22"/>
          <w:lang w:val="ro-RO"/>
        </w:rPr>
      </w:pPr>
      <w:r w:rsidRPr="00FA1765">
        <w:rPr>
          <w:sz w:val="22"/>
          <w:szCs w:val="22"/>
          <w:lang w:val="ro-RO"/>
        </w:rPr>
        <w:t xml:space="preserve">Comparativ cu anul 2013 nivelul stocurilor de dosare a crescut cu </w:t>
      </w:r>
      <w:r w:rsidRPr="00FA1765">
        <w:rPr>
          <w:b/>
          <w:sz w:val="22"/>
          <w:szCs w:val="22"/>
          <w:lang w:val="ro-RO"/>
        </w:rPr>
        <w:t>242.986</w:t>
      </w:r>
      <w:r w:rsidRPr="00FA1765">
        <w:rPr>
          <w:sz w:val="22"/>
          <w:szCs w:val="22"/>
          <w:lang w:val="ro-RO"/>
        </w:rPr>
        <w:t xml:space="preserve"> dosare ceea ce reprezintă o cre</w:t>
      </w:r>
      <w:r>
        <w:rPr>
          <w:sz w:val="22"/>
          <w:szCs w:val="22"/>
          <w:lang w:val="ro-RO"/>
        </w:rPr>
        <w:t>ș</w:t>
      </w:r>
      <w:r w:rsidRPr="00FA1765">
        <w:rPr>
          <w:sz w:val="22"/>
          <w:szCs w:val="22"/>
          <w:lang w:val="ro-RO"/>
        </w:rPr>
        <w:t xml:space="preserve">tere cu </w:t>
      </w:r>
      <w:r w:rsidRPr="00FA1765">
        <w:rPr>
          <w:b/>
          <w:sz w:val="22"/>
          <w:szCs w:val="22"/>
          <w:lang w:val="ro-RO"/>
        </w:rPr>
        <w:t>49,32 %</w:t>
      </w:r>
      <w:r w:rsidRPr="00FA1765">
        <w:rPr>
          <w:sz w:val="22"/>
          <w:szCs w:val="22"/>
          <w:lang w:val="ro-RO"/>
        </w:rPr>
        <w:t xml:space="preserve"> în timp ce numărul dosarelor nou intrate a crescut cu</w:t>
      </w:r>
      <w:r w:rsidRPr="00FA1765">
        <w:rPr>
          <w:b/>
          <w:sz w:val="22"/>
          <w:szCs w:val="22"/>
          <w:lang w:val="ro-RO"/>
        </w:rPr>
        <w:t xml:space="preserve"> 143.893</w:t>
      </w:r>
      <w:r w:rsidRPr="00FA1765">
        <w:rPr>
          <w:sz w:val="22"/>
          <w:szCs w:val="22"/>
          <w:lang w:val="ro-RO"/>
        </w:rPr>
        <w:t xml:space="preserve"> dosare ceea ce reprezintă o cre</w:t>
      </w:r>
      <w:r>
        <w:rPr>
          <w:sz w:val="22"/>
          <w:szCs w:val="22"/>
          <w:lang w:val="ro-RO"/>
        </w:rPr>
        <w:t>ș</w:t>
      </w:r>
      <w:r w:rsidRPr="00FA1765">
        <w:rPr>
          <w:sz w:val="22"/>
          <w:szCs w:val="22"/>
          <w:lang w:val="ro-RO"/>
        </w:rPr>
        <w:t xml:space="preserve">tere cu </w:t>
      </w:r>
      <w:r w:rsidRPr="00FA1765">
        <w:rPr>
          <w:b/>
          <w:sz w:val="22"/>
          <w:szCs w:val="22"/>
          <w:lang w:val="ro-RO"/>
        </w:rPr>
        <w:t>10,12 %</w:t>
      </w:r>
      <w:r w:rsidRPr="00FA1765">
        <w:rPr>
          <w:sz w:val="22"/>
          <w:szCs w:val="22"/>
          <w:lang w:val="ro-RO"/>
        </w:rPr>
        <w:t>.</w:t>
      </w:r>
    </w:p>
    <w:p w:rsidR="00FD1C6A" w:rsidRPr="00FA1765" w:rsidRDefault="00FD1C6A" w:rsidP="00FA3436">
      <w:pPr>
        <w:spacing w:after="180"/>
        <w:ind w:right="48" w:firstLine="567"/>
        <w:jc w:val="both"/>
        <w:rPr>
          <w:i/>
          <w:sz w:val="22"/>
          <w:szCs w:val="22"/>
          <w:lang w:val="ro-RO"/>
        </w:rPr>
      </w:pPr>
      <w:r w:rsidRPr="00FA1765">
        <w:rPr>
          <w:b/>
          <w:i/>
          <w:sz w:val="22"/>
          <w:szCs w:val="22"/>
          <w:lang w:val="ro-RO"/>
        </w:rPr>
        <w:t>Notă –</w:t>
      </w:r>
      <w:r w:rsidRPr="00FA1765">
        <w:rPr>
          <w:sz w:val="22"/>
          <w:szCs w:val="22"/>
          <w:lang w:val="ro-RO"/>
        </w:rPr>
        <w:t xml:space="preserve"> </w:t>
      </w:r>
      <w:r w:rsidRPr="00FA1765">
        <w:rPr>
          <w:i/>
          <w:sz w:val="22"/>
          <w:szCs w:val="22"/>
          <w:lang w:val="ro-RO"/>
        </w:rPr>
        <w:t xml:space="preserve">judecătoriile au trecut la raportare de date statistice în sistem informatizat începând cu 01.01.2014. Este foarte probabil ca o parte din dosarele </w:t>
      </w:r>
      <w:r>
        <w:rPr>
          <w:i/>
          <w:sz w:val="22"/>
          <w:szCs w:val="22"/>
          <w:lang w:val="ro-RO"/>
        </w:rPr>
        <w:t>afla</w:t>
      </w:r>
      <w:r w:rsidRPr="00FA1765">
        <w:rPr>
          <w:i/>
          <w:sz w:val="22"/>
          <w:szCs w:val="22"/>
          <w:lang w:val="ro-RO"/>
        </w:rPr>
        <w:t>te în stoc să fie reprezentată de documente finale neînchise până la începutul anului 2014. Pe parcursul acestui an o parte din nereguli au fost remediate, ca dovadă că stocul de final de an a scăzut la aproximativ 600.000 de dosare.</w:t>
      </w:r>
    </w:p>
    <w:p w:rsidR="00FD1C6A" w:rsidRPr="00FA1765" w:rsidRDefault="00FD1C6A" w:rsidP="00CA41FA">
      <w:pPr>
        <w:ind w:right="48" w:firstLine="567"/>
        <w:jc w:val="both"/>
        <w:rPr>
          <w:sz w:val="22"/>
          <w:szCs w:val="22"/>
          <w:lang w:val="ro-RO"/>
        </w:rPr>
      </w:pPr>
      <w:r w:rsidRPr="00FA1765">
        <w:rPr>
          <w:sz w:val="22"/>
          <w:szCs w:val="22"/>
          <w:lang w:val="ro-RO"/>
        </w:rPr>
        <w:t>Cre</w:t>
      </w:r>
      <w:r>
        <w:rPr>
          <w:sz w:val="22"/>
          <w:szCs w:val="22"/>
          <w:lang w:val="ro-RO"/>
        </w:rPr>
        <w:t>ș</w:t>
      </w:r>
      <w:r w:rsidRPr="00FA1765">
        <w:rPr>
          <w:sz w:val="22"/>
          <w:szCs w:val="22"/>
          <w:lang w:val="ro-RO"/>
        </w:rPr>
        <w:t>terea volumului de cauze nou intrate a fost justificat de judecătorii în materie penală prin numărul mare de plângeri solu</w:t>
      </w:r>
      <w:r>
        <w:rPr>
          <w:sz w:val="22"/>
          <w:szCs w:val="22"/>
          <w:lang w:val="ro-RO"/>
        </w:rPr>
        <w:t>ț</w:t>
      </w:r>
      <w:r w:rsidRPr="00FA1765">
        <w:rPr>
          <w:sz w:val="22"/>
          <w:szCs w:val="22"/>
          <w:lang w:val="ro-RO"/>
        </w:rPr>
        <w:t>ionate de judecătorul delegat în materia sanc</w:t>
      </w:r>
      <w:r>
        <w:rPr>
          <w:sz w:val="22"/>
          <w:szCs w:val="22"/>
          <w:lang w:val="ro-RO"/>
        </w:rPr>
        <w:t>ț</w:t>
      </w:r>
      <w:r w:rsidRPr="00FA1765">
        <w:rPr>
          <w:sz w:val="22"/>
          <w:szCs w:val="22"/>
          <w:lang w:val="ro-RO"/>
        </w:rPr>
        <w:t>ionării disciplinare a de</w:t>
      </w:r>
      <w:r>
        <w:rPr>
          <w:sz w:val="22"/>
          <w:szCs w:val="22"/>
          <w:lang w:val="ro-RO"/>
        </w:rPr>
        <w:t>ț</w:t>
      </w:r>
      <w:r w:rsidRPr="00FA1765">
        <w:rPr>
          <w:sz w:val="22"/>
          <w:szCs w:val="22"/>
          <w:lang w:val="ro-RO"/>
        </w:rPr>
        <w:t>inu</w:t>
      </w:r>
      <w:r>
        <w:rPr>
          <w:sz w:val="22"/>
          <w:szCs w:val="22"/>
          <w:lang w:val="ro-RO"/>
        </w:rPr>
        <w:t>ț</w:t>
      </w:r>
      <w:r w:rsidRPr="00FA1765">
        <w:rPr>
          <w:sz w:val="22"/>
          <w:szCs w:val="22"/>
          <w:lang w:val="ro-RO"/>
        </w:rPr>
        <w:t xml:space="preserve">ilor, numărul mare de cereri formulate în procedura camerei preliminare </w:t>
      </w:r>
      <w:r>
        <w:rPr>
          <w:sz w:val="22"/>
          <w:szCs w:val="22"/>
          <w:lang w:val="ro-RO"/>
        </w:rPr>
        <w:t>ș</w:t>
      </w:r>
      <w:r w:rsidRPr="00FA1765">
        <w:rPr>
          <w:sz w:val="22"/>
          <w:szCs w:val="22"/>
          <w:lang w:val="ro-RO"/>
        </w:rPr>
        <w:t xml:space="preserve">i a judecătorului de drepturi </w:t>
      </w:r>
      <w:r>
        <w:rPr>
          <w:sz w:val="22"/>
          <w:szCs w:val="22"/>
          <w:lang w:val="ro-RO"/>
        </w:rPr>
        <w:t>ș</w:t>
      </w:r>
      <w:r w:rsidRPr="00FA1765">
        <w:rPr>
          <w:sz w:val="22"/>
          <w:szCs w:val="22"/>
          <w:lang w:val="ro-RO"/>
        </w:rPr>
        <w:t>i libertă</w:t>
      </w:r>
      <w:r>
        <w:rPr>
          <w:sz w:val="22"/>
          <w:szCs w:val="22"/>
          <w:lang w:val="ro-RO"/>
        </w:rPr>
        <w:t>ț</w:t>
      </w:r>
      <w:r w:rsidRPr="00FA1765">
        <w:rPr>
          <w:sz w:val="22"/>
          <w:szCs w:val="22"/>
          <w:lang w:val="ro-RO"/>
        </w:rPr>
        <w:t xml:space="preserve">i, dar </w:t>
      </w:r>
      <w:r>
        <w:rPr>
          <w:sz w:val="22"/>
          <w:szCs w:val="22"/>
          <w:lang w:val="ro-RO"/>
        </w:rPr>
        <w:t>ș</w:t>
      </w:r>
      <w:r w:rsidRPr="00FA1765">
        <w:rPr>
          <w:sz w:val="22"/>
          <w:szCs w:val="22"/>
          <w:lang w:val="ro-RO"/>
        </w:rPr>
        <w:t>i prin numărul mare de contesta</w:t>
      </w:r>
      <w:r>
        <w:rPr>
          <w:sz w:val="22"/>
          <w:szCs w:val="22"/>
          <w:lang w:val="ro-RO"/>
        </w:rPr>
        <w:t>ț</w:t>
      </w:r>
      <w:r w:rsidRPr="00FA1765">
        <w:rPr>
          <w:sz w:val="22"/>
          <w:szCs w:val="22"/>
          <w:lang w:val="ro-RO"/>
        </w:rPr>
        <w:t>ii la executare.</w:t>
      </w:r>
    </w:p>
    <w:p w:rsidR="00FD1C6A" w:rsidRPr="00FA1765" w:rsidRDefault="00FD1C6A" w:rsidP="00CA41FA">
      <w:pPr>
        <w:ind w:right="48" w:firstLine="567"/>
        <w:jc w:val="both"/>
        <w:rPr>
          <w:sz w:val="22"/>
          <w:szCs w:val="22"/>
          <w:lang w:val="ro-RO"/>
        </w:rPr>
      </w:pPr>
      <w:r w:rsidRPr="00FA1765">
        <w:rPr>
          <w:sz w:val="22"/>
          <w:szCs w:val="22"/>
          <w:lang w:val="ro-RO"/>
        </w:rPr>
        <w:t>De asemenea, în materie civilă a fost invocat numărul mare de dosare care privesc executarea (în special contesta</w:t>
      </w:r>
      <w:r>
        <w:rPr>
          <w:sz w:val="22"/>
          <w:szCs w:val="22"/>
          <w:lang w:val="ro-RO"/>
        </w:rPr>
        <w:t>ț</w:t>
      </w:r>
      <w:r w:rsidRPr="00FA1765">
        <w:rPr>
          <w:sz w:val="22"/>
          <w:szCs w:val="22"/>
          <w:lang w:val="ro-RO"/>
        </w:rPr>
        <w:t xml:space="preserve">iile la executare) precum </w:t>
      </w:r>
      <w:r>
        <w:rPr>
          <w:sz w:val="22"/>
          <w:szCs w:val="22"/>
          <w:lang w:val="ro-RO"/>
        </w:rPr>
        <w:t>ș</w:t>
      </w:r>
      <w:r w:rsidRPr="00FA1765">
        <w:rPr>
          <w:sz w:val="22"/>
          <w:szCs w:val="22"/>
          <w:lang w:val="ro-RO"/>
        </w:rPr>
        <w:t>i folosirea cu predilec</w:t>
      </w:r>
      <w:r>
        <w:rPr>
          <w:sz w:val="22"/>
          <w:szCs w:val="22"/>
          <w:lang w:val="ro-RO"/>
        </w:rPr>
        <w:t>ț</w:t>
      </w:r>
      <w:r w:rsidRPr="00FA1765">
        <w:rPr>
          <w:sz w:val="22"/>
          <w:szCs w:val="22"/>
          <w:lang w:val="ro-RO"/>
        </w:rPr>
        <w:t>ie de către justi</w:t>
      </w:r>
      <w:r>
        <w:rPr>
          <w:sz w:val="22"/>
          <w:szCs w:val="22"/>
          <w:lang w:val="ro-RO"/>
        </w:rPr>
        <w:t>ț</w:t>
      </w:r>
      <w:r w:rsidRPr="00FA1765">
        <w:rPr>
          <w:sz w:val="22"/>
          <w:szCs w:val="22"/>
          <w:lang w:val="ro-RO"/>
        </w:rPr>
        <w:t>iabili a cererilor de valoare redusă.</w:t>
      </w:r>
    </w:p>
    <w:p w:rsidR="00FD1C6A" w:rsidRPr="00FA1765" w:rsidRDefault="00FD1C6A" w:rsidP="00CA41FA">
      <w:pPr>
        <w:ind w:right="48" w:firstLine="567"/>
        <w:jc w:val="both"/>
        <w:rPr>
          <w:sz w:val="22"/>
          <w:szCs w:val="22"/>
          <w:lang w:val="ro-RO"/>
        </w:rPr>
      </w:pPr>
      <w:r w:rsidRPr="00FA1765">
        <w:rPr>
          <w:sz w:val="22"/>
          <w:szCs w:val="22"/>
          <w:lang w:val="ro-RO"/>
        </w:rPr>
        <w:t>În func</w:t>
      </w:r>
      <w:r>
        <w:rPr>
          <w:sz w:val="22"/>
          <w:szCs w:val="22"/>
          <w:lang w:val="ro-RO"/>
        </w:rPr>
        <w:t>ț</w:t>
      </w:r>
      <w:r w:rsidRPr="00FA1765">
        <w:rPr>
          <w:sz w:val="22"/>
          <w:szCs w:val="22"/>
          <w:lang w:val="ro-RO"/>
        </w:rPr>
        <w:t>ie de volumul de activitate, judecătoriile pot fi grupate astfel:</w:t>
      </w:r>
    </w:p>
    <w:p w:rsidR="00FD1C6A" w:rsidRPr="00FA1765" w:rsidRDefault="00FD1C6A" w:rsidP="00E651C9">
      <w:pPr>
        <w:numPr>
          <w:ilvl w:val="0"/>
          <w:numId w:val="23"/>
        </w:numPr>
        <w:spacing w:before="120"/>
        <w:jc w:val="both"/>
        <w:rPr>
          <w:b/>
          <w:sz w:val="22"/>
          <w:szCs w:val="22"/>
          <w:lang w:val="ro-RO"/>
        </w:rPr>
      </w:pPr>
      <w:r w:rsidRPr="00FA1765">
        <w:rPr>
          <w:sz w:val="22"/>
          <w:szCs w:val="22"/>
          <w:lang w:val="ro-RO"/>
        </w:rPr>
        <w:t>instan</w:t>
      </w:r>
      <w:r>
        <w:rPr>
          <w:sz w:val="22"/>
          <w:szCs w:val="22"/>
          <w:lang w:val="ro-RO"/>
        </w:rPr>
        <w:t>ț</w:t>
      </w:r>
      <w:r w:rsidRPr="00FA1765">
        <w:rPr>
          <w:sz w:val="22"/>
          <w:szCs w:val="22"/>
          <w:lang w:val="ro-RO"/>
        </w:rPr>
        <w:t xml:space="preserve">e cu volum situat sub 3.000 cauze – </w:t>
      </w:r>
      <w:r w:rsidRPr="00FA1765">
        <w:rPr>
          <w:b/>
          <w:sz w:val="22"/>
          <w:szCs w:val="22"/>
          <w:lang w:val="ro-RO"/>
        </w:rPr>
        <w:t>38</w:t>
      </w:r>
      <w:r w:rsidRPr="00FA1765">
        <w:rPr>
          <w:sz w:val="22"/>
          <w:szCs w:val="22"/>
          <w:lang w:val="ro-RO"/>
        </w:rPr>
        <w:t>;</w:t>
      </w:r>
    </w:p>
    <w:p w:rsidR="00FD1C6A" w:rsidRPr="00FA1765" w:rsidRDefault="00FD1C6A" w:rsidP="00E651C9">
      <w:pPr>
        <w:numPr>
          <w:ilvl w:val="0"/>
          <w:numId w:val="23"/>
        </w:numPr>
        <w:spacing w:before="120"/>
        <w:jc w:val="both"/>
        <w:rPr>
          <w:b/>
          <w:sz w:val="22"/>
          <w:szCs w:val="22"/>
          <w:lang w:val="ro-RO"/>
        </w:rPr>
      </w:pPr>
      <w:r w:rsidRPr="00FA1765">
        <w:rPr>
          <w:sz w:val="22"/>
          <w:szCs w:val="22"/>
          <w:lang w:val="ro-RO"/>
        </w:rPr>
        <w:t>instan</w:t>
      </w:r>
      <w:r>
        <w:rPr>
          <w:sz w:val="22"/>
          <w:szCs w:val="22"/>
          <w:lang w:val="ro-RO"/>
        </w:rPr>
        <w:t>ț</w:t>
      </w:r>
      <w:r w:rsidRPr="00FA1765">
        <w:rPr>
          <w:sz w:val="22"/>
          <w:szCs w:val="22"/>
          <w:lang w:val="ro-RO"/>
        </w:rPr>
        <w:t xml:space="preserve">e cu volum cuprins între 3.000 - 5.000 cauze – </w:t>
      </w:r>
      <w:r w:rsidRPr="00FA1765">
        <w:rPr>
          <w:b/>
          <w:sz w:val="22"/>
          <w:szCs w:val="22"/>
          <w:lang w:val="ro-RO"/>
        </w:rPr>
        <w:t>38</w:t>
      </w:r>
      <w:r w:rsidRPr="00FA1765">
        <w:rPr>
          <w:sz w:val="22"/>
          <w:szCs w:val="22"/>
          <w:lang w:val="ro-RO"/>
        </w:rPr>
        <w:t>;</w:t>
      </w:r>
    </w:p>
    <w:p w:rsidR="00FD1C6A" w:rsidRPr="00FA1765" w:rsidRDefault="00FD1C6A" w:rsidP="00E651C9">
      <w:pPr>
        <w:numPr>
          <w:ilvl w:val="0"/>
          <w:numId w:val="23"/>
        </w:numPr>
        <w:spacing w:before="120"/>
        <w:jc w:val="both"/>
        <w:rPr>
          <w:b/>
          <w:sz w:val="22"/>
          <w:szCs w:val="22"/>
          <w:lang w:val="ro-RO"/>
        </w:rPr>
      </w:pPr>
      <w:r w:rsidRPr="00FA1765">
        <w:rPr>
          <w:sz w:val="22"/>
          <w:szCs w:val="22"/>
          <w:lang w:val="ro-RO"/>
        </w:rPr>
        <w:t>instan</w:t>
      </w:r>
      <w:r>
        <w:rPr>
          <w:sz w:val="22"/>
          <w:szCs w:val="22"/>
          <w:lang w:val="ro-RO"/>
        </w:rPr>
        <w:t>ț</w:t>
      </w:r>
      <w:r w:rsidRPr="00FA1765">
        <w:rPr>
          <w:sz w:val="22"/>
          <w:szCs w:val="22"/>
          <w:lang w:val="ro-RO"/>
        </w:rPr>
        <w:t xml:space="preserve">e cu volum cuprins între 5.000-10.000 cauze - </w:t>
      </w:r>
      <w:r w:rsidRPr="00FA1765">
        <w:rPr>
          <w:b/>
          <w:sz w:val="22"/>
          <w:szCs w:val="22"/>
          <w:lang w:val="ro-RO"/>
        </w:rPr>
        <w:t>48</w:t>
      </w:r>
      <w:r w:rsidRPr="00FA1765">
        <w:rPr>
          <w:sz w:val="22"/>
          <w:szCs w:val="22"/>
          <w:lang w:val="ro-RO"/>
        </w:rPr>
        <w:t xml:space="preserve">; </w:t>
      </w:r>
    </w:p>
    <w:p w:rsidR="00FD1C6A" w:rsidRPr="00FA1765" w:rsidRDefault="00FD1C6A" w:rsidP="00E651C9">
      <w:pPr>
        <w:numPr>
          <w:ilvl w:val="0"/>
          <w:numId w:val="23"/>
        </w:numPr>
        <w:spacing w:before="120"/>
        <w:jc w:val="both"/>
        <w:rPr>
          <w:sz w:val="22"/>
          <w:szCs w:val="22"/>
          <w:lang w:val="ro-RO"/>
        </w:rPr>
      </w:pPr>
      <w:r w:rsidRPr="00FA1765">
        <w:rPr>
          <w:sz w:val="22"/>
          <w:szCs w:val="22"/>
          <w:lang w:val="ro-RO"/>
        </w:rPr>
        <w:t>instan</w:t>
      </w:r>
      <w:r>
        <w:rPr>
          <w:sz w:val="22"/>
          <w:szCs w:val="22"/>
          <w:lang w:val="ro-RO"/>
        </w:rPr>
        <w:t>ț</w:t>
      </w:r>
      <w:r w:rsidRPr="00FA1765">
        <w:rPr>
          <w:sz w:val="22"/>
          <w:szCs w:val="22"/>
          <w:lang w:val="ro-RO"/>
        </w:rPr>
        <w:t xml:space="preserve">e cu volum cuprins între 10.000-15.000 cauze - </w:t>
      </w:r>
      <w:r w:rsidRPr="00FA1765">
        <w:rPr>
          <w:b/>
          <w:sz w:val="22"/>
          <w:szCs w:val="22"/>
          <w:lang w:val="ro-RO"/>
        </w:rPr>
        <w:t>12</w:t>
      </w:r>
      <w:r w:rsidRPr="00FA1765">
        <w:rPr>
          <w:sz w:val="22"/>
          <w:szCs w:val="22"/>
          <w:lang w:val="ro-RO"/>
        </w:rPr>
        <w:t>;</w:t>
      </w:r>
    </w:p>
    <w:p w:rsidR="00FD1C6A" w:rsidRPr="00FA1765" w:rsidRDefault="00FD1C6A" w:rsidP="00E651C9">
      <w:pPr>
        <w:numPr>
          <w:ilvl w:val="0"/>
          <w:numId w:val="23"/>
        </w:numPr>
        <w:spacing w:before="120"/>
        <w:jc w:val="both"/>
        <w:rPr>
          <w:sz w:val="22"/>
          <w:szCs w:val="22"/>
          <w:lang w:val="ro-RO"/>
        </w:rPr>
      </w:pPr>
      <w:r w:rsidRPr="00FA1765">
        <w:rPr>
          <w:sz w:val="22"/>
          <w:szCs w:val="22"/>
          <w:lang w:val="ro-RO"/>
        </w:rPr>
        <w:t>instan</w:t>
      </w:r>
      <w:r>
        <w:rPr>
          <w:sz w:val="22"/>
          <w:szCs w:val="22"/>
          <w:lang w:val="ro-RO"/>
        </w:rPr>
        <w:t>ț</w:t>
      </w:r>
      <w:r w:rsidRPr="00FA1765">
        <w:rPr>
          <w:sz w:val="22"/>
          <w:szCs w:val="22"/>
          <w:lang w:val="ro-RO"/>
        </w:rPr>
        <w:t xml:space="preserve">e cu volum cuprins între 15.000-20.000 cauze - </w:t>
      </w:r>
      <w:r w:rsidRPr="00FA1765">
        <w:rPr>
          <w:b/>
          <w:sz w:val="22"/>
          <w:szCs w:val="22"/>
          <w:lang w:val="ro-RO"/>
        </w:rPr>
        <w:t>8</w:t>
      </w:r>
      <w:r w:rsidRPr="00FA1765">
        <w:rPr>
          <w:sz w:val="22"/>
          <w:szCs w:val="22"/>
          <w:lang w:val="ro-RO"/>
        </w:rPr>
        <w:t>;</w:t>
      </w:r>
    </w:p>
    <w:p w:rsidR="00FD1C6A" w:rsidRPr="00FA1765" w:rsidRDefault="00FD1C6A" w:rsidP="00E651C9">
      <w:pPr>
        <w:numPr>
          <w:ilvl w:val="0"/>
          <w:numId w:val="23"/>
        </w:numPr>
        <w:spacing w:before="120"/>
        <w:jc w:val="both"/>
        <w:rPr>
          <w:b/>
          <w:sz w:val="22"/>
          <w:szCs w:val="22"/>
          <w:lang w:val="ro-RO"/>
        </w:rPr>
      </w:pPr>
      <w:r w:rsidRPr="00FA1765">
        <w:rPr>
          <w:sz w:val="22"/>
          <w:szCs w:val="22"/>
          <w:lang w:val="ro-RO"/>
        </w:rPr>
        <w:t>instan</w:t>
      </w:r>
      <w:r>
        <w:rPr>
          <w:sz w:val="22"/>
          <w:szCs w:val="22"/>
          <w:lang w:val="ro-RO"/>
        </w:rPr>
        <w:t>ț</w:t>
      </w:r>
      <w:r w:rsidRPr="00FA1765">
        <w:rPr>
          <w:sz w:val="22"/>
          <w:szCs w:val="22"/>
          <w:lang w:val="ro-RO"/>
        </w:rPr>
        <w:t xml:space="preserve">e cu volum cuprins între 20.000-30.000 cauze - </w:t>
      </w:r>
      <w:r w:rsidRPr="00FA1765">
        <w:rPr>
          <w:b/>
          <w:sz w:val="22"/>
          <w:szCs w:val="22"/>
          <w:lang w:val="ro-RO"/>
        </w:rPr>
        <w:t>11</w:t>
      </w:r>
      <w:r w:rsidRPr="00FA1765">
        <w:rPr>
          <w:sz w:val="22"/>
          <w:szCs w:val="22"/>
          <w:lang w:val="ro-RO"/>
        </w:rPr>
        <w:t>;</w:t>
      </w:r>
    </w:p>
    <w:p w:rsidR="00FD1C6A" w:rsidRPr="00FA1765" w:rsidRDefault="00FD1C6A" w:rsidP="00E651C9">
      <w:pPr>
        <w:numPr>
          <w:ilvl w:val="0"/>
          <w:numId w:val="23"/>
        </w:numPr>
        <w:spacing w:before="120"/>
        <w:jc w:val="both"/>
        <w:rPr>
          <w:b/>
          <w:sz w:val="22"/>
          <w:szCs w:val="22"/>
          <w:lang w:val="ro-RO"/>
        </w:rPr>
      </w:pPr>
      <w:r w:rsidRPr="00FA1765">
        <w:rPr>
          <w:sz w:val="22"/>
          <w:szCs w:val="22"/>
          <w:lang w:val="ro-RO"/>
        </w:rPr>
        <w:t>instan</w:t>
      </w:r>
      <w:r>
        <w:rPr>
          <w:sz w:val="22"/>
          <w:szCs w:val="22"/>
          <w:lang w:val="ro-RO"/>
        </w:rPr>
        <w:t>ț</w:t>
      </w:r>
      <w:r w:rsidRPr="00FA1765">
        <w:rPr>
          <w:sz w:val="22"/>
          <w:szCs w:val="22"/>
          <w:lang w:val="ro-RO"/>
        </w:rPr>
        <w:t xml:space="preserve">e cu un volum cuprins intre 30.000 – 50.000 cauze - </w:t>
      </w:r>
      <w:r w:rsidRPr="00FA1765">
        <w:rPr>
          <w:b/>
          <w:sz w:val="22"/>
          <w:szCs w:val="22"/>
          <w:lang w:val="ro-RO"/>
        </w:rPr>
        <w:t>11</w:t>
      </w:r>
      <w:r w:rsidRPr="00FA1765">
        <w:rPr>
          <w:sz w:val="22"/>
          <w:szCs w:val="22"/>
          <w:lang w:val="ro-RO"/>
        </w:rPr>
        <w:t>.;</w:t>
      </w:r>
    </w:p>
    <w:p w:rsidR="00FD1C6A" w:rsidRPr="00FA1765" w:rsidRDefault="00FD1C6A" w:rsidP="00E651C9">
      <w:pPr>
        <w:numPr>
          <w:ilvl w:val="0"/>
          <w:numId w:val="23"/>
        </w:numPr>
        <w:spacing w:before="120"/>
        <w:jc w:val="both"/>
        <w:rPr>
          <w:b/>
          <w:sz w:val="22"/>
          <w:szCs w:val="22"/>
          <w:lang w:val="ro-RO"/>
        </w:rPr>
      </w:pPr>
      <w:r w:rsidRPr="00FA1765">
        <w:rPr>
          <w:sz w:val="22"/>
          <w:szCs w:val="22"/>
          <w:lang w:val="ro-RO"/>
        </w:rPr>
        <w:t>instan</w:t>
      </w:r>
      <w:r>
        <w:rPr>
          <w:sz w:val="22"/>
          <w:szCs w:val="22"/>
          <w:lang w:val="ro-RO"/>
        </w:rPr>
        <w:t>ț</w:t>
      </w:r>
      <w:r w:rsidRPr="00FA1765">
        <w:rPr>
          <w:sz w:val="22"/>
          <w:szCs w:val="22"/>
          <w:lang w:val="ro-RO"/>
        </w:rPr>
        <w:t xml:space="preserve">e cu un volum de peste 50.000 de cauze – </w:t>
      </w:r>
      <w:r w:rsidRPr="00FA1765">
        <w:rPr>
          <w:b/>
          <w:sz w:val="22"/>
          <w:szCs w:val="22"/>
          <w:lang w:val="ro-RO"/>
        </w:rPr>
        <w:t>10.</w:t>
      </w:r>
    </w:p>
    <w:p w:rsidR="00FD1C6A" w:rsidRPr="00FA1765" w:rsidRDefault="00FD1C6A" w:rsidP="0095534F">
      <w:pPr>
        <w:spacing w:before="120"/>
        <w:ind w:firstLine="708"/>
        <w:jc w:val="both"/>
        <w:rPr>
          <w:b/>
          <w:lang w:val="ro-RO"/>
        </w:rPr>
      </w:pPr>
      <w:r w:rsidRPr="00FA1765">
        <w:rPr>
          <w:b/>
          <w:lang w:val="ro-RO"/>
        </w:rPr>
        <w:t>Volumul de activitate al judecătoriilor – situa</w:t>
      </w:r>
      <w:r>
        <w:rPr>
          <w:b/>
          <w:lang w:val="ro-RO"/>
        </w:rPr>
        <w:t>ț</w:t>
      </w:r>
      <w:r w:rsidRPr="00FA1765">
        <w:rPr>
          <w:b/>
          <w:lang w:val="ro-RO"/>
        </w:rPr>
        <w:t>ie comparativă</w:t>
      </w:r>
    </w:p>
    <w:p w:rsidR="00FD1C6A" w:rsidRPr="00FA1765" w:rsidRDefault="003F6BE4" w:rsidP="0095534F">
      <w:pPr>
        <w:spacing w:line="360" w:lineRule="auto"/>
        <w:jc w:val="center"/>
        <w:rPr>
          <w:b/>
          <w:lang w:val="ro-RO"/>
        </w:rPr>
      </w:pPr>
      <w:r>
        <w:rPr>
          <w:b/>
          <w:noProof/>
        </w:rPr>
        <w:lastRenderedPageBreak/>
        <w:pict>
          <v:shape id="Picture 49" o:spid="_x0000_i1073" type="#_x0000_t75" style="width:456.75pt;height:232.5pt;visibility:visible" o:bordertopcolor="black" o:borderleftcolor="black" o:borderbottomcolor="black" o:borderrightcolor="black">
            <v:imagedata r:id="rId54" o:title=""/>
            <w10:bordertop type="single" width="6"/>
            <w10:borderleft type="single" width="6"/>
            <w10:borderbottom type="single" width="6"/>
            <w10:borderright type="single" width="6"/>
          </v:shape>
        </w:pict>
      </w:r>
    </w:p>
    <w:p w:rsidR="00FD1C6A" w:rsidRPr="00FA1765" w:rsidRDefault="00FD1C6A" w:rsidP="00FA3436">
      <w:pPr>
        <w:ind w:right="48" w:firstLine="567"/>
        <w:jc w:val="both"/>
        <w:rPr>
          <w:sz w:val="22"/>
          <w:szCs w:val="22"/>
          <w:lang w:val="ro-RO"/>
        </w:rPr>
      </w:pPr>
      <w:r w:rsidRPr="00FA1765">
        <w:rPr>
          <w:sz w:val="22"/>
          <w:szCs w:val="22"/>
          <w:lang w:val="ro-RO"/>
        </w:rPr>
        <w:t>După cum se observă, comparativ cu anii anteriori, numărul instan</w:t>
      </w:r>
      <w:r>
        <w:rPr>
          <w:sz w:val="22"/>
          <w:szCs w:val="22"/>
          <w:lang w:val="ro-RO"/>
        </w:rPr>
        <w:t>ț</w:t>
      </w:r>
      <w:r w:rsidRPr="00FA1765">
        <w:rPr>
          <w:sz w:val="22"/>
          <w:szCs w:val="22"/>
          <w:lang w:val="ro-RO"/>
        </w:rPr>
        <w:t>elor cu un volum de activitate sub 5.000 de cauze a scăzut la cel mai mic nivel din 2010,  în timp ce numărul judecătoriilor cu un volum de activitate de peste 30.000 de dosare respectiv de peste 50.000 de dosare a crescut cu câte o instan</w:t>
      </w:r>
      <w:r>
        <w:rPr>
          <w:sz w:val="22"/>
          <w:szCs w:val="22"/>
          <w:lang w:val="ro-RO"/>
        </w:rPr>
        <w:t>ț</w:t>
      </w:r>
      <w:r w:rsidRPr="00FA1765">
        <w:rPr>
          <w:sz w:val="22"/>
          <w:szCs w:val="22"/>
          <w:lang w:val="ro-RO"/>
        </w:rPr>
        <w:t>ă. Mai mult, pentru prima dată se înregistrează instan</w:t>
      </w:r>
      <w:r>
        <w:rPr>
          <w:sz w:val="22"/>
          <w:szCs w:val="22"/>
          <w:lang w:val="ro-RO"/>
        </w:rPr>
        <w:t>ț</w:t>
      </w:r>
      <w:r w:rsidRPr="00FA1765">
        <w:rPr>
          <w:sz w:val="22"/>
          <w:szCs w:val="22"/>
          <w:lang w:val="ro-RO"/>
        </w:rPr>
        <w:t>e cu peste 100.000 de dosare de solu</w:t>
      </w:r>
      <w:r>
        <w:rPr>
          <w:sz w:val="22"/>
          <w:szCs w:val="22"/>
          <w:lang w:val="ro-RO"/>
        </w:rPr>
        <w:t>ț</w:t>
      </w:r>
      <w:r w:rsidRPr="00FA1765">
        <w:rPr>
          <w:sz w:val="22"/>
          <w:szCs w:val="22"/>
          <w:lang w:val="ro-RO"/>
        </w:rPr>
        <w:t>ionat.</w:t>
      </w:r>
    </w:p>
    <w:p w:rsidR="00FD1C6A" w:rsidRPr="00FA1765" w:rsidRDefault="00FD1C6A" w:rsidP="00FA3436">
      <w:pPr>
        <w:ind w:right="48" w:firstLine="567"/>
        <w:jc w:val="both"/>
        <w:rPr>
          <w:sz w:val="22"/>
          <w:szCs w:val="22"/>
          <w:lang w:val="ro-RO"/>
        </w:rPr>
      </w:pPr>
      <w:r w:rsidRPr="00FA1765">
        <w:rPr>
          <w:sz w:val="22"/>
          <w:szCs w:val="22"/>
          <w:lang w:val="ro-RO"/>
        </w:rPr>
        <w:t>A</w:t>
      </w:r>
      <w:r>
        <w:rPr>
          <w:sz w:val="22"/>
          <w:szCs w:val="22"/>
          <w:lang w:val="ro-RO"/>
        </w:rPr>
        <w:t>ș</w:t>
      </w:r>
      <w:r w:rsidRPr="00FA1765">
        <w:rPr>
          <w:sz w:val="22"/>
          <w:szCs w:val="22"/>
          <w:lang w:val="ro-RO"/>
        </w:rPr>
        <w:t xml:space="preserve">adar, au fost înregistrate </w:t>
      </w:r>
      <w:r w:rsidRPr="00FA1765">
        <w:rPr>
          <w:b/>
          <w:sz w:val="22"/>
          <w:szCs w:val="22"/>
          <w:lang w:val="ro-RO"/>
        </w:rPr>
        <w:t xml:space="preserve">10 </w:t>
      </w:r>
      <w:r w:rsidRPr="00FA1765">
        <w:rPr>
          <w:sz w:val="22"/>
          <w:szCs w:val="22"/>
          <w:lang w:val="ro-RO"/>
        </w:rPr>
        <w:t>instan</w:t>
      </w:r>
      <w:r>
        <w:rPr>
          <w:sz w:val="22"/>
          <w:szCs w:val="22"/>
          <w:lang w:val="ro-RO"/>
        </w:rPr>
        <w:t>ț</w:t>
      </w:r>
      <w:r w:rsidRPr="00FA1765">
        <w:rPr>
          <w:sz w:val="22"/>
          <w:szCs w:val="22"/>
          <w:lang w:val="ro-RO"/>
        </w:rPr>
        <w:t>e ce au depă</w:t>
      </w:r>
      <w:r>
        <w:rPr>
          <w:sz w:val="22"/>
          <w:szCs w:val="22"/>
          <w:lang w:val="ro-RO"/>
        </w:rPr>
        <w:t>ș</w:t>
      </w:r>
      <w:r w:rsidRPr="00FA1765">
        <w:rPr>
          <w:sz w:val="22"/>
          <w:szCs w:val="22"/>
          <w:lang w:val="ro-RO"/>
        </w:rPr>
        <w:t xml:space="preserve">it bariera de 50.000 de dosare, acestea fiind următoarele: </w:t>
      </w:r>
      <w:r w:rsidRPr="00FA1765">
        <w:rPr>
          <w:bCs/>
          <w:sz w:val="22"/>
          <w:szCs w:val="22"/>
          <w:lang w:val="ro-RO"/>
        </w:rPr>
        <w:t>Judecătoria Bra</w:t>
      </w:r>
      <w:r>
        <w:rPr>
          <w:bCs/>
          <w:sz w:val="22"/>
          <w:szCs w:val="22"/>
          <w:lang w:val="ro-RO"/>
        </w:rPr>
        <w:t>ș</w:t>
      </w:r>
      <w:r w:rsidRPr="00FA1765">
        <w:rPr>
          <w:bCs/>
          <w:sz w:val="22"/>
          <w:szCs w:val="22"/>
          <w:lang w:val="ro-RO"/>
        </w:rPr>
        <w:t>ov (51.878), Judecătoria Timi</w:t>
      </w:r>
      <w:r>
        <w:rPr>
          <w:bCs/>
          <w:sz w:val="22"/>
          <w:szCs w:val="22"/>
          <w:lang w:val="ro-RO"/>
        </w:rPr>
        <w:t>ș</w:t>
      </w:r>
      <w:r w:rsidRPr="00FA1765">
        <w:rPr>
          <w:bCs/>
          <w:sz w:val="22"/>
          <w:szCs w:val="22"/>
          <w:lang w:val="ro-RO"/>
        </w:rPr>
        <w:t>oara (51.894), Judecătoria Sectorul 4 Bucure</w:t>
      </w:r>
      <w:r>
        <w:rPr>
          <w:bCs/>
          <w:sz w:val="22"/>
          <w:szCs w:val="22"/>
          <w:lang w:val="ro-RO"/>
        </w:rPr>
        <w:t>ș</w:t>
      </w:r>
      <w:r w:rsidRPr="00FA1765">
        <w:rPr>
          <w:bCs/>
          <w:sz w:val="22"/>
          <w:szCs w:val="22"/>
          <w:lang w:val="ro-RO"/>
        </w:rPr>
        <w:t>ti (55.689), Judecătoria Ia</w:t>
      </w:r>
      <w:r>
        <w:rPr>
          <w:bCs/>
          <w:sz w:val="22"/>
          <w:szCs w:val="22"/>
          <w:lang w:val="ro-RO"/>
        </w:rPr>
        <w:t>ș</w:t>
      </w:r>
      <w:r w:rsidRPr="00FA1765">
        <w:rPr>
          <w:bCs/>
          <w:sz w:val="22"/>
          <w:szCs w:val="22"/>
          <w:lang w:val="ro-RO"/>
        </w:rPr>
        <w:t>i (62.609), Judecătoria Craiova (64.356), Judecătoria Constan</w:t>
      </w:r>
      <w:r>
        <w:rPr>
          <w:bCs/>
          <w:sz w:val="22"/>
          <w:szCs w:val="22"/>
          <w:lang w:val="ro-RO"/>
        </w:rPr>
        <w:t>ț</w:t>
      </w:r>
      <w:r w:rsidRPr="00FA1765">
        <w:rPr>
          <w:bCs/>
          <w:sz w:val="22"/>
          <w:szCs w:val="22"/>
          <w:lang w:val="ro-RO"/>
        </w:rPr>
        <w:t>a (70.766), Judecătoria Ploie</w:t>
      </w:r>
      <w:r>
        <w:rPr>
          <w:bCs/>
          <w:sz w:val="22"/>
          <w:szCs w:val="22"/>
          <w:lang w:val="ro-RO"/>
        </w:rPr>
        <w:t>ș</w:t>
      </w:r>
      <w:r w:rsidRPr="00FA1765">
        <w:rPr>
          <w:bCs/>
          <w:sz w:val="22"/>
          <w:szCs w:val="22"/>
          <w:lang w:val="ro-RO"/>
        </w:rPr>
        <w:t>ti (79.247), Judecătoria Sectorul 1 Bucure</w:t>
      </w:r>
      <w:r>
        <w:rPr>
          <w:bCs/>
          <w:sz w:val="22"/>
          <w:szCs w:val="22"/>
          <w:lang w:val="ro-RO"/>
        </w:rPr>
        <w:t>ș</w:t>
      </w:r>
      <w:r w:rsidRPr="00FA1765">
        <w:rPr>
          <w:bCs/>
          <w:sz w:val="22"/>
          <w:szCs w:val="22"/>
          <w:lang w:val="ro-RO"/>
        </w:rPr>
        <w:t>ti (93.104), Judecătoria Sectorul 2 Bucure</w:t>
      </w:r>
      <w:r>
        <w:rPr>
          <w:bCs/>
          <w:sz w:val="22"/>
          <w:szCs w:val="22"/>
          <w:lang w:val="ro-RO"/>
        </w:rPr>
        <w:t>ș</w:t>
      </w:r>
      <w:r w:rsidRPr="00FA1765">
        <w:rPr>
          <w:bCs/>
          <w:sz w:val="22"/>
          <w:szCs w:val="22"/>
          <w:lang w:val="ro-RO"/>
        </w:rPr>
        <w:t>ti (100.784), Judecătoria Sectorul 3 Bucure</w:t>
      </w:r>
      <w:r>
        <w:rPr>
          <w:bCs/>
          <w:sz w:val="22"/>
          <w:szCs w:val="22"/>
          <w:lang w:val="ro-RO"/>
        </w:rPr>
        <w:t>ș</w:t>
      </w:r>
      <w:r w:rsidRPr="00FA1765">
        <w:rPr>
          <w:bCs/>
          <w:sz w:val="22"/>
          <w:szCs w:val="22"/>
          <w:lang w:val="ro-RO"/>
        </w:rPr>
        <w:t>ti (112.848).</w:t>
      </w:r>
    </w:p>
    <w:p w:rsidR="00FD1C6A" w:rsidRPr="00FA1765" w:rsidRDefault="00FD1C6A" w:rsidP="00FA3436">
      <w:pPr>
        <w:ind w:right="48" w:firstLine="567"/>
        <w:jc w:val="both"/>
        <w:rPr>
          <w:sz w:val="22"/>
          <w:szCs w:val="22"/>
          <w:lang w:val="ro-RO"/>
        </w:rPr>
      </w:pPr>
      <w:r w:rsidRPr="00FA1765">
        <w:rPr>
          <w:sz w:val="22"/>
          <w:szCs w:val="22"/>
          <w:lang w:val="ro-RO"/>
        </w:rPr>
        <w:t xml:space="preserve">Judecătoriile care au înregistrat un volum de activitate sub 1500 dosare sunt: </w:t>
      </w:r>
      <w:r w:rsidRPr="00FA1765">
        <w:rPr>
          <w:bCs/>
          <w:sz w:val="22"/>
          <w:szCs w:val="22"/>
          <w:lang w:val="ro-RO"/>
        </w:rPr>
        <w:t>Judecătoria Întorsura Buzăului (727 dosare), Judecătoria Târgu Lăpu</w:t>
      </w:r>
      <w:r>
        <w:rPr>
          <w:bCs/>
          <w:sz w:val="22"/>
          <w:szCs w:val="22"/>
          <w:lang w:val="ro-RO"/>
        </w:rPr>
        <w:t>ș</w:t>
      </w:r>
      <w:r w:rsidRPr="00FA1765">
        <w:rPr>
          <w:bCs/>
          <w:sz w:val="22"/>
          <w:szCs w:val="22"/>
          <w:lang w:val="ro-RO"/>
        </w:rPr>
        <w:t xml:space="preserve"> (1.058 dosare), Judecătoria Baia de Aramă (1.301 dosare).</w:t>
      </w:r>
    </w:p>
    <w:p w:rsidR="00FD1C6A" w:rsidRPr="00FA1765" w:rsidRDefault="00FD1C6A" w:rsidP="00FA3436">
      <w:pPr>
        <w:ind w:right="48" w:firstLine="567"/>
        <w:jc w:val="both"/>
        <w:rPr>
          <w:sz w:val="22"/>
          <w:szCs w:val="22"/>
          <w:lang w:val="ro-RO"/>
        </w:rPr>
      </w:pPr>
      <w:r w:rsidRPr="00FA1765">
        <w:rPr>
          <w:sz w:val="22"/>
          <w:szCs w:val="22"/>
          <w:lang w:val="ro-RO"/>
        </w:rPr>
        <w:t xml:space="preserve">Dintre cele </w:t>
      </w:r>
      <w:r w:rsidRPr="00FA1765">
        <w:rPr>
          <w:b/>
          <w:sz w:val="22"/>
          <w:szCs w:val="22"/>
          <w:lang w:val="ro-RO"/>
        </w:rPr>
        <w:t>2.301.772</w:t>
      </w:r>
      <w:r w:rsidRPr="00FA1765">
        <w:rPr>
          <w:sz w:val="22"/>
          <w:szCs w:val="22"/>
          <w:lang w:val="ro-RO"/>
        </w:rPr>
        <w:t xml:space="preserve"> cauze rulate în cursul anul 2014 </w:t>
      </w:r>
      <w:r w:rsidRPr="00FA1765">
        <w:rPr>
          <w:b/>
          <w:sz w:val="22"/>
          <w:szCs w:val="22"/>
          <w:lang w:val="ro-RO"/>
        </w:rPr>
        <w:t xml:space="preserve"> </w:t>
      </w:r>
      <w:r w:rsidRPr="00FA1765">
        <w:rPr>
          <w:sz w:val="22"/>
          <w:szCs w:val="22"/>
          <w:lang w:val="ro-RO"/>
        </w:rPr>
        <w:t>a fost solu</w:t>
      </w:r>
      <w:r>
        <w:rPr>
          <w:sz w:val="22"/>
          <w:szCs w:val="22"/>
          <w:lang w:val="ro-RO"/>
        </w:rPr>
        <w:t>ț</w:t>
      </w:r>
      <w:r w:rsidRPr="00FA1765">
        <w:rPr>
          <w:sz w:val="22"/>
          <w:szCs w:val="22"/>
          <w:lang w:val="ro-RO"/>
        </w:rPr>
        <w:t xml:space="preserve">ionat un număr de </w:t>
      </w:r>
      <w:r w:rsidRPr="00FA1765">
        <w:rPr>
          <w:b/>
          <w:sz w:val="22"/>
          <w:szCs w:val="22"/>
          <w:lang w:val="ro-RO"/>
        </w:rPr>
        <w:t>1.704.629</w:t>
      </w:r>
      <w:r w:rsidRPr="00FA1765">
        <w:rPr>
          <w:sz w:val="22"/>
          <w:szCs w:val="22"/>
          <w:lang w:val="ro-RO"/>
        </w:rPr>
        <w:t xml:space="preserve"> dosare, ceea ce reprezintă </w:t>
      </w:r>
      <w:r w:rsidRPr="00FA1765">
        <w:rPr>
          <w:b/>
          <w:sz w:val="22"/>
          <w:szCs w:val="22"/>
          <w:lang w:val="ro-RO"/>
        </w:rPr>
        <w:t>74,06 %</w:t>
      </w:r>
      <w:r w:rsidRPr="00FA1765">
        <w:rPr>
          <w:sz w:val="22"/>
          <w:szCs w:val="22"/>
          <w:lang w:val="ro-RO"/>
        </w:rPr>
        <w:t xml:space="preserve"> (76,56 % în anul 2013).</w:t>
      </w:r>
    </w:p>
    <w:p w:rsidR="00FD1C6A" w:rsidRPr="00FA1765" w:rsidRDefault="00FD1C6A" w:rsidP="00FA3436">
      <w:pPr>
        <w:ind w:right="48" w:firstLine="567"/>
        <w:jc w:val="both"/>
        <w:rPr>
          <w:sz w:val="22"/>
          <w:szCs w:val="22"/>
          <w:lang w:val="ro-RO"/>
        </w:rPr>
      </w:pPr>
      <w:r w:rsidRPr="00FA1765">
        <w:rPr>
          <w:sz w:val="22"/>
          <w:szCs w:val="22"/>
          <w:lang w:val="ro-RO"/>
        </w:rPr>
        <w:t>În consecin</w:t>
      </w:r>
      <w:r>
        <w:rPr>
          <w:sz w:val="22"/>
          <w:szCs w:val="22"/>
          <w:lang w:val="ro-RO"/>
        </w:rPr>
        <w:t>ț</w:t>
      </w:r>
      <w:r w:rsidRPr="00FA1765">
        <w:rPr>
          <w:sz w:val="22"/>
          <w:szCs w:val="22"/>
          <w:lang w:val="ro-RO"/>
        </w:rPr>
        <w:t>ă, în perioada de referin</w:t>
      </w:r>
      <w:r>
        <w:rPr>
          <w:sz w:val="22"/>
          <w:szCs w:val="22"/>
          <w:lang w:val="ro-RO"/>
        </w:rPr>
        <w:t>ț</w:t>
      </w:r>
      <w:r w:rsidRPr="00FA1765">
        <w:rPr>
          <w:sz w:val="22"/>
          <w:szCs w:val="22"/>
          <w:lang w:val="ro-RO"/>
        </w:rPr>
        <w:t xml:space="preserve">ă, a rămas un stoc de </w:t>
      </w:r>
      <w:r w:rsidRPr="00FA1765">
        <w:rPr>
          <w:b/>
          <w:sz w:val="22"/>
          <w:szCs w:val="22"/>
          <w:lang w:val="ro-RO"/>
        </w:rPr>
        <w:t>735.612</w:t>
      </w:r>
      <w:r w:rsidRPr="00FA1765">
        <w:rPr>
          <w:sz w:val="22"/>
          <w:szCs w:val="22"/>
          <w:lang w:val="ro-RO"/>
        </w:rPr>
        <w:t xml:space="preserve"> dosare (492.626 dosare în 2013)</w:t>
      </w:r>
      <w:r w:rsidRPr="00FA1765">
        <w:rPr>
          <w:b/>
          <w:sz w:val="22"/>
          <w:szCs w:val="22"/>
          <w:lang w:val="ro-RO"/>
        </w:rPr>
        <w:t xml:space="preserve"> </w:t>
      </w:r>
      <w:r w:rsidRPr="00FA1765">
        <w:rPr>
          <w:sz w:val="22"/>
          <w:szCs w:val="22"/>
          <w:lang w:val="ro-RO"/>
        </w:rPr>
        <w:t>ce va fi preluat în anul 2015 (stoc superior celui de la finele anului 2013).</w:t>
      </w:r>
    </w:p>
    <w:p w:rsidR="00FD1C6A" w:rsidRPr="00FA1765" w:rsidRDefault="00FD1C6A" w:rsidP="003B197D">
      <w:pPr>
        <w:keepNext/>
        <w:ind w:right="45" w:firstLine="567"/>
        <w:jc w:val="both"/>
        <w:rPr>
          <w:sz w:val="22"/>
          <w:szCs w:val="22"/>
          <w:lang w:val="ro-RO"/>
        </w:rPr>
      </w:pPr>
      <w:r w:rsidRPr="00FA1765">
        <w:rPr>
          <w:sz w:val="22"/>
          <w:szCs w:val="22"/>
          <w:lang w:val="ro-RO"/>
        </w:rPr>
        <w:t>Din punct de vedere grafic, dinamica dosarelor solu</w:t>
      </w:r>
      <w:r>
        <w:rPr>
          <w:sz w:val="22"/>
          <w:szCs w:val="22"/>
          <w:lang w:val="ro-RO"/>
        </w:rPr>
        <w:t>ț</w:t>
      </w:r>
      <w:r w:rsidRPr="00FA1765">
        <w:rPr>
          <w:sz w:val="22"/>
          <w:szCs w:val="22"/>
          <w:lang w:val="ro-RO"/>
        </w:rPr>
        <w:t>ionate pe ultimii 5 ani se prezintă astfel:</w:t>
      </w:r>
    </w:p>
    <w:p w:rsidR="00FD1C6A" w:rsidRPr="00FA1765" w:rsidRDefault="00FD1C6A" w:rsidP="0095534F">
      <w:pPr>
        <w:spacing w:before="120" w:line="360" w:lineRule="auto"/>
        <w:jc w:val="center"/>
        <w:rPr>
          <w:lang w:val="ro-RO"/>
        </w:rPr>
      </w:pPr>
      <w:r w:rsidRPr="00FA1765">
        <w:rPr>
          <w:lang w:val="ro-RO"/>
        </w:rPr>
        <w:fldChar w:fldCharType="begin"/>
      </w:r>
      <w:r w:rsidRPr="00FA1765">
        <w:rPr>
          <w:lang w:val="ro-RO"/>
        </w:rPr>
        <w:instrText xml:space="preserve"> LINK Excel.Sheet.8 "C:\\Users\\roxana.petcu\\Desktop\\rapoarte starea justitie 2014\\raport starea justitiei 2014\\Grafice 2014.xls" "Grafic 14![Grafice 2014.xls]Grafic 14 Diagramă 1" \a \p  \* MERGEFORMAT </w:instrText>
      </w:r>
      <w:r w:rsidRPr="00FA1765">
        <w:rPr>
          <w:lang w:val="ro-RO"/>
        </w:rPr>
        <w:fldChar w:fldCharType="separate"/>
      </w:r>
      <w:r w:rsidR="003F6BE4">
        <w:rPr>
          <w:noProof/>
        </w:rPr>
        <w:object w:dxaOrig="11852" w:dyaOrig="6591">
          <v:shape id="Object 47" o:spid="_x0000_i1074" type="#_x0000_t75" style="width:441.75pt;height:243pt;visibility:visible">
            <v:imagedata r:id="rId55" o:title=""/>
          </v:shape>
        </w:object>
      </w:r>
      <w:r w:rsidRPr="00FA1765">
        <w:rPr>
          <w:lang w:val="ro-RO"/>
        </w:rPr>
        <w:fldChar w:fldCharType="end"/>
      </w:r>
    </w:p>
    <w:p w:rsidR="00FD1C6A" w:rsidRPr="00FA1765" w:rsidRDefault="00FD1C6A" w:rsidP="00FA3436">
      <w:pPr>
        <w:ind w:right="48" w:firstLine="567"/>
        <w:jc w:val="both"/>
        <w:rPr>
          <w:sz w:val="22"/>
          <w:szCs w:val="22"/>
          <w:lang w:val="ro-RO"/>
        </w:rPr>
      </w:pPr>
      <w:r w:rsidRPr="00FA1765">
        <w:rPr>
          <w:sz w:val="22"/>
          <w:szCs w:val="22"/>
          <w:lang w:val="ro-RO"/>
        </w:rPr>
        <w:t>Fa</w:t>
      </w:r>
      <w:r>
        <w:rPr>
          <w:sz w:val="22"/>
          <w:szCs w:val="22"/>
          <w:lang w:val="ro-RO"/>
        </w:rPr>
        <w:t>ț</w:t>
      </w:r>
      <w:r w:rsidRPr="00FA1765">
        <w:rPr>
          <w:sz w:val="22"/>
          <w:szCs w:val="22"/>
          <w:lang w:val="ro-RO"/>
        </w:rPr>
        <w:t>ă de anul 2010, numărul cauzelor solu</w:t>
      </w:r>
      <w:r>
        <w:rPr>
          <w:sz w:val="22"/>
          <w:szCs w:val="22"/>
          <w:lang w:val="ro-RO"/>
        </w:rPr>
        <w:t>ț</w:t>
      </w:r>
      <w:r w:rsidRPr="00FA1765">
        <w:rPr>
          <w:sz w:val="22"/>
          <w:szCs w:val="22"/>
          <w:lang w:val="ro-RO"/>
        </w:rPr>
        <w:t xml:space="preserve">ionate la nivelul tuturor judecătoriilor a crescut cu </w:t>
      </w:r>
      <w:r w:rsidRPr="00FA1765">
        <w:rPr>
          <w:b/>
          <w:sz w:val="22"/>
          <w:szCs w:val="22"/>
          <w:lang w:val="ro-RO"/>
        </w:rPr>
        <w:t>272.413</w:t>
      </w:r>
      <w:r w:rsidRPr="00FA1765">
        <w:rPr>
          <w:sz w:val="22"/>
          <w:szCs w:val="22"/>
          <w:lang w:val="ro-RO"/>
        </w:rPr>
        <w:t xml:space="preserve"> dosare  ceea ce reprezintă o cre</w:t>
      </w:r>
      <w:r>
        <w:rPr>
          <w:sz w:val="22"/>
          <w:szCs w:val="22"/>
          <w:lang w:val="ro-RO"/>
        </w:rPr>
        <w:t>ș</w:t>
      </w:r>
      <w:r w:rsidRPr="00FA1765">
        <w:rPr>
          <w:sz w:val="22"/>
          <w:szCs w:val="22"/>
          <w:lang w:val="ro-RO"/>
        </w:rPr>
        <w:t xml:space="preserve">tere cu </w:t>
      </w:r>
      <w:r w:rsidRPr="00FA1765">
        <w:rPr>
          <w:b/>
          <w:sz w:val="22"/>
          <w:szCs w:val="22"/>
          <w:lang w:val="ro-RO"/>
        </w:rPr>
        <w:t>19,02</w:t>
      </w:r>
      <w:r w:rsidRPr="00FA1765">
        <w:rPr>
          <w:sz w:val="22"/>
          <w:szCs w:val="22"/>
          <w:lang w:val="ro-RO"/>
        </w:rPr>
        <w:t xml:space="preserve"> %</w:t>
      </w:r>
      <w:r w:rsidRPr="00FA1765">
        <w:rPr>
          <w:b/>
          <w:sz w:val="22"/>
          <w:szCs w:val="22"/>
          <w:lang w:val="ro-RO"/>
        </w:rPr>
        <w:t xml:space="preserve">, </w:t>
      </w:r>
      <w:r w:rsidRPr="00FA1765">
        <w:rPr>
          <w:sz w:val="22"/>
          <w:szCs w:val="22"/>
          <w:lang w:val="ro-RO"/>
        </w:rPr>
        <w:t xml:space="preserve">în timp ce cauzele nou intrate au crescut cu numai </w:t>
      </w:r>
      <w:r w:rsidRPr="00FA1765">
        <w:rPr>
          <w:b/>
          <w:sz w:val="22"/>
          <w:szCs w:val="22"/>
          <w:lang w:val="ro-RO"/>
        </w:rPr>
        <w:t>6,59 %</w:t>
      </w:r>
      <w:r w:rsidRPr="00FA1765">
        <w:rPr>
          <w:sz w:val="22"/>
          <w:szCs w:val="22"/>
          <w:lang w:val="ro-RO"/>
        </w:rPr>
        <w:t>.</w:t>
      </w:r>
    </w:p>
    <w:p w:rsidR="00FD1C6A" w:rsidRPr="00FA1765" w:rsidRDefault="00FD1C6A" w:rsidP="00FA3436">
      <w:pPr>
        <w:ind w:right="48" w:firstLine="567"/>
        <w:jc w:val="both"/>
        <w:rPr>
          <w:sz w:val="22"/>
          <w:szCs w:val="22"/>
          <w:lang w:val="ro-RO"/>
        </w:rPr>
      </w:pPr>
      <w:r w:rsidRPr="00FA1765">
        <w:rPr>
          <w:sz w:val="22"/>
          <w:szCs w:val="22"/>
          <w:lang w:val="ro-RO"/>
        </w:rPr>
        <w:lastRenderedPageBreak/>
        <w:t>În ceea ce prive</w:t>
      </w:r>
      <w:r>
        <w:rPr>
          <w:sz w:val="22"/>
          <w:szCs w:val="22"/>
          <w:lang w:val="ro-RO"/>
        </w:rPr>
        <w:t>ș</w:t>
      </w:r>
      <w:r w:rsidRPr="00FA1765">
        <w:rPr>
          <w:sz w:val="22"/>
          <w:szCs w:val="22"/>
          <w:lang w:val="ro-RO"/>
        </w:rPr>
        <w:t>te ponderea pe materii a numărului de cauze nou intrate pentru anul 2014 în totalul cauzelor noi intrate la judecătorii, aceasta este prezentată în graficul de mai jos:</w:t>
      </w:r>
    </w:p>
    <w:p w:rsidR="00FD1C6A" w:rsidRPr="00FA1765" w:rsidRDefault="003F6BE4" w:rsidP="0095534F">
      <w:pPr>
        <w:spacing w:before="120" w:line="360" w:lineRule="auto"/>
        <w:jc w:val="center"/>
        <w:rPr>
          <w:lang w:val="ro-RO"/>
        </w:rPr>
      </w:pPr>
      <w:r>
        <w:rPr>
          <w:noProof/>
        </w:rPr>
        <w:pict>
          <v:shape id="Picture 51" o:spid="_x0000_i1075" type="#_x0000_t75" style="width:461.25pt;height:187.5pt;visibility:visible" o:bordertopcolor="black" o:borderleftcolor="black" o:borderbottomcolor="black" o:borderrightcolor="black">
            <v:imagedata r:id="rId56" o:title="" croptop="20703f" cropbottom="13942f" cropleft="2470f" cropright="7616f"/>
            <w10:bordertop type="single" width="4"/>
            <w10:borderleft type="single" width="4"/>
            <w10:borderbottom type="single" width="4"/>
            <w10:borderright type="single" width="4"/>
          </v:shape>
        </w:pict>
      </w:r>
    </w:p>
    <w:p w:rsidR="00FD1C6A" w:rsidRPr="00FA1765" w:rsidRDefault="00FD1C6A" w:rsidP="003B197D">
      <w:pPr>
        <w:keepNext/>
        <w:spacing w:after="180"/>
        <w:ind w:left="352" w:right="45"/>
        <w:jc w:val="both"/>
        <w:rPr>
          <w:sz w:val="22"/>
          <w:szCs w:val="22"/>
          <w:lang w:val="ro-RO"/>
        </w:rPr>
      </w:pPr>
      <w:r w:rsidRPr="00FA1765">
        <w:rPr>
          <w:sz w:val="22"/>
          <w:szCs w:val="22"/>
          <w:lang w:val="ro-RO"/>
        </w:rPr>
        <w:tab/>
        <w:t>Cele mai importante obiecte din punct de vedere numeric pe materii, se prezintă astfel:</w:t>
      </w:r>
    </w:p>
    <w:p w:rsidR="00FD1C6A" w:rsidRPr="00FA1765" w:rsidRDefault="00FD1C6A" w:rsidP="003B197D">
      <w:pPr>
        <w:keepNext/>
        <w:numPr>
          <w:ilvl w:val="0"/>
          <w:numId w:val="20"/>
        </w:numPr>
        <w:spacing w:before="120" w:line="360" w:lineRule="auto"/>
        <w:ind w:left="1066" w:hanging="357"/>
        <w:rPr>
          <w:bCs/>
          <w:iCs/>
          <w:sz w:val="22"/>
          <w:szCs w:val="22"/>
          <w:lang w:val="ro-RO"/>
        </w:rPr>
      </w:pPr>
      <w:r w:rsidRPr="00FA1765">
        <w:rPr>
          <w:sz w:val="22"/>
          <w:szCs w:val="22"/>
          <w:lang w:val="ro-RO"/>
        </w:rPr>
        <w:t xml:space="preserve">civil </w:t>
      </w:r>
    </w:p>
    <w:p w:rsidR="00FD1C6A" w:rsidRPr="00FA1765" w:rsidRDefault="003F6BE4" w:rsidP="0095534F">
      <w:pPr>
        <w:spacing w:before="120" w:line="360" w:lineRule="auto"/>
        <w:jc w:val="center"/>
        <w:rPr>
          <w:lang w:val="ro-RO"/>
        </w:rPr>
      </w:pPr>
      <w:r>
        <w:rPr>
          <w:noProof/>
        </w:rPr>
        <w:pict>
          <v:shape id="Picture 52" o:spid="_x0000_i1076" type="#_x0000_t75" style="width:438.75pt;height:195pt;visibility:visible" o:bordertopcolor="black" o:borderleftcolor="black" o:borderbottomcolor="black" o:borderrightcolor="black">
            <v:imagedata r:id="rId57" o:title="" croptop="21188f" cropbottom="12734f" cropleft="6097f" cropright="5188f"/>
            <w10:bordertop type="single" width="4"/>
            <w10:borderleft type="single" width="4"/>
            <w10:borderbottom type="single" width="4"/>
            <w10:borderright type="single" width="4"/>
          </v:shape>
        </w:pict>
      </w:r>
    </w:p>
    <w:p w:rsidR="00FD1C6A" w:rsidRPr="00FA1765" w:rsidRDefault="00FD1C6A" w:rsidP="005A2B6B">
      <w:pPr>
        <w:spacing w:before="120" w:line="360" w:lineRule="auto"/>
        <w:ind w:left="708"/>
        <w:rPr>
          <w:sz w:val="22"/>
          <w:szCs w:val="22"/>
          <w:lang w:val="ro-RO"/>
        </w:rPr>
      </w:pPr>
      <w:r w:rsidRPr="00FA1765">
        <w:rPr>
          <w:sz w:val="22"/>
          <w:szCs w:val="22"/>
          <w:lang w:val="ro-RO"/>
        </w:rPr>
        <w:t>- penal</w:t>
      </w:r>
    </w:p>
    <w:p w:rsidR="00FD1C6A" w:rsidRPr="00FA1765" w:rsidRDefault="003F6BE4" w:rsidP="0095534F">
      <w:pPr>
        <w:spacing w:before="120" w:line="360" w:lineRule="auto"/>
        <w:jc w:val="center"/>
        <w:rPr>
          <w:lang w:val="ro-RO"/>
        </w:rPr>
      </w:pPr>
      <w:r>
        <w:rPr>
          <w:noProof/>
        </w:rPr>
        <w:pict>
          <v:shape id="Picture 53" o:spid="_x0000_i1077" type="#_x0000_t75" style="width:460.5pt;height:183.75pt;visibility:visible" o:bordertopcolor="black" o:borderleftcolor="black" o:borderbottomcolor="black" o:borderrightcolor="black">
            <v:imagedata r:id="rId58" o:title="" croptop="21395f" cropbottom="13895f" cropleft="4992f" cropright="5188f"/>
            <w10:bordertop type="single" width="4"/>
            <w10:borderleft type="single" width="4"/>
            <w10:borderbottom type="single" width="4"/>
            <w10:borderright type="single" width="4"/>
          </v:shape>
        </w:pict>
      </w:r>
    </w:p>
    <w:p w:rsidR="00FD1C6A" w:rsidRPr="00FA1765" w:rsidRDefault="00FD1C6A" w:rsidP="00E651C9">
      <w:pPr>
        <w:numPr>
          <w:ilvl w:val="0"/>
          <w:numId w:val="20"/>
        </w:numPr>
        <w:spacing w:before="120" w:line="360" w:lineRule="auto"/>
        <w:rPr>
          <w:sz w:val="22"/>
          <w:szCs w:val="22"/>
          <w:lang w:val="ro-RO"/>
        </w:rPr>
      </w:pPr>
      <w:r w:rsidRPr="00FA1765">
        <w:rPr>
          <w:sz w:val="22"/>
          <w:szCs w:val="22"/>
          <w:lang w:val="ro-RO"/>
        </w:rPr>
        <w:t xml:space="preserve">minori </w:t>
      </w:r>
      <w:r>
        <w:rPr>
          <w:sz w:val="22"/>
          <w:szCs w:val="22"/>
          <w:lang w:val="ro-RO"/>
        </w:rPr>
        <w:t>ș</w:t>
      </w:r>
      <w:r w:rsidRPr="00FA1765">
        <w:rPr>
          <w:sz w:val="22"/>
          <w:szCs w:val="22"/>
          <w:lang w:val="ro-RO"/>
        </w:rPr>
        <w:t>i familie</w:t>
      </w:r>
    </w:p>
    <w:p w:rsidR="00FD1C6A" w:rsidRPr="00FA1765" w:rsidRDefault="003F6BE4" w:rsidP="0095534F">
      <w:pPr>
        <w:spacing w:before="120" w:line="360" w:lineRule="auto"/>
        <w:jc w:val="center"/>
        <w:rPr>
          <w:lang w:val="ro-RO"/>
        </w:rPr>
      </w:pPr>
      <w:r>
        <w:rPr>
          <w:noProof/>
        </w:rPr>
        <w:lastRenderedPageBreak/>
        <w:pict>
          <v:shape id="Picture 54" o:spid="_x0000_i1078" type="#_x0000_t75" style="width:453.75pt;height:177pt;visibility:visible" o:bordertopcolor="black" o:borderleftcolor="black" o:borderbottomcolor="black" o:borderrightcolor="black">
            <v:imagedata r:id="rId59" o:title="" croptop="23148f" cropbottom="12042f" cropleft="4992f" cropright="5188f"/>
            <w10:bordertop type="single" width="4"/>
            <w10:borderleft type="single" width="4"/>
            <w10:borderbottom type="single" width="4"/>
            <w10:borderright type="single" width="4"/>
          </v:shape>
        </w:pict>
      </w:r>
    </w:p>
    <w:p w:rsidR="00FD1C6A" w:rsidRPr="00FA1765" w:rsidRDefault="00FD1C6A" w:rsidP="003B197D">
      <w:pPr>
        <w:keepNext/>
        <w:spacing w:after="180"/>
        <w:ind w:right="45" w:firstLine="567"/>
        <w:jc w:val="both"/>
        <w:rPr>
          <w:sz w:val="22"/>
          <w:szCs w:val="22"/>
          <w:lang w:val="ro-RO"/>
        </w:rPr>
      </w:pPr>
      <w:r w:rsidRPr="00FA1765">
        <w:rPr>
          <w:sz w:val="22"/>
          <w:szCs w:val="22"/>
          <w:lang w:val="ro-RO"/>
        </w:rPr>
        <w:t>La nivelul instan</w:t>
      </w:r>
      <w:r>
        <w:rPr>
          <w:sz w:val="22"/>
          <w:szCs w:val="22"/>
          <w:lang w:val="ro-RO"/>
        </w:rPr>
        <w:t>ț</w:t>
      </w:r>
      <w:r w:rsidRPr="00FA1765">
        <w:rPr>
          <w:sz w:val="22"/>
          <w:szCs w:val="22"/>
          <w:lang w:val="ro-RO"/>
        </w:rPr>
        <w:t>elor militare în anul 2014 s-a înregistrat următoarea situa</w:t>
      </w:r>
      <w:r>
        <w:rPr>
          <w:sz w:val="22"/>
          <w:szCs w:val="22"/>
          <w:lang w:val="ro-RO"/>
        </w:rPr>
        <w:t>ț</w:t>
      </w:r>
      <w:r w:rsidRPr="00FA1765">
        <w:rPr>
          <w:sz w:val="22"/>
          <w:szCs w:val="22"/>
          <w:lang w:val="ro-RO"/>
        </w:rPr>
        <w:t>ie:</w:t>
      </w:r>
    </w:p>
    <w:tbl>
      <w:tblPr>
        <w:tblW w:w="7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0"/>
        <w:gridCol w:w="820"/>
        <w:gridCol w:w="876"/>
        <w:gridCol w:w="849"/>
        <w:gridCol w:w="1339"/>
      </w:tblGrid>
      <w:tr w:rsidR="00FD1C6A" w:rsidRPr="00FA1765" w:rsidTr="003B197D">
        <w:trPr>
          <w:trHeight w:val="975"/>
          <w:jc w:val="center"/>
        </w:trPr>
        <w:tc>
          <w:tcPr>
            <w:tcW w:w="3750" w:type="dxa"/>
            <w:shd w:val="clear" w:color="auto" w:fill="D9D9D9"/>
            <w:vAlign w:val="center"/>
          </w:tcPr>
          <w:p w:rsidR="00FD1C6A" w:rsidRPr="00FA1765" w:rsidRDefault="00FD1C6A" w:rsidP="0095534F">
            <w:pPr>
              <w:jc w:val="center"/>
              <w:rPr>
                <w:b/>
                <w:bCs/>
                <w:lang w:val="ro-RO"/>
              </w:rPr>
            </w:pPr>
            <w:r w:rsidRPr="00FA1765">
              <w:rPr>
                <w:b/>
                <w:bCs/>
                <w:sz w:val="22"/>
                <w:szCs w:val="22"/>
                <w:lang w:val="ro-RO"/>
              </w:rPr>
              <w:t>Instan</w:t>
            </w:r>
            <w:r>
              <w:rPr>
                <w:b/>
                <w:bCs/>
                <w:sz w:val="22"/>
                <w:szCs w:val="22"/>
                <w:lang w:val="ro-RO"/>
              </w:rPr>
              <w:t>ț</w:t>
            </w:r>
            <w:r w:rsidRPr="00FA1765">
              <w:rPr>
                <w:b/>
                <w:bCs/>
                <w:sz w:val="22"/>
                <w:szCs w:val="22"/>
                <w:lang w:val="ro-RO"/>
              </w:rPr>
              <w:t>a</w:t>
            </w:r>
          </w:p>
        </w:tc>
        <w:tc>
          <w:tcPr>
            <w:tcW w:w="820" w:type="dxa"/>
            <w:shd w:val="clear" w:color="auto" w:fill="D9D9D9"/>
            <w:vAlign w:val="center"/>
          </w:tcPr>
          <w:p w:rsidR="00FD1C6A" w:rsidRPr="00FA1765" w:rsidRDefault="00FD1C6A" w:rsidP="0095534F">
            <w:pPr>
              <w:jc w:val="center"/>
              <w:rPr>
                <w:b/>
                <w:bCs/>
                <w:lang w:val="ro-RO"/>
              </w:rPr>
            </w:pPr>
            <w:r w:rsidRPr="00FA1765">
              <w:rPr>
                <w:b/>
                <w:bCs/>
                <w:sz w:val="22"/>
                <w:szCs w:val="22"/>
                <w:lang w:val="ro-RO"/>
              </w:rPr>
              <w:t>Total stoc ini</w:t>
            </w:r>
            <w:r>
              <w:rPr>
                <w:b/>
                <w:bCs/>
                <w:sz w:val="22"/>
                <w:szCs w:val="22"/>
                <w:lang w:val="ro-RO"/>
              </w:rPr>
              <w:t>ț</w:t>
            </w:r>
            <w:r w:rsidRPr="00FA1765">
              <w:rPr>
                <w:b/>
                <w:bCs/>
                <w:sz w:val="22"/>
                <w:szCs w:val="22"/>
                <w:lang w:val="ro-RO"/>
              </w:rPr>
              <w:t>ial</w:t>
            </w:r>
          </w:p>
        </w:tc>
        <w:tc>
          <w:tcPr>
            <w:tcW w:w="876" w:type="dxa"/>
            <w:shd w:val="clear" w:color="auto" w:fill="D9D9D9"/>
            <w:vAlign w:val="center"/>
          </w:tcPr>
          <w:p w:rsidR="00FD1C6A" w:rsidRPr="00FA1765" w:rsidRDefault="00FD1C6A" w:rsidP="0095534F">
            <w:pPr>
              <w:jc w:val="center"/>
              <w:rPr>
                <w:b/>
                <w:bCs/>
                <w:lang w:val="ro-RO"/>
              </w:rPr>
            </w:pPr>
            <w:r w:rsidRPr="00FA1765">
              <w:rPr>
                <w:b/>
                <w:bCs/>
                <w:sz w:val="22"/>
                <w:szCs w:val="22"/>
                <w:lang w:val="ro-RO"/>
              </w:rPr>
              <w:t>Nou intrate</w:t>
            </w:r>
          </w:p>
        </w:tc>
        <w:tc>
          <w:tcPr>
            <w:tcW w:w="849" w:type="dxa"/>
            <w:shd w:val="clear" w:color="auto" w:fill="D9D9D9"/>
            <w:vAlign w:val="center"/>
          </w:tcPr>
          <w:p w:rsidR="00FD1C6A" w:rsidRPr="00FA1765" w:rsidRDefault="00FD1C6A" w:rsidP="0095534F">
            <w:pPr>
              <w:jc w:val="center"/>
              <w:rPr>
                <w:b/>
                <w:bCs/>
                <w:lang w:val="ro-RO"/>
              </w:rPr>
            </w:pPr>
            <w:r w:rsidRPr="00FA1765">
              <w:rPr>
                <w:b/>
                <w:bCs/>
                <w:sz w:val="22"/>
                <w:szCs w:val="22"/>
                <w:lang w:val="ro-RO"/>
              </w:rPr>
              <w:t>Total volum</w:t>
            </w:r>
          </w:p>
        </w:tc>
        <w:tc>
          <w:tcPr>
            <w:tcW w:w="1339" w:type="dxa"/>
            <w:shd w:val="clear" w:color="auto" w:fill="D9D9D9"/>
            <w:vAlign w:val="center"/>
          </w:tcPr>
          <w:p w:rsidR="00FD1C6A" w:rsidRPr="00FA1765" w:rsidRDefault="00FD1C6A" w:rsidP="0095534F">
            <w:pPr>
              <w:jc w:val="center"/>
              <w:rPr>
                <w:b/>
                <w:bCs/>
                <w:lang w:val="ro-RO"/>
              </w:rPr>
            </w:pPr>
            <w:r w:rsidRPr="00FA1765">
              <w:rPr>
                <w:b/>
                <w:bCs/>
                <w:sz w:val="22"/>
                <w:szCs w:val="22"/>
                <w:lang w:val="ro-RO"/>
              </w:rPr>
              <w:t>Total volum solu</w:t>
            </w:r>
            <w:r>
              <w:rPr>
                <w:b/>
                <w:bCs/>
                <w:sz w:val="22"/>
                <w:szCs w:val="22"/>
                <w:lang w:val="ro-RO"/>
              </w:rPr>
              <w:t>ț</w:t>
            </w:r>
            <w:r w:rsidRPr="00FA1765">
              <w:rPr>
                <w:b/>
                <w:bCs/>
                <w:sz w:val="22"/>
                <w:szCs w:val="22"/>
                <w:lang w:val="ro-RO"/>
              </w:rPr>
              <w:t>ionate</w:t>
            </w:r>
          </w:p>
        </w:tc>
      </w:tr>
      <w:tr w:rsidR="00FD1C6A" w:rsidRPr="00FA1765" w:rsidTr="0095534F">
        <w:trPr>
          <w:trHeight w:val="330"/>
          <w:jc w:val="center"/>
        </w:trPr>
        <w:tc>
          <w:tcPr>
            <w:tcW w:w="3750" w:type="dxa"/>
            <w:vAlign w:val="center"/>
          </w:tcPr>
          <w:p w:rsidR="00FD1C6A" w:rsidRPr="00FA1765" w:rsidRDefault="00FD1C6A" w:rsidP="0095534F">
            <w:pPr>
              <w:rPr>
                <w:bCs/>
                <w:lang w:val="ro-RO"/>
              </w:rPr>
            </w:pPr>
            <w:r w:rsidRPr="00FA1765">
              <w:rPr>
                <w:bCs/>
                <w:sz w:val="22"/>
                <w:szCs w:val="22"/>
                <w:lang w:val="ro-RO"/>
              </w:rPr>
              <w:t>Tribunalul Militar Bucure</w:t>
            </w:r>
            <w:r>
              <w:rPr>
                <w:bCs/>
                <w:sz w:val="22"/>
                <w:szCs w:val="22"/>
                <w:lang w:val="ro-RO"/>
              </w:rPr>
              <w:t>ș</w:t>
            </w:r>
            <w:r w:rsidRPr="00FA1765">
              <w:rPr>
                <w:bCs/>
                <w:sz w:val="22"/>
                <w:szCs w:val="22"/>
                <w:lang w:val="ro-RO"/>
              </w:rPr>
              <w:t>ti</w:t>
            </w:r>
          </w:p>
        </w:tc>
        <w:tc>
          <w:tcPr>
            <w:tcW w:w="820" w:type="dxa"/>
            <w:noWrap/>
            <w:vAlign w:val="center"/>
          </w:tcPr>
          <w:p w:rsidR="00FD1C6A" w:rsidRPr="00FA1765" w:rsidRDefault="00FD1C6A" w:rsidP="0095534F">
            <w:pPr>
              <w:jc w:val="center"/>
              <w:rPr>
                <w:lang w:val="ro-RO"/>
              </w:rPr>
            </w:pPr>
            <w:r w:rsidRPr="00FA1765">
              <w:rPr>
                <w:sz w:val="22"/>
                <w:szCs w:val="22"/>
                <w:lang w:val="ro-RO"/>
              </w:rPr>
              <w:t>118</w:t>
            </w:r>
          </w:p>
        </w:tc>
        <w:tc>
          <w:tcPr>
            <w:tcW w:w="876" w:type="dxa"/>
            <w:noWrap/>
            <w:vAlign w:val="center"/>
          </w:tcPr>
          <w:p w:rsidR="00FD1C6A" w:rsidRPr="00FA1765" w:rsidRDefault="00FD1C6A" w:rsidP="0095534F">
            <w:pPr>
              <w:jc w:val="center"/>
              <w:rPr>
                <w:lang w:val="ro-RO"/>
              </w:rPr>
            </w:pPr>
            <w:r w:rsidRPr="00FA1765">
              <w:rPr>
                <w:sz w:val="22"/>
                <w:szCs w:val="22"/>
                <w:lang w:val="ro-RO"/>
              </w:rPr>
              <w:t>340</w:t>
            </w:r>
          </w:p>
        </w:tc>
        <w:tc>
          <w:tcPr>
            <w:tcW w:w="849" w:type="dxa"/>
            <w:noWrap/>
            <w:vAlign w:val="center"/>
          </w:tcPr>
          <w:p w:rsidR="00FD1C6A" w:rsidRPr="00FA1765" w:rsidRDefault="00FD1C6A" w:rsidP="0095534F">
            <w:pPr>
              <w:jc w:val="center"/>
              <w:rPr>
                <w:bCs/>
                <w:lang w:val="ro-RO"/>
              </w:rPr>
            </w:pPr>
            <w:r w:rsidRPr="00FA1765">
              <w:rPr>
                <w:bCs/>
                <w:sz w:val="22"/>
                <w:szCs w:val="22"/>
                <w:lang w:val="ro-RO"/>
              </w:rPr>
              <w:t>458</w:t>
            </w:r>
          </w:p>
        </w:tc>
        <w:tc>
          <w:tcPr>
            <w:tcW w:w="1339" w:type="dxa"/>
            <w:noWrap/>
            <w:vAlign w:val="center"/>
          </w:tcPr>
          <w:p w:rsidR="00FD1C6A" w:rsidRPr="00FA1765" w:rsidRDefault="00FD1C6A" w:rsidP="0095534F">
            <w:pPr>
              <w:jc w:val="center"/>
              <w:rPr>
                <w:lang w:val="ro-RO"/>
              </w:rPr>
            </w:pPr>
            <w:r w:rsidRPr="00FA1765">
              <w:rPr>
                <w:sz w:val="22"/>
                <w:szCs w:val="22"/>
                <w:lang w:val="ro-RO"/>
              </w:rPr>
              <w:t>297</w:t>
            </w:r>
          </w:p>
        </w:tc>
      </w:tr>
      <w:tr w:rsidR="00FD1C6A" w:rsidRPr="00FA1765" w:rsidTr="0095534F">
        <w:trPr>
          <w:trHeight w:val="330"/>
          <w:jc w:val="center"/>
        </w:trPr>
        <w:tc>
          <w:tcPr>
            <w:tcW w:w="3750" w:type="dxa"/>
            <w:shd w:val="clear" w:color="auto" w:fill="FFFFFF"/>
            <w:vAlign w:val="center"/>
          </w:tcPr>
          <w:p w:rsidR="00FD1C6A" w:rsidRPr="00FA1765" w:rsidRDefault="00FD1C6A" w:rsidP="0095534F">
            <w:pPr>
              <w:rPr>
                <w:bCs/>
                <w:lang w:val="ro-RO"/>
              </w:rPr>
            </w:pPr>
            <w:r w:rsidRPr="00FA1765">
              <w:rPr>
                <w:bCs/>
                <w:sz w:val="22"/>
                <w:szCs w:val="22"/>
                <w:lang w:val="ro-RO"/>
              </w:rPr>
              <w:t>Tribunalul  Militar Cluj Napoca</w:t>
            </w:r>
          </w:p>
        </w:tc>
        <w:tc>
          <w:tcPr>
            <w:tcW w:w="820" w:type="dxa"/>
            <w:noWrap/>
            <w:vAlign w:val="center"/>
          </w:tcPr>
          <w:p w:rsidR="00FD1C6A" w:rsidRPr="00FA1765" w:rsidRDefault="00FD1C6A" w:rsidP="0095534F">
            <w:pPr>
              <w:jc w:val="center"/>
              <w:rPr>
                <w:lang w:val="ro-RO"/>
              </w:rPr>
            </w:pPr>
            <w:r w:rsidRPr="00FA1765">
              <w:rPr>
                <w:sz w:val="22"/>
                <w:szCs w:val="22"/>
                <w:lang w:val="ro-RO"/>
              </w:rPr>
              <w:t>23</w:t>
            </w:r>
          </w:p>
        </w:tc>
        <w:tc>
          <w:tcPr>
            <w:tcW w:w="876" w:type="dxa"/>
            <w:noWrap/>
            <w:vAlign w:val="center"/>
          </w:tcPr>
          <w:p w:rsidR="00FD1C6A" w:rsidRPr="00FA1765" w:rsidRDefault="00FD1C6A" w:rsidP="0095534F">
            <w:pPr>
              <w:jc w:val="center"/>
              <w:rPr>
                <w:lang w:val="ro-RO"/>
              </w:rPr>
            </w:pPr>
            <w:r w:rsidRPr="00FA1765">
              <w:rPr>
                <w:sz w:val="22"/>
                <w:szCs w:val="22"/>
                <w:lang w:val="ro-RO"/>
              </w:rPr>
              <w:t>90</w:t>
            </w:r>
          </w:p>
        </w:tc>
        <w:tc>
          <w:tcPr>
            <w:tcW w:w="849" w:type="dxa"/>
            <w:noWrap/>
            <w:vAlign w:val="center"/>
          </w:tcPr>
          <w:p w:rsidR="00FD1C6A" w:rsidRPr="00FA1765" w:rsidRDefault="00FD1C6A" w:rsidP="0095534F">
            <w:pPr>
              <w:jc w:val="center"/>
              <w:rPr>
                <w:bCs/>
                <w:lang w:val="ro-RO"/>
              </w:rPr>
            </w:pPr>
            <w:r w:rsidRPr="00FA1765">
              <w:rPr>
                <w:bCs/>
                <w:sz w:val="22"/>
                <w:szCs w:val="22"/>
                <w:lang w:val="ro-RO"/>
              </w:rPr>
              <w:t>113</w:t>
            </w:r>
          </w:p>
        </w:tc>
        <w:tc>
          <w:tcPr>
            <w:tcW w:w="1339" w:type="dxa"/>
            <w:noWrap/>
            <w:vAlign w:val="center"/>
          </w:tcPr>
          <w:p w:rsidR="00FD1C6A" w:rsidRPr="00FA1765" w:rsidRDefault="00FD1C6A" w:rsidP="0095534F">
            <w:pPr>
              <w:jc w:val="center"/>
              <w:rPr>
                <w:lang w:val="ro-RO"/>
              </w:rPr>
            </w:pPr>
            <w:r w:rsidRPr="00FA1765">
              <w:rPr>
                <w:sz w:val="22"/>
                <w:szCs w:val="22"/>
                <w:lang w:val="ro-RO"/>
              </w:rPr>
              <w:t>69</w:t>
            </w:r>
          </w:p>
        </w:tc>
      </w:tr>
      <w:tr w:rsidR="00FD1C6A" w:rsidRPr="00FA1765" w:rsidTr="0095534F">
        <w:trPr>
          <w:trHeight w:val="330"/>
          <w:jc w:val="center"/>
        </w:trPr>
        <w:tc>
          <w:tcPr>
            <w:tcW w:w="3750" w:type="dxa"/>
            <w:vAlign w:val="center"/>
          </w:tcPr>
          <w:p w:rsidR="00FD1C6A" w:rsidRPr="00FA1765" w:rsidRDefault="00FD1C6A" w:rsidP="0095534F">
            <w:pPr>
              <w:rPr>
                <w:bCs/>
                <w:lang w:val="ro-RO"/>
              </w:rPr>
            </w:pPr>
            <w:r w:rsidRPr="00FA1765">
              <w:rPr>
                <w:bCs/>
                <w:sz w:val="22"/>
                <w:szCs w:val="22"/>
                <w:lang w:val="ro-RO"/>
              </w:rPr>
              <w:t>Tribunalul Militar Ia</w:t>
            </w:r>
            <w:r>
              <w:rPr>
                <w:bCs/>
                <w:sz w:val="22"/>
                <w:szCs w:val="22"/>
                <w:lang w:val="ro-RO"/>
              </w:rPr>
              <w:t>ș</w:t>
            </w:r>
            <w:r w:rsidRPr="00FA1765">
              <w:rPr>
                <w:bCs/>
                <w:sz w:val="22"/>
                <w:szCs w:val="22"/>
                <w:lang w:val="ro-RO"/>
              </w:rPr>
              <w:t>i</w:t>
            </w:r>
          </w:p>
        </w:tc>
        <w:tc>
          <w:tcPr>
            <w:tcW w:w="820" w:type="dxa"/>
            <w:noWrap/>
            <w:vAlign w:val="center"/>
          </w:tcPr>
          <w:p w:rsidR="00FD1C6A" w:rsidRPr="00FA1765" w:rsidRDefault="00FD1C6A" w:rsidP="0095534F">
            <w:pPr>
              <w:jc w:val="center"/>
              <w:rPr>
                <w:lang w:val="ro-RO"/>
              </w:rPr>
            </w:pPr>
            <w:r w:rsidRPr="00FA1765">
              <w:rPr>
                <w:sz w:val="22"/>
                <w:szCs w:val="22"/>
                <w:lang w:val="ro-RO"/>
              </w:rPr>
              <w:t>11</w:t>
            </w:r>
          </w:p>
        </w:tc>
        <w:tc>
          <w:tcPr>
            <w:tcW w:w="876" w:type="dxa"/>
            <w:noWrap/>
            <w:vAlign w:val="center"/>
          </w:tcPr>
          <w:p w:rsidR="00FD1C6A" w:rsidRPr="00FA1765" w:rsidRDefault="00FD1C6A" w:rsidP="0095534F">
            <w:pPr>
              <w:jc w:val="center"/>
              <w:rPr>
                <w:lang w:val="ro-RO"/>
              </w:rPr>
            </w:pPr>
            <w:r w:rsidRPr="00FA1765">
              <w:rPr>
                <w:sz w:val="22"/>
                <w:szCs w:val="22"/>
                <w:lang w:val="ro-RO"/>
              </w:rPr>
              <w:t>63</w:t>
            </w:r>
          </w:p>
        </w:tc>
        <w:tc>
          <w:tcPr>
            <w:tcW w:w="849" w:type="dxa"/>
            <w:noWrap/>
            <w:vAlign w:val="center"/>
          </w:tcPr>
          <w:p w:rsidR="00FD1C6A" w:rsidRPr="00FA1765" w:rsidRDefault="00FD1C6A" w:rsidP="0095534F">
            <w:pPr>
              <w:jc w:val="center"/>
              <w:rPr>
                <w:bCs/>
                <w:lang w:val="ro-RO"/>
              </w:rPr>
            </w:pPr>
            <w:r w:rsidRPr="00FA1765">
              <w:rPr>
                <w:bCs/>
                <w:sz w:val="22"/>
                <w:szCs w:val="22"/>
                <w:lang w:val="ro-RO"/>
              </w:rPr>
              <w:t>74</w:t>
            </w:r>
          </w:p>
        </w:tc>
        <w:tc>
          <w:tcPr>
            <w:tcW w:w="1339" w:type="dxa"/>
            <w:noWrap/>
            <w:vAlign w:val="center"/>
          </w:tcPr>
          <w:p w:rsidR="00FD1C6A" w:rsidRPr="00FA1765" w:rsidRDefault="00FD1C6A" w:rsidP="0095534F">
            <w:pPr>
              <w:jc w:val="center"/>
              <w:rPr>
                <w:lang w:val="ro-RO"/>
              </w:rPr>
            </w:pPr>
            <w:r w:rsidRPr="00FA1765">
              <w:rPr>
                <w:sz w:val="22"/>
                <w:szCs w:val="22"/>
                <w:lang w:val="ro-RO"/>
              </w:rPr>
              <w:t>47</w:t>
            </w:r>
          </w:p>
        </w:tc>
      </w:tr>
      <w:tr w:rsidR="00FD1C6A" w:rsidRPr="00FA1765" w:rsidTr="0095534F">
        <w:trPr>
          <w:trHeight w:val="300"/>
          <w:jc w:val="center"/>
        </w:trPr>
        <w:tc>
          <w:tcPr>
            <w:tcW w:w="3750" w:type="dxa"/>
            <w:vAlign w:val="center"/>
          </w:tcPr>
          <w:p w:rsidR="00FD1C6A" w:rsidRPr="00FA1765" w:rsidRDefault="00FD1C6A" w:rsidP="0095534F">
            <w:pPr>
              <w:rPr>
                <w:bCs/>
                <w:lang w:val="ro-RO"/>
              </w:rPr>
            </w:pPr>
            <w:r w:rsidRPr="00FA1765">
              <w:rPr>
                <w:bCs/>
                <w:sz w:val="22"/>
                <w:szCs w:val="22"/>
                <w:lang w:val="ro-RO"/>
              </w:rPr>
              <w:t>Tribunalul Militar Timi</w:t>
            </w:r>
            <w:r>
              <w:rPr>
                <w:bCs/>
                <w:sz w:val="22"/>
                <w:szCs w:val="22"/>
                <w:lang w:val="ro-RO"/>
              </w:rPr>
              <w:t>ș</w:t>
            </w:r>
            <w:r w:rsidRPr="00FA1765">
              <w:rPr>
                <w:bCs/>
                <w:sz w:val="22"/>
                <w:szCs w:val="22"/>
                <w:lang w:val="ro-RO"/>
              </w:rPr>
              <w:t>oara</w:t>
            </w:r>
          </w:p>
        </w:tc>
        <w:tc>
          <w:tcPr>
            <w:tcW w:w="820" w:type="dxa"/>
            <w:noWrap/>
            <w:vAlign w:val="center"/>
          </w:tcPr>
          <w:p w:rsidR="00FD1C6A" w:rsidRPr="00FA1765" w:rsidRDefault="00FD1C6A" w:rsidP="0095534F">
            <w:pPr>
              <w:jc w:val="center"/>
              <w:rPr>
                <w:lang w:val="ro-RO"/>
              </w:rPr>
            </w:pPr>
            <w:r w:rsidRPr="00FA1765">
              <w:rPr>
                <w:sz w:val="22"/>
                <w:szCs w:val="22"/>
                <w:lang w:val="ro-RO"/>
              </w:rPr>
              <w:t>16</w:t>
            </w:r>
          </w:p>
        </w:tc>
        <w:tc>
          <w:tcPr>
            <w:tcW w:w="876" w:type="dxa"/>
            <w:noWrap/>
            <w:vAlign w:val="center"/>
          </w:tcPr>
          <w:p w:rsidR="00FD1C6A" w:rsidRPr="00FA1765" w:rsidRDefault="00FD1C6A" w:rsidP="0095534F">
            <w:pPr>
              <w:jc w:val="center"/>
              <w:rPr>
                <w:lang w:val="ro-RO"/>
              </w:rPr>
            </w:pPr>
            <w:r w:rsidRPr="00FA1765">
              <w:rPr>
                <w:sz w:val="22"/>
                <w:szCs w:val="22"/>
                <w:lang w:val="ro-RO"/>
              </w:rPr>
              <w:t>45</w:t>
            </w:r>
          </w:p>
        </w:tc>
        <w:tc>
          <w:tcPr>
            <w:tcW w:w="849" w:type="dxa"/>
            <w:noWrap/>
            <w:vAlign w:val="center"/>
          </w:tcPr>
          <w:p w:rsidR="00FD1C6A" w:rsidRPr="00FA1765" w:rsidRDefault="00FD1C6A" w:rsidP="0095534F">
            <w:pPr>
              <w:jc w:val="center"/>
              <w:rPr>
                <w:bCs/>
                <w:lang w:val="ro-RO"/>
              </w:rPr>
            </w:pPr>
            <w:r w:rsidRPr="00FA1765">
              <w:rPr>
                <w:bCs/>
                <w:sz w:val="22"/>
                <w:szCs w:val="22"/>
                <w:lang w:val="ro-RO"/>
              </w:rPr>
              <w:t>61</w:t>
            </w:r>
          </w:p>
        </w:tc>
        <w:tc>
          <w:tcPr>
            <w:tcW w:w="1339" w:type="dxa"/>
            <w:noWrap/>
            <w:vAlign w:val="center"/>
          </w:tcPr>
          <w:p w:rsidR="00FD1C6A" w:rsidRPr="00FA1765" w:rsidRDefault="00FD1C6A" w:rsidP="0095534F">
            <w:pPr>
              <w:jc w:val="center"/>
              <w:rPr>
                <w:lang w:val="ro-RO"/>
              </w:rPr>
            </w:pPr>
            <w:r w:rsidRPr="00FA1765">
              <w:rPr>
                <w:sz w:val="22"/>
                <w:szCs w:val="22"/>
                <w:lang w:val="ro-RO"/>
              </w:rPr>
              <w:t>33</w:t>
            </w:r>
          </w:p>
        </w:tc>
      </w:tr>
      <w:tr w:rsidR="00FD1C6A" w:rsidRPr="00FA1765" w:rsidTr="0095534F">
        <w:trPr>
          <w:trHeight w:val="330"/>
          <w:jc w:val="center"/>
        </w:trPr>
        <w:tc>
          <w:tcPr>
            <w:tcW w:w="3750" w:type="dxa"/>
            <w:vAlign w:val="center"/>
          </w:tcPr>
          <w:p w:rsidR="00FD1C6A" w:rsidRPr="00FA1765" w:rsidRDefault="00FD1C6A" w:rsidP="0095534F">
            <w:pPr>
              <w:rPr>
                <w:bCs/>
                <w:lang w:val="ro-RO"/>
              </w:rPr>
            </w:pPr>
            <w:r w:rsidRPr="00FA1765">
              <w:rPr>
                <w:bCs/>
                <w:sz w:val="22"/>
                <w:szCs w:val="22"/>
                <w:lang w:val="ro-RO"/>
              </w:rPr>
              <w:t>Curtea Militară de Apel</w:t>
            </w:r>
          </w:p>
        </w:tc>
        <w:tc>
          <w:tcPr>
            <w:tcW w:w="820" w:type="dxa"/>
            <w:noWrap/>
            <w:vAlign w:val="center"/>
          </w:tcPr>
          <w:p w:rsidR="00FD1C6A" w:rsidRPr="00FA1765" w:rsidRDefault="00FD1C6A" w:rsidP="0095534F">
            <w:pPr>
              <w:jc w:val="center"/>
              <w:rPr>
                <w:lang w:val="ro-RO"/>
              </w:rPr>
            </w:pPr>
            <w:r w:rsidRPr="00FA1765">
              <w:rPr>
                <w:sz w:val="22"/>
                <w:szCs w:val="22"/>
                <w:lang w:val="ro-RO"/>
              </w:rPr>
              <w:t>29</w:t>
            </w:r>
          </w:p>
        </w:tc>
        <w:tc>
          <w:tcPr>
            <w:tcW w:w="876" w:type="dxa"/>
            <w:noWrap/>
            <w:vAlign w:val="center"/>
          </w:tcPr>
          <w:p w:rsidR="00FD1C6A" w:rsidRPr="00FA1765" w:rsidRDefault="00FD1C6A" w:rsidP="0095534F">
            <w:pPr>
              <w:jc w:val="center"/>
              <w:rPr>
                <w:lang w:val="ro-RO"/>
              </w:rPr>
            </w:pPr>
            <w:r w:rsidRPr="00FA1765">
              <w:rPr>
                <w:sz w:val="22"/>
                <w:szCs w:val="22"/>
                <w:lang w:val="ro-RO"/>
              </w:rPr>
              <w:t>206</w:t>
            </w:r>
          </w:p>
        </w:tc>
        <w:tc>
          <w:tcPr>
            <w:tcW w:w="849" w:type="dxa"/>
            <w:noWrap/>
            <w:vAlign w:val="center"/>
          </w:tcPr>
          <w:p w:rsidR="00FD1C6A" w:rsidRPr="00FA1765" w:rsidRDefault="00FD1C6A" w:rsidP="0095534F">
            <w:pPr>
              <w:jc w:val="center"/>
              <w:rPr>
                <w:bCs/>
                <w:lang w:val="ro-RO"/>
              </w:rPr>
            </w:pPr>
            <w:r w:rsidRPr="00FA1765">
              <w:rPr>
                <w:bCs/>
                <w:sz w:val="22"/>
                <w:szCs w:val="22"/>
                <w:lang w:val="ro-RO"/>
              </w:rPr>
              <w:t>235</w:t>
            </w:r>
          </w:p>
        </w:tc>
        <w:tc>
          <w:tcPr>
            <w:tcW w:w="1339" w:type="dxa"/>
            <w:noWrap/>
            <w:vAlign w:val="center"/>
          </w:tcPr>
          <w:p w:rsidR="00FD1C6A" w:rsidRPr="00FA1765" w:rsidRDefault="00FD1C6A" w:rsidP="0095534F">
            <w:pPr>
              <w:jc w:val="center"/>
              <w:rPr>
                <w:lang w:val="ro-RO"/>
              </w:rPr>
            </w:pPr>
            <w:r w:rsidRPr="00FA1765">
              <w:rPr>
                <w:sz w:val="22"/>
                <w:szCs w:val="22"/>
                <w:lang w:val="ro-RO"/>
              </w:rPr>
              <w:t>85</w:t>
            </w:r>
          </w:p>
        </w:tc>
      </w:tr>
    </w:tbl>
    <w:p w:rsidR="00FD1C6A" w:rsidRPr="00FA1765" w:rsidRDefault="00FD1C6A" w:rsidP="003B197D">
      <w:pPr>
        <w:pStyle w:val="Heading3"/>
      </w:pPr>
      <w:bookmarkStart w:id="20" w:name="_Toc411333479"/>
      <w:bookmarkStart w:id="21" w:name="_Toc411429414"/>
      <w:bookmarkStart w:id="22" w:name="_Toc411508589"/>
      <w:bookmarkStart w:id="23" w:name="_Toc413759323"/>
      <w:r w:rsidRPr="00FA1765">
        <w:t xml:space="preserve">Încărcătură pe judecător </w:t>
      </w:r>
      <w:r>
        <w:t>ș</w:t>
      </w:r>
      <w:r w:rsidRPr="00FA1765">
        <w:t>i încărcătura pe schemă</w:t>
      </w:r>
      <w:bookmarkEnd w:id="20"/>
      <w:bookmarkEnd w:id="21"/>
      <w:bookmarkEnd w:id="22"/>
      <w:bookmarkEnd w:id="23"/>
    </w:p>
    <w:p w:rsidR="00FD1C6A" w:rsidRPr="00FA1765" w:rsidRDefault="00FD1C6A" w:rsidP="005A2B6B">
      <w:pPr>
        <w:spacing w:line="360" w:lineRule="auto"/>
        <w:ind w:firstLine="720"/>
        <w:jc w:val="both"/>
        <w:rPr>
          <w:b/>
          <w:sz w:val="22"/>
          <w:szCs w:val="22"/>
          <w:lang w:val="ro-RO"/>
        </w:rPr>
      </w:pPr>
      <w:r w:rsidRPr="00FA1765">
        <w:rPr>
          <w:b/>
          <w:sz w:val="22"/>
          <w:szCs w:val="22"/>
          <w:lang w:val="ro-RO"/>
        </w:rPr>
        <w:t>Precizări terminologice</w:t>
      </w:r>
    </w:p>
    <w:p w:rsidR="00FD1C6A" w:rsidRPr="00FA1765" w:rsidRDefault="00FD1C6A" w:rsidP="005A2B6B">
      <w:pPr>
        <w:ind w:right="48" w:firstLine="567"/>
        <w:jc w:val="both"/>
        <w:rPr>
          <w:sz w:val="22"/>
          <w:szCs w:val="22"/>
          <w:lang w:val="ro-RO"/>
        </w:rPr>
      </w:pPr>
      <w:r w:rsidRPr="00FA1765">
        <w:rPr>
          <w:sz w:val="22"/>
          <w:szCs w:val="22"/>
          <w:lang w:val="ro-RO"/>
        </w:rPr>
        <w:t>Ca indice statistic, încărcătura pe judecător poate fi examinată fie în forma încărcăturii pe judecător (posturi efectiv ocupate), fie ca încărcătură pe post de judecător prevăzut în schema de personal.</w:t>
      </w:r>
    </w:p>
    <w:p w:rsidR="00FD1C6A" w:rsidRPr="00FA1765" w:rsidRDefault="00FD1C6A" w:rsidP="005A2B6B">
      <w:pPr>
        <w:ind w:right="48" w:firstLine="567"/>
        <w:jc w:val="both"/>
        <w:rPr>
          <w:sz w:val="22"/>
          <w:szCs w:val="22"/>
          <w:lang w:val="ro-RO"/>
        </w:rPr>
      </w:pPr>
      <w:r w:rsidRPr="00FA1765">
        <w:rPr>
          <w:b/>
          <w:bCs/>
          <w:sz w:val="22"/>
          <w:szCs w:val="22"/>
          <w:lang w:val="ro-RO"/>
        </w:rPr>
        <w:t>Încărcătura pe judecător</w:t>
      </w:r>
      <w:r w:rsidRPr="00FA1765">
        <w:rPr>
          <w:sz w:val="22"/>
          <w:szCs w:val="22"/>
          <w:lang w:val="ro-RO"/>
        </w:rPr>
        <w:t xml:space="preserve"> reflectă numărul de dosare pe care l-a avut de solu</w:t>
      </w:r>
      <w:r>
        <w:rPr>
          <w:sz w:val="22"/>
          <w:szCs w:val="22"/>
          <w:lang w:val="ro-RO"/>
        </w:rPr>
        <w:t>ț</w:t>
      </w:r>
      <w:r w:rsidRPr="00FA1765">
        <w:rPr>
          <w:sz w:val="22"/>
          <w:szCs w:val="22"/>
          <w:lang w:val="ro-RO"/>
        </w:rPr>
        <w:t>ionat un judecător în perioada de referin</w:t>
      </w:r>
      <w:r>
        <w:rPr>
          <w:sz w:val="22"/>
          <w:szCs w:val="22"/>
          <w:lang w:val="ro-RO"/>
        </w:rPr>
        <w:t>ț</w:t>
      </w:r>
      <w:r w:rsidRPr="00FA1765">
        <w:rPr>
          <w:sz w:val="22"/>
          <w:szCs w:val="22"/>
          <w:lang w:val="ro-RO"/>
        </w:rPr>
        <w:t xml:space="preserve">ă </w:t>
      </w:r>
      <w:r>
        <w:rPr>
          <w:sz w:val="22"/>
          <w:szCs w:val="22"/>
          <w:lang w:val="ro-RO"/>
        </w:rPr>
        <w:t>ș</w:t>
      </w:r>
      <w:r w:rsidRPr="00FA1765">
        <w:rPr>
          <w:sz w:val="22"/>
          <w:szCs w:val="22"/>
          <w:lang w:val="ro-RO"/>
        </w:rPr>
        <w:t>i se calculează prin raportarea numărului total de dosare la numărul mediu al posturilor efectiv ocupate în anul 2014 a</w:t>
      </w:r>
      <w:r>
        <w:rPr>
          <w:sz w:val="22"/>
          <w:szCs w:val="22"/>
          <w:lang w:val="ro-RO"/>
        </w:rPr>
        <w:t>ș</w:t>
      </w:r>
      <w:r w:rsidRPr="00FA1765">
        <w:rPr>
          <w:sz w:val="22"/>
          <w:szCs w:val="22"/>
          <w:lang w:val="ro-RO"/>
        </w:rPr>
        <w:t>a cum acesta a fost comunicat de instan</w:t>
      </w:r>
      <w:r>
        <w:rPr>
          <w:sz w:val="22"/>
          <w:szCs w:val="22"/>
          <w:lang w:val="ro-RO"/>
        </w:rPr>
        <w:t>ț</w:t>
      </w:r>
      <w:r w:rsidRPr="00FA1765">
        <w:rPr>
          <w:sz w:val="22"/>
          <w:szCs w:val="22"/>
          <w:lang w:val="ro-RO"/>
        </w:rPr>
        <w:t>e</w:t>
      </w:r>
    </w:p>
    <w:p w:rsidR="00FD1C6A" w:rsidRPr="00FA1765" w:rsidRDefault="00FD1C6A" w:rsidP="005A2B6B">
      <w:pPr>
        <w:ind w:right="48" w:firstLine="567"/>
        <w:jc w:val="both"/>
        <w:rPr>
          <w:sz w:val="22"/>
          <w:szCs w:val="22"/>
          <w:lang w:val="ro-RO"/>
        </w:rPr>
      </w:pPr>
      <w:r w:rsidRPr="00FA1765">
        <w:rPr>
          <w:b/>
          <w:sz w:val="22"/>
          <w:szCs w:val="22"/>
          <w:lang w:val="ro-RO"/>
        </w:rPr>
        <w:t>Încărcătura pe schemă</w:t>
      </w:r>
      <w:r w:rsidRPr="00FA1765">
        <w:rPr>
          <w:sz w:val="22"/>
          <w:szCs w:val="22"/>
          <w:lang w:val="ro-RO"/>
        </w:rPr>
        <w:t xml:space="preserve"> se determină prin raportarea volumului de activitate la numărul total de posturi prevăzut în statele de func</w:t>
      </w:r>
      <w:r>
        <w:rPr>
          <w:sz w:val="22"/>
          <w:szCs w:val="22"/>
          <w:lang w:val="ro-RO"/>
        </w:rPr>
        <w:t>ț</w:t>
      </w:r>
      <w:r w:rsidRPr="00FA1765">
        <w:rPr>
          <w:sz w:val="22"/>
          <w:szCs w:val="22"/>
          <w:lang w:val="ro-RO"/>
        </w:rPr>
        <w:t>ii ale instan</w:t>
      </w:r>
      <w:r>
        <w:rPr>
          <w:sz w:val="22"/>
          <w:szCs w:val="22"/>
          <w:lang w:val="ro-RO"/>
        </w:rPr>
        <w:t>ț</w:t>
      </w:r>
      <w:r w:rsidRPr="00FA1765">
        <w:rPr>
          <w:sz w:val="22"/>
          <w:szCs w:val="22"/>
          <w:lang w:val="ro-RO"/>
        </w:rPr>
        <w:t>elor (conform eviden</w:t>
      </w:r>
      <w:r>
        <w:rPr>
          <w:sz w:val="22"/>
          <w:szCs w:val="22"/>
          <w:lang w:val="ro-RO"/>
        </w:rPr>
        <w:t>ț</w:t>
      </w:r>
      <w:r w:rsidRPr="00FA1765">
        <w:rPr>
          <w:sz w:val="22"/>
          <w:szCs w:val="22"/>
          <w:lang w:val="ro-RO"/>
        </w:rPr>
        <w:t>elor C.S.M.).</w:t>
      </w:r>
    </w:p>
    <w:p w:rsidR="00FD1C6A" w:rsidRPr="00FA1765" w:rsidRDefault="00FD1C6A" w:rsidP="003A73C0">
      <w:pPr>
        <w:pStyle w:val="AddParagrafBoldItalic"/>
      </w:pPr>
      <w:bookmarkStart w:id="24" w:name="_Toc411333480"/>
      <w:bookmarkStart w:id="25" w:name="_Toc411429415"/>
      <w:bookmarkStart w:id="26" w:name="_Toc411508590"/>
      <w:r w:rsidRPr="00FA1765">
        <w:t>1. Încărcătura la nivelul Înaltei Cur</w:t>
      </w:r>
      <w:r>
        <w:t>ț</w:t>
      </w:r>
      <w:r w:rsidRPr="00FA1765">
        <w:t>i de Casa</w:t>
      </w:r>
      <w:r>
        <w:t>ț</w:t>
      </w:r>
      <w:r w:rsidRPr="00FA1765">
        <w:t xml:space="preserve">ie </w:t>
      </w:r>
      <w:r>
        <w:t>ș</w:t>
      </w:r>
      <w:r w:rsidRPr="00FA1765">
        <w:t>i Justi</w:t>
      </w:r>
      <w:r>
        <w:t>ț</w:t>
      </w:r>
      <w:r w:rsidRPr="00FA1765">
        <w:t>ie</w:t>
      </w:r>
      <w:bookmarkEnd w:id="24"/>
      <w:bookmarkEnd w:id="25"/>
      <w:bookmarkEnd w:id="26"/>
    </w:p>
    <w:p w:rsidR="00FD1C6A" w:rsidRPr="00FA1765" w:rsidRDefault="00FD1C6A" w:rsidP="00CA41FA">
      <w:pPr>
        <w:ind w:right="48" w:firstLine="567"/>
        <w:jc w:val="both"/>
        <w:rPr>
          <w:sz w:val="22"/>
          <w:szCs w:val="22"/>
          <w:lang w:val="ro-RO"/>
        </w:rPr>
      </w:pPr>
      <w:r w:rsidRPr="00FA1765">
        <w:rPr>
          <w:sz w:val="22"/>
          <w:szCs w:val="22"/>
          <w:lang w:val="ro-RO"/>
        </w:rPr>
        <w:t>În prealabil, trebuie precizat că pentru calcularea acestui indicator statistic a fost avut în vedere numărul de cauze ce a revenit spre solu</w:t>
      </w:r>
      <w:r>
        <w:rPr>
          <w:sz w:val="22"/>
          <w:szCs w:val="22"/>
          <w:lang w:val="ro-RO"/>
        </w:rPr>
        <w:t>ț</w:t>
      </w:r>
      <w:r w:rsidRPr="00FA1765">
        <w:rPr>
          <w:sz w:val="22"/>
          <w:szCs w:val="22"/>
          <w:lang w:val="ro-RO"/>
        </w:rPr>
        <w:t>ionare instan</w:t>
      </w:r>
      <w:r>
        <w:rPr>
          <w:sz w:val="22"/>
          <w:szCs w:val="22"/>
          <w:lang w:val="ro-RO"/>
        </w:rPr>
        <w:t>ț</w:t>
      </w:r>
      <w:r w:rsidRPr="00FA1765">
        <w:rPr>
          <w:sz w:val="22"/>
          <w:szCs w:val="22"/>
          <w:lang w:val="ro-RO"/>
        </w:rPr>
        <w:t>ei supreme în raport cu competen</w:t>
      </w:r>
      <w:r>
        <w:rPr>
          <w:sz w:val="22"/>
          <w:szCs w:val="22"/>
          <w:lang w:val="ro-RO"/>
        </w:rPr>
        <w:t>ț</w:t>
      </w:r>
      <w:r w:rsidRPr="00FA1765">
        <w:rPr>
          <w:sz w:val="22"/>
          <w:szCs w:val="22"/>
          <w:lang w:val="ro-RO"/>
        </w:rPr>
        <w:t>a sa func</w:t>
      </w:r>
      <w:r>
        <w:rPr>
          <w:sz w:val="22"/>
          <w:szCs w:val="22"/>
          <w:lang w:val="ro-RO"/>
        </w:rPr>
        <w:t>ț</w:t>
      </w:r>
      <w:r w:rsidRPr="00FA1765">
        <w:rPr>
          <w:sz w:val="22"/>
          <w:szCs w:val="22"/>
          <w:lang w:val="ro-RO"/>
        </w:rPr>
        <w:t xml:space="preserve">ională, în sensul judecării în stadiul procesual fond dar </w:t>
      </w:r>
      <w:r>
        <w:rPr>
          <w:sz w:val="22"/>
          <w:szCs w:val="22"/>
          <w:lang w:val="ro-RO"/>
        </w:rPr>
        <w:t>ș</w:t>
      </w:r>
      <w:r w:rsidRPr="00FA1765">
        <w:rPr>
          <w:sz w:val="22"/>
          <w:szCs w:val="22"/>
          <w:lang w:val="ro-RO"/>
        </w:rPr>
        <w:t>i în recurs, completul de 5 judecători, completul de 9 judecători, etc. cu consecin</w:t>
      </w:r>
      <w:r>
        <w:rPr>
          <w:sz w:val="22"/>
          <w:szCs w:val="22"/>
          <w:lang w:val="ro-RO"/>
        </w:rPr>
        <w:t>ț</w:t>
      </w:r>
      <w:r w:rsidRPr="00FA1765">
        <w:rPr>
          <w:sz w:val="22"/>
          <w:szCs w:val="22"/>
          <w:lang w:val="ro-RO"/>
        </w:rPr>
        <w:t>a multiplicării numărului dosarelor în raport de numărul membrilor completelor de judecată.</w:t>
      </w:r>
    </w:p>
    <w:p w:rsidR="00FD1C6A" w:rsidRPr="00FA1765" w:rsidRDefault="00FD1C6A" w:rsidP="00CA41FA">
      <w:pPr>
        <w:ind w:right="48" w:firstLine="567"/>
        <w:jc w:val="both"/>
        <w:rPr>
          <w:sz w:val="22"/>
          <w:szCs w:val="22"/>
          <w:lang w:val="ro-RO"/>
        </w:rPr>
      </w:pPr>
      <w:r w:rsidRPr="00FA1765">
        <w:rPr>
          <w:sz w:val="22"/>
          <w:szCs w:val="22"/>
          <w:lang w:val="ro-RO"/>
        </w:rPr>
        <w:t>Schema posturilor pentru acest an la instan</w:t>
      </w:r>
      <w:r>
        <w:rPr>
          <w:sz w:val="22"/>
          <w:szCs w:val="22"/>
          <w:lang w:val="ro-RO"/>
        </w:rPr>
        <w:t>ț</w:t>
      </w:r>
      <w:r w:rsidRPr="00FA1765">
        <w:rPr>
          <w:sz w:val="22"/>
          <w:szCs w:val="22"/>
          <w:lang w:val="ro-RO"/>
        </w:rPr>
        <w:t>a supremă a fost de 122 posturi, în timp ce media posturilor de judecător ocupate pe parcursul anului a fost de 110 posturi.</w:t>
      </w:r>
    </w:p>
    <w:p w:rsidR="00FD1C6A" w:rsidRPr="00FA1765" w:rsidRDefault="00FD1C6A" w:rsidP="00CA41FA">
      <w:pPr>
        <w:ind w:right="48" w:firstLine="567"/>
        <w:jc w:val="both"/>
        <w:rPr>
          <w:bCs/>
          <w:sz w:val="22"/>
          <w:szCs w:val="22"/>
          <w:lang w:val="ro-RO"/>
        </w:rPr>
      </w:pPr>
      <w:r w:rsidRPr="00FA1765">
        <w:rPr>
          <w:sz w:val="22"/>
          <w:szCs w:val="22"/>
          <w:lang w:val="ro-RO"/>
        </w:rPr>
        <w:t>În consecin</w:t>
      </w:r>
      <w:r>
        <w:rPr>
          <w:sz w:val="22"/>
          <w:szCs w:val="22"/>
          <w:lang w:val="ro-RO"/>
        </w:rPr>
        <w:t>ț</w:t>
      </w:r>
      <w:r w:rsidRPr="00FA1765">
        <w:rPr>
          <w:sz w:val="22"/>
          <w:szCs w:val="22"/>
          <w:lang w:val="ro-RO"/>
        </w:rPr>
        <w:t xml:space="preserve">ă, încărcătura pe schemă pentru anul 2014 a fost determinată la </w:t>
      </w:r>
      <w:r w:rsidRPr="00FA1765">
        <w:rPr>
          <w:b/>
          <w:sz w:val="22"/>
          <w:szCs w:val="22"/>
          <w:lang w:val="ro-RO"/>
        </w:rPr>
        <w:t xml:space="preserve">892 cauze </w:t>
      </w:r>
      <w:r w:rsidRPr="00FA1765">
        <w:rPr>
          <w:sz w:val="22"/>
          <w:szCs w:val="22"/>
          <w:lang w:val="ro-RO"/>
        </w:rPr>
        <w:t xml:space="preserve">(990 cauze în 2013), iar cea pe judecător la </w:t>
      </w:r>
      <w:r w:rsidRPr="00FA1765">
        <w:rPr>
          <w:b/>
          <w:sz w:val="22"/>
          <w:szCs w:val="22"/>
          <w:lang w:val="ro-RO"/>
        </w:rPr>
        <w:t xml:space="preserve">989 </w:t>
      </w:r>
      <w:r w:rsidRPr="00FA1765">
        <w:rPr>
          <w:sz w:val="22"/>
          <w:szCs w:val="22"/>
          <w:lang w:val="ro-RO"/>
        </w:rPr>
        <w:t>cauze (</w:t>
      </w:r>
      <w:r w:rsidRPr="00FA1765">
        <w:rPr>
          <w:bCs/>
          <w:sz w:val="22"/>
          <w:szCs w:val="22"/>
          <w:lang w:val="ro-RO"/>
        </w:rPr>
        <w:t>1.170 cauze în 2013).</w:t>
      </w:r>
    </w:p>
    <w:p w:rsidR="00FD1C6A" w:rsidRPr="00FA1765" w:rsidRDefault="00FD1C6A" w:rsidP="003A73C0">
      <w:pPr>
        <w:pStyle w:val="AddParagrafBoldItalic"/>
      </w:pPr>
      <w:bookmarkStart w:id="27" w:name="_Toc411333481"/>
      <w:bookmarkStart w:id="28" w:name="_Toc411429416"/>
      <w:bookmarkStart w:id="29" w:name="_Toc411508591"/>
      <w:r w:rsidRPr="00FA1765">
        <w:t>2. Încărcătura la nivelul cur</w:t>
      </w:r>
      <w:r>
        <w:t>ț</w:t>
      </w:r>
      <w:r w:rsidRPr="00FA1765">
        <w:t>ilor de apel</w:t>
      </w:r>
      <w:bookmarkEnd w:id="27"/>
      <w:bookmarkEnd w:id="28"/>
      <w:bookmarkEnd w:id="29"/>
    </w:p>
    <w:p w:rsidR="00FD1C6A" w:rsidRPr="00FA1765" w:rsidRDefault="00FD1C6A" w:rsidP="005A2B6B">
      <w:pPr>
        <w:ind w:right="48" w:firstLine="567"/>
        <w:jc w:val="both"/>
        <w:rPr>
          <w:sz w:val="22"/>
          <w:szCs w:val="22"/>
          <w:lang w:val="ro-RO"/>
        </w:rPr>
      </w:pPr>
      <w:r w:rsidRPr="00FA1765">
        <w:rPr>
          <w:sz w:val="22"/>
          <w:szCs w:val="22"/>
          <w:lang w:val="ro-RO"/>
        </w:rPr>
        <w:t>Trebuie men</w:t>
      </w:r>
      <w:r>
        <w:rPr>
          <w:sz w:val="22"/>
          <w:szCs w:val="22"/>
          <w:lang w:val="ro-RO"/>
        </w:rPr>
        <w:t>ț</w:t>
      </w:r>
      <w:r w:rsidRPr="00FA1765">
        <w:rPr>
          <w:sz w:val="22"/>
          <w:szCs w:val="22"/>
          <w:lang w:val="ro-RO"/>
        </w:rPr>
        <w:t xml:space="preserve">ionat de asemenea faptul că, pentru calcularea indicatorului statistic referitor la încărcătura de cauze/judecător </w:t>
      </w:r>
      <w:r>
        <w:rPr>
          <w:sz w:val="22"/>
          <w:szCs w:val="22"/>
          <w:lang w:val="ro-RO"/>
        </w:rPr>
        <w:t>ș</w:t>
      </w:r>
      <w:r w:rsidRPr="00FA1765">
        <w:rPr>
          <w:sz w:val="22"/>
          <w:szCs w:val="22"/>
          <w:lang w:val="ro-RO"/>
        </w:rPr>
        <w:t>i în cazul cur</w:t>
      </w:r>
      <w:r>
        <w:rPr>
          <w:sz w:val="22"/>
          <w:szCs w:val="22"/>
          <w:lang w:val="ro-RO"/>
        </w:rPr>
        <w:t>ț</w:t>
      </w:r>
      <w:r w:rsidRPr="00FA1765">
        <w:rPr>
          <w:sz w:val="22"/>
          <w:szCs w:val="22"/>
          <w:lang w:val="ro-RO"/>
        </w:rPr>
        <w:t xml:space="preserve">ilor de apel s-a </w:t>
      </w:r>
      <w:r>
        <w:rPr>
          <w:sz w:val="22"/>
          <w:szCs w:val="22"/>
          <w:lang w:val="ro-RO"/>
        </w:rPr>
        <w:t>ț</w:t>
      </w:r>
      <w:r w:rsidRPr="00FA1765">
        <w:rPr>
          <w:sz w:val="22"/>
          <w:szCs w:val="22"/>
          <w:lang w:val="ro-RO"/>
        </w:rPr>
        <w:t>inut cont de împrejurarea că aceste instan</w:t>
      </w:r>
      <w:r>
        <w:rPr>
          <w:sz w:val="22"/>
          <w:szCs w:val="22"/>
          <w:lang w:val="ro-RO"/>
        </w:rPr>
        <w:t>ț</w:t>
      </w:r>
      <w:r w:rsidRPr="00FA1765">
        <w:rPr>
          <w:sz w:val="22"/>
          <w:szCs w:val="22"/>
          <w:lang w:val="ro-RO"/>
        </w:rPr>
        <w:t xml:space="preserve">e judecă atât în fond, cât </w:t>
      </w:r>
      <w:r>
        <w:rPr>
          <w:sz w:val="22"/>
          <w:szCs w:val="22"/>
          <w:lang w:val="ro-RO"/>
        </w:rPr>
        <w:t>ș</w:t>
      </w:r>
      <w:r w:rsidRPr="00FA1765">
        <w:rPr>
          <w:sz w:val="22"/>
          <w:szCs w:val="22"/>
          <w:lang w:val="ro-RO"/>
        </w:rPr>
        <w:t xml:space="preserve">i în apel </w:t>
      </w:r>
      <w:r>
        <w:rPr>
          <w:sz w:val="22"/>
          <w:szCs w:val="22"/>
          <w:lang w:val="ro-RO"/>
        </w:rPr>
        <w:t>ș</w:t>
      </w:r>
      <w:r w:rsidRPr="00FA1765">
        <w:rPr>
          <w:sz w:val="22"/>
          <w:szCs w:val="22"/>
          <w:lang w:val="ro-RO"/>
        </w:rPr>
        <w:t>i recurs.</w:t>
      </w:r>
    </w:p>
    <w:p w:rsidR="00FD1C6A" w:rsidRPr="00FA1765" w:rsidRDefault="00FD1C6A" w:rsidP="005A2B6B">
      <w:pPr>
        <w:ind w:right="48" w:firstLine="567"/>
        <w:jc w:val="both"/>
        <w:rPr>
          <w:sz w:val="22"/>
          <w:szCs w:val="22"/>
          <w:lang w:val="ro-RO"/>
        </w:rPr>
      </w:pPr>
      <w:r w:rsidRPr="00FA1765">
        <w:rPr>
          <w:sz w:val="22"/>
          <w:szCs w:val="22"/>
          <w:lang w:val="ro-RO"/>
        </w:rPr>
        <w:t xml:space="preserve">Astfel, în anul 2014, s-a înregistrat o încărcătură medie pe judecător de </w:t>
      </w:r>
      <w:r w:rsidRPr="00FA1765">
        <w:rPr>
          <w:b/>
          <w:sz w:val="22"/>
          <w:szCs w:val="22"/>
          <w:lang w:val="ro-RO"/>
        </w:rPr>
        <w:t>945</w:t>
      </w:r>
      <w:r w:rsidRPr="00FA1765">
        <w:rPr>
          <w:sz w:val="22"/>
          <w:szCs w:val="22"/>
          <w:lang w:val="ro-RO"/>
        </w:rPr>
        <w:t xml:space="preserve"> cauze (1330 cauze în 2013) </w:t>
      </w:r>
      <w:r>
        <w:rPr>
          <w:sz w:val="22"/>
          <w:szCs w:val="22"/>
          <w:lang w:val="ro-RO"/>
        </w:rPr>
        <w:t>ș</w:t>
      </w:r>
      <w:r w:rsidRPr="00FA1765">
        <w:rPr>
          <w:sz w:val="22"/>
          <w:szCs w:val="22"/>
          <w:lang w:val="ro-RO"/>
        </w:rPr>
        <w:t xml:space="preserve">i o încărcătură medie pe schemă de </w:t>
      </w:r>
      <w:r w:rsidRPr="00FA1765">
        <w:rPr>
          <w:b/>
          <w:sz w:val="22"/>
          <w:szCs w:val="22"/>
          <w:lang w:val="ro-RO"/>
        </w:rPr>
        <w:t>882</w:t>
      </w:r>
      <w:r w:rsidRPr="00FA1765">
        <w:rPr>
          <w:sz w:val="22"/>
          <w:szCs w:val="22"/>
          <w:lang w:val="ro-RO"/>
        </w:rPr>
        <w:t xml:space="preserve"> dosare (1226 dosare în 2013). Comparativ cu anul 2013, încărcătura pe judecător s-a mic</w:t>
      </w:r>
      <w:r>
        <w:rPr>
          <w:sz w:val="22"/>
          <w:szCs w:val="22"/>
          <w:lang w:val="ro-RO"/>
        </w:rPr>
        <w:t>ș</w:t>
      </w:r>
      <w:r w:rsidRPr="00FA1765">
        <w:rPr>
          <w:sz w:val="22"/>
          <w:szCs w:val="22"/>
          <w:lang w:val="ro-RO"/>
        </w:rPr>
        <w:t xml:space="preserve">orat cu </w:t>
      </w:r>
      <w:r w:rsidRPr="00FA1765">
        <w:rPr>
          <w:b/>
          <w:sz w:val="22"/>
          <w:szCs w:val="22"/>
          <w:lang w:val="ro-RO"/>
        </w:rPr>
        <w:t>385</w:t>
      </w:r>
      <w:r w:rsidRPr="00FA1765">
        <w:rPr>
          <w:sz w:val="22"/>
          <w:szCs w:val="22"/>
          <w:lang w:val="ro-RO"/>
        </w:rPr>
        <w:t xml:space="preserve"> de cauze ceea ce reprezintă o scădere cu </w:t>
      </w:r>
      <w:r w:rsidRPr="00FA1765">
        <w:rPr>
          <w:b/>
          <w:sz w:val="22"/>
          <w:szCs w:val="22"/>
          <w:lang w:val="ro-RO"/>
        </w:rPr>
        <w:t>28,95 %</w:t>
      </w:r>
      <w:r w:rsidRPr="00FA1765">
        <w:rPr>
          <w:sz w:val="22"/>
          <w:szCs w:val="22"/>
          <w:lang w:val="ro-RO"/>
        </w:rPr>
        <w:t xml:space="preserve"> iar cea pe schemă s-a mic</w:t>
      </w:r>
      <w:r>
        <w:rPr>
          <w:sz w:val="22"/>
          <w:szCs w:val="22"/>
          <w:lang w:val="ro-RO"/>
        </w:rPr>
        <w:t>ș</w:t>
      </w:r>
      <w:r w:rsidRPr="00FA1765">
        <w:rPr>
          <w:sz w:val="22"/>
          <w:szCs w:val="22"/>
          <w:lang w:val="ro-RO"/>
        </w:rPr>
        <w:t xml:space="preserve">orat cu </w:t>
      </w:r>
      <w:r w:rsidRPr="00FA1765">
        <w:rPr>
          <w:b/>
          <w:sz w:val="22"/>
          <w:szCs w:val="22"/>
          <w:lang w:val="ro-RO"/>
        </w:rPr>
        <w:t xml:space="preserve">344 </w:t>
      </w:r>
      <w:r w:rsidRPr="00FA1765">
        <w:rPr>
          <w:sz w:val="22"/>
          <w:szCs w:val="22"/>
          <w:lang w:val="ro-RO"/>
        </w:rPr>
        <w:t xml:space="preserve">cauze ceea ce reprezintă o scădere cu </w:t>
      </w:r>
      <w:r w:rsidRPr="00FA1765">
        <w:rPr>
          <w:b/>
          <w:sz w:val="22"/>
          <w:szCs w:val="22"/>
          <w:lang w:val="ro-RO"/>
        </w:rPr>
        <w:t>28,06 %</w:t>
      </w:r>
      <w:r w:rsidRPr="00FA1765">
        <w:rPr>
          <w:sz w:val="22"/>
          <w:szCs w:val="22"/>
          <w:lang w:val="ro-RO"/>
        </w:rPr>
        <w:t xml:space="preserve">, tocmai ca urmare a scăderii cu </w:t>
      </w:r>
      <w:r w:rsidRPr="00FA1765">
        <w:rPr>
          <w:b/>
          <w:sz w:val="22"/>
          <w:szCs w:val="22"/>
          <w:lang w:val="ro-RO"/>
        </w:rPr>
        <w:t>18,97 %</w:t>
      </w:r>
      <w:r w:rsidRPr="00FA1765">
        <w:rPr>
          <w:sz w:val="22"/>
          <w:szCs w:val="22"/>
          <w:lang w:val="ro-RO"/>
        </w:rPr>
        <w:t xml:space="preserve"> a volumului de activitate în anul 2014.</w:t>
      </w:r>
    </w:p>
    <w:p w:rsidR="00FD1C6A" w:rsidRPr="00FA1765" w:rsidRDefault="00FD1C6A" w:rsidP="003A73C0">
      <w:pPr>
        <w:keepNext/>
        <w:ind w:right="45" w:firstLine="567"/>
        <w:jc w:val="both"/>
        <w:rPr>
          <w:sz w:val="22"/>
          <w:szCs w:val="22"/>
          <w:lang w:val="ro-RO"/>
        </w:rPr>
      </w:pPr>
      <w:r w:rsidRPr="00FA1765">
        <w:rPr>
          <w:sz w:val="22"/>
          <w:szCs w:val="22"/>
          <w:lang w:val="ro-RO"/>
        </w:rPr>
        <w:lastRenderedPageBreak/>
        <w:t>Pe ultimii 5 ani, situa</w:t>
      </w:r>
      <w:r>
        <w:rPr>
          <w:sz w:val="22"/>
          <w:szCs w:val="22"/>
          <w:lang w:val="ro-RO"/>
        </w:rPr>
        <w:t>ț</w:t>
      </w:r>
      <w:r w:rsidRPr="00FA1765">
        <w:rPr>
          <w:sz w:val="22"/>
          <w:szCs w:val="22"/>
          <w:lang w:val="ro-RO"/>
        </w:rPr>
        <w:t>ia celor doi indicatori se prezintă după cum urmează:</w:t>
      </w:r>
    </w:p>
    <w:p w:rsidR="00FD1C6A" w:rsidRPr="00FA1765" w:rsidRDefault="00FD1C6A" w:rsidP="0095534F">
      <w:pPr>
        <w:spacing w:before="120" w:line="360" w:lineRule="auto"/>
        <w:jc w:val="center"/>
        <w:rPr>
          <w:lang w:val="ro-RO"/>
        </w:rPr>
      </w:pPr>
      <w:r w:rsidRPr="00FA1765">
        <w:rPr>
          <w:lang w:val="ro-RO"/>
        </w:rPr>
        <w:fldChar w:fldCharType="begin"/>
      </w:r>
      <w:r w:rsidRPr="00FA1765">
        <w:rPr>
          <w:lang w:val="ro-RO"/>
        </w:rPr>
        <w:instrText xml:space="preserve"> LINK Excel.Sheet.8 "C:\\Users\\roxana.petcu\\Desktop\\rapoarte starea justitie 2014\\raport starea justitiei 2014\\Grafice 2014.xls" "Grafic 15![Grafice 2014.xls]Grafic 15 Diagramă 1" \a \p  \* MERGEFORMAT </w:instrText>
      </w:r>
      <w:r w:rsidRPr="00FA1765">
        <w:rPr>
          <w:lang w:val="ro-RO"/>
        </w:rPr>
        <w:fldChar w:fldCharType="separate"/>
      </w:r>
      <w:r w:rsidR="003F6BE4">
        <w:rPr>
          <w:noProof/>
        </w:rPr>
        <w:object w:dxaOrig="10772" w:dyaOrig="6024">
          <v:shape id="Object 52" o:spid="_x0000_i1079" type="#_x0000_t75" style="width:414.75pt;height:244.5pt;visibility:visible">
            <v:imagedata r:id="rId60" o:title=""/>
          </v:shape>
        </w:object>
      </w:r>
      <w:r w:rsidRPr="00FA1765">
        <w:rPr>
          <w:lang w:val="ro-RO"/>
        </w:rPr>
        <w:fldChar w:fldCharType="end"/>
      </w:r>
    </w:p>
    <w:p w:rsidR="00FD1C6A" w:rsidRPr="00FA1765" w:rsidRDefault="00FD1C6A" w:rsidP="005A2B6B">
      <w:pPr>
        <w:ind w:right="48" w:firstLine="567"/>
        <w:jc w:val="both"/>
        <w:rPr>
          <w:sz w:val="22"/>
          <w:szCs w:val="22"/>
          <w:lang w:val="ro-RO"/>
        </w:rPr>
      </w:pPr>
      <w:r w:rsidRPr="00FA1765">
        <w:rPr>
          <w:sz w:val="22"/>
          <w:szCs w:val="22"/>
          <w:lang w:val="ro-RO"/>
        </w:rPr>
        <w:t>Comparativ cu anul 2010 încărcătura pe judecător a crescut totu</w:t>
      </w:r>
      <w:r>
        <w:rPr>
          <w:sz w:val="22"/>
          <w:szCs w:val="22"/>
          <w:lang w:val="ro-RO"/>
        </w:rPr>
        <w:t>ș</w:t>
      </w:r>
      <w:r w:rsidRPr="00FA1765">
        <w:rPr>
          <w:sz w:val="22"/>
          <w:szCs w:val="22"/>
          <w:lang w:val="ro-RO"/>
        </w:rPr>
        <w:t xml:space="preserve">i cu </w:t>
      </w:r>
      <w:r w:rsidRPr="00FA1765">
        <w:rPr>
          <w:b/>
          <w:sz w:val="22"/>
          <w:szCs w:val="22"/>
          <w:lang w:val="ro-RO"/>
        </w:rPr>
        <w:t>264</w:t>
      </w:r>
      <w:r w:rsidRPr="00FA1765">
        <w:rPr>
          <w:sz w:val="22"/>
          <w:szCs w:val="22"/>
          <w:lang w:val="ro-RO"/>
        </w:rPr>
        <w:t xml:space="preserve"> cauze ceea ce reprezintă o cre</w:t>
      </w:r>
      <w:r>
        <w:rPr>
          <w:sz w:val="22"/>
          <w:szCs w:val="22"/>
          <w:lang w:val="ro-RO"/>
        </w:rPr>
        <w:t>ș</w:t>
      </w:r>
      <w:r w:rsidRPr="00FA1765">
        <w:rPr>
          <w:sz w:val="22"/>
          <w:szCs w:val="22"/>
          <w:lang w:val="ro-RO"/>
        </w:rPr>
        <w:t xml:space="preserve">tere cu </w:t>
      </w:r>
      <w:r w:rsidRPr="00FA1765">
        <w:rPr>
          <w:b/>
          <w:sz w:val="22"/>
          <w:szCs w:val="22"/>
          <w:lang w:val="ro-RO"/>
        </w:rPr>
        <w:t>38,77 %</w:t>
      </w:r>
      <w:r w:rsidRPr="00FA1765">
        <w:rPr>
          <w:sz w:val="22"/>
          <w:szCs w:val="22"/>
          <w:lang w:val="ro-RO"/>
        </w:rPr>
        <w:t xml:space="preserve"> iar încărcătura pe schemă a crescut cu </w:t>
      </w:r>
      <w:r w:rsidRPr="00FA1765">
        <w:rPr>
          <w:b/>
          <w:sz w:val="22"/>
          <w:szCs w:val="22"/>
          <w:lang w:val="ro-RO"/>
        </w:rPr>
        <w:t xml:space="preserve">186 </w:t>
      </w:r>
      <w:r w:rsidRPr="00FA1765">
        <w:rPr>
          <w:sz w:val="22"/>
          <w:szCs w:val="22"/>
          <w:lang w:val="ro-RO"/>
        </w:rPr>
        <w:t>cauze ceea ce reprezintă o cre</w:t>
      </w:r>
      <w:r>
        <w:rPr>
          <w:sz w:val="22"/>
          <w:szCs w:val="22"/>
          <w:lang w:val="ro-RO"/>
        </w:rPr>
        <w:t>ș</w:t>
      </w:r>
      <w:r w:rsidRPr="00FA1765">
        <w:rPr>
          <w:sz w:val="22"/>
          <w:szCs w:val="22"/>
          <w:lang w:val="ro-RO"/>
        </w:rPr>
        <w:t xml:space="preserve">tere cu </w:t>
      </w:r>
      <w:r w:rsidRPr="00FA1765">
        <w:rPr>
          <w:b/>
          <w:sz w:val="22"/>
          <w:szCs w:val="22"/>
          <w:lang w:val="ro-RO"/>
        </w:rPr>
        <w:t>26,72 %</w:t>
      </w:r>
      <w:r w:rsidRPr="00FA1765">
        <w:rPr>
          <w:sz w:val="22"/>
          <w:szCs w:val="22"/>
          <w:lang w:val="ro-RO"/>
        </w:rPr>
        <w:t>.</w:t>
      </w:r>
    </w:p>
    <w:p w:rsidR="00FD1C6A" w:rsidRPr="00FA1765" w:rsidRDefault="00FD1C6A" w:rsidP="005A2B6B">
      <w:pPr>
        <w:ind w:right="48" w:firstLine="567"/>
        <w:jc w:val="both"/>
        <w:rPr>
          <w:sz w:val="22"/>
          <w:szCs w:val="22"/>
          <w:lang w:val="ro-RO"/>
        </w:rPr>
      </w:pPr>
      <w:r w:rsidRPr="00FA1765">
        <w:rPr>
          <w:sz w:val="22"/>
          <w:szCs w:val="22"/>
          <w:lang w:val="ro-RO"/>
        </w:rPr>
        <w:t xml:space="preserve">Sub aspectul </w:t>
      </w:r>
      <w:r w:rsidRPr="00FA1765">
        <w:rPr>
          <w:b/>
          <w:sz w:val="22"/>
          <w:szCs w:val="22"/>
          <w:lang w:val="ro-RO"/>
        </w:rPr>
        <w:t>încărcăturii pe judecător</w:t>
      </w:r>
      <w:r w:rsidRPr="00FA1765">
        <w:rPr>
          <w:sz w:val="22"/>
          <w:szCs w:val="22"/>
          <w:lang w:val="ro-RO"/>
        </w:rPr>
        <w:t>, prima pozi</w:t>
      </w:r>
      <w:r>
        <w:rPr>
          <w:sz w:val="22"/>
          <w:szCs w:val="22"/>
          <w:lang w:val="ro-RO"/>
        </w:rPr>
        <w:t>ț</w:t>
      </w:r>
      <w:r w:rsidRPr="00FA1765">
        <w:rPr>
          <w:sz w:val="22"/>
          <w:szCs w:val="22"/>
          <w:lang w:val="ro-RO"/>
        </w:rPr>
        <w:t>ie a fost ocupată de Curtea de Apel Timi</w:t>
      </w:r>
      <w:r>
        <w:rPr>
          <w:sz w:val="22"/>
          <w:szCs w:val="22"/>
          <w:lang w:val="ro-RO"/>
        </w:rPr>
        <w:t>ș</w:t>
      </w:r>
      <w:r w:rsidRPr="00FA1765">
        <w:rPr>
          <w:sz w:val="22"/>
          <w:szCs w:val="22"/>
          <w:lang w:val="ro-RO"/>
        </w:rPr>
        <w:t xml:space="preserve">oara cu </w:t>
      </w:r>
      <w:r w:rsidRPr="00FA1765">
        <w:rPr>
          <w:b/>
          <w:sz w:val="22"/>
          <w:szCs w:val="22"/>
          <w:lang w:val="ro-RO"/>
        </w:rPr>
        <w:t xml:space="preserve">1282 </w:t>
      </w:r>
      <w:r w:rsidRPr="00FA1765">
        <w:rPr>
          <w:sz w:val="22"/>
          <w:szCs w:val="22"/>
          <w:lang w:val="ro-RO"/>
        </w:rPr>
        <w:t>dosare pe judecător (1790 dosare pe judecător în 2013) urmată de Curtea de Apel Târgu Mure</w:t>
      </w:r>
      <w:r>
        <w:rPr>
          <w:sz w:val="22"/>
          <w:szCs w:val="22"/>
          <w:lang w:val="ro-RO"/>
        </w:rPr>
        <w:t>ș</w:t>
      </w:r>
      <w:r w:rsidRPr="00FA1765">
        <w:rPr>
          <w:sz w:val="22"/>
          <w:szCs w:val="22"/>
          <w:lang w:val="ro-RO"/>
        </w:rPr>
        <w:t xml:space="preserve"> cu </w:t>
      </w:r>
      <w:r w:rsidRPr="00FA1765">
        <w:rPr>
          <w:b/>
          <w:sz w:val="22"/>
          <w:szCs w:val="22"/>
          <w:lang w:val="ro-RO"/>
        </w:rPr>
        <w:t>1252</w:t>
      </w:r>
      <w:r w:rsidRPr="00FA1765">
        <w:rPr>
          <w:sz w:val="22"/>
          <w:szCs w:val="22"/>
          <w:lang w:val="ro-RO"/>
        </w:rPr>
        <w:t xml:space="preserve"> dosare pe judecător</w:t>
      </w:r>
      <w:r w:rsidRPr="00FA1765">
        <w:rPr>
          <w:b/>
          <w:sz w:val="22"/>
          <w:szCs w:val="22"/>
          <w:lang w:val="ro-RO"/>
        </w:rPr>
        <w:t xml:space="preserve"> (</w:t>
      </w:r>
      <w:r w:rsidRPr="00FA1765">
        <w:rPr>
          <w:sz w:val="22"/>
          <w:szCs w:val="22"/>
          <w:lang w:val="ro-RO"/>
        </w:rPr>
        <w:t xml:space="preserve">1861 dosare pe judecător în 2013), Curtea de Apel Cluj cu </w:t>
      </w:r>
      <w:r w:rsidRPr="00FA1765">
        <w:rPr>
          <w:b/>
          <w:sz w:val="22"/>
          <w:szCs w:val="22"/>
          <w:lang w:val="ro-RO"/>
        </w:rPr>
        <w:t xml:space="preserve">1197 </w:t>
      </w:r>
      <w:r w:rsidRPr="00FA1765">
        <w:rPr>
          <w:sz w:val="22"/>
          <w:szCs w:val="22"/>
          <w:lang w:val="ro-RO"/>
        </w:rPr>
        <w:t xml:space="preserve">dosare pe judecător (1601 dosare pe judecător în 2013), Curtea de Apel Alba Iulia cu </w:t>
      </w:r>
      <w:r w:rsidRPr="00FA1765">
        <w:rPr>
          <w:b/>
          <w:sz w:val="22"/>
          <w:szCs w:val="22"/>
          <w:lang w:val="ro-RO"/>
        </w:rPr>
        <w:t>1137</w:t>
      </w:r>
      <w:r w:rsidRPr="00FA1765">
        <w:rPr>
          <w:sz w:val="22"/>
          <w:szCs w:val="22"/>
          <w:lang w:val="ro-RO"/>
        </w:rPr>
        <w:t xml:space="preserve"> dosare pe judecător (1915 dosare pe judecător în 2013) </w:t>
      </w:r>
      <w:r>
        <w:rPr>
          <w:sz w:val="22"/>
          <w:szCs w:val="22"/>
          <w:lang w:val="ro-RO"/>
        </w:rPr>
        <w:t>ș</w:t>
      </w:r>
      <w:r w:rsidRPr="00FA1765">
        <w:rPr>
          <w:sz w:val="22"/>
          <w:szCs w:val="22"/>
          <w:lang w:val="ro-RO"/>
        </w:rPr>
        <w:t xml:space="preserve">i Curtea de Apel Suceava cu </w:t>
      </w:r>
      <w:r w:rsidRPr="00FA1765">
        <w:rPr>
          <w:b/>
          <w:sz w:val="22"/>
          <w:szCs w:val="22"/>
          <w:lang w:val="ro-RO"/>
        </w:rPr>
        <w:t xml:space="preserve">1136 </w:t>
      </w:r>
      <w:r w:rsidRPr="00FA1765">
        <w:rPr>
          <w:sz w:val="22"/>
          <w:szCs w:val="22"/>
          <w:lang w:val="ro-RO"/>
        </w:rPr>
        <w:t>dosare pe judecător (1604 dosare pe judecător în 2013). Se observă că toate aceste instan</w:t>
      </w:r>
      <w:r>
        <w:rPr>
          <w:sz w:val="22"/>
          <w:szCs w:val="22"/>
          <w:lang w:val="ro-RO"/>
        </w:rPr>
        <w:t>ț</w:t>
      </w:r>
      <w:r w:rsidRPr="00FA1765">
        <w:rPr>
          <w:sz w:val="22"/>
          <w:szCs w:val="22"/>
          <w:lang w:val="ro-RO"/>
        </w:rPr>
        <w:t>e înregistrează o încărcătură inferioară comparativ cu perioada anterioară.</w:t>
      </w:r>
    </w:p>
    <w:p w:rsidR="00FD1C6A" w:rsidRPr="00FA1765" w:rsidRDefault="00FD1C6A" w:rsidP="005A2B6B">
      <w:pPr>
        <w:ind w:right="48" w:firstLine="567"/>
        <w:jc w:val="both"/>
        <w:rPr>
          <w:sz w:val="22"/>
          <w:szCs w:val="22"/>
          <w:lang w:val="ro-RO"/>
        </w:rPr>
      </w:pPr>
      <w:r w:rsidRPr="00FA1765">
        <w:rPr>
          <w:sz w:val="22"/>
          <w:szCs w:val="22"/>
          <w:lang w:val="ro-RO"/>
        </w:rPr>
        <w:t>Curtea de Apel Timi</w:t>
      </w:r>
      <w:r>
        <w:rPr>
          <w:sz w:val="22"/>
          <w:szCs w:val="22"/>
          <w:lang w:val="ro-RO"/>
        </w:rPr>
        <w:t>ș</w:t>
      </w:r>
      <w:r w:rsidRPr="00FA1765">
        <w:rPr>
          <w:sz w:val="22"/>
          <w:szCs w:val="22"/>
          <w:lang w:val="ro-RO"/>
        </w:rPr>
        <w:t>oara care ocupă prima pozi</w:t>
      </w:r>
      <w:r>
        <w:rPr>
          <w:sz w:val="22"/>
          <w:szCs w:val="22"/>
          <w:lang w:val="ro-RO"/>
        </w:rPr>
        <w:t>ț</w:t>
      </w:r>
      <w:r w:rsidRPr="00FA1765">
        <w:rPr>
          <w:sz w:val="22"/>
          <w:szCs w:val="22"/>
          <w:lang w:val="ro-RO"/>
        </w:rPr>
        <w:t xml:space="preserve">ie înregistrează o schemă de </w:t>
      </w:r>
      <w:r w:rsidRPr="00FA1765">
        <w:rPr>
          <w:b/>
          <w:sz w:val="22"/>
          <w:szCs w:val="22"/>
          <w:lang w:val="ro-RO"/>
        </w:rPr>
        <w:t>55</w:t>
      </w:r>
      <w:r w:rsidRPr="00FA1765">
        <w:rPr>
          <w:sz w:val="22"/>
          <w:szCs w:val="22"/>
          <w:lang w:val="ro-RO"/>
        </w:rPr>
        <w:t xml:space="preserve"> posturi cu </w:t>
      </w:r>
      <w:r w:rsidRPr="00FA1765">
        <w:rPr>
          <w:b/>
          <w:sz w:val="22"/>
          <w:szCs w:val="22"/>
          <w:lang w:val="ro-RO"/>
        </w:rPr>
        <w:t>53</w:t>
      </w:r>
      <w:r w:rsidRPr="00FA1765">
        <w:rPr>
          <w:sz w:val="22"/>
          <w:szCs w:val="22"/>
          <w:lang w:val="ro-RO"/>
        </w:rPr>
        <w:t xml:space="preserve">  posturi în medie ocupate efectiv. De asemenea, la nivelul Cur</w:t>
      </w:r>
      <w:r>
        <w:rPr>
          <w:sz w:val="22"/>
          <w:szCs w:val="22"/>
          <w:lang w:val="ro-RO"/>
        </w:rPr>
        <w:t>ț</w:t>
      </w:r>
      <w:r w:rsidRPr="00FA1765">
        <w:rPr>
          <w:sz w:val="22"/>
          <w:szCs w:val="22"/>
          <w:lang w:val="ro-RO"/>
        </w:rPr>
        <w:t>ii de Apel Târgu Mure</w:t>
      </w:r>
      <w:r>
        <w:rPr>
          <w:sz w:val="22"/>
          <w:szCs w:val="22"/>
          <w:lang w:val="ro-RO"/>
        </w:rPr>
        <w:t>ș</w:t>
      </w:r>
      <w:r w:rsidRPr="00FA1765">
        <w:rPr>
          <w:sz w:val="22"/>
          <w:szCs w:val="22"/>
          <w:lang w:val="ro-RO"/>
        </w:rPr>
        <w:t xml:space="preserve"> a existat un deficit efectiv de </w:t>
      </w:r>
      <w:r w:rsidRPr="00FA1765">
        <w:rPr>
          <w:b/>
          <w:sz w:val="22"/>
          <w:szCs w:val="22"/>
          <w:lang w:val="ro-RO"/>
        </w:rPr>
        <w:t xml:space="preserve">3 </w:t>
      </w:r>
      <w:r w:rsidRPr="00FA1765">
        <w:rPr>
          <w:sz w:val="22"/>
          <w:szCs w:val="22"/>
          <w:lang w:val="ro-RO"/>
        </w:rPr>
        <w:t>judecători, la fel ca la Curtea de Apel Cluj.</w:t>
      </w:r>
    </w:p>
    <w:p w:rsidR="00FD1C6A" w:rsidRPr="00FA1765" w:rsidRDefault="00FD1C6A" w:rsidP="005A2B6B">
      <w:pPr>
        <w:ind w:right="48" w:firstLine="567"/>
        <w:jc w:val="both"/>
        <w:rPr>
          <w:sz w:val="22"/>
          <w:szCs w:val="22"/>
          <w:lang w:val="ro-RO"/>
        </w:rPr>
      </w:pPr>
      <w:r w:rsidRPr="00FA1765">
        <w:rPr>
          <w:sz w:val="22"/>
          <w:szCs w:val="22"/>
          <w:lang w:val="ro-RO"/>
        </w:rPr>
        <w:t>Cel mai mic nivel de cauze pe judecător l-a înregistrat Curtea de Apel Bra</w:t>
      </w:r>
      <w:r>
        <w:rPr>
          <w:sz w:val="22"/>
          <w:szCs w:val="22"/>
          <w:lang w:val="ro-RO"/>
        </w:rPr>
        <w:t>ș</w:t>
      </w:r>
      <w:r w:rsidRPr="00FA1765">
        <w:rPr>
          <w:sz w:val="22"/>
          <w:szCs w:val="22"/>
          <w:lang w:val="ro-RO"/>
        </w:rPr>
        <w:t>ov cu</w:t>
      </w:r>
      <w:r w:rsidRPr="00FA1765">
        <w:rPr>
          <w:b/>
          <w:sz w:val="22"/>
          <w:szCs w:val="22"/>
          <w:lang w:val="ro-RO"/>
        </w:rPr>
        <w:t xml:space="preserve"> 615</w:t>
      </w:r>
      <w:r w:rsidRPr="00FA1765">
        <w:rPr>
          <w:sz w:val="22"/>
          <w:szCs w:val="22"/>
          <w:lang w:val="ro-RO"/>
        </w:rPr>
        <w:t xml:space="preserve"> cauze pe judecător, urmată de Curtea de Apel  Craiova cu</w:t>
      </w:r>
      <w:r w:rsidRPr="00FA1765">
        <w:rPr>
          <w:b/>
          <w:sz w:val="22"/>
          <w:szCs w:val="22"/>
          <w:lang w:val="ro-RO"/>
        </w:rPr>
        <w:t xml:space="preserve"> 676</w:t>
      </w:r>
      <w:r w:rsidRPr="00FA1765">
        <w:rPr>
          <w:sz w:val="22"/>
          <w:szCs w:val="22"/>
          <w:lang w:val="ro-RO"/>
        </w:rPr>
        <w:t xml:space="preserve"> dosare pe judecător. </w:t>
      </w:r>
    </w:p>
    <w:p w:rsidR="00FD1C6A" w:rsidRPr="00FA1765" w:rsidRDefault="00FD1C6A" w:rsidP="005A2B6B">
      <w:pPr>
        <w:ind w:right="48" w:firstLine="567"/>
        <w:jc w:val="both"/>
        <w:rPr>
          <w:sz w:val="22"/>
          <w:szCs w:val="22"/>
          <w:lang w:val="ro-RO"/>
        </w:rPr>
      </w:pPr>
      <w:r w:rsidRPr="00FA1765">
        <w:rPr>
          <w:sz w:val="22"/>
          <w:szCs w:val="22"/>
          <w:lang w:val="ro-RO"/>
        </w:rPr>
        <w:t>În ceea ce prive</w:t>
      </w:r>
      <w:r>
        <w:rPr>
          <w:sz w:val="22"/>
          <w:szCs w:val="22"/>
          <w:lang w:val="ro-RO"/>
        </w:rPr>
        <w:t>ș</w:t>
      </w:r>
      <w:r w:rsidRPr="00FA1765">
        <w:rPr>
          <w:sz w:val="22"/>
          <w:szCs w:val="22"/>
          <w:lang w:val="ro-RO"/>
        </w:rPr>
        <w:t xml:space="preserve">te </w:t>
      </w:r>
      <w:r w:rsidRPr="00FA1765">
        <w:rPr>
          <w:b/>
          <w:sz w:val="22"/>
          <w:szCs w:val="22"/>
          <w:lang w:val="ro-RO"/>
        </w:rPr>
        <w:t>încărcătura pe schemă</w:t>
      </w:r>
      <w:r w:rsidRPr="00FA1765">
        <w:rPr>
          <w:sz w:val="22"/>
          <w:szCs w:val="22"/>
          <w:lang w:val="ro-RO"/>
        </w:rPr>
        <w:t>, în anul 2014, prima pozi</w:t>
      </w:r>
      <w:r>
        <w:rPr>
          <w:sz w:val="22"/>
          <w:szCs w:val="22"/>
          <w:lang w:val="ro-RO"/>
        </w:rPr>
        <w:t>ț</w:t>
      </w:r>
      <w:r w:rsidRPr="00FA1765">
        <w:rPr>
          <w:sz w:val="22"/>
          <w:szCs w:val="22"/>
          <w:lang w:val="ro-RO"/>
        </w:rPr>
        <w:t>ie este ocupată de aceea</w:t>
      </w:r>
      <w:r>
        <w:rPr>
          <w:sz w:val="22"/>
          <w:szCs w:val="22"/>
          <w:lang w:val="ro-RO"/>
        </w:rPr>
        <w:t>ș</w:t>
      </w:r>
      <w:r w:rsidRPr="00FA1765">
        <w:rPr>
          <w:sz w:val="22"/>
          <w:szCs w:val="22"/>
          <w:lang w:val="ro-RO"/>
        </w:rPr>
        <w:t>i curte de apel, respectiv Curtea de Apel Timi</w:t>
      </w:r>
      <w:r>
        <w:rPr>
          <w:sz w:val="22"/>
          <w:szCs w:val="22"/>
          <w:lang w:val="ro-RO"/>
        </w:rPr>
        <w:t>ș</w:t>
      </w:r>
      <w:r w:rsidRPr="00FA1765">
        <w:rPr>
          <w:sz w:val="22"/>
          <w:szCs w:val="22"/>
          <w:lang w:val="ro-RO"/>
        </w:rPr>
        <w:t xml:space="preserve">oara cu </w:t>
      </w:r>
      <w:r w:rsidRPr="00FA1765">
        <w:rPr>
          <w:b/>
          <w:sz w:val="22"/>
          <w:szCs w:val="22"/>
          <w:lang w:val="ro-RO"/>
        </w:rPr>
        <w:t xml:space="preserve">1235 </w:t>
      </w:r>
      <w:r w:rsidRPr="00FA1765">
        <w:rPr>
          <w:sz w:val="22"/>
          <w:szCs w:val="22"/>
          <w:lang w:val="ro-RO"/>
        </w:rPr>
        <w:t xml:space="preserve">dosare pe schemă (1591 dosare în 2013) , urmată de Curtea de Apel Cluj cu </w:t>
      </w:r>
      <w:r w:rsidRPr="00FA1765">
        <w:rPr>
          <w:b/>
          <w:sz w:val="22"/>
          <w:szCs w:val="22"/>
          <w:lang w:val="ro-RO"/>
        </w:rPr>
        <w:t>1133</w:t>
      </w:r>
      <w:r w:rsidRPr="00FA1765">
        <w:rPr>
          <w:sz w:val="22"/>
          <w:szCs w:val="22"/>
          <w:lang w:val="ro-RO"/>
        </w:rPr>
        <w:t xml:space="preserve"> dosare pe schemă (1515 dosare în 2013) </w:t>
      </w:r>
      <w:r>
        <w:rPr>
          <w:sz w:val="22"/>
          <w:szCs w:val="22"/>
          <w:lang w:val="ro-RO"/>
        </w:rPr>
        <w:t>ș</w:t>
      </w:r>
      <w:r w:rsidRPr="00FA1765">
        <w:rPr>
          <w:sz w:val="22"/>
          <w:szCs w:val="22"/>
          <w:lang w:val="ro-RO"/>
        </w:rPr>
        <w:t>i Curtea de Apel Târgu Mure</w:t>
      </w:r>
      <w:r>
        <w:rPr>
          <w:sz w:val="22"/>
          <w:szCs w:val="22"/>
          <w:lang w:val="ro-RO"/>
        </w:rPr>
        <w:t>ș</w:t>
      </w:r>
      <w:r w:rsidRPr="00FA1765">
        <w:rPr>
          <w:sz w:val="22"/>
          <w:szCs w:val="22"/>
          <w:lang w:val="ro-RO"/>
        </w:rPr>
        <w:t xml:space="preserve"> cu </w:t>
      </w:r>
      <w:r w:rsidRPr="00FA1765">
        <w:rPr>
          <w:b/>
          <w:sz w:val="22"/>
          <w:szCs w:val="22"/>
          <w:lang w:val="ro-RO"/>
        </w:rPr>
        <w:t>1118</w:t>
      </w:r>
      <w:r w:rsidRPr="00FA1765">
        <w:rPr>
          <w:sz w:val="22"/>
          <w:szCs w:val="22"/>
          <w:lang w:val="ro-RO"/>
        </w:rPr>
        <w:t xml:space="preserve"> dosare pe schemă (1595 dosare în 2013).</w:t>
      </w:r>
    </w:p>
    <w:p w:rsidR="00FD1C6A" w:rsidRPr="00FA1765" w:rsidRDefault="00FD1C6A" w:rsidP="005A2B6B">
      <w:pPr>
        <w:ind w:right="48" w:firstLine="567"/>
        <w:jc w:val="both"/>
        <w:rPr>
          <w:sz w:val="22"/>
          <w:szCs w:val="22"/>
          <w:lang w:val="ro-RO"/>
        </w:rPr>
      </w:pPr>
      <w:r w:rsidRPr="00FA1765">
        <w:rPr>
          <w:sz w:val="22"/>
          <w:szCs w:val="22"/>
          <w:lang w:val="ro-RO"/>
        </w:rPr>
        <w:t xml:space="preserve">Cea mai mică încărcătură pe schemă a înregistrat-o, ca </w:t>
      </w:r>
      <w:r>
        <w:rPr>
          <w:sz w:val="22"/>
          <w:szCs w:val="22"/>
          <w:lang w:val="ro-RO"/>
        </w:rPr>
        <w:t>ș</w:t>
      </w:r>
      <w:r w:rsidRPr="00FA1765">
        <w:rPr>
          <w:sz w:val="22"/>
          <w:szCs w:val="22"/>
          <w:lang w:val="ro-RO"/>
        </w:rPr>
        <w:t>i în cazul încărcăturii pe judecător, Curtea de Apel Bra</w:t>
      </w:r>
      <w:r>
        <w:rPr>
          <w:sz w:val="22"/>
          <w:szCs w:val="22"/>
          <w:lang w:val="ro-RO"/>
        </w:rPr>
        <w:t>ș</w:t>
      </w:r>
      <w:r w:rsidRPr="00FA1765">
        <w:rPr>
          <w:sz w:val="22"/>
          <w:szCs w:val="22"/>
          <w:lang w:val="ro-RO"/>
        </w:rPr>
        <w:t xml:space="preserve">ov cu </w:t>
      </w:r>
      <w:r w:rsidRPr="00FA1765">
        <w:rPr>
          <w:b/>
          <w:sz w:val="22"/>
          <w:szCs w:val="22"/>
          <w:lang w:val="ro-RO"/>
        </w:rPr>
        <w:t>599</w:t>
      </w:r>
      <w:r w:rsidRPr="00FA1765">
        <w:rPr>
          <w:sz w:val="22"/>
          <w:szCs w:val="22"/>
          <w:lang w:val="ro-RO"/>
        </w:rPr>
        <w:t xml:space="preserve"> dosare pe schemă (1007 dosare în 2013).</w:t>
      </w:r>
    </w:p>
    <w:p w:rsidR="00FD1C6A" w:rsidRPr="00FA1765" w:rsidRDefault="00FD1C6A" w:rsidP="003A73C0">
      <w:pPr>
        <w:pStyle w:val="AddParagrafBoldItalic"/>
      </w:pPr>
      <w:bookmarkStart w:id="30" w:name="_Toc411333482"/>
      <w:bookmarkStart w:id="31" w:name="_Toc411429417"/>
      <w:bookmarkStart w:id="32" w:name="_Toc411508592"/>
      <w:r w:rsidRPr="00FA1765">
        <w:t>3. Încărcătura la nivelul tribunalelor</w:t>
      </w:r>
      <w:bookmarkEnd w:id="30"/>
      <w:bookmarkEnd w:id="31"/>
      <w:bookmarkEnd w:id="32"/>
    </w:p>
    <w:p w:rsidR="00FD1C6A" w:rsidRPr="00FA1765" w:rsidRDefault="00FD1C6A" w:rsidP="005A2B6B">
      <w:pPr>
        <w:ind w:right="48" w:firstLine="567"/>
        <w:jc w:val="both"/>
        <w:rPr>
          <w:sz w:val="22"/>
          <w:szCs w:val="22"/>
          <w:lang w:val="ro-RO"/>
        </w:rPr>
      </w:pPr>
      <w:r w:rsidRPr="00FA1765">
        <w:rPr>
          <w:sz w:val="22"/>
          <w:szCs w:val="22"/>
          <w:lang w:val="ro-RO"/>
        </w:rPr>
        <w:t xml:space="preserve">Ca </w:t>
      </w:r>
      <w:r>
        <w:rPr>
          <w:sz w:val="22"/>
          <w:szCs w:val="22"/>
          <w:lang w:val="ro-RO"/>
        </w:rPr>
        <w:t>ș</w:t>
      </w:r>
      <w:r w:rsidRPr="00FA1765">
        <w:rPr>
          <w:sz w:val="22"/>
          <w:szCs w:val="22"/>
          <w:lang w:val="ro-RO"/>
        </w:rPr>
        <w:t>i în cazul cur</w:t>
      </w:r>
      <w:r>
        <w:rPr>
          <w:sz w:val="22"/>
          <w:szCs w:val="22"/>
          <w:lang w:val="ro-RO"/>
        </w:rPr>
        <w:t>ț</w:t>
      </w:r>
      <w:r w:rsidRPr="00FA1765">
        <w:rPr>
          <w:sz w:val="22"/>
          <w:szCs w:val="22"/>
          <w:lang w:val="ro-RO"/>
        </w:rPr>
        <w:t>ilor de apel, trebuie precizat că pentru calcularea acestui indicator statistic au fost avute în vedere nu numai numărul de cauze ce a revenit spre solu</w:t>
      </w:r>
      <w:r>
        <w:rPr>
          <w:sz w:val="22"/>
          <w:szCs w:val="22"/>
          <w:lang w:val="ro-RO"/>
        </w:rPr>
        <w:t>ț</w:t>
      </w:r>
      <w:r w:rsidRPr="00FA1765">
        <w:rPr>
          <w:sz w:val="22"/>
          <w:szCs w:val="22"/>
          <w:lang w:val="ro-RO"/>
        </w:rPr>
        <w:t>ionare instan</w:t>
      </w:r>
      <w:r>
        <w:rPr>
          <w:sz w:val="22"/>
          <w:szCs w:val="22"/>
          <w:lang w:val="ro-RO"/>
        </w:rPr>
        <w:t>ț</w:t>
      </w:r>
      <w:r w:rsidRPr="00FA1765">
        <w:rPr>
          <w:sz w:val="22"/>
          <w:szCs w:val="22"/>
          <w:lang w:val="ro-RO"/>
        </w:rPr>
        <w:t xml:space="preserve">elor de acest grad, ci </w:t>
      </w:r>
      <w:r>
        <w:rPr>
          <w:sz w:val="22"/>
          <w:szCs w:val="22"/>
          <w:lang w:val="ro-RO"/>
        </w:rPr>
        <w:t>ș</w:t>
      </w:r>
      <w:r w:rsidRPr="00FA1765">
        <w:rPr>
          <w:sz w:val="22"/>
          <w:szCs w:val="22"/>
          <w:lang w:val="ro-RO"/>
        </w:rPr>
        <w:t>i specificul tribunalelor de a fi atât instan</w:t>
      </w:r>
      <w:r>
        <w:rPr>
          <w:sz w:val="22"/>
          <w:szCs w:val="22"/>
          <w:lang w:val="ro-RO"/>
        </w:rPr>
        <w:t>ț</w:t>
      </w:r>
      <w:r w:rsidRPr="00FA1765">
        <w:rPr>
          <w:sz w:val="22"/>
          <w:szCs w:val="22"/>
          <w:lang w:val="ro-RO"/>
        </w:rPr>
        <w:t xml:space="preserve">e de fond, cât </w:t>
      </w:r>
      <w:r>
        <w:rPr>
          <w:sz w:val="22"/>
          <w:szCs w:val="22"/>
          <w:lang w:val="ro-RO"/>
        </w:rPr>
        <w:t>ș</w:t>
      </w:r>
      <w:r w:rsidRPr="00FA1765">
        <w:rPr>
          <w:sz w:val="22"/>
          <w:szCs w:val="22"/>
          <w:lang w:val="ro-RO"/>
        </w:rPr>
        <w:t xml:space="preserve">i de control judiciar (judecând deopotrivă în apel </w:t>
      </w:r>
      <w:r>
        <w:rPr>
          <w:sz w:val="22"/>
          <w:szCs w:val="22"/>
          <w:lang w:val="ro-RO"/>
        </w:rPr>
        <w:t>ș</w:t>
      </w:r>
      <w:r w:rsidRPr="00FA1765">
        <w:rPr>
          <w:sz w:val="22"/>
          <w:szCs w:val="22"/>
          <w:lang w:val="ro-RO"/>
        </w:rPr>
        <w:t xml:space="preserve">i recurs). </w:t>
      </w:r>
    </w:p>
    <w:p w:rsidR="00FD1C6A" w:rsidRPr="00FA1765" w:rsidRDefault="00FD1C6A" w:rsidP="005A2B6B">
      <w:pPr>
        <w:ind w:right="48" w:firstLine="567"/>
        <w:jc w:val="both"/>
        <w:rPr>
          <w:sz w:val="22"/>
          <w:szCs w:val="22"/>
          <w:lang w:val="ro-RO"/>
        </w:rPr>
      </w:pPr>
      <w:r w:rsidRPr="00FA1765">
        <w:rPr>
          <w:sz w:val="22"/>
          <w:szCs w:val="22"/>
          <w:lang w:val="ro-RO"/>
        </w:rPr>
        <w:t xml:space="preserve">Astfel, pentru a analiza volumul de activitate al unui judecător s-a </w:t>
      </w:r>
      <w:r>
        <w:rPr>
          <w:sz w:val="22"/>
          <w:szCs w:val="22"/>
          <w:lang w:val="ro-RO"/>
        </w:rPr>
        <w:t>ț</w:t>
      </w:r>
      <w:r w:rsidRPr="00FA1765">
        <w:rPr>
          <w:sz w:val="22"/>
          <w:szCs w:val="22"/>
          <w:lang w:val="ro-RO"/>
        </w:rPr>
        <w:t xml:space="preserve">inut cont de împrejurarea că în apel cauzele sunt judecate de un complet format din doi judecători, iar în recurs de un complet format din trei judecători. </w:t>
      </w:r>
    </w:p>
    <w:p w:rsidR="00FD1C6A" w:rsidRPr="00FA1765" w:rsidRDefault="00FD1C6A" w:rsidP="005A2B6B">
      <w:pPr>
        <w:ind w:right="48" w:firstLine="567"/>
        <w:jc w:val="both"/>
        <w:rPr>
          <w:sz w:val="22"/>
          <w:szCs w:val="22"/>
          <w:lang w:val="ro-RO"/>
        </w:rPr>
      </w:pPr>
      <w:r w:rsidRPr="00FA1765">
        <w:rPr>
          <w:sz w:val="22"/>
          <w:szCs w:val="22"/>
          <w:lang w:val="ro-RO"/>
        </w:rPr>
        <w:t>În anul 2014</w:t>
      </w:r>
      <w:r w:rsidRPr="00FA1765">
        <w:rPr>
          <w:b/>
          <w:sz w:val="22"/>
          <w:szCs w:val="22"/>
          <w:lang w:val="ro-RO"/>
        </w:rPr>
        <w:t xml:space="preserve">, </w:t>
      </w:r>
      <w:r w:rsidRPr="00FA1765">
        <w:rPr>
          <w:bCs/>
          <w:sz w:val="22"/>
          <w:szCs w:val="22"/>
          <w:lang w:val="ro-RO"/>
        </w:rPr>
        <w:t>la nivelul tribunalelor</w:t>
      </w:r>
      <w:r w:rsidRPr="00FA1765">
        <w:rPr>
          <w:sz w:val="22"/>
          <w:szCs w:val="22"/>
          <w:lang w:val="ro-RO"/>
        </w:rPr>
        <w:t xml:space="preserve"> s-a înregistrat o încărcătură medie/judecător de </w:t>
      </w:r>
      <w:r w:rsidRPr="00FA1765">
        <w:rPr>
          <w:b/>
          <w:sz w:val="22"/>
          <w:szCs w:val="22"/>
          <w:lang w:val="ro-RO"/>
        </w:rPr>
        <w:t xml:space="preserve">918 </w:t>
      </w:r>
      <w:r w:rsidRPr="00FA1765">
        <w:rPr>
          <w:sz w:val="22"/>
          <w:szCs w:val="22"/>
          <w:lang w:val="ro-RO"/>
        </w:rPr>
        <w:t xml:space="preserve">cauze (1109 cauze în 2013) </w:t>
      </w:r>
      <w:r>
        <w:rPr>
          <w:sz w:val="22"/>
          <w:szCs w:val="22"/>
          <w:lang w:val="ro-RO"/>
        </w:rPr>
        <w:t>ș</w:t>
      </w:r>
      <w:r w:rsidRPr="00FA1765">
        <w:rPr>
          <w:sz w:val="22"/>
          <w:szCs w:val="22"/>
          <w:lang w:val="ro-RO"/>
        </w:rPr>
        <w:t xml:space="preserve">i o încărcătură a cauzelor/schemă de </w:t>
      </w:r>
      <w:r w:rsidRPr="00FA1765">
        <w:rPr>
          <w:b/>
          <w:sz w:val="22"/>
          <w:szCs w:val="22"/>
          <w:lang w:val="ro-RO"/>
        </w:rPr>
        <w:t>819</w:t>
      </w:r>
      <w:r w:rsidRPr="00FA1765">
        <w:rPr>
          <w:sz w:val="22"/>
          <w:szCs w:val="22"/>
          <w:lang w:val="ro-RO"/>
        </w:rPr>
        <w:t xml:space="preserve"> cauze (978 cauze în 2013). Încărcătura medie pe judecător în anul 2014 a scăzut cu </w:t>
      </w:r>
      <w:r w:rsidRPr="00FA1765">
        <w:rPr>
          <w:b/>
          <w:sz w:val="22"/>
          <w:szCs w:val="22"/>
          <w:lang w:val="ro-RO"/>
        </w:rPr>
        <w:t>191</w:t>
      </w:r>
      <w:r w:rsidRPr="00FA1765">
        <w:rPr>
          <w:sz w:val="22"/>
          <w:szCs w:val="22"/>
          <w:lang w:val="ro-RO"/>
        </w:rPr>
        <w:t xml:space="preserve"> cauze pe judecător ceea ce reprezintă o scădere cu </w:t>
      </w:r>
      <w:r w:rsidRPr="00FA1765">
        <w:rPr>
          <w:b/>
          <w:sz w:val="22"/>
          <w:szCs w:val="22"/>
          <w:lang w:val="ro-RO"/>
        </w:rPr>
        <w:t>17,22 %</w:t>
      </w:r>
      <w:r w:rsidRPr="00FA1765">
        <w:rPr>
          <w:sz w:val="22"/>
          <w:szCs w:val="22"/>
          <w:lang w:val="ro-RO"/>
        </w:rPr>
        <w:t xml:space="preserve"> fa</w:t>
      </w:r>
      <w:r>
        <w:rPr>
          <w:sz w:val="22"/>
          <w:szCs w:val="22"/>
          <w:lang w:val="ro-RO"/>
        </w:rPr>
        <w:t>ț</w:t>
      </w:r>
      <w:r w:rsidRPr="00FA1765">
        <w:rPr>
          <w:sz w:val="22"/>
          <w:szCs w:val="22"/>
          <w:lang w:val="ro-RO"/>
        </w:rPr>
        <w:t xml:space="preserve">ă de anul 2013, iar încărcătura pe schemă în anul 2014 a scăzut cu </w:t>
      </w:r>
      <w:r w:rsidRPr="00FA1765">
        <w:rPr>
          <w:b/>
          <w:sz w:val="22"/>
          <w:szCs w:val="22"/>
          <w:lang w:val="ro-RO"/>
        </w:rPr>
        <w:t>159</w:t>
      </w:r>
      <w:r w:rsidRPr="00FA1765">
        <w:rPr>
          <w:sz w:val="22"/>
          <w:szCs w:val="22"/>
          <w:lang w:val="ro-RO"/>
        </w:rPr>
        <w:t xml:space="preserve"> cauze pe judecător ceea ce reprezintă o scădere cu</w:t>
      </w:r>
      <w:r w:rsidRPr="00FA1765">
        <w:rPr>
          <w:b/>
          <w:sz w:val="22"/>
          <w:szCs w:val="22"/>
          <w:lang w:val="ro-RO"/>
        </w:rPr>
        <w:t xml:space="preserve"> 16,26 %</w:t>
      </w:r>
      <w:r w:rsidRPr="00FA1765">
        <w:rPr>
          <w:sz w:val="22"/>
          <w:szCs w:val="22"/>
          <w:lang w:val="ro-RO"/>
        </w:rPr>
        <w:t xml:space="preserve"> fa</w:t>
      </w:r>
      <w:r>
        <w:rPr>
          <w:sz w:val="22"/>
          <w:szCs w:val="22"/>
          <w:lang w:val="ro-RO"/>
        </w:rPr>
        <w:t>ț</w:t>
      </w:r>
      <w:r w:rsidRPr="00FA1765">
        <w:rPr>
          <w:sz w:val="22"/>
          <w:szCs w:val="22"/>
          <w:lang w:val="ro-RO"/>
        </w:rPr>
        <w:t xml:space="preserve">ă de anul 2013.  </w:t>
      </w:r>
    </w:p>
    <w:p w:rsidR="00FD1C6A" w:rsidRPr="00FA1765" w:rsidRDefault="00FD1C6A" w:rsidP="005A2B6B">
      <w:pPr>
        <w:ind w:right="48" w:firstLine="567"/>
        <w:jc w:val="both"/>
        <w:rPr>
          <w:sz w:val="22"/>
          <w:szCs w:val="22"/>
          <w:lang w:val="ro-RO"/>
        </w:rPr>
      </w:pPr>
      <w:r w:rsidRPr="00FA1765">
        <w:rPr>
          <w:sz w:val="22"/>
          <w:szCs w:val="22"/>
          <w:lang w:val="ro-RO"/>
        </w:rPr>
        <w:t>Această evolu</w:t>
      </w:r>
      <w:r>
        <w:rPr>
          <w:sz w:val="22"/>
          <w:szCs w:val="22"/>
          <w:lang w:val="ro-RO"/>
        </w:rPr>
        <w:t>ț</w:t>
      </w:r>
      <w:r w:rsidRPr="00FA1765">
        <w:rPr>
          <w:sz w:val="22"/>
          <w:szCs w:val="22"/>
          <w:lang w:val="ro-RO"/>
        </w:rPr>
        <w:t>ie este urmarea scăderii cu 14% a volumului de activitate comparativ cu perioada anterioară.</w:t>
      </w:r>
    </w:p>
    <w:p w:rsidR="00FD1C6A" w:rsidRPr="00FA1765" w:rsidRDefault="00FD1C6A" w:rsidP="003A73C0">
      <w:pPr>
        <w:keepNext/>
        <w:ind w:right="45" w:firstLine="567"/>
        <w:jc w:val="both"/>
        <w:rPr>
          <w:sz w:val="22"/>
          <w:szCs w:val="22"/>
          <w:lang w:val="ro-RO"/>
        </w:rPr>
      </w:pPr>
      <w:r w:rsidRPr="00FA1765">
        <w:rPr>
          <w:sz w:val="22"/>
          <w:szCs w:val="22"/>
          <w:lang w:val="ro-RO"/>
        </w:rPr>
        <w:lastRenderedPageBreak/>
        <w:t>Evolu</w:t>
      </w:r>
      <w:r>
        <w:rPr>
          <w:sz w:val="22"/>
          <w:szCs w:val="22"/>
          <w:lang w:val="ro-RO"/>
        </w:rPr>
        <w:t>ț</w:t>
      </w:r>
      <w:r w:rsidRPr="00FA1765">
        <w:rPr>
          <w:sz w:val="22"/>
          <w:szCs w:val="22"/>
          <w:lang w:val="ro-RO"/>
        </w:rPr>
        <w:t>ia pe ultimii 5 ani a acestor indicatori, se reprezintă grafic astfel:</w:t>
      </w:r>
    </w:p>
    <w:p w:rsidR="00FD1C6A" w:rsidRPr="00FA1765" w:rsidRDefault="00FD1C6A" w:rsidP="0095534F">
      <w:pPr>
        <w:spacing w:before="120" w:line="360" w:lineRule="auto"/>
        <w:jc w:val="center"/>
        <w:rPr>
          <w:lang w:val="ro-RO"/>
        </w:rPr>
      </w:pPr>
      <w:r w:rsidRPr="00FA1765">
        <w:rPr>
          <w:lang w:val="ro-RO"/>
        </w:rPr>
        <w:fldChar w:fldCharType="begin"/>
      </w:r>
      <w:r w:rsidRPr="00FA1765">
        <w:rPr>
          <w:lang w:val="ro-RO"/>
        </w:rPr>
        <w:instrText xml:space="preserve"> LINK Excel.Sheet.8 "C:\\Users\\roxana.petcu\\Desktop\\rapoarte starea justitie 2014\\raport starea justitiei 2014\\Grafice 2014.xls" "Grafic 16![Grafice 2014.xls]Grafic 16 Diagramă 1" \a \p  \* MERGEFORMAT </w:instrText>
      </w:r>
      <w:r w:rsidRPr="00FA1765">
        <w:rPr>
          <w:lang w:val="ro-RO"/>
        </w:rPr>
        <w:fldChar w:fldCharType="separate"/>
      </w:r>
      <w:r w:rsidR="003F6BE4">
        <w:rPr>
          <w:noProof/>
        </w:rPr>
        <w:object w:dxaOrig="10647" w:dyaOrig="6041">
          <v:shape id="Object 53" o:spid="_x0000_i1080" type="#_x0000_t75" style="width:432.75pt;height:248.25pt;visibility:visible">
            <v:imagedata r:id="rId61" o:title=""/>
          </v:shape>
        </w:object>
      </w:r>
      <w:r w:rsidRPr="00FA1765">
        <w:rPr>
          <w:lang w:val="ro-RO"/>
        </w:rPr>
        <w:fldChar w:fldCharType="end"/>
      </w:r>
    </w:p>
    <w:p w:rsidR="00FD1C6A" w:rsidRPr="00FA1765" w:rsidRDefault="00FD1C6A" w:rsidP="005A2B6B">
      <w:pPr>
        <w:ind w:right="48" w:firstLine="567"/>
        <w:jc w:val="both"/>
        <w:rPr>
          <w:sz w:val="22"/>
          <w:szCs w:val="22"/>
          <w:lang w:val="ro-RO"/>
        </w:rPr>
      </w:pPr>
      <w:r w:rsidRPr="00FA1765">
        <w:rPr>
          <w:sz w:val="22"/>
          <w:szCs w:val="22"/>
          <w:lang w:val="ro-RO"/>
        </w:rPr>
        <w:t xml:space="preserve">Comparativ cu anul 2010, încărcătura pe judecător a scăzut cu </w:t>
      </w:r>
      <w:r w:rsidRPr="00FA1765">
        <w:rPr>
          <w:b/>
          <w:sz w:val="22"/>
          <w:szCs w:val="22"/>
          <w:lang w:val="ro-RO"/>
        </w:rPr>
        <w:t>41</w:t>
      </w:r>
      <w:r w:rsidRPr="00FA1765">
        <w:rPr>
          <w:sz w:val="22"/>
          <w:szCs w:val="22"/>
          <w:lang w:val="ro-RO"/>
        </w:rPr>
        <w:t xml:space="preserve"> cauze pe judecător ceea ce reprezintă </w:t>
      </w:r>
      <w:r w:rsidRPr="00FA1765">
        <w:rPr>
          <w:b/>
          <w:sz w:val="22"/>
          <w:szCs w:val="22"/>
          <w:lang w:val="ro-RO"/>
        </w:rPr>
        <w:t>4,28 %</w:t>
      </w:r>
      <w:r w:rsidRPr="00FA1765">
        <w:rPr>
          <w:sz w:val="22"/>
          <w:szCs w:val="22"/>
          <w:lang w:val="ro-RO"/>
        </w:rPr>
        <w:t xml:space="preserve">, iar încărcătura pe schemă a scăzut cu </w:t>
      </w:r>
      <w:r w:rsidRPr="00FA1765">
        <w:rPr>
          <w:b/>
          <w:sz w:val="22"/>
          <w:szCs w:val="22"/>
          <w:lang w:val="ro-RO"/>
        </w:rPr>
        <w:t>74</w:t>
      </w:r>
      <w:r w:rsidRPr="00FA1765">
        <w:rPr>
          <w:sz w:val="22"/>
          <w:szCs w:val="22"/>
          <w:lang w:val="ro-RO"/>
        </w:rPr>
        <w:t xml:space="preserve"> cauze pe judecător ceea ce reprezintă </w:t>
      </w:r>
      <w:r w:rsidRPr="00FA1765">
        <w:rPr>
          <w:b/>
          <w:sz w:val="22"/>
          <w:szCs w:val="22"/>
          <w:lang w:val="ro-RO"/>
        </w:rPr>
        <w:t>8,29 %</w:t>
      </w:r>
      <w:r w:rsidRPr="00FA1765">
        <w:rPr>
          <w:sz w:val="22"/>
          <w:szCs w:val="22"/>
          <w:lang w:val="ro-RO"/>
        </w:rPr>
        <w:t>.</w:t>
      </w:r>
    </w:p>
    <w:p w:rsidR="00FD1C6A" w:rsidRPr="00FA1765" w:rsidRDefault="00FD1C6A" w:rsidP="005A2B6B">
      <w:pPr>
        <w:ind w:right="48" w:firstLine="567"/>
        <w:jc w:val="both"/>
        <w:rPr>
          <w:sz w:val="22"/>
          <w:szCs w:val="22"/>
          <w:lang w:val="ro-RO"/>
        </w:rPr>
      </w:pPr>
      <w:r w:rsidRPr="00FA1765">
        <w:rPr>
          <w:sz w:val="22"/>
          <w:szCs w:val="22"/>
          <w:lang w:val="ro-RO"/>
        </w:rPr>
        <w:t>Instan</w:t>
      </w:r>
      <w:r>
        <w:rPr>
          <w:sz w:val="22"/>
          <w:szCs w:val="22"/>
          <w:lang w:val="ro-RO"/>
        </w:rPr>
        <w:t>ț</w:t>
      </w:r>
      <w:r w:rsidRPr="00FA1765">
        <w:rPr>
          <w:sz w:val="22"/>
          <w:szCs w:val="22"/>
          <w:lang w:val="ro-RO"/>
        </w:rPr>
        <w:t xml:space="preserve">ele care au înregistrat cea mai mare încărcătură pe judecător în anul 2014 sunt: </w:t>
      </w:r>
      <w:r w:rsidRPr="00FA1765">
        <w:rPr>
          <w:bCs/>
          <w:sz w:val="22"/>
          <w:szCs w:val="22"/>
          <w:lang w:val="ro-RO"/>
        </w:rPr>
        <w:t>Tribunalul Ilfov</w:t>
      </w:r>
      <w:r w:rsidRPr="00FA1765">
        <w:rPr>
          <w:sz w:val="22"/>
          <w:szCs w:val="22"/>
          <w:lang w:val="ro-RO"/>
        </w:rPr>
        <w:t xml:space="preserve"> (2160 dosare/judecător), </w:t>
      </w:r>
      <w:r w:rsidRPr="00FA1765">
        <w:rPr>
          <w:bCs/>
          <w:sz w:val="22"/>
          <w:szCs w:val="22"/>
          <w:lang w:val="ro-RO"/>
        </w:rPr>
        <w:t>Tribunalul Bihor</w:t>
      </w:r>
      <w:r w:rsidRPr="00FA1765">
        <w:rPr>
          <w:sz w:val="22"/>
          <w:szCs w:val="22"/>
          <w:lang w:val="ro-RO"/>
        </w:rPr>
        <w:t xml:space="preserve"> (1619 dosare/judecător) </w:t>
      </w:r>
      <w:r>
        <w:rPr>
          <w:sz w:val="22"/>
          <w:szCs w:val="22"/>
          <w:lang w:val="ro-RO"/>
        </w:rPr>
        <w:t>ș</w:t>
      </w:r>
      <w:r w:rsidRPr="00FA1765">
        <w:rPr>
          <w:sz w:val="22"/>
          <w:szCs w:val="22"/>
          <w:lang w:val="ro-RO"/>
        </w:rPr>
        <w:t xml:space="preserve">i </w:t>
      </w:r>
      <w:r w:rsidRPr="00FA1765">
        <w:rPr>
          <w:bCs/>
          <w:sz w:val="22"/>
          <w:szCs w:val="22"/>
          <w:lang w:val="ro-RO"/>
        </w:rPr>
        <w:t>Tribunalul Prahova</w:t>
      </w:r>
      <w:r w:rsidRPr="00FA1765">
        <w:rPr>
          <w:sz w:val="22"/>
          <w:szCs w:val="22"/>
          <w:lang w:val="ro-RO"/>
        </w:rPr>
        <w:t xml:space="preserve"> (1551 dosare/judecător).</w:t>
      </w:r>
    </w:p>
    <w:p w:rsidR="00FD1C6A" w:rsidRPr="00FA1765" w:rsidRDefault="00FD1C6A" w:rsidP="005A2B6B">
      <w:pPr>
        <w:ind w:right="48" w:firstLine="567"/>
        <w:jc w:val="both"/>
        <w:rPr>
          <w:sz w:val="22"/>
          <w:szCs w:val="22"/>
          <w:lang w:val="ro-RO"/>
        </w:rPr>
      </w:pPr>
      <w:r w:rsidRPr="00FA1765">
        <w:rPr>
          <w:bCs/>
          <w:sz w:val="22"/>
          <w:szCs w:val="22"/>
          <w:lang w:val="ro-RO"/>
        </w:rPr>
        <w:t xml:space="preserve">Tribunalul Ilfov </w:t>
      </w:r>
      <w:r w:rsidRPr="00FA1765">
        <w:rPr>
          <w:sz w:val="22"/>
          <w:szCs w:val="22"/>
          <w:lang w:val="ro-RO"/>
        </w:rPr>
        <w:t xml:space="preserve">a înregistrat un deficit mediu de </w:t>
      </w:r>
      <w:r w:rsidRPr="00FA1765">
        <w:rPr>
          <w:b/>
          <w:sz w:val="22"/>
          <w:szCs w:val="22"/>
          <w:lang w:val="ro-RO"/>
        </w:rPr>
        <w:t>4</w:t>
      </w:r>
      <w:r w:rsidRPr="00FA1765">
        <w:rPr>
          <w:sz w:val="22"/>
          <w:szCs w:val="22"/>
          <w:lang w:val="ro-RO"/>
        </w:rPr>
        <w:t xml:space="preserve"> judecători, iar dacă schema ar fi fost complet ocupată încărcătura ar fi coborât  </w:t>
      </w:r>
      <w:r w:rsidRPr="00FA1765">
        <w:rPr>
          <w:b/>
          <w:sz w:val="22"/>
          <w:szCs w:val="22"/>
          <w:lang w:val="ro-RO"/>
        </w:rPr>
        <w:t>1680</w:t>
      </w:r>
      <w:r w:rsidRPr="00FA1765">
        <w:rPr>
          <w:sz w:val="22"/>
          <w:szCs w:val="22"/>
          <w:lang w:val="ro-RO"/>
        </w:rPr>
        <w:t xml:space="preserve"> dosare, rămânând încărcat cu mult peste media na</w:t>
      </w:r>
      <w:r>
        <w:rPr>
          <w:sz w:val="22"/>
          <w:szCs w:val="22"/>
          <w:lang w:val="ro-RO"/>
        </w:rPr>
        <w:t>ț</w:t>
      </w:r>
      <w:r w:rsidRPr="00FA1765">
        <w:rPr>
          <w:sz w:val="22"/>
          <w:szCs w:val="22"/>
          <w:lang w:val="ro-RO"/>
        </w:rPr>
        <w:t>ională.</w:t>
      </w:r>
    </w:p>
    <w:p w:rsidR="00FD1C6A" w:rsidRPr="00FA1765" w:rsidRDefault="00FD1C6A" w:rsidP="005A2B6B">
      <w:pPr>
        <w:ind w:right="48" w:firstLine="567"/>
        <w:jc w:val="both"/>
        <w:rPr>
          <w:sz w:val="22"/>
          <w:szCs w:val="22"/>
          <w:lang w:val="ro-RO"/>
        </w:rPr>
      </w:pPr>
      <w:r w:rsidRPr="00FA1765">
        <w:rPr>
          <w:bCs/>
          <w:sz w:val="22"/>
          <w:szCs w:val="22"/>
          <w:lang w:val="ro-RO"/>
        </w:rPr>
        <w:t xml:space="preserve">Tribunalul Bihor </w:t>
      </w:r>
      <w:r w:rsidRPr="00FA1765">
        <w:rPr>
          <w:sz w:val="22"/>
          <w:szCs w:val="22"/>
          <w:lang w:val="ro-RO"/>
        </w:rPr>
        <w:t xml:space="preserve">a înregistrat un deficit mediu de </w:t>
      </w:r>
      <w:r w:rsidRPr="00FA1765">
        <w:rPr>
          <w:b/>
          <w:sz w:val="22"/>
          <w:szCs w:val="22"/>
          <w:lang w:val="ro-RO"/>
        </w:rPr>
        <w:t>7</w:t>
      </w:r>
      <w:r w:rsidRPr="00FA1765">
        <w:rPr>
          <w:sz w:val="22"/>
          <w:szCs w:val="22"/>
          <w:lang w:val="ro-RO"/>
        </w:rPr>
        <w:t xml:space="preserve"> judecători iar dacă schema ar fi fost complet ocupată încărcătura ar fi coborât la </w:t>
      </w:r>
      <w:r w:rsidRPr="00FA1765">
        <w:rPr>
          <w:b/>
          <w:sz w:val="22"/>
          <w:szCs w:val="22"/>
          <w:lang w:val="ro-RO"/>
        </w:rPr>
        <w:t>1321</w:t>
      </w:r>
      <w:r w:rsidRPr="00FA1765">
        <w:rPr>
          <w:sz w:val="22"/>
          <w:szCs w:val="22"/>
          <w:lang w:val="ro-RO"/>
        </w:rPr>
        <w:t xml:space="preserve"> dosare, de asemenea cu mult peste media na</w:t>
      </w:r>
      <w:r>
        <w:rPr>
          <w:sz w:val="22"/>
          <w:szCs w:val="22"/>
          <w:lang w:val="ro-RO"/>
        </w:rPr>
        <w:t>ț</w:t>
      </w:r>
      <w:r w:rsidRPr="00FA1765">
        <w:rPr>
          <w:sz w:val="22"/>
          <w:szCs w:val="22"/>
          <w:lang w:val="ro-RO"/>
        </w:rPr>
        <w:t>ională.</w:t>
      </w:r>
    </w:p>
    <w:p w:rsidR="00FD1C6A" w:rsidRPr="00FA1765" w:rsidRDefault="00FD1C6A" w:rsidP="005A2B6B">
      <w:pPr>
        <w:ind w:right="48" w:firstLine="567"/>
        <w:jc w:val="both"/>
        <w:rPr>
          <w:sz w:val="22"/>
          <w:szCs w:val="22"/>
          <w:lang w:val="ro-RO"/>
        </w:rPr>
      </w:pPr>
      <w:r w:rsidRPr="00FA1765">
        <w:rPr>
          <w:bCs/>
          <w:sz w:val="22"/>
          <w:szCs w:val="22"/>
          <w:lang w:val="ro-RO"/>
        </w:rPr>
        <w:t xml:space="preserve">Tribunalul Prahova </w:t>
      </w:r>
      <w:r w:rsidRPr="00FA1765">
        <w:rPr>
          <w:sz w:val="22"/>
          <w:szCs w:val="22"/>
          <w:lang w:val="ro-RO"/>
        </w:rPr>
        <w:t xml:space="preserve">a înregistrat un deficit mediu de </w:t>
      </w:r>
      <w:r w:rsidRPr="00FA1765">
        <w:rPr>
          <w:b/>
          <w:sz w:val="22"/>
          <w:szCs w:val="22"/>
          <w:lang w:val="ro-RO"/>
        </w:rPr>
        <w:t>9</w:t>
      </w:r>
      <w:r w:rsidRPr="00FA1765">
        <w:rPr>
          <w:sz w:val="22"/>
          <w:szCs w:val="22"/>
          <w:lang w:val="ro-RO"/>
        </w:rPr>
        <w:t xml:space="preserve"> judecători iar dacă schema ar fi complet ocupată încărcătura ar fi coborât la </w:t>
      </w:r>
      <w:r w:rsidRPr="00FA1765">
        <w:rPr>
          <w:b/>
          <w:sz w:val="22"/>
          <w:szCs w:val="22"/>
          <w:lang w:val="ro-RO"/>
        </w:rPr>
        <w:t>1218</w:t>
      </w:r>
      <w:r w:rsidRPr="00FA1765">
        <w:rPr>
          <w:sz w:val="22"/>
          <w:szCs w:val="22"/>
          <w:lang w:val="ro-RO"/>
        </w:rPr>
        <w:t xml:space="preserve"> dosare.</w:t>
      </w:r>
    </w:p>
    <w:p w:rsidR="00FD1C6A" w:rsidRPr="00FA1765" w:rsidRDefault="00FD1C6A" w:rsidP="005A2B6B">
      <w:pPr>
        <w:ind w:right="48" w:firstLine="567"/>
        <w:jc w:val="both"/>
        <w:rPr>
          <w:sz w:val="22"/>
          <w:szCs w:val="22"/>
          <w:lang w:val="ro-RO"/>
        </w:rPr>
      </w:pPr>
      <w:r w:rsidRPr="00FA1765">
        <w:rPr>
          <w:sz w:val="22"/>
          <w:szCs w:val="22"/>
          <w:lang w:val="ro-RO"/>
        </w:rPr>
        <w:t>Printre instan</w:t>
      </w:r>
      <w:r>
        <w:rPr>
          <w:sz w:val="22"/>
          <w:szCs w:val="22"/>
          <w:lang w:val="ro-RO"/>
        </w:rPr>
        <w:t>ț</w:t>
      </w:r>
      <w:r w:rsidRPr="00FA1765">
        <w:rPr>
          <w:sz w:val="22"/>
          <w:szCs w:val="22"/>
          <w:lang w:val="ro-RO"/>
        </w:rPr>
        <w:t>ele cu încărcătură redusă pe judecător se remarcă</w:t>
      </w:r>
      <w:r w:rsidRPr="00FA1765">
        <w:rPr>
          <w:bCs/>
          <w:sz w:val="22"/>
          <w:szCs w:val="22"/>
          <w:lang w:val="ro-RO"/>
        </w:rPr>
        <w:t xml:space="preserve"> Tribunalul Ialomi</w:t>
      </w:r>
      <w:r>
        <w:rPr>
          <w:bCs/>
          <w:sz w:val="22"/>
          <w:szCs w:val="22"/>
          <w:lang w:val="ro-RO"/>
        </w:rPr>
        <w:t>ț</w:t>
      </w:r>
      <w:r w:rsidRPr="00FA1765">
        <w:rPr>
          <w:bCs/>
          <w:sz w:val="22"/>
          <w:szCs w:val="22"/>
          <w:lang w:val="ro-RO"/>
        </w:rPr>
        <w:t xml:space="preserve">a cu </w:t>
      </w:r>
      <w:r w:rsidRPr="00FA1765">
        <w:rPr>
          <w:b/>
          <w:bCs/>
          <w:sz w:val="22"/>
          <w:szCs w:val="22"/>
          <w:lang w:val="ro-RO"/>
        </w:rPr>
        <w:t>540</w:t>
      </w:r>
      <w:r w:rsidRPr="00FA1765">
        <w:rPr>
          <w:sz w:val="22"/>
          <w:szCs w:val="22"/>
          <w:lang w:val="ro-RO"/>
        </w:rPr>
        <w:t xml:space="preserve"> cauze/judecător,</w:t>
      </w:r>
      <w:r w:rsidRPr="00FA1765">
        <w:rPr>
          <w:bCs/>
          <w:sz w:val="22"/>
          <w:szCs w:val="22"/>
          <w:lang w:val="ro-RO"/>
        </w:rPr>
        <w:t xml:space="preserve"> Tribunalul Covasna</w:t>
      </w:r>
      <w:r w:rsidRPr="00FA1765">
        <w:rPr>
          <w:sz w:val="22"/>
          <w:szCs w:val="22"/>
          <w:lang w:val="ro-RO"/>
        </w:rPr>
        <w:t xml:space="preserve">, care a înregistrat un număr de </w:t>
      </w:r>
      <w:r w:rsidRPr="00FA1765">
        <w:rPr>
          <w:b/>
          <w:sz w:val="22"/>
          <w:szCs w:val="22"/>
          <w:lang w:val="ro-RO"/>
        </w:rPr>
        <w:t>439</w:t>
      </w:r>
      <w:r w:rsidRPr="00FA1765">
        <w:rPr>
          <w:sz w:val="22"/>
          <w:szCs w:val="22"/>
          <w:lang w:val="ro-RO"/>
        </w:rPr>
        <w:t xml:space="preserve"> cauze/judecător </w:t>
      </w:r>
      <w:r>
        <w:rPr>
          <w:sz w:val="22"/>
          <w:szCs w:val="22"/>
          <w:lang w:val="ro-RO"/>
        </w:rPr>
        <w:t>ș</w:t>
      </w:r>
      <w:r w:rsidRPr="00FA1765">
        <w:rPr>
          <w:sz w:val="22"/>
          <w:szCs w:val="22"/>
          <w:lang w:val="ro-RO"/>
        </w:rPr>
        <w:t xml:space="preserve">i </w:t>
      </w:r>
      <w:r w:rsidRPr="00FA1765">
        <w:rPr>
          <w:bCs/>
          <w:sz w:val="22"/>
          <w:szCs w:val="22"/>
          <w:lang w:val="ro-RO"/>
        </w:rPr>
        <w:t>Tribunalul Călăra</w:t>
      </w:r>
      <w:r>
        <w:rPr>
          <w:bCs/>
          <w:sz w:val="22"/>
          <w:szCs w:val="22"/>
          <w:lang w:val="ro-RO"/>
        </w:rPr>
        <w:t>ș</w:t>
      </w:r>
      <w:r w:rsidRPr="00FA1765">
        <w:rPr>
          <w:bCs/>
          <w:sz w:val="22"/>
          <w:szCs w:val="22"/>
          <w:lang w:val="ro-RO"/>
        </w:rPr>
        <w:t>i</w:t>
      </w:r>
      <w:r w:rsidRPr="00FA1765">
        <w:rPr>
          <w:sz w:val="22"/>
          <w:szCs w:val="22"/>
          <w:lang w:val="ro-RO"/>
        </w:rPr>
        <w:t xml:space="preserve"> cu </w:t>
      </w:r>
      <w:r w:rsidRPr="00FA1765">
        <w:rPr>
          <w:b/>
          <w:sz w:val="22"/>
          <w:szCs w:val="22"/>
          <w:lang w:val="ro-RO"/>
        </w:rPr>
        <w:t>389</w:t>
      </w:r>
      <w:r w:rsidRPr="00FA1765">
        <w:rPr>
          <w:sz w:val="22"/>
          <w:szCs w:val="22"/>
          <w:lang w:val="ro-RO"/>
        </w:rPr>
        <w:t xml:space="preserve"> cauze/judecător. </w:t>
      </w:r>
    </w:p>
    <w:p w:rsidR="00FD1C6A" w:rsidRPr="00FA1765" w:rsidRDefault="00FD1C6A" w:rsidP="005A2B6B">
      <w:pPr>
        <w:ind w:right="48" w:firstLine="567"/>
        <w:jc w:val="both"/>
        <w:rPr>
          <w:sz w:val="22"/>
          <w:szCs w:val="22"/>
          <w:lang w:val="ro-RO"/>
        </w:rPr>
      </w:pPr>
      <w:r w:rsidRPr="00FA1765">
        <w:rPr>
          <w:sz w:val="22"/>
          <w:szCs w:val="22"/>
          <w:lang w:val="ro-RO"/>
        </w:rPr>
        <w:t>De asemenea, în ceea ce prive</w:t>
      </w:r>
      <w:r>
        <w:rPr>
          <w:sz w:val="22"/>
          <w:szCs w:val="22"/>
          <w:lang w:val="ro-RO"/>
        </w:rPr>
        <w:t>ș</w:t>
      </w:r>
      <w:r w:rsidRPr="00FA1765">
        <w:rPr>
          <w:sz w:val="22"/>
          <w:szCs w:val="22"/>
          <w:lang w:val="ro-RO"/>
        </w:rPr>
        <w:t xml:space="preserve">te </w:t>
      </w:r>
      <w:r w:rsidRPr="00FA1765">
        <w:rPr>
          <w:b/>
          <w:sz w:val="22"/>
          <w:szCs w:val="22"/>
          <w:lang w:val="ro-RO"/>
        </w:rPr>
        <w:t>încărcătura pe schemă</w:t>
      </w:r>
      <w:r w:rsidRPr="00FA1765">
        <w:rPr>
          <w:sz w:val="22"/>
          <w:szCs w:val="22"/>
          <w:lang w:val="ro-RO"/>
        </w:rPr>
        <w:t>, în anul 2014, prima pozi</w:t>
      </w:r>
      <w:r>
        <w:rPr>
          <w:sz w:val="22"/>
          <w:szCs w:val="22"/>
          <w:lang w:val="ro-RO"/>
        </w:rPr>
        <w:t>ț</w:t>
      </w:r>
      <w:r w:rsidRPr="00FA1765">
        <w:rPr>
          <w:sz w:val="22"/>
          <w:szCs w:val="22"/>
          <w:lang w:val="ro-RO"/>
        </w:rPr>
        <w:t>ie este ocupată de</w:t>
      </w:r>
      <w:r w:rsidRPr="00FA1765">
        <w:rPr>
          <w:bCs/>
          <w:sz w:val="22"/>
          <w:szCs w:val="22"/>
          <w:lang w:val="ro-RO"/>
        </w:rPr>
        <w:t xml:space="preserve"> Tribunalul Ilfov</w:t>
      </w:r>
      <w:r w:rsidRPr="00FA1765">
        <w:rPr>
          <w:sz w:val="22"/>
          <w:szCs w:val="22"/>
          <w:lang w:val="ro-RO"/>
        </w:rPr>
        <w:t xml:space="preserve"> cu </w:t>
      </w:r>
      <w:r w:rsidRPr="00FA1765">
        <w:rPr>
          <w:b/>
          <w:sz w:val="22"/>
          <w:szCs w:val="22"/>
          <w:lang w:val="ro-RO"/>
        </w:rPr>
        <w:t xml:space="preserve">1.680 </w:t>
      </w:r>
      <w:r w:rsidRPr="00FA1765">
        <w:rPr>
          <w:sz w:val="22"/>
          <w:szCs w:val="22"/>
          <w:lang w:val="ro-RO"/>
        </w:rPr>
        <w:t xml:space="preserve">dosare pe schemă (1349 dosare în 2013), urmat de </w:t>
      </w:r>
      <w:r w:rsidRPr="00FA1765">
        <w:rPr>
          <w:bCs/>
          <w:sz w:val="22"/>
          <w:szCs w:val="22"/>
          <w:lang w:val="ro-RO"/>
        </w:rPr>
        <w:t>Tribunalul Bihor</w:t>
      </w:r>
      <w:r w:rsidRPr="00FA1765">
        <w:rPr>
          <w:sz w:val="22"/>
          <w:szCs w:val="22"/>
          <w:lang w:val="ro-RO"/>
        </w:rPr>
        <w:t xml:space="preserve"> cu </w:t>
      </w:r>
      <w:r w:rsidRPr="00FA1765">
        <w:rPr>
          <w:b/>
          <w:sz w:val="22"/>
          <w:szCs w:val="22"/>
          <w:lang w:val="ro-RO"/>
        </w:rPr>
        <w:t>1.321</w:t>
      </w:r>
      <w:r w:rsidRPr="00FA1765">
        <w:rPr>
          <w:sz w:val="22"/>
          <w:szCs w:val="22"/>
          <w:lang w:val="ro-RO"/>
        </w:rPr>
        <w:t xml:space="preserve"> dosare pe schemă (1.352 dosare în 2013) </w:t>
      </w:r>
      <w:r>
        <w:rPr>
          <w:sz w:val="22"/>
          <w:szCs w:val="22"/>
          <w:lang w:val="ro-RO"/>
        </w:rPr>
        <w:t>ș</w:t>
      </w:r>
      <w:r w:rsidRPr="00FA1765">
        <w:rPr>
          <w:sz w:val="22"/>
          <w:szCs w:val="22"/>
          <w:lang w:val="ro-RO"/>
        </w:rPr>
        <w:t xml:space="preserve">i </w:t>
      </w:r>
      <w:r w:rsidRPr="00FA1765">
        <w:rPr>
          <w:bCs/>
          <w:sz w:val="22"/>
          <w:szCs w:val="22"/>
          <w:lang w:val="ro-RO"/>
        </w:rPr>
        <w:t>Tribunalul Prahova</w:t>
      </w:r>
      <w:r w:rsidRPr="00FA1765">
        <w:rPr>
          <w:sz w:val="22"/>
          <w:szCs w:val="22"/>
          <w:lang w:val="ro-RO"/>
        </w:rPr>
        <w:t xml:space="preserve"> cu </w:t>
      </w:r>
      <w:r w:rsidRPr="00FA1765">
        <w:rPr>
          <w:b/>
          <w:sz w:val="22"/>
          <w:szCs w:val="22"/>
          <w:lang w:val="ro-RO"/>
        </w:rPr>
        <w:t>1.218</w:t>
      </w:r>
      <w:r w:rsidRPr="00FA1765">
        <w:rPr>
          <w:sz w:val="22"/>
          <w:szCs w:val="22"/>
          <w:lang w:val="ro-RO"/>
        </w:rPr>
        <w:t xml:space="preserve"> dosare pe schemă (1.248 dosare în 2013).</w:t>
      </w:r>
    </w:p>
    <w:p w:rsidR="00FD1C6A" w:rsidRPr="00FA1765" w:rsidRDefault="00FD1C6A" w:rsidP="005A2B6B">
      <w:pPr>
        <w:ind w:right="48" w:firstLine="567"/>
        <w:jc w:val="both"/>
        <w:rPr>
          <w:sz w:val="22"/>
          <w:szCs w:val="22"/>
          <w:lang w:val="ro-RO"/>
        </w:rPr>
      </w:pPr>
      <w:r w:rsidRPr="00FA1765">
        <w:rPr>
          <w:sz w:val="22"/>
          <w:szCs w:val="22"/>
          <w:lang w:val="ro-RO"/>
        </w:rPr>
        <w:t>Cea mai mică încărcătură pe schemă a înregistrat-o</w:t>
      </w:r>
      <w:r w:rsidRPr="00FA1765">
        <w:rPr>
          <w:bCs/>
          <w:sz w:val="22"/>
          <w:szCs w:val="22"/>
          <w:lang w:val="ro-RO"/>
        </w:rPr>
        <w:t xml:space="preserve"> Tribunalul Călăra</w:t>
      </w:r>
      <w:r>
        <w:rPr>
          <w:bCs/>
          <w:sz w:val="22"/>
          <w:szCs w:val="22"/>
          <w:lang w:val="ro-RO"/>
        </w:rPr>
        <w:t>ș</w:t>
      </w:r>
      <w:r w:rsidRPr="00FA1765">
        <w:rPr>
          <w:bCs/>
          <w:sz w:val="22"/>
          <w:szCs w:val="22"/>
          <w:lang w:val="ro-RO"/>
        </w:rPr>
        <w:t xml:space="preserve">i cu </w:t>
      </w:r>
      <w:r w:rsidRPr="00FA1765">
        <w:rPr>
          <w:b/>
          <w:sz w:val="22"/>
          <w:szCs w:val="22"/>
          <w:lang w:val="ro-RO"/>
        </w:rPr>
        <w:t xml:space="preserve">389 </w:t>
      </w:r>
      <w:r w:rsidRPr="00FA1765">
        <w:rPr>
          <w:sz w:val="22"/>
          <w:szCs w:val="22"/>
          <w:lang w:val="ro-RO"/>
        </w:rPr>
        <w:t xml:space="preserve">dosare pe schemă urmat de </w:t>
      </w:r>
      <w:r w:rsidRPr="00FA1765">
        <w:rPr>
          <w:bCs/>
          <w:sz w:val="22"/>
          <w:szCs w:val="22"/>
          <w:lang w:val="ro-RO"/>
        </w:rPr>
        <w:t xml:space="preserve">Tribunalul Covasna cu </w:t>
      </w:r>
      <w:r w:rsidRPr="00FA1765">
        <w:rPr>
          <w:b/>
          <w:sz w:val="22"/>
          <w:szCs w:val="22"/>
          <w:lang w:val="ro-RO"/>
        </w:rPr>
        <w:t>409</w:t>
      </w:r>
      <w:r w:rsidRPr="00FA1765">
        <w:rPr>
          <w:sz w:val="22"/>
          <w:szCs w:val="22"/>
          <w:lang w:val="ro-RO"/>
        </w:rPr>
        <w:t xml:space="preserve"> dosare pe schemă, </w:t>
      </w:r>
      <w:r w:rsidRPr="00FA1765">
        <w:rPr>
          <w:bCs/>
          <w:sz w:val="22"/>
          <w:szCs w:val="22"/>
          <w:lang w:val="ro-RO"/>
        </w:rPr>
        <w:t>Tribunalul Tulcea</w:t>
      </w:r>
      <w:r w:rsidRPr="00FA1765">
        <w:rPr>
          <w:sz w:val="22"/>
          <w:szCs w:val="22"/>
          <w:lang w:val="ro-RO"/>
        </w:rPr>
        <w:t xml:space="preserve"> cu </w:t>
      </w:r>
      <w:r w:rsidRPr="00FA1765">
        <w:rPr>
          <w:b/>
          <w:sz w:val="22"/>
          <w:szCs w:val="22"/>
          <w:lang w:val="ro-RO"/>
        </w:rPr>
        <w:t xml:space="preserve">507 </w:t>
      </w:r>
      <w:r w:rsidRPr="00FA1765">
        <w:rPr>
          <w:sz w:val="22"/>
          <w:szCs w:val="22"/>
          <w:lang w:val="ro-RO"/>
        </w:rPr>
        <w:t xml:space="preserve">dosare pe schemă </w:t>
      </w:r>
      <w:r>
        <w:rPr>
          <w:sz w:val="22"/>
          <w:szCs w:val="22"/>
          <w:lang w:val="ro-RO"/>
        </w:rPr>
        <w:t>ș</w:t>
      </w:r>
      <w:r w:rsidRPr="00FA1765">
        <w:rPr>
          <w:sz w:val="22"/>
          <w:szCs w:val="22"/>
          <w:lang w:val="ro-RO"/>
        </w:rPr>
        <w:t xml:space="preserve">i </w:t>
      </w:r>
      <w:r w:rsidRPr="00FA1765">
        <w:rPr>
          <w:bCs/>
          <w:sz w:val="22"/>
          <w:szCs w:val="22"/>
          <w:lang w:val="ro-RO"/>
        </w:rPr>
        <w:t>Tribunalul Ialomi</w:t>
      </w:r>
      <w:r>
        <w:rPr>
          <w:bCs/>
          <w:sz w:val="22"/>
          <w:szCs w:val="22"/>
          <w:lang w:val="ro-RO"/>
        </w:rPr>
        <w:t>ț</w:t>
      </w:r>
      <w:r w:rsidRPr="00FA1765">
        <w:rPr>
          <w:bCs/>
          <w:sz w:val="22"/>
          <w:szCs w:val="22"/>
          <w:lang w:val="ro-RO"/>
        </w:rPr>
        <w:t xml:space="preserve">a cu </w:t>
      </w:r>
      <w:r w:rsidRPr="00FA1765">
        <w:rPr>
          <w:b/>
          <w:sz w:val="22"/>
          <w:szCs w:val="22"/>
          <w:lang w:val="ro-RO"/>
        </w:rPr>
        <w:t>510</w:t>
      </w:r>
      <w:r w:rsidRPr="00FA1765">
        <w:rPr>
          <w:sz w:val="22"/>
          <w:szCs w:val="22"/>
          <w:lang w:val="ro-RO"/>
        </w:rPr>
        <w:t xml:space="preserve"> dosare pe schemă.</w:t>
      </w:r>
    </w:p>
    <w:p w:rsidR="00FD1C6A" w:rsidRPr="00FA1765" w:rsidRDefault="00FD1C6A" w:rsidP="005A2B6B">
      <w:pPr>
        <w:ind w:right="48" w:firstLine="567"/>
        <w:jc w:val="both"/>
        <w:rPr>
          <w:b/>
          <w:sz w:val="22"/>
          <w:szCs w:val="22"/>
          <w:lang w:val="ro-RO"/>
        </w:rPr>
      </w:pPr>
      <w:r w:rsidRPr="00FA1765">
        <w:rPr>
          <w:b/>
          <w:sz w:val="22"/>
          <w:szCs w:val="22"/>
          <w:lang w:val="ro-RO"/>
        </w:rPr>
        <w:t>Încărcătura la nivelul tribunalelor specializate</w:t>
      </w:r>
    </w:p>
    <w:p w:rsidR="00FD1C6A" w:rsidRPr="00FA1765" w:rsidRDefault="00FD1C6A" w:rsidP="005A2B6B">
      <w:pPr>
        <w:ind w:right="48" w:firstLine="567"/>
        <w:jc w:val="both"/>
        <w:rPr>
          <w:sz w:val="22"/>
          <w:szCs w:val="22"/>
          <w:lang w:val="ro-RO"/>
        </w:rPr>
      </w:pPr>
      <w:r w:rsidRPr="00FA1765">
        <w:rPr>
          <w:sz w:val="22"/>
          <w:szCs w:val="22"/>
          <w:lang w:val="ro-RO"/>
        </w:rPr>
        <w:t>La nivelul celor patru tribunale specializate s-a re</w:t>
      </w:r>
      <w:r>
        <w:rPr>
          <w:sz w:val="22"/>
          <w:szCs w:val="22"/>
          <w:lang w:val="ro-RO"/>
        </w:rPr>
        <w:t>ț</w:t>
      </w:r>
      <w:r w:rsidRPr="00FA1765">
        <w:rPr>
          <w:sz w:val="22"/>
          <w:szCs w:val="22"/>
          <w:lang w:val="ro-RO"/>
        </w:rPr>
        <w:t>inut următoarea situa</w:t>
      </w:r>
      <w:r>
        <w:rPr>
          <w:sz w:val="22"/>
          <w:szCs w:val="22"/>
          <w:lang w:val="ro-RO"/>
        </w:rPr>
        <w:t>ț</w:t>
      </w:r>
      <w:r w:rsidRPr="00FA1765">
        <w:rPr>
          <w:sz w:val="22"/>
          <w:szCs w:val="22"/>
          <w:lang w:val="ro-RO"/>
        </w:rPr>
        <w:t>ie:</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4159"/>
        <w:gridCol w:w="2666"/>
        <w:gridCol w:w="2781"/>
      </w:tblGrid>
      <w:tr w:rsidR="00FD1C6A" w:rsidRPr="00FA1765" w:rsidTr="003A73C0">
        <w:trPr>
          <w:jc w:val="center"/>
        </w:trPr>
        <w:tc>
          <w:tcPr>
            <w:tcW w:w="4159" w:type="dxa"/>
            <w:tcBorders>
              <w:top w:val="single" w:sz="12" w:space="0" w:color="auto"/>
              <w:bottom w:val="single" w:sz="12" w:space="0" w:color="auto"/>
            </w:tcBorders>
            <w:shd w:val="clear" w:color="auto" w:fill="D9D9D9"/>
            <w:vAlign w:val="center"/>
          </w:tcPr>
          <w:p w:rsidR="00FD1C6A" w:rsidRPr="00FA1765" w:rsidRDefault="00FD1C6A" w:rsidP="0095534F">
            <w:pPr>
              <w:spacing w:before="120" w:line="360" w:lineRule="auto"/>
              <w:jc w:val="center"/>
              <w:rPr>
                <w:b/>
                <w:lang w:val="ro-RO"/>
              </w:rPr>
            </w:pPr>
            <w:r w:rsidRPr="00FA1765">
              <w:rPr>
                <w:b/>
                <w:sz w:val="22"/>
                <w:szCs w:val="22"/>
                <w:lang w:val="ro-RO"/>
              </w:rPr>
              <w:t>Instan</w:t>
            </w:r>
            <w:r>
              <w:rPr>
                <w:b/>
                <w:sz w:val="22"/>
                <w:szCs w:val="22"/>
                <w:lang w:val="ro-RO"/>
              </w:rPr>
              <w:t>ț</w:t>
            </w:r>
            <w:r w:rsidRPr="00FA1765">
              <w:rPr>
                <w:b/>
                <w:sz w:val="22"/>
                <w:szCs w:val="22"/>
                <w:lang w:val="ro-RO"/>
              </w:rPr>
              <w:t>a</w:t>
            </w:r>
          </w:p>
        </w:tc>
        <w:tc>
          <w:tcPr>
            <w:tcW w:w="2666" w:type="dxa"/>
            <w:tcBorders>
              <w:top w:val="single" w:sz="12" w:space="0" w:color="auto"/>
              <w:bottom w:val="single" w:sz="12" w:space="0" w:color="auto"/>
            </w:tcBorders>
            <w:shd w:val="clear" w:color="auto" w:fill="D9D9D9"/>
            <w:vAlign w:val="center"/>
          </w:tcPr>
          <w:p w:rsidR="00FD1C6A" w:rsidRPr="00FA1765" w:rsidRDefault="00FD1C6A" w:rsidP="0095534F">
            <w:pPr>
              <w:spacing w:before="120" w:line="360" w:lineRule="auto"/>
              <w:jc w:val="both"/>
              <w:rPr>
                <w:b/>
                <w:lang w:val="ro-RO"/>
              </w:rPr>
            </w:pPr>
            <w:r w:rsidRPr="00FA1765">
              <w:rPr>
                <w:b/>
                <w:sz w:val="22"/>
                <w:szCs w:val="22"/>
                <w:lang w:val="ro-RO"/>
              </w:rPr>
              <w:t>Încărcătura pe schemă</w:t>
            </w:r>
          </w:p>
        </w:tc>
        <w:tc>
          <w:tcPr>
            <w:tcW w:w="2781" w:type="dxa"/>
            <w:tcBorders>
              <w:top w:val="single" w:sz="12" w:space="0" w:color="auto"/>
              <w:bottom w:val="single" w:sz="12" w:space="0" w:color="auto"/>
            </w:tcBorders>
            <w:shd w:val="clear" w:color="auto" w:fill="D9D9D9"/>
            <w:vAlign w:val="center"/>
          </w:tcPr>
          <w:p w:rsidR="00FD1C6A" w:rsidRPr="00FA1765" w:rsidRDefault="00FD1C6A" w:rsidP="0095534F">
            <w:pPr>
              <w:spacing w:before="120" w:line="360" w:lineRule="auto"/>
              <w:jc w:val="both"/>
              <w:rPr>
                <w:b/>
                <w:lang w:val="ro-RO"/>
              </w:rPr>
            </w:pPr>
            <w:r w:rsidRPr="00FA1765">
              <w:rPr>
                <w:b/>
                <w:sz w:val="22"/>
                <w:szCs w:val="22"/>
                <w:lang w:val="ro-RO"/>
              </w:rPr>
              <w:t>Încărcătura pe judecător</w:t>
            </w:r>
          </w:p>
        </w:tc>
      </w:tr>
      <w:tr w:rsidR="00FD1C6A" w:rsidRPr="00FA1765" w:rsidTr="0095534F">
        <w:trPr>
          <w:trHeight w:val="120"/>
          <w:jc w:val="center"/>
        </w:trPr>
        <w:tc>
          <w:tcPr>
            <w:tcW w:w="4159" w:type="dxa"/>
            <w:tcBorders>
              <w:top w:val="single" w:sz="12" w:space="0" w:color="auto"/>
            </w:tcBorders>
            <w:vAlign w:val="center"/>
          </w:tcPr>
          <w:p w:rsidR="00FD1C6A" w:rsidRPr="00FA1765" w:rsidRDefault="00FD1C6A" w:rsidP="0095534F">
            <w:pPr>
              <w:spacing w:before="120" w:line="360" w:lineRule="auto"/>
              <w:jc w:val="both"/>
              <w:rPr>
                <w:lang w:val="ro-RO"/>
              </w:rPr>
            </w:pPr>
            <w:r w:rsidRPr="00FA1765">
              <w:rPr>
                <w:sz w:val="22"/>
                <w:szCs w:val="22"/>
                <w:lang w:val="ro-RO"/>
              </w:rPr>
              <w:t xml:space="preserve">Tribunalul pentru minori </w:t>
            </w:r>
            <w:r>
              <w:rPr>
                <w:sz w:val="22"/>
                <w:szCs w:val="22"/>
                <w:lang w:val="ro-RO"/>
              </w:rPr>
              <w:t>ș</w:t>
            </w:r>
            <w:r w:rsidRPr="00FA1765">
              <w:rPr>
                <w:sz w:val="22"/>
                <w:szCs w:val="22"/>
                <w:lang w:val="ro-RO"/>
              </w:rPr>
              <w:t>i familie Bra</w:t>
            </w:r>
            <w:r>
              <w:rPr>
                <w:sz w:val="22"/>
                <w:szCs w:val="22"/>
                <w:lang w:val="ro-RO"/>
              </w:rPr>
              <w:t>ș</w:t>
            </w:r>
            <w:r w:rsidRPr="00FA1765">
              <w:rPr>
                <w:sz w:val="22"/>
                <w:szCs w:val="22"/>
                <w:lang w:val="ro-RO"/>
              </w:rPr>
              <w:t>ov</w:t>
            </w:r>
          </w:p>
        </w:tc>
        <w:tc>
          <w:tcPr>
            <w:tcW w:w="2666" w:type="dxa"/>
            <w:tcBorders>
              <w:top w:val="single" w:sz="12" w:space="0" w:color="auto"/>
            </w:tcBorders>
            <w:vAlign w:val="center"/>
          </w:tcPr>
          <w:p w:rsidR="00FD1C6A" w:rsidRPr="00FA1765" w:rsidRDefault="00FD1C6A" w:rsidP="0095534F">
            <w:pPr>
              <w:spacing w:before="120" w:line="360" w:lineRule="auto"/>
              <w:jc w:val="center"/>
              <w:rPr>
                <w:b/>
                <w:lang w:val="ro-RO"/>
              </w:rPr>
            </w:pPr>
            <w:r w:rsidRPr="00FA1765">
              <w:rPr>
                <w:b/>
                <w:sz w:val="22"/>
                <w:szCs w:val="22"/>
                <w:lang w:val="ro-RO"/>
              </w:rPr>
              <w:t>311</w:t>
            </w:r>
          </w:p>
        </w:tc>
        <w:tc>
          <w:tcPr>
            <w:tcW w:w="2781" w:type="dxa"/>
            <w:tcBorders>
              <w:top w:val="single" w:sz="12" w:space="0" w:color="auto"/>
            </w:tcBorders>
            <w:vAlign w:val="center"/>
          </w:tcPr>
          <w:p w:rsidR="00FD1C6A" w:rsidRPr="00FA1765" w:rsidRDefault="00FD1C6A" w:rsidP="0095534F">
            <w:pPr>
              <w:spacing w:before="120" w:line="360" w:lineRule="auto"/>
              <w:jc w:val="center"/>
              <w:rPr>
                <w:b/>
                <w:lang w:val="ro-RO"/>
              </w:rPr>
            </w:pPr>
            <w:r w:rsidRPr="00FA1765">
              <w:rPr>
                <w:b/>
                <w:sz w:val="22"/>
                <w:szCs w:val="22"/>
                <w:lang w:val="ro-RO"/>
              </w:rPr>
              <w:t>311</w:t>
            </w:r>
          </w:p>
        </w:tc>
      </w:tr>
      <w:tr w:rsidR="00FD1C6A" w:rsidRPr="00FA1765" w:rsidTr="0095534F">
        <w:trPr>
          <w:jc w:val="center"/>
        </w:trPr>
        <w:tc>
          <w:tcPr>
            <w:tcW w:w="4159" w:type="dxa"/>
            <w:vAlign w:val="center"/>
          </w:tcPr>
          <w:p w:rsidR="00FD1C6A" w:rsidRPr="00FA1765" w:rsidRDefault="00FD1C6A" w:rsidP="0095534F">
            <w:pPr>
              <w:spacing w:before="120" w:line="360" w:lineRule="auto"/>
              <w:jc w:val="both"/>
              <w:rPr>
                <w:lang w:val="ro-RO"/>
              </w:rPr>
            </w:pPr>
            <w:r w:rsidRPr="00FA1765">
              <w:rPr>
                <w:sz w:val="22"/>
                <w:szCs w:val="22"/>
                <w:lang w:val="ro-RO"/>
              </w:rPr>
              <w:t>Tribunalul specializat Arge</w:t>
            </w:r>
            <w:r>
              <w:rPr>
                <w:sz w:val="22"/>
                <w:szCs w:val="22"/>
                <w:lang w:val="ro-RO"/>
              </w:rPr>
              <w:t>ș</w:t>
            </w:r>
          </w:p>
        </w:tc>
        <w:tc>
          <w:tcPr>
            <w:tcW w:w="2666" w:type="dxa"/>
            <w:vAlign w:val="center"/>
          </w:tcPr>
          <w:p w:rsidR="00FD1C6A" w:rsidRPr="00FA1765" w:rsidRDefault="00FD1C6A" w:rsidP="0095534F">
            <w:pPr>
              <w:spacing w:before="120" w:line="360" w:lineRule="auto"/>
              <w:jc w:val="center"/>
              <w:rPr>
                <w:b/>
                <w:lang w:val="ro-RO"/>
              </w:rPr>
            </w:pPr>
            <w:r w:rsidRPr="00FA1765">
              <w:rPr>
                <w:b/>
                <w:sz w:val="22"/>
                <w:szCs w:val="22"/>
                <w:lang w:val="ro-RO"/>
              </w:rPr>
              <w:t>426</w:t>
            </w:r>
          </w:p>
        </w:tc>
        <w:tc>
          <w:tcPr>
            <w:tcW w:w="2781" w:type="dxa"/>
            <w:vAlign w:val="center"/>
          </w:tcPr>
          <w:p w:rsidR="00FD1C6A" w:rsidRPr="00FA1765" w:rsidRDefault="00FD1C6A" w:rsidP="0095534F">
            <w:pPr>
              <w:spacing w:before="120" w:line="360" w:lineRule="auto"/>
              <w:jc w:val="center"/>
              <w:rPr>
                <w:b/>
                <w:lang w:val="ro-RO"/>
              </w:rPr>
            </w:pPr>
            <w:r w:rsidRPr="00FA1765">
              <w:rPr>
                <w:b/>
                <w:sz w:val="22"/>
                <w:szCs w:val="22"/>
                <w:lang w:val="ro-RO"/>
              </w:rPr>
              <w:t>479</w:t>
            </w:r>
          </w:p>
        </w:tc>
      </w:tr>
      <w:tr w:rsidR="00FD1C6A" w:rsidRPr="00FA1765" w:rsidTr="0095534F">
        <w:trPr>
          <w:jc w:val="center"/>
        </w:trPr>
        <w:tc>
          <w:tcPr>
            <w:tcW w:w="4159" w:type="dxa"/>
            <w:vAlign w:val="center"/>
          </w:tcPr>
          <w:p w:rsidR="00FD1C6A" w:rsidRPr="00FA1765" w:rsidRDefault="00FD1C6A" w:rsidP="0095534F">
            <w:pPr>
              <w:spacing w:before="120" w:line="360" w:lineRule="auto"/>
              <w:jc w:val="both"/>
              <w:rPr>
                <w:lang w:val="ro-RO"/>
              </w:rPr>
            </w:pPr>
            <w:r w:rsidRPr="00FA1765">
              <w:rPr>
                <w:sz w:val="22"/>
                <w:szCs w:val="22"/>
                <w:lang w:val="ro-RO"/>
              </w:rPr>
              <w:t>Tribunalul specializat Cluj</w:t>
            </w:r>
          </w:p>
        </w:tc>
        <w:tc>
          <w:tcPr>
            <w:tcW w:w="2666" w:type="dxa"/>
            <w:vAlign w:val="center"/>
          </w:tcPr>
          <w:p w:rsidR="00FD1C6A" w:rsidRPr="00FA1765" w:rsidRDefault="00FD1C6A" w:rsidP="0095534F">
            <w:pPr>
              <w:spacing w:before="120" w:line="360" w:lineRule="auto"/>
              <w:jc w:val="center"/>
              <w:rPr>
                <w:b/>
                <w:lang w:val="ro-RO"/>
              </w:rPr>
            </w:pPr>
            <w:r w:rsidRPr="00FA1765">
              <w:rPr>
                <w:b/>
                <w:sz w:val="22"/>
                <w:szCs w:val="22"/>
                <w:lang w:val="ro-RO"/>
              </w:rPr>
              <w:t>846</w:t>
            </w:r>
          </w:p>
        </w:tc>
        <w:tc>
          <w:tcPr>
            <w:tcW w:w="2781" w:type="dxa"/>
            <w:vAlign w:val="center"/>
          </w:tcPr>
          <w:p w:rsidR="00FD1C6A" w:rsidRPr="00FA1765" w:rsidRDefault="00FD1C6A" w:rsidP="0095534F">
            <w:pPr>
              <w:spacing w:before="120" w:line="360" w:lineRule="auto"/>
              <w:jc w:val="center"/>
              <w:rPr>
                <w:b/>
                <w:lang w:val="ro-RO"/>
              </w:rPr>
            </w:pPr>
            <w:r w:rsidRPr="00FA1765">
              <w:rPr>
                <w:b/>
                <w:sz w:val="22"/>
                <w:szCs w:val="22"/>
                <w:lang w:val="ro-RO"/>
              </w:rPr>
              <w:t>1000</w:t>
            </w:r>
          </w:p>
        </w:tc>
      </w:tr>
      <w:tr w:rsidR="00FD1C6A" w:rsidRPr="00FA1765" w:rsidTr="0095534F">
        <w:trPr>
          <w:trHeight w:val="442"/>
          <w:jc w:val="center"/>
        </w:trPr>
        <w:tc>
          <w:tcPr>
            <w:tcW w:w="4159" w:type="dxa"/>
            <w:tcBorders>
              <w:bottom w:val="single" w:sz="12" w:space="0" w:color="auto"/>
            </w:tcBorders>
            <w:vAlign w:val="center"/>
          </w:tcPr>
          <w:p w:rsidR="00FD1C6A" w:rsidRPr="00FA1765" w:rsidRDefault="00FD1C6A" w:rsidP="0095534F">
            <w:pPr>
              <w:spacing w:before="120" w:line="360" w:lineRule="auto"/>
              <w:jc w:val="both"/>
              <w:rPr>
                <w:lang w:val="ro-RO"/>
              </w:rPr>
            </w:pPr>
            <w:r w:rsidRPr="00FA1765">
              <w:rPr>
                <w:sz w:val="22"/>
                <w:szCs w:val="22"/>
                <w:lang w:val="ro-RO"/>
              </w:rPr>
              <w:t>Tribunalul specializat Mure</w:t>
            </w:r>
            <w:r>
              <w:rPr>
                <w:sz w:val="22"/>
                <w:szCs w:val="22"/>
                <w:lang w:val="ro-RO"/>
              </w:rPr>
              <w:t>ș</w:t>
            </w:r>
          </w:p>
        </w:tc>
        <w:tc>
          <w:tcPr>
            <w:tcW w:w="2666" w:type="dxa"/>
            <w:tcBorders>
              <w:bottom w:val="single" w:sz="12" w:space="0" w:color="auto"/>
            </w:tcBorders>
            <w:vAlign w:val="center"/>
          </w:tcPr>
          <w:p w:rsidR="00FD1C6A" w:rsidRPr="00FA1765" w:rsidRDefault="00FD1C6A" w:rsidP="0095534F">
            <w:pPr>
              <w:spacing w:before="120" w:line="360" w:lineRule="auto"/>
              <w:jc w:val="center"/>
              <w:rPr>
                <w:b/>
                <w:lang w:val="ro-RO"/>
              </w:rPr>
            </w:pPr>
            <w:r w:rsidRPr="00FA1765">
              <w:rPr>
                <w:b/>
                <w:sz w:val="22"/>
                <w:szCs w:val="22"/>
                <w:lang w:val="ro-RO"/>
              </w:rPr>
              <w:t>730</w:t>
            </w:r>
          </w:p>
        </w:tc>
        <w:tc>
          <w:tcPr>
            <w:tcW w:w="2781" w:type="dxa"/>
            <w:tcBorders>
              <w:bottom w:val="single" w:sz="12" w:space="0" w:color="auto"/>
            </w:tcBorders>
            <w:vAlign w:val="center"/>
          </w:tcPr>
          <w:p w:rsidR="00FD1C6A" w:rsidRPr="00FA1765" w:rsidRDefault="00FD1C6A" w:rsidP="0095534F">
            <w:pPr>
              <w:spacing w:before="120" w:line="360" w:lineRule="auto"/>
              <w:jc w:val="center"/>
              <w:rPr>
                <w:b/>
                <w:lang w:val="ro-RO"/>
              </w:rPr>
            </w:pPr>
            <w:r w:rsidRPr="00FA1765">
              <w:rPr>
                <w:b/>
                <w:sz w:val="22"/>
                <w:szCs w:val="22"/>
                <w:lang w:val="ro-RO"/>
              </w:rPr>
              <w:t>811</w:t>
            </w:r>
          </w:p>
        </w:tc>
      </w:tr>
    </w:tbl>
    <w:p w:rsidR="00FD1C6A" w:rsidRPr="00FA1765" w:rsidRDefault="00FD1C6A" w:rsidP="0095534F">
      <w:pPr>
        <w:spacing w:line="360" w:lineRule="auto"/>
        <w:jc w:val="both"/>
        <w:rPr>
          <w:lang w:val="ro-RO"/>
        </w:rPr>
      </w:pPr>
    </w:p>
    <w:p w:rsidR="00FD1C6A" w:rsidRPr="00FA1765" w:rsidRDefault="00FD1C6A" w:rsidP="003A73C0">
      <w:pPr>
        <w:pStyle w:val="AddParagrafBoldItalic"/>
      </w:pPr>
      <w:bookmarkStart w:id="33" w:name="_Toc411333483"/>
      <w:bookmarkStart w:id="34" w:name="_Toc411429418"/>
      <w:bookmarkStart w:id="35" w:name="_Toc411508593"/>
      <w:r w:rsidRPr="00FA1765">
        <w:lastRenderedPageBreak/>
        <w:t>4. Încărcătura la nivelul judecătoriilor</w:t>
      </w:r>
      <w:bookmarkEnd w:id="33"/>
      <w:bookmarkEnd w:id="34"/>
      <w:bookmarkEnd w:id="35"/>
      <w:r w:rsidRPr="00FA1765">
        <w:t xml:space="preserve"> </w:t>
      </w:r>
    </w:p>
    <w:p w:rsidR="00FD1C6A" w:rsidRPr="00FA1765" w:rsidRDefault="00FD1C6A" w:rsidP="005A2B6B">
      <w:pPr>
        <w:ind w:right="48" w:firstLine="567"/>
        <w:jc w:val="both"/>
        <w:rPr>
          <w:sz w:val="22"/>
          <w:szCs w:val="22"/>
          <w:lang w:val="ro-RO"/>
        </w:rPr>
      </w:pPr>
      <w:r w:rsidRPr="00FA1765">
        <w:rPr>
          <w:b/>
          <w:sz w:val="22"/>
          <w:szCs w:val="22"/>
          <w:lang w:val="ro-RO"/>
        </w:rPr>
        <w:tab/>
      </w:r>
      <w:r w:rsidRPr="00FA1765">
        <w:rPr>
          <w:sz w:val="22"/>
          <w:szCs w:val="22"/>
          <w:lang w:val="ro-RO"/>
        </w:rPr>
        <w:t>În perioada de referin</w:t>
      </w:r>
      <w:r>
        <w:rPr>
          <w:sz w:val="22"/>
          <w:szCs w:val="22"/>
          <w:lang w:val="ro-RO"/>
        </w:rPr>
        <w:t>ț</w:t>
      </w:r>
      <w:r w:rsidRPr="00FA1765">
        <w:rPr>
          <w:sz w:val="22"/>
          <w:szCs w:val="22"/>
          <w:lang w:val="ro-RO"/>
        </w:rPr>
        <w:t xml:space="preserve">ă s-a înregistrat o încărcătură medie a cauzelor pe schemă de </w:t>
      </w:r>
      <w:r w:rsidRPr="00FA1765">
        <w:rPr>
          <w:b/>
          <w:sz w:val="22"/>
          <w:szCs w:val="22"/>
          <w:lang w:val="ro-RO"/>
        </w:rPr>
        <w:t>1061</w:t>
      </w:r>
      <w:r w:rsidRPr="00FA1765">
        <w:rPr>
          <w:sz w:val="22"/>
          <w:szCs w:val="22"/>
          <w:lang w:val="ro-RO"/>
        </w:rPr>
        <w:t xml:space="preserve"> cauze (883</w:t>
      </w:r>
      <w:r w:rsidRPr="00FA1765">
        <w:rPr>
          <w:b/>
          <w:sz w:val="22"/>
          <w:szCs w:val="22"/>
          <w:lang w:val="ro-RO"/>
        </w:rPr>
        <w:t xml:space="preserve"> </w:t>
      </w:r>
      <w:r w:rsidRPr="00FA1765">
        <w:rPr>
          <w:sz w:val="22"/>
          <w:szCs w:val="22"/>
          <w:lang w:val="ro-RO"/>
        </w:rPr>
        <w:t xml:space="preserve">cauze în 2013) </w:t>
      </w:r>
      <w:r>
        <w:rPr>
          <w:sz w:val="22"/>
          <w:szCs w:val="22"/>
          <w:lang w:val="ro-RO"/>
        </w:rPr>
        <w:t>ș</w:t>
      </w:r>
      <w:r w:rsidRPr="00FA1765">
        <w:rPr>
          <w:sz w:val="22"/>
          <w:szCs w:val="22"/>
          <w:lang w:val="ro-RO"/>
        </w:rPr>
        <w:t xml:space="preserve">i o încărcătură pe judecător de </w:t>
      </w:r>
      <w:r w:rsidRPr="00FA1765">
        <w:rPr>
          <w:b/>
          <w:sz w:val="22"/>
          <w:szCs w:val="22"/>
          <w:lang w:val="ro-RO"/>
        </w:rPr>
        <w:t>1.207</w:t>
      </w:r>
      <w:r w:rsidRPr="00FA1765">
        <w:rPr>
          <w:sz w:val="22"/>
          <w:szCs w:val="22"/>
          <w:lang w:val="ro-RO"/>
        </w:rPr>
        <w:t xml:space="preserve"> cauze (1.014 cauze în 2013).</w:t>
      </w:r>
    </w:p>
    <w:p w:rsidR="00FD1C6A" w:rsidRPr="00FA1765" w:rsidRDefault="00FD1C6A" w:rsidP="005A2B6B">
      <w:pPr>
        <w:ind w:right="48" w:firstLine="567"/>
        <w:jc w:val="both"/>
        <w:rPr>
          <w:sz w:val="22"/>
          <w:szCs w:val="22"/>
          <w:lang w:val="ro-RO"/>
        </w:rPr>
      </w:pPr>
      <w:r w:rsidRPr="00FA1765">
        <w:rPr>
          <w:sz w:val="22"/>
          <w:szCs w:val="22"/>
          <w:lang w:val="ro-RO"/>
        </w:rPr>
        <w:tab/>
        <w:t>Aceasta este consecin</w:t>
      </w:r>
      <w:r>
        <w:rPr>
          <w:sz w:val="22"/>
          <w:szCs w:val="22"/>
          <w:lang w:val="ro-RO"/>
        </w:rPr>
        <w:t>ț</w:t>
      </w:r>
      <w:r w:rsidRPr="00FA1765">
        <w:rPr>
          <w:sz w:val="22"/>
          <w:szCs w:val="22"/>
          <w:lang w:val="ro-RO"/>
        </w:rPr>
        <w:t>a cre</w:t>
      </w:r>
      <w:r>
        <w:rPr>
          <w:sz w:val="22"/>
          <w:szCs w:val="22"/>
          <w:lang w:val="ro-RO"/>
        </w:rPr>
        <w:t>ș</w:t>
      </w:r>
      <w:r w:rsidRPr="00FA1765">
        <w:rPr>
          <w:sz w:val="22"/>
          <w:szCs w:val="22"/>
          <w:lang w:val="ro-RO"/>
        </w:rPr>
        <w:t>terii volumului de activitate cu 20% comparativ cu perioada anterioară.</w:t>
      </w:r>
    </w:p>
    <w:p w:rsidR="00FD1C6A" w:rsidRPr="00FA1765" w:rsidRDefault="00FD1C6A" w:rsidP="005A2B6B">
      <w:pPr>
        <w:ind w:right="48" w:firstLine="567"/>
        <w:jc w:val="both"/>
        <w:rPr>
          <w:sz w:val="22"/>
          <w:szCs w:val="22"/>
          <w:lang w:val="ro-RO"/>
        </w:rPr>
      </w:pPr>
      <w:r w:rsidRPr="00FA1765">
        <w:rPr>
          <w:sz w:val="22"/>
          <w:szCs w:val="22"/>
          <w:lang w:val="ro-RO"/>
        </w:rPr>
        <w:t>Din punct de vedere grafic, evolu</w:t>
      </w:r>
      <w:r>
        <w:rPr>
          <w:sz w:val="22"/>
          <w:szCs w:val="22"/>
          <w:lang w:val="ro-RO"/>
        </w:rPr>
        <w:t>ț</w:t>
      </w:r>
      <w:r w:rsidRPr="00FA1765">
        <w:rPr>
          <w:sz w:val="22"/>
          <w:szCs w:val="22"/>
          <w:lang w:val="ro-RO"/>
        </w:rPr>
        <w:t>ia  încărcăturii pe judecător în ultimii 5 ani, se prezintă după cum urmează:</w:t>
      </w:r>
    </w:p>
    <w:p w:rsidR="00FD1C6A" w:rsidRPr="00FA1765" w:rsidRDefault="00FD1C6A" w:rsidP="0095534F">
      <w:pPr>
        <w:spacing w:before="120" w:line="360" w:lineRule="auto"/>
        <w:jc w:val="center"/>
        <w:rPr>
          <w:lang w:val="ro-RO"/>
        </w:rPr>
      </w:pPr>
      <w:r w:rsidRPr="00FA1765">
        <w:rPr>
          <w:lang w:val="ro-RO"/>
        </w:rPr>
        <w:fldChar w:fldCharType="begin"/>
      </w:r>
      <w:r w:rsidRPr="00FA1765">
        <w:rPr>
          <w:lang w:val="ro-RO"/>
        </w:rPr>
        <w:instrText xml:space="preserve"> LINK Excel.Sheet.8 "C:\\Users\\roxana.petcu\\Desktop\\rapoarte starea justitie 2014\\raport starea justitiei 2014\\Grafice 2014.xls" "Grafic 17![Grafice 2014.xls]Grafic 17 Diagramă 1" \a \p  \* MERGEFORMAT </w:instrText>
      </w:r>
      <w:r w:rsidRPr="00FA1765">
        <w:rPr>
          <w:lang w:val="ro-RO"/>
        </w:rPr>
        <w:fldChar w:fldCharType="separate"/>
      </w:r>
      <w:r w:rsidR="003F6BE4">
        <w:rPr>
          <w:noProof/>
        </w:rPr>
        <w:object w:dxaOrig="11463" w:dyaOrig="6148">
          <v:shape id="Object 54" o:spid="_x0000_i1081" type="#_x0000_t75" style="width:441.75pt;height:237pt;visibility:visible">
            <v:imagedata r:id="rId62" o:title=""/>
          </v:shape>
        </w:object>
      </w:r>
      <w:r w:rsidRPr="00FA1765">
        <w:rPr>
          <w:lang w:val="ro-RO"/>
        </w:rPr>
        <w:fldChar w:fldCharType="end"/>
      </w:r>
    </w:p>
    <w:p w:rsidR="00FD1C6A" w:rsidRPr="00FA1765" w:rsidRDefault="00FD1C6A" w:rsidP="005A2B6B">
      <w:pPr>
        <w:ind w:right="48" w:firstLine="567"/>
        <w:jc w:val="both"/>
        <w:rPr>
          <w:sz w:val="22"/>
          <w:szCs w:val="22"/>
          <w:lang w:val="ro-RO"/>
        </w:rPr>
      </w:pPr>
      <w:r w:rsidRPr="00FA1765">
        <w:rPr>
          <w:sz w:val="22"/>
          <w:szCs w:val="22"/>
          <w:lang w:val="ro-RO"/>
        </w:rPr>
        <w:t>Comparativ cu anul 2013 încărcătura pe judecător a crescut cu</w:t>
      </w:r>
      <w:r w:rsidRPr="00FA1765">
        <w:rPr>
          <w:b/>
          <w:sz w:val="22"/>
          <w:szCs w:val="22"/>
          <w:lang w:val="ro-RO"/>
        </w:rPr>
        <w:t xml:space="preserve"> 193 </w:t>
      </w:r>
      <w:r w:rsidRPr="00FA1765">
        <w:rPr>
          <w:sz w:val="22"/>
          <w:szCs w:val="22"/>
          <w:lang w:val="ro-RO"/>
        </w:rPr>
        <w:t>dosare, ceea ce reprezintă o cre</w:t>
      </w:r>
      <w:r>
        <w:rPr>
          <w:sz w:val="22"/>
          <w:szCs w:val="22"/>
          <w:lang w:val="ro-RO"/>
        </w:rPr>
        <w:t>ș</w:t>
      </w:r>
      <w:r w:rsidRPr="00FA1765">
        <w:rPr>
          <w:sz w:val="22"/>
          <w:szCs w:val="22"/>
          <w:lang w:val="ro-RO"/>
        </w:rPr>
        <w:t xml:space="preserve">tere cu </w:t>
      </w:r>
      <w:r w:rsidRPr="00FA1765">
        <w:rPr>
          <w:b/>
          <w:sz w:val="22"/>
          <w:szCs w:val="22"/>
          <w:lang w:val="ro-RO"/>
        </w:rPr>
        <w:t>19,03 %</w:t>
      </w:r>
      <w:r w:rsidRPr="00FA1765">
        <w:rPr>
          <w:sz w:val="22"/>
          <w:szCs w:val="22"/>
          <w:lang w:val="ro-RO"/>
        </w:rPr>
        <w:t xml:space="preserve"> iar încărcătura pe schemă a crescut cu </w:t>
      </w:r>
      <w:r w:rsidRPr="00FA1765">
        <w:rPr>
          <w:b/>
          <w:sz w:val="22"/>
          <w:szCs w:val="22"/>
          <w:lang w:val="ro-RO"/>
        </w:rPr>
        <w:t xml:space="preserve">178 </w:t>
      </w:r>
      <w:r w:rsidRPr="00FA1765">
        <w:rPr>
          <w:sz w:val="22"/>
          <w:szCs w:val="22"/>
          <w:lang w:val="ro-RO"/>
        </w:rPr>
        <w:t>dosare, ceea ce reprezintă o cre</w:t>
      </w:r>
      <w:r>
        <w:rPr>
          <w:sz w:val="22"/>
          <w:szCs w:val="22"/>
          <w:lang w:val="ro-RO"/>
        </w:rPr>
        <w:t>ș</w:t>
      </w:r>
      <w:r w:rsidRPr="00FA1765">
        <w:rPr>
          <w:sz w:val="22"/>
          <w:szCs w:val="22"/>
          <w:lang w:val="ro-RO"/>
        </w:rPr>
        <w:t xml:space="preserve">tere cu </w:t>
      </w:r>
      <w:r w:rsidRPr="00FA1765">
        <w:rPr>
          <w:b/>
          <w:sz w:val="22"/>
          <w:szCs w:val="22"/>
          <w:lang w:val="ro-RO"/>
        </w:rPr>
        <w:t xml:space="preserve"> 20,16 %.</w:t>
      </w:r>
    </w:p>
    <w:p w:rsidR="00FD1C6A" w:rsidRPr="00FA1765" w:rsidRDefault="00FD1C6A" w:rsidP="005A2B6B">
      <w:pPr>
        <w:ind w:right="48" w:firstLine="567"/>
        <w:jc w:val="both"/>
        <w:rPr>
          <w:sz w:val="22"/>
          <w:szCs w:val="22"/>
          <w:lang w:val="ro-RO"/>
        </w:rPr>
      </w:pPr>
      <w:r w:rsidRPr="00FA1765">
        <w:rPr>
          <w:sz w:val="22"/>
          <w:szCs w:val="22"/>
          <w:lang w:val="ro-RO"/>
        </w:rPr>
        <w:t xml:space="preserve">Comparativ cu anul 2010 însă, încărcătura pe judecător a crescut cu </w:t>
      </w:r>
      <w:r w:rsidRPr="00FA1765">
        <w:rPr>
          <w:b/>
          <w:sz w:val="22"/>
          <w:szCs w:val="22"/>
          <w:lang w:val="ro-RO"/>
        </w:rPr>
        <w:t>187</w:t>
      </w:r>
      <w:r w:rsidRPr="00FA1765">
        <w:rPr>
          <w:sz w:val="22"/>
          <w:szCs w:val="22"/>
          <w:lang w:val="ro-RO"/>
        </w:rPr>
        <w:t xml:space="preserve"> dosare ceea ce reprezintă o cre</w:t>
      </w:r>
      <w:r>
        <w:rPr>
          <w:sz w:val="22"/>
          <w:szCs w:val="22"/>
          <w:lang w:val="ro-RO"/>
        </w:rPr>
        <w:t>ș</w:t>
      </w:r>
      <w:r w:rsidRPr="00FA1765">
        <w:rPr>
          <w:sz w:val="22"/>
          <w:szCs w:val="22"/>
          <w:lang w:val="ro-RO"/>
        </w:rPr>
        <w:t xml:space="preserve">tere cu </w:t>
      </w:r>
      <w:r w:rsidRPr="00FA1765">
        <w:rPr>
          <w:b/>
          <w:sz w:val="22"/>
          <w:szCs w:val="22"/>
          <w:lang w:val="ro-RO"/>
        </w:rPr>
        <w:t>18,33 %</w:t>
      </w:r>
      <w:r w:rsidRPr="00FA1765">
        <w:rPr>
          <w:sz w:val="22"/>
          <w:szCs w:val="22"/>
          <w:lang w:val="ro-RO"/>
        </w:rPr>
        <w:t xml:space="preserve"> iar încărcătura pe schemă a crescut cu </w:t>
      </w:r>
      <w:r w:rsidRPr="00FA1765">
        <w:rPr>
          <w:b/>
          <w:sz w:val="22"/>
          <w:szCs w:val="22"/>
          <w:lang w:val="ro-RO"/>
        </w:rPr>
        <w:t>178</w:t>
      </w:r>
      <w:r w:rsidRPr="00FA1765">
        <w:rPr>
          <w:sz w:val="22"/>
          <w:szCs w:val="22"/>
          <w:lang w:val="ro-RO"/>
        </w:rPr>
        <w:t xml:space="preserve"> dosare ceea ce reprezintă o cre</w:t>
      </w:r>
      <w:r>
        <w:rPr>
          <w:sz w:val="22"/>
          <w:szCs w:val="22"/>
          <w:lang w:val="ro-RO"/>
        </w:rPr>
        <w:t>ș</w:t>
      </w:r>
      <w:r w:rsidRPr="00FA1765">
        <w:rPr>
          <w:sz w:val="22"/>
          <w:szCs w:val="22"/>
          <w:lang w:val="ro-RO"/>
        </w:rPr>
        <w:t xml:space="preserve">tere cu </w:t>
      </w:r>
      <w:r w:rsidRPr="00FA1765">
        <w:rPr>
          <w:b/>
          <w:sz w:val="22"/>
          <w:szCs w:val="22"/>
          <w:lang w:val="ro-RO"/>
        </w:rPr>
        <w:t>20,16 %.</w:t>
      </w:r>
    </w:p>
    <w:p w:rsidR="00FD1C6A" w:rsidRPr="00FA1765" w:rsidRDefault="00FD1C6A" w:rsidP="005A2B6B">
      <w:pPr>
        <w:ind w:right="48" w:firstLine="567"/>
        <w:jc w:val="both"/>
        <w:rPr>
          <w:sz w:val="22"/>
          <w:szCs w:val="22"/>
          <w:lang w:val="ro-RO"/>
        </w:rPr>
      </w:pPr>
      <w:r w:rsidRPr="00FA1765">
        <w:rPr>
          <w:sz w:val="22"/>
          <w:szCs w:val="22"/>
          <w:lang w:val="ro-RO"/>
        </w:rPr>
        <w:t>Instan</w:t>
      </w:r>
      <w:r>
        <w:rPr>
          <w:sz w:val="22"/>
          <w:szCs w:val="22"/>
          <w:lang w:val="ro-RO"/>
        </w:rPr>
        <w:t>ț</w:t>
      </w:r>
      <w:r w:rsidRPr="00FA1765">
        <w:rPr>
          <w:sz w:val="22"/>
          <w:szCs w:val="22"/>
          <w:lang w:val="ro-RO"/>
        </w:rPr>
        <w:t>ele ce au înregistrat în anul 2014 o încărcătură excesivă pe judecător sunt următoarele:</w:t>
      </w:r>
      <w:r w:rsidRPr="00FA1765">
        <w:rPr>
          <w:bCs/>
          <w:sz w:val="22"/>
          <w:szCs w:val="22"/>
          <w:lang w:val="ro-RO"/>
        </w:rPr>
        <w:t xml:space="preserve"> Judecătoria Sectorul 2 Bucure</w:t>
      </w:r>
      <w:r>
        <w:rPr>
          <w:bCs/>
          <w:sz w:val="22"/>
          <w:szCs w:val="22"/>
          <w:lang w:val="ro-RO"/>
        </w:rPr>
        <w:t>ș</w:t>
      </w:r>
      <w:r w:rsidRPr="00FA1765">
        <w:rPr>
          <w:bCs/>
          <w:sz w:val="22"/>
          <w:szCs w:val="22"/>
          <w:lang w:val="ro-RO"/>
        </w:rPr>
        <w:t>ti</w:t>
      </w:r>
      <w:r w:rsidRPr="00FA1765">
        <w:rPr>
          <w:sz w:val="22"/>
          <w:szCs w:val="22"/>
          <w:lang w:val="ro-RO"/>
        </w:rPr>
        <w:t xml:space="preserve"> (2724 dosare/judecător),  </w:t>
      </w:r>
      <w:r w:rsidRPr="00FA1765">
        <w:rPr>
          <w:bCs/>
          <w:sz w:val="22"/>
          <w:szCs w:val="22"/>
          <w:lang w:val="ro-RO"/>
        </w:rPr>
        <w:t>Judecătoria Sectorul 3 Bucure</w:t>
      </w:r>
      <w:r>
        <w:rPr>
          <w:bCs/>
          <w:sz w:val="22"/>
          <w:szCs w:val="22"/>
          <w:lang w:val="ro-RO"/>
        </w:rPr>
        <w:t>ș</w:t>
      </w:r>
      <w:r w:rsidRPr="00FA1765">
        <w:rPr>
          <w:bCs/>
          <w:sz w:val="22"/>
          <w:szCs w:val="22"/>
          <w:lang w:val="ro-RO"/>
        </w:rPr>
        <w:t xml:space="preserve">ti </w:t>
      </w:r>
      <w:r w:rsidRPr="00FA1765">
        <w:rPr>
          <w:sz w:val="22"/>
          <w:szCs w:val="22"/>
          <w:lang w:val="ro-RO"/>
        </w:rPr>
        <w:t xml:space="preserve"> (2687 dosare /judecător), </w:t>
      </w:r>
      <w:r w:rsidRPr="00FA1765">
        <w:rPr>
          <w:bCs/>
          <w:sz w:val="22"/>
          <w:szCs w:val="22"/>
          <w:lang w:val="ro-RO"/>
        </w:rPr>
        <w:t>Judecătoria Ploie</w:t>
      </w:r>
      <w:r>
        <w:rPr>
          <w:bCs/>
          <w:sz w:val="22"/>
          <w:szCs w:val="22"/>
          <w:lang w:val="ro-RO"/>
        </w:rPr>
        <w:t>ș</w:t>
      </w:r>
      <w:r w:rsidRPr="00FA1765">
        <w:rPr>
          <w:bCs/>
          <w:sz w:val="22"/>
          <w:szCs w:val="22"/>
          <w:lang w:val="ro-RO"/>
        </w:rPr>
        <w:t>ti</w:t>
      </w:r>
      <w:r w:rsidRPr="00FA1765">
        <w:rPr>
          <w:sz w:val="22"/>
          <w:szCs w:val="22"/>
          <w:lang w:val="ro-RO"/>
        </w:rPr>
        <w:t xml:space="preserve"> (2556 dosare/judecător),</w:t>
      </w:r>
      <w:r w:rsidRPr="00FA1765">
        <w:rPr>
          <w:bCs/>
          <w:sz w:val="22"/>
          <w:szCs w:val="22"/>
          <w:lang w:val="ro-RO"/>
        </w:rPr>
        <w:t xml:space="preserve"> Judecătoria Moreni</w:t>
      </w:r>
      <w:r w:rsidRPr="00FA1765">
        <w:rPr>
          <w:sz w:val="22"/>
          <w:szCs w:val="22"/>
          <w:lang w:val="ro-RO"/>
        </w:rPr>
        <w:t xml:space="preserve"> (2329 dosare/judecător), </w:t>
      </w:r>
      <w:r w:rsidRPr="00FA1765">
        <w:rPr>
          <w:bCs/>
          <w:sz w:val="22"/>
          <w:szCs w:val="22"/>
          <w:lang w:val="ro-RO"/>
        </w:rPr>
        <w:t>Judecătoria Videle</w:t>
      </w:r>
      <w:r w:rsidRPr="00FA1765">
        <w:rPr>
          <w:sz w:val="22"/>
          <w:szCs w:val="22"/>
          <w:lang w:val="ro-RO"/>
        </w:rPr>
        <w:t xml:space="preserve"> (2260 dosare/judecător) </w:t>
      </w:r>
      <w:r>
        <w:rPr>
          <w:sz w:val="22"/>
          <w:szCs w:val="22"/>
          <w:lang w:val="ro-RO"/>
        </w:rPr>
        <w:t>ș</w:t>
      </w:r>
      <w:r w:rsidRPr="00FA1765">
        <w:rPr>
          <w:sz w:val="22"/>
          <w:szCs w:val="22"/>
          <w:lang w:val="ro-RO"/>
        </w:rPr>
        <w:t xml:space="preserve">i </w:t>
      </w:r>
      <w:r w:rsidRPr="00FA1765">
        <w:rPr>
          <w:bCs/>
          <w:sz w:val="22"/>
          <w:szCs w:val="22"/>
          <w:lang w:val="ro-RO"/>
        </w:rPr>
        <w:t>Judecătoria Buftea</w:t>
      </w:r>
      <w:r w:rsidRPr="00FA1765">
        <w:rPr>
          <w:sz w:val="22"/>
          <w:szCs w:val="22"/>
          <w:lang w:val="ro-RO"/>
        </w:rPr>
        <w:t xml:space="preserve"> (2205 dosare/judecător).</w:t>
      </w:r>
    </w:p>
    <w:p w:rsidR="00FD1C6A" w:rsidRPr="00FA1765" w:rsidRDefault="00FD1C6A" w:rsidP="005A2B6B">
      <w:pPr>
        <w:ind w:right="48" w:firstLine="567"/>
        <w:jc w:val="both"/>
        <w:rPr>
          <w:sz w:val="22"/>
          <w:szCs w:val="22"/>
          <w:lang w:val="ro-RO"/>
        </w:rPr>
      </w:pPr>
      <w:r w:rsidRPr="00FA1765">
        <w:rPr>
          <w:sz w:val="22"/>
          <w:szCs w:val="22"/>
          <w:lang w:val="ro-RO"/>
        </w:rPr>
        <w:t>Aceste instan</w:t>
      </w:r>
      <w:r>
        <w:rPr>
          <w:sz w:val="22"/>
          <w:szCs w:val="22"/>
          <w:lang w:val="ro-RO"/>
        </w:rPr>
        <w:t>ț</w:t>
      </w:r>
      <w:r w:rsidRPr="00FA1765">
        <w:rPr>
          <w:sz w:val="22"/>
          <w:szCs w:val="22"/>
          <w:lang w:val="ro-RO"/>
        </w:rPr>
        <w:t xml:space="preserve">e sunt de altfel </w:t>
      </w:r>
      <w:r>
        <w:rPr>
          <w:sz w:val="22"/>
          <w:szCs w:val="22"/>
          <w:lang w:val="ro-RO"/>
        </w:rPr>
        <w:t>ș</w:t>
      </w:r>
      <w:r w:rsidRPr="00FA1765">
        <w:rPr>
          <w:sz w:val="22"/>
          <w:szCs w:val="22"/>
          <w:lang w:val="ro-RO"/>
        </w:rPr>
        <w:t>i cele care au înregistrat o încărcătură mai mare de 2.000 de cauze pe judecător în anul 2014.</w:t>
      </w:r>
    </w:p>
    <w:p w:rsidR="00FD1C6A" w:rsidRPr="00FA1765" w:rsidRDefault="00FD1C6A" w:rsidP="005A2B6B">
      <w:pPr>
        <w:ind w:right="48" w:firstLine="567"/>
        <w:jc w:val="both"/>
        <w:rPr>
          <w:sz w:val="22"/>
          <w:szCs w:val="22"/>
          <w:lang w:val="ro-RO"/>
        </w:rPr>
      </w:pPr>
      <w:r w:rsidRPr="00FA1765">
        <w:rPr>
          <w:bCs/>
          <w:sz w:val="22"/>
          <w:szCs w:val="22"/>
          <w:lang w:val="ro-RO"/>
        </w:rPr>
        <w:t>Din punct de vedere al personalului, Judecătoria Sectorul 2 Bucure</w:t>
      </w:r>
      <w:r>
        <w:rPr>
          <w:bCs/>
          <w:sz w:val="22"/>
          <w:szCs w:val="22"/>
          <w:lang w:val="ro-RO"/>
        </w:rPr>
        <w:t>ș</w:t>
      </w:r>
      <w:r w:rsidRPr="00FA1765">
        <w:rPr>
          <w:bCs/>
          <w:sz w:val="22"/>
          <w:szCs w:val="22"/>
          <w:lang w:val="ro-RO"/>
        </w:rPr>
        <w:t xml:space="preserve">ti </w:t>
      </w:r>
      <w:r w:rsidRPr="00FA1765">
        <w:rPr>
          <w:sz w:val="22"/>
          <w:szCs w:val="22"/>
          <w:lang w:val="ro-RO"/>
        </w:rPr>
        <w:t xml:space="preserve">a înregistrat un deficit de </w:t>
      </w:r>
      <w:r w:rsidRPr="00FA1765">
        <w:rPr>
          <w:b/>
          <w:sz w:val="22"/>
          <w:szCs w:val="22"/>
          <w:lang w:val="ro-RO"/>
        </w:rPr>
        <w:t xml:space="preserve">7 </w:t>
      </w:r>
      <w:r w:rsidRPr="00FA1765">
        <w:rPr>
          <w:sz w:val="22"/>
          <w:szCs w:val="22"/>
          <w:lang w:val="ro-RO"/>
        </w:rPr>
        <w:t xml:space="preserve">posturi, </w:t>
      </w:r>
      <w:r w:rsidRPr="00FA1765">
        <w:rPr>
          <w:bCs/>
          <w:sz w:val="22"/>
          <w:szCs w:val="22"/>
          <w:lang w:val="ro-RO"/>
        </w:rPr>
        <w:t>Judecătoria Sectorul 3 Bucure</w:t>
      </w:r>
      <w:r>
        <w:rPr>
          <w:bCs/>
          <w:sz w:val="22"/>
          <w:szCs w:val="22"/>
          <w:lang w:val="ro-RO"/>
        </w:rPr>
        <w:t>ș</w:t>
      </w:r>
      <w:r w:rsidRPr="00FA1765">
        <w:rPr>
          <w:bCs/>
          <w:sz w:val="22"/>
          <w:szCs w:val="22"/>
          <w:lang w:val="ro-RO"/>
        </w:rPr>
        <w:t xml:space="preserve">ti </w:t>
      </w:r>
      <w:r w:rsidRPr="00FA1765">
        <w:rPr>
          <w:sz w:val="22"/>
          <w:szCs w:val="22"/>
          <w:lang w:val="ro-RO"/>
        </w:rPr>
        <w:t xml:space="preserve">un deficit de </w:t>
      </w:r>
      <w:r w:rsidRPr="00FA1765">
        <w:rPr>
          <w:b/>
          <w:sz w:val="22"/>
          <w:szCs w:val="22"/>
          <w:lang w:val="ro-RO"/>
        </w:rPr>
        <w:t xml:space="preserve">10 </w:t>
      </w:r>
      <w:r w:rsidRPr="00FA1765">
        <w:rPr>
          <w:sz w:val="22"/>
          <w:szCs w:val="22"/>
          <w:lang w:val="ro-RO"/>
        </w:rPr>
        <w:t xml:space="preserve">posturi, </w:t>
      </w:r>
      <w:r w:rsidRPr="00FA1765">
        <w:rPr>
          <w:bCs/>
          <w:sz w:val="22"/>
          <w:szCs w:val="22"/>
          <w:lang w:val="ro-RO"/>
        </w:rPr>
        <w:t>Judecătoria Ploie</w:t>
      </w:r>
      <w:r>
        <w:rPr>
          <w:bCs/>
          <w:sz w:val="22"/>
          <w:szCs w:val="22"/>
          <w:lang w:val="ro-RO"/>
        </w:rPr>
        <w:t>ș</w:t>
      </w:r>
      <w:r w:rsidRPr="00FA1765">
        <w:rPr>
          <w:bCs/>
          <w:sz w:val="22"/>
          <w:szCs w:val="22"/>
          <w:lang w:val="ro-RO"/>
        </w:rPr>
        <w:t xml:space="preserve">ti </w:t>
      </w:r>
      <w:r w:rsidRPr="00FA1765">
        <w:rPr>
          <w:sz w:val="22"/>
          <w:szCs w:val="22"/>
          <w:lang w:val="ro-RO"/>
        </w:rPr>
        <w:t xml:space="preserve">un deficit de 8 posturi, </w:t>
      </w:r>
      <w:r w:rsidRPr="00FA1765">
        <w:rPr>
          <w:bCs/>
          <w:sz w:val="22"/>
          <w:szCs w:val="22"/>
          <w:lang w:val="ro-RO"/>
        </w:rPr>
        <w:t xml:space="preserve">Judecătoria Moreni </w:t>
      </w:r>
      <w:r w:rsidRPr="00FA1765">
        <w:rPr>
          <w:sz w:val="22"/>
          <w:szCs w:val="22"/>
          <w:lang w:val="ro-RO"/>
        </w:rPr>
        <w:t xml:space="preserve">un deficit de </w:t>
      </w:r>
      <w:r w:rsidRPr="00FA1765">
        <w:rPr>
          <w:b/>
          <w:sz w:val="22"/>
          <w:szCs w:val="22"/>
          <w:lang w:val="ro-RO"/>
        </w:rPr>
        <w:t xml:space="preserve">1 </w:t>
      </w:r>
      <w:r w:rsidRPr="00FA1765">
        <w:rPr>
          <w:sz w:val="22"/>
          <w:szCs w:val="22"/>
          <w:lang w:val="ro-RO"/>
        </w:rPr>
        <w:t xml:space="preserve">post, </w:t>
      </w:r>
      <w:r w:rsidRPr="00FA1765">
        <w:rPr>
          <w:bCs/>
          <w:sz w:val="22"/>
          <w:szCs w:val="22"/>
          <w:lang w:val="ro-RO"/>
        </w:rPr>
        <w:t xml:space="preserve">Judecătoria Videle </w:t>
      </w:r>
      <w:r w:rsidRPr="00FA1765">
        <w:rPr>
          <w:sz w:val="22"/>
          <w:szCs w:val="22"/>
          <w:lang w:val="ro-RO"/>
        </w:rPr>
        <w:t>un deficit de</w:t>
      </w:r>
      <w:r w:rsidRPr="00FA1765">
        <w:rPr>
          <w:b/>
          <w:sz w:val="22"/>
          <w:szCs w:val="22"/>
          <w:lang w:val="ro-RO"/>
        </w:rPr>
        <w:t xml:space="preserve"> 1</w:t>
      </w:r>
      <w:r w:rsidRPr="00FA1765">
        <w:rPr>
          <w:sz w:val="22"/>
          <w:szCs w:val="22"/>
          <w:lang w:val="ro-RO"/>
        </w:rPr>
        <w:t xml:space="preserve"> post </w:t>
      </w:r>
      <w:r>
        <w:rPr>
          <w:sz w:val="22"/>
          <w:szCs w:val="22"/>
          <w:lang w:val="ro-RO"/>
        </w:rPr>
        <w:t>ș</w:t>
      </w:r>
      <w:r w:rsidRPr="00FA1765">
        <w:rPr>
          <w:sz w:val="22"/>
          <w:szCs w:val="22"/>
          <w:lang w:val="ro-RO"/>
        </w:rPr>
        <w:t xml:space="preserve">i </w:t>
      </w:r>
      <w:r w:rsidRPr="00FA1765">
        <w:rPr>
          <w:bCs/>
          <w:sz w:val="22"/>
          <w:szCs w:val="22"/>
          <w:lang w:val="ro-RO"/>
        </w:rPr>
        <w:t xml:space="preserve">Judecătoria Buftea </w:t>
      </w:r>
      <w:r w:rsidRPr="00FA1765">
        <w:rPr>
          <w:sz w:val="22"/>
          <w:szCs w:val="22"/>
          <w:lang w:val="ro-RO"/>
        </w:rPr>
        <w:t xml:space="preserve">un deficit de </w:t>
      </w:r>
      <w:r w:rsidRPr="00FA1765">
        <w:rPr>
          <w:b/>
          <w:sz w:val="22"/>
          <w:szCs w:val="22"/>
          <w:lang w:val="ro-RO"/>
        </w:rPr>
        <w:t>5</w:t>
      </w:r>
      <w:r w:rsidRPr="00FA1765">
        <w:rPr>
          <w:sz w:val="22"/>
          <w:szCs w:val="22"/>
          <w:lang w:val="ro-RO"/>
        </w:rPr>
        <w:t xml:space="preserve"> posturi.</w:t>
      </w:r>
    </w:p>
    <w:p w:rsidR="00FD1C6A" w:rsidRPr="00FA1765" w:rsidRDefault="00FD1C6A" w:rsidP="005A2B6B">
      <w:pPr>
        <w:ind w:right="48" w:firstLine="567"/>
        <w:jc w:val="both"/>
        <w:rPr>
          <w:sz w:val="22"/>
          <w:szCs w:val="22"/>
          <w:lang w:val="ro-RO"/>
        </w:rPr>
      </w:pPr>
      <w:r w:rsidRPr="00FA1765">
        <w:rPr>
          <w:sz w:val="22"/>
          <w:szCs w:val="22"/>
          <w:lang w:val="ro-RO"/>
        </w:rPr>
        <w:t>Dacă schemele acestor instan</w:t>
      </w:r>
      <w:r>
        <w:rPr>
          <w:sz w:val="22"/>
          <w:szCs w:val="22"/>
          <w:lang w:val="ro-RO"/>
        </w:rPr>
        <w:t>ț</w:t>
      </w:r>
      <w:r w:rsidRPr="00FA1765">
        <w:rPr>
          <w:sz w:val="22"/>
          <w:szCs w:val="22"/>
          <w:lang w:val="ro-RO"/>
        </w:rPr>
        <w:t>e ar fi fost ocupate complet, încărcăturile ar scădea până la valorile calculate pentru încărcătura pe schemă, acestea fiind prezentate în tabelul de mai jos:</w:t>
      </w:r>
    </w:p>
    <w:tbl>
      <w:tblPr>
        <w:tblW w:w="4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54"/>
        <w:gridCol w:w="1508"/>
      </w:tblGrid>
      <w:tr w:rsidR="00FD1C6A" w:rsidRPr="00FA1765" w:rsidTr="003A73C0">
        <w:trPr>
          <w:trHeight w:val="342"/>
          <w:jc w:val="center"/>
        </w:trPr>
        <w:tc>
          <w:tcPr>
            <w:tcW w:w="3254" w:type="dxa"/>
            <w:shd w:val="clear" w:color="auto" w:fill="D9D9D9"/>
            <w:vAlign w:val="center"/>
          </w:tcPr>
          <w:p w:rsidR="00FD1C6A" w:rsidRPr="00FA1765" w:rsidRDefault="00FD1C6A" w:rsidP="0095534F">
            <w:pPr>
              <w:jc w:val="center"/>
              <w:rPr>
                <w:b/>
                <w:bCs/>
                <w:lang w:val="ro-RO"/>
              </w:rPr>
            </w:pPr>
            <w:r w:rsidRPr="00FA1765">
              <w:rPr>
                <w:b/>
                <w:bCs/>
                <w:sz w:val="22"/>
                <w:szCs w:val="22"/>
                <w:lang w:val="ro-RO"/>
              </w:rPr>
              <w:t>Instan</w:t>
            </w:r>
            <w:r>
              <w:rPr>
                <w:b/>
                <w:bCs/>
                <w:sz w:val="22"/>
                <w:szCs w:val="22"/>
                <w:lang w:val="ro-RO"/>
              </w:rPr>
              <w:t>ț</w:t>
            </w:r>
            <w:r w:rsidRPr="00FA1765">
              <w:rPr>
                <w:b/>
                <w:bCs/>
                <w:sz w:val="22"/>
                <w:szCs w:val="22"/>
                <w:lang w:val="ro-RO"/>
              </w:rPr>
              <w:t>a</w:t>
            </w:r>
          </w:p>
        </w:tc>
        <w:tc>
          <w:tcPr>
            <w:tcW w:w="1508" w:type="dxa"/>
            <w:shd w:val="clear" w:color="auto" w:fill="D9D9D9"/>
            <w:noWrap/>
            <w:vAlign w:val="center"/>
          </w:tcPr>
          <w:p w:rsidR="00FD1C6A" w:rsidRPr="00FA1765" w:rsidRDefault="00FD1C6A" w:rsidP="0095534F">
            <w:pPr>
              <w:jc w:val="center"/>
              <w:rPr>
                <w:b/>
                <w:lang w:val="ro-RO"/>
              </w:rPr>
            </w:pPr>
            <w:r w:rsidRPr="00FA1765">
              <w:rPr>
                <w:b/>
                <w:sz w:val="22"/>
                <w:szCs w:val="22"/>
                <w:lang w:val="ro-RO"/>
              </w:rPr>
              <w:t>Încărcătura (dosare pe judecător)</w:t>
            </w:r>
          </w:p>
        </w:tc>
      </w:tr>
      <w:tr w:rsidR="00FD1C6A" w:rsidRPr="00FA1765" w:rsidTr="0095534F">
        <w:trPr>
          <w:trHeight w:val="342"/>
          <w:jc w:val="center"/>
        </w:trPr>
        <w:tc>
          <w:tcPr>
            <w:tcW w:w="3254" w:type="dxa"/>
            <w:vAlign w:val="bottom"/>
          </w:tcPr>
          <w:p w:rsidR="00FD1C6A" w:rsidRPr="00FA1765" w:rsidRDefault="00FD1C6A" w:rsidP="0095534F">
            <w:pPr>
              <w:rPr>
                <w:bCs/>
                <w:lang w:val="ro-RO"/>
              </w:rPr>
            </w:pPr>
            <w:r w:rsidRPr="00FA1765">
              <w:rPr>
                <w:bCs/>
                <w:sz w:val="22"/>
                <w:szCs w:val="22"/>
                <w:lang w:val="ro-RO"/>
              </w:rPr>
              <w:t>Judecătoria Sectorul 2 Bucure</w:t>
            </w:r>
            <w:r>
              <w:rPr>
                <w:bCs/>
                <w:sz w:val="22"/>
                <w:szCs w:val="22"/>
                <w:lang w:val="ro-RO"/>
              </w:rPr>
              <w:t>ș</w:t>
            </w:r>
            <w:r w:rsidRPr="00FA1765">
              <w:rPr>
                <w:bCs/>
                <w:sz w:val="22"/>
                <w:szCs w:val="22"/>
                <w:lang w:val="ro-RO"/>
              </w:rPr>
              <w:t>ti</w:t>
            </w:r>
          </w:p>
        </w:tc>
        <w:tc>
          <w:tcPr>
            <w:tcW w:w="1508" w:type="dxa"/>
            <w:noWrap/>
            <w:vAlign w:val="bottom"/>
          </w:tcPr>
          <w:p w:rsidR="00FD1C6A" w:rsidRPr="00FA1765" w:rsidRDefault="00FD1C6A" w:rsidP="0095534F">
            <w:pPr>
              <w:jc w:val="center"/>
              <w:rPr>
                <w:lang w:val="ro-RO"/>
              </w:rPr>
            </w:pPr>
            <w:r w:rsidRPr="00FA1765">
              <w:rPr>
                <w:sz w:val="22"/>
                <w:szCs w:val="22"/>
                <w:lang w:val="ro-RO"/>
              </w:rPr>
              <w:t>2291</w:t>
            </w:r>
          </w:p>
        </w:tc>
      </w:tr>
      <w:tr w:rsidR="00FD1C6A" w:rsidRPr="00FA1765" w:rsidTr="0095534F">
        <w:trPr>
          <w:trHeight w:val="342"/>
          <w:jc w:val="center"/>
        </w:trPr>
        <w:tc>
          <w:tcPr>
            <w:tcW w:w="3254" w:type="dxa"/>
            <w:vAlign w:val="bottom"/>
          </w:tcPr>
          <w:p w:rsidR="00FD1C6A" w:rsidRPr="00FA1765" w:rsidRDefault="00FD1C6A" w:rsidP="0095534F">
            <w:pPr>
              <w:rPr>
                <w:bCs/>
                <w:lang w:val="ro-RO"/>
              </w:rPr>
            </w:pPr>
            <w:r w:rsidRPr="00FA1765">
              <w:rPr>
                <w:bCs/>
                <w:sz w:val="22"/>
                <w:szCs w:val="22"/>
                <w:lang w:val="ro-RO"/>
              </w:rPr>
              <w:t>Judecătoria Sectorul 3 Bucure</w:t>
            </w:r>
            <w:r>
              <w:rPr>
                <w:bCs/>
                <w:sz w:val="22"/>
                <w:szCs w:val="22"/>
                <w:lang w:val="ro-RO"/>
              </w:rPr>
              <w:t>ș</w:t>
            </w:r>
            <w:r w:rsidRPr="00FA1765">
              <w:rPr>
                <w:bCs/>
                <w:sz w:val="22"/>
                <w:szCs w:val="22"/>
                <w:lang w:val="ro-RO"/>
              </w:rPr>
              <w:t>ti</w:t>
            </w:r>
          </w:p>
        </w:tc>
        <w:tc>
          <w:tcPr>
            <w:tcW w:w="1508" w:type="dxa"/>
            <w:noWrap/>
            <w:vAlign w:val="bottom"/>
          </w:tcPr>
          <w:p w:rsidR="00FD1C6A" w:rsidRPr="00FA1765" w:rsidRDefault="00FD1C6A" w:rsidP="0095534F">
            <w:pPr>
              <w:jc w:val="center"/>
              <w:rPr>
                <w:lang w:val="ro-RO"/>
              </w:rPr>
            </w:pPr>
            <w:r w:rsidRPr="00FA1765">
              <w:rPr>
                <w:sz w:val="22"/>
                <w:szCs w:val="22"/>
                <w:lang w:val="ro-RO"/>
              </w:rPr>
              <w:t>2170</w:t>
            </w:r>
          </w:p>
        </w:tc>
      </w:tr>
      <w:tr w:rsidR="00FD1C6A" w:rsidRPr="00FA1765" w:rsidTr="0095534F">
        <w:trPr>
          <w:trHeight w:val="342"/>
          <w:jc w:val="center"/>
        </w:trPr>
        <w:tc>
          <w:tcPr>
            <w:tcW w:w="3254" w:type="dxa"/>
            <w:vAlign w:val="bottom"/>
          </w:tcPr>
          <w:p w:rsidR="00FD1C6A" w:rsidRPr="00FA1765" w:rsidRDefault="00FD1C6A" w:rsidP="0095534F">
            <w:pPr>
              <w:rPr>
                <w:bCs/>
                <w:lang w:val="ro-RO"/>
              </w:rPr>
            </w:pPr>
            <w:r w:rsidRPr="00FA1765">
              <w:rPr>
                <w:bCs/>
                <w:sz w:val="22"/>
                <w:szCs w:val="22"/>
                <w:lang w:val="ro-RO"/>
              </w:rPr>
              <w:t>Judecătoria Ploie</w:t>
            </w:r>
            <w:r>
              <w:rPr>
                <w:bCs/>
                <w:sz w:val="22"/>
                <w:szCs w:val="22"/>
                <w:lang w:val="ro-RO"/>
              </w:rPr>
              <w:t>ș</w:t>
            </w:r>
            <w:r w:rsidRPr="00FA1765">
              <w:rPr>
                <w:bCs/>
                <w:sz w:val="22"/>
                <w:szCs w:val="22"/>
                <w:lang w:val="ro-RO"/>
              </w:rPr>
              <w:t>ti</w:t>
            </w:r>
          </w:p>
        </w:tc>
        <w:tc>
          <w:tcPr>
            <w:tcW w:w="1508" w:type="dxa"/>
            <w:noWrap/>
            <w:vAlign w:val="bottom"/>
          </w:tcPr>
          <w:p w:rsidR="00FD1C6A" w:rsidRPr="00FA1765" w:rsidRDefault="00FD1C6A" w:rsidP="0095534F">
            <w:pPr>
              <w:jc w:val="center"/>
              <w:rPr>
                <w:lang w:val="ro-RO"/>
              </w:rPr>
            </w:pPr>
            <w:r w:rsidRPr="00FA1765">
              <w:rPr>
                <w:sz w:val="22"/>
                <w:szCs w:val="22"/>
                <w:lang w:val="ro-RO"/>
              </w:rPr>
              <w:t>2032</w:t>
            </w:r>
          </w:p>
        </w:tc>
      </w:tr>
      <w:tr w:rsidR="00FD1C6A" w:rsidRPr="00FA1765" w:rsidTr="0095534F">
        <w:trPr>
          <w:trHeight w:val="342"/>
          <w:jc w:val="center"/>
        </w:trPr>
        <w:tc>
          <w:tcPr>
            <w:tcW w:w="3254" w:type="dxa"/>
            <w:vAlign w:val="bottom"/>
          </w:tcPr>
          <w:p w:rsidR="00FD1C6A" w:rsidRPr="00FA1765" w:rsidRDefault="00FD1C6A" w:rsidP="0095534F">
            <w:pPr>
              <w:rPr>
                <w:bCs/>
                <w:lang w:val="ro-RO"/>
              </w:rPr>
            </w:pPr>
            <w:r w:rsidRPr="00FA1765">
              <w:rPr>
                <w:bCs/>
                <w:sz w:val="22"/>
                <w:szCs w:val="22"/>
                <w:lang w:val="ro-RO"/>
              </w:rPr>
              <w:t>Judecătoria Moreni</w:t>
            </w:r>
          </w:p>
        </w:tc>
        <w:tc>
          <w:tcPr>
            <w:tcW w:w="1508" w:type="dxa"/>
            <w:noWrap/>
            <w:vAlign w:val="bottom"/>
          </w:tcPr>
          <w:p w:rsidR="00FD1C6A" w:rsidRPr="00FA1765" w:rsidRDefault="00FD1C6A" w:rsidP="0095534F">
            <w:pPr>
              <w:jc w:val="center"/>
              <w:rPr>
                <w:lang w:val="ro-RO"/>
              </w:rPr>
            </w:pPr>
            <w:r w:rsidRPr="00FA1765">
              <w:rPr>
                <w:sz w:val="22"/>
                <w:szCs w:val="22"/>
                <w:lang w:val="ro-RO"/>
              </w:rPr>
              <w:t>1863</w:t>
            </w:r>
          </w:p>
        </w:tc>
      </w:tr>
      <w:tr w:rsidR="00FD1C6A" w:rsidRPr="00FA1765" w:rsidTr="0095534F">
        <w:trPr>
          <w:trHeight w:val="342"/>
          <w:jc w:val="center"/>
        </w:trPr>
        <w:tc>
          <w:tcPr>
            <w:tcW w:w="3254" w:type="dxa"/>
            <w:vAlign w:val="bottom"/>
          </w:tcPr>
          <w:p w:rsidR="00FD1C6A" w:rsidRPr="00FA1765" w:rsidRDefault="00FD1C6A" w:rsidP="0095534F">
            <w:pPr>
              <w:rPr>
                <w:bCs/>
                <w:lang w:val="ro-RO"/>
              </w:rPr>
            </w:pPr>
            <w:r w:rsidRPr="00FA1765">
              <w:rPr>
                <w:bCs/>
                <w:sz w:val="22"/>
                <w:szCs w:val="22"/>
                <w:lang w:val="ro-RO"/>
              </w:rPr>
              <w:t>Judecătoria Videle</w:t>
            </w:r>
          </w:p>
        </w:tc>
        <w:tc>
          <w:tcPr>
            <w:tcW w:w="1508" w:type="dxa"/>
            <w:noWrap/>
            <w:vAlign w:val="bottom"/>
          </w:tcPr>
          <w:p w:rsidR="00FD1C6A" w:rsidRPr="00FA1765" w:rsidRDefault="00FD1C6A" w:rsidP="0095534F">
            <w:pPr>
              <w:jc w:val="center"/>
              <w:rPr>
                <w:lang w:val="ro-RO"/>
              </w:rPr>
            </w:pPr>
            <w:r w:rsidRPr="00FA1765">
              <w:rPr>
                <w:sz w:val="22"/>
                <w:szCs w:val="22"/>
                <w:lang w:val="ro-RO"/>
              </w:rPr>
              <w:t>1695</w:t>
            </w:r>
          </w:p>
        </w:tc>
      </w:tr>
      <w:tr w:rsidR="00FD1C6A" w:rsidRPr="00FA1765" w:rsidTr="0095534F">
        <w:trPr>
          <w:trHeight w:val="342"/>
          <w:jc w:val="center"/>
        </w:trPr>
        <w:tc>
          <w:tcPr>
            <w:tcW w:w="3254" w:type="dxa"/>
            <w:vAlign w:val="bottom"/>
          </w:tcPr>
          <w:p w:rsidR="00FD1C6A" w:rsidRPr="00FA1765" w:rsidRDefault="00FD1C6A" w:rsidP="0095534F">
            <w:pPr>
              <w:rPr>
                <w:bCs/>
                <w:lang w:val="ro-RO"/>
              </w:rPr>
            </w:pPr>
            <w:r w:rsidRPr="00FA1765">
              <w:rPr>
                <w:bCs/>
                <w:sz w:val="22"/>
                <w:szCs w:val="22"/>
                <w:lang w:val="ro-RO"/>
              </w:rPr>
              <w:t>Judecătoria Buftea</w:t>
            </w:r>
          </w:p>
        </w:tc>
        <w:tc>
          <w:tcPr>
            <w:tcW w:w="1508" w:type="dxa"/>
            <w:noWrap/>
            <w:vAlign w:val="bottom"/>
          </w:tcPr>
          <w:p w:rsidR="00FD1C6A" w:rsidRPr="00FA1765" w:rsidRDefault="00FD1C6A" w:rsidP="0095534F">
            <w:pPr>
              <w:jc w:val="center"/>
              <w:rPr>
                <w:lang w:val="ro-RO"/>
              </w:rPr>
            </w:pPr>
            <w:r w:rsidRPr="00FA1765">
              <w:rPr>
                <w:sz w:val="22"/>
                <w:szCs w:val="22"/>
                <w:lang w:val="ro-RO"/>
              </w:rPr>
              <w:t>1593</w:t>
            </w:r>
          </w:p>
        </w:tc>
      </w:tr>
    </w:tbl>
    <w:p w:rsidR="00FD1C6A" w:rsidRPr="00FA1765" w:rsidRDefault="00FD1C6A" w:rsidP="005A2B6B">
      <w:pPr>
        <w:ind w:right="48" w:firstLine="567"/>
        <w:jc w:val="both"/>
        <w:rPr>
          <w:sz w:val="22"/>
          <w:szCs w:val="22"/>
          <w:lang w:val="ro-RO"/>
        </w:rPr>
      </w:pPr>
      <w:r w:rsidRPr="00FA1765">
        <w:rPr>
          <w:sz w:val="22"/>
          <w:szCs w:val="22"/>
          <w:lang w:val="ro-RO"/>
        </w:rPr>
        <w:t xml:space="preserve">După cum se observă </w:t>
      </w:r>
      <w:r>
        <w:rPr>
          <w:sz w:val="22"/>
          <w:szCs w:val="22"/>
          <w:lang w:val="ro-RO"/>
        </w:rPr>
        <w:t>ș</w:t>
      </w:r>
      <w:r w:rsidRPr="00FA1765">
        <w:rPr>
          <w:sz w:val="22"/>
          <w:szCs w:val="22"/>
          <w:lang w:val="ro-RO"/>
        </w:rPr>
        <w:t>i în aceste condi</w:t>
      </w:r>
      <w:r>
        <w:rPr>
          <w:sz w:val="22"/>
          <w:szCs w:val="22"/>
          <w:lang w:val="ro-RO"/>
        </w:rPr>
        <w:t>ț</w:t>
      </w:r>
      <w:r w:rsidRPr="00FA1765">
        <w:rPr>
          <w:sz w:val="22"/>
          <w:szCs w:val="22"/>
          <w:lang w:val="ro-RO"/>
        </w:rPr>
        <w:t>ii 3 dintre instan</w:t>
      </w:r>
      <w:r>
        <w:rPr>
          <w:sz w:val="22"/>
          <w:szCs w:val="22"/>
          <w:lang w:val="ro-RO"/>
        </w:rPr>
        <w:t>ț</w:t>
      </w:r>
      <w:r w:rsidRPr="00FA1765">
        <w:rPr>
          <w:sz w:val="22"/>
          <w:szCs w:val="22"/>
          <w:lang w:val="ro-RO"/>
        </w:rPr>
        <w:t>e ar men</w:t>
      </w:r>
      <w:r>
        <w:rPr>
          <w:sz w:val="22"/>
          <w:szCs w:val="22"/>
          <w:lang w:val="ro-RO"/>
        </w:rPr>
        <w:t>ț</w:t>
      </w:r>
      <w:r w:rsidRPr="00FA1765">
        <w:rPr>
          <w:sz w:val="22"/>
          <w:szCs w:val="22"/>
          <w:lang w:val="ro-RO"/>
        </w:rPr>
        <w:t>ine o încărcătură pe judecător de peste 2.000 de dosare.</w:t>
      </w:r>
    </w:p>
    <w:p w:rsidR="00FD1C6A" w:rsidRPr="00FA1765" w:rsidRDefault="00FD1C6A" w:rsidP="005A2B6B">
      <w:pPr>
        <w:ind w:right="48" w:firstLine="567"/>
        <w:jc w:val="both"/>
        <w:rPr>
          <w:sz w:val="22"/>
          <w:szCs w:val="22"/>
          <w:lang w:val="ro-RO"/>
        </w:rPr>
      </w:pPr>
      <w:r w:rsidRPr="00FA1765">
        <w:rPr>
          <w:sz w:val="22"/>
          <w:szCs w:val="22"/>
          <w:lang w:val="ro-RO"/>
        </w:rPr>
        <w:lastRenderedPageBreak/>
        <w:t>În ceea ce prive</w:t>
      </w:r>
      <w:r>
        <w:rPr>
          <w:sz w:val="22"/>
          <w:szCs w:val="22"/>
          <w:lang w:val="ro-RO"/>
        </w:rPr>
        <w:t>ș</w:t>
      </w:r>
      <w:r w:rsidRPr="00FA1765">
        <w:rPr>
          <w:sz w:val="22"/>
          <w:szCs w:val="22"/>
          <w:lang w:val="ro-RO"/>
        </w:rPr>
        <w:t>te încărcătura pe schemă, în anul 2014, s-au eviden</w:t>
      </w:r>
      <w:r>
        <w:rPr>
          <w:sz w:val="22"/>
          <w:szCs w:val="22"/>
          <w:lang w:val="ro-RO"/>
        </w:rPr>
        <w:t>ț</w:t>
      </w:r>
      <w:r w:rsidRPr="00FA1765">
        <w:rPr>
          <w:sz w:val="22"/>
          <w:szCs w:val="22"/>
          <w:lang w:val="ro-RO"/>
        </w:rPr>
        <w:t>iat aproximativ acelea</w:t>
      </w:r>
      <w:r>
        <w:rPr>
          <w:sz w:val="22"/>
          <w:szCs w:val="22"/>
          <w:lang w:val="ro-RO"/>
        </w:rPr>
        <w:t>ș</w:t>
      </w:r>
      <w:r w:rsidRPr="00FA1765">
        <w:rPr>
          <w:sz w:val="22"/>
          <w:szCs w:val="22"/>
          <w:lang w:val="ro-RO"/>
        </w:rPr>
        <w:t>i instan</w:t>
      </w:r>
      <w:r>
        <w:rPr>
          <w:sz w:val="22"/>
          <w:szCs w:val="22"/>
          <w:lang w:val="ro-RO"/>
        </w:rPr>
        <w:t>ț</w:t>
      </w:r>
      <w:r w:rsidRPr="00FA1765">
        <w:rPr>
          <w:sz w:val="22"/>
          <w:szCs w:val="22"/>
          <w:lang w:val="ro-RO"/>
        </w:rPr>
        <w:t>e ca la încărcătura pe judecător, acestea fiind prezentate în tabelul de mai jos:</w:t>
      </w:r>
    </w:p>
    <w:tbl>
      <w:tblPr>
        <w:tblW w:w="4610" w:type="dxa"/>
        <w:jc w:val="center"/>
        <w:tblLook w:val="0000" w:firstRow="0" w:lastRow="0" w:firstColumn="0" w:lastColumn="0" w:noHBand="0" w:noVBand="0"/>
      </w:tblPr>
      <w:tblGrid>
        <w:gridCol w:w="3269"/>
        <w:gridCol w:w="1341"/>
      </w:tblGrid>
      <w:tr w:rsidR="00FD1C6A" w:rsidRPr="00FA1765" w:rsidTr="003A73C0">
        <w:trPr>
          <w:trHeight w:val="915"/>
          <w:jc w:val="center"/>
        </w:trPr>
        <w:tc>
          <w:tcPr>
            <w:tcW w:w="3269" w:type="dxa"/>
            <w:tcBorders>
              <w:top w:val="single" w:sz="4" w:space="0" w:color="auto"/>
              <w:left w:val="single" w:sz="4" w:space="0" w:color="auto"/>
              <w:bottom w:val="single" w:sz="4" w:space="0" w:color="auto"/>
              <w:right w:val="single" w:sz="4" w:space="0" w:color="auto"/>
            </w:tcBorders>
            <w:shd w:val="clear" w:color="auto" w:fill="D9D9D9"/>
            <w:vAlign w:val="center"/>
          </w:tcPr>
          <w:p w:rsidR="00FD1C6A" w:rsidRPr="00FA1765" w:rsidRDefault="00FD1C6A" w:rsidP="0095534F">
            <w:pPr>
              <w:jc w:val="center"/>
              <w:rPr>
                <w:b/>
                <w:bCs/>
                <w:lang w:val="ro-RO"/>
              </w:rPr>
            </w:pPr>
            <w:r w:rsidRPr="00FA1765">
              <w:rPr>
                <w:b/>
                <w:bCs/>
                <w:sz w:val="22"/>
                <w:szCs w:val="22"/>
                <w:lang w:val="ro-RO"/>
              </w:rPr>
              <w:t>Instan</w:t>
            </w:r>
            <w:r>
              <w:rPr>
                <w:b/>
                <w:bCs/>
                <w:sz w:val="22"/>
                <w:szCs w:val="22"/>
                <w:lang w:val="ro-RO"/>
              </w:rPr>
              <w:t>ț</w:t>
            </w:r>
            <w:r w:rsidRPr="00FA1765">
              <w:rPr>
                <w:b/>
                <w:bCs/>
                <w:sz w:val="22"/>
                <w:szCs w:val="22"/>
                <w:lang w:val="ro-RO"/>
              </w:rPr>
              <w:t>a</w:t>
            </w:r>
          </w:p>
        </w:tc>
        <w:tc>
          <w:tcPr>
            <w:tcW w:w="1341" w:type="dxa"/>
            <w:tcBorders>
              <w:top w:val="single" w:sz="4" w:space="0" w:color="auto"/>
              <w:left w:val="nil"/>
              <w:bottom w:val="single" w:sz="4" w:space="0" w:color="auto"/>
              <w:right w:val="single" w:sz="4" w:space="0" w:color="auto"/>
            </w:tcBorders>
            <w:shd w:val="clear" w:color="auto" w:fill="D9D9D9"/>
            <w:vAlign w:val="center"/>
          </w:tcPr>
          <w:p w:rsidR="00FD1C6A" w:rsidRPr="00FA1765" w:rsidRDefault="00FD1C6A" w:rsidP="0095534F">
            <w:pPr>
              <w:jc w:val="center"/>
              <w:rPr>
                <w:b/>
                <w:bCs/>
                <w:lang w:val="ro-RO"/>
              </w:rPr>
            </w:pPr>
            <w:r w:rsidRPr="00FA1765">
              <w:rPr>
                <w:b/>
                <w:bCs/>
                <w:sz w:val="22"/>
                <w:szCs w:val="22"/>
                <w:lang w:val="ro-RO"/>
              </w:rPr>
              <w:t>Încărcătura pe schemă</w:t>
            </w:r>
          </w:p>
        </w:tc>
      </w:tr>
      <w:tr w:rsidR="00FD1C6A" w:rsidRPr="00FA1765" w:rsidTr="0095534F">
        <w:trPr>
          <w:trHeight w:val="342"/>
          <w:jc w:val="center"/>
        </w:trPr>
        <w:tc>
          <w:tcPr>
            <w:tcW w:w="3269" w:type="dxa"/>
            <w:tcBorders>
              <w:top w:val="nil"/>
              <w:left w:val="single" w:sz="4" w:space="0" w:color="auto"/>
              <w:bottom w:val="single" w:sz="4" w:space="0" w:color="auto"/>
              <w:right w:val="single" w:sz="4" w:space="0" w:color="auto"/>
            </w:tcBorders>
            <w:vAlign w:val="center"/>
          </w:tcPr>
          <w:p w:rsidR="00FD1C6A" w:rsidRPr="00FA1765" w:rsidRDefault="00FD1C6A" w:rsidP="0095534F">
            <w:pPr>
              <w:rPr>
                <w:bCs/>
                <w:lang w:val="ro-RO"/>
              </w:rPr>
            </w:pPr>
            <w:r w:rsidRPr="00FA1765">
              <w:rPr>
                <w:bCs/>
                <w:sz w:val="22"/>
                <w:szCs w:val="22"/>
                <w:lang w:val="ro-RO"/>
              </w:rPr>
              <w:t>Judecătoria Sectorul 2 Bucure</w:t>
            </w:r>
            <w:r>
              <w:rPr>
                <w:bCs/>
                <w:sz w:val="22"/>
                <w:szCs w:val="22"/>
                <w:lang w:val="ro-RO"/>
              </w:rPr>
              <w:t>ș</w:t>
            </w:r>
            <w:r w:rsidRPr="00FA1765">
              <w:rPr>
                <w:bCs/>
                <w:sz w:val="22"/>
                <w:szCs w:val="22"/>
                <w:lang w:val="ro-RO"/>
              </w:rPr>
              <w:t>ti</w:t>
            </w:r>
          </w:p>
        </w:tc>
        <w:tc>
          <w:tcPr>
            <w:tcW w:w="1341" w:type="dxa"/>
            <w:tcBorders>
              <w:top w:val="nil"/>
              <w:left w:val="nil"/>
              <w:bottom w:val="single" w:sz="4" w:space="0" w:color="auto"/>
              <w:right w:val="single" w:sz="4" w:space="0" w:color="auto"/>
            </w:tcBorders>
            <w:noWrap/>
            <w:vAlign w:val="center"/>
          </w:tcPr>
          <w:p w:rsidR="00FD1C6A" w:rsidRPr="00FA1765" w:rsidRDefault="00FD1C6A" w:rsidP="0095534F">
            <w:pPr>
              <w:jc w:val="center"/>
              <w:rPr>
                <w:lang w:val="ro-RO"/>
              </w:rPr>
            </w:pPr>
            <w:r w:rsidRPr="00FA1765">
              <w:rPr>
                <w:sz w:val="22"/>
                <w:szCs w:val="22"/>
                <w:lang w:val="ro-RO"/>
              </w:rPr>
              <w:t>2291</w:t>
            </w:r>
          </w:p>
        </w:tc>
      </w:tr>
      <w:tr w:rsidR="00FD1C6A" w:rsidRPr="00FA1765" w:rsidTr="0095534F">
        <w:trPr>
          <w:trHeight w:val="342"/>
          <w:jc w:val="center"/>
        </w:trPr>
        <w:tc>
          <w:tcPr>
            <w:tcW w:w="3269" w:type="dxa"/>
            <w:tcBorders>
              <w:top w:val="nil"/>
              <w:left w:val="single" w:sz="4" w:space="0" w:color="auto"/>
              <w:bottom w:val="single" w:sz="4" w:space="0" w:color="auto"/>
              <w:right w:val="single" w:sz="4" w:space="0" w:color="auto"/>
            </w:tcBorders>
            <w:vAlign w:val="center"/>
          </w:tcPr>
          <w:p w:rsidR="00FD1C6A" w:rsidRPr="00FA1765" w:rsidRDefault="00FD1C6A" w:rsidP="0095534F">
            <w:pPr>
              <w:rPr>
                <w:bCs/>
                <w:lang w:val="ro-RO"/>
              </w:rPr>
            </w:pPr>
            <w:r w:rsidRPr="00FA1765">
              <w:rPr>
                <w:bCs/>
                <w:sz w:val="22"/>
                <w:szCs w:val="22"/>
                <w:lang w:val="ro-RO"/>
              </w:rPr>
              <w:t>Judecătoria Sectorul 3 Bucure</w:t>
            </w:r>
            <w:r>
              <w:rPr>
                <w:bCs/>
                <w:sz w:val="22"/>
                <w:szCs w:val="22"/>
                <w:lang w:val="ro-RO"/>
              </w:rPr>
              <w:t>ș</w:t>
            </w:r>
            <w:r w:rsidRPr="00FA1765">
              <w:rPr>
                <w:bCs/>
                <w:sz w:val="22"/>
                <w:szCs w:val="22"/>
                <w:lang w:val="ro-RO"/>
              </w:rPr>
              <w:t>ti</w:t>
            </w:r>
          </w:p>
        </w:tc>
        <w:tc>
          <w:tcPr>
            <w:tcW w:w="1341" w:type="dxa"/>
            <w:tcBorders>
              <w:top w:val="nil"/>
              <w:left w:val="nil"/>
              <w:bottom w:val="single" w:sz="4" w:space="0" w:color="auto"/>
              <w:right w:val="single" w:sz="4" w:space="0" w:color="auto"/>
            </w:tcBorders>
            <w:noWrap/>
            <w:vAlign w:val="center"/>
          </w:tcPr>
          <w:p w:rsidR="00FD1C6A" w:rsidRPr="00FA1765" w:rsidRDefault="00FD1C6A" w:rsidP="0095534F">
            <w:pPr>
              <w:jc w:val="center"/>
              <w:rPr>
                <w:lang w:val="ro-RO"/>
              </w:rPr>
            </w:pPr>
            <w:r w:rsidRPr="00FA1765">
              <w:rPr>
                <w:sz w:val="22"/>
                <w:szCs w:val="22"/>
                <w:lang w:val="ro-RO"/>
              </w:rPr>
              <w:t>2170</w:t>
            </w:r>
          </w:p>
        </w:tc>
      </w:tr>
      <w:tr w:rsidR="00FD1C6A" w:rsidRPr="00FA1765" w:rsidTr="0095534F">
        <w:trPr>
          <w:trHeight w:val="342"/>
          <w:jc w:val="center"/>
        </w:trPr>
        <w:tc>
          <w:tcPr>
            <w:tcW w:w="3269" w:type="dxa"/>
            <w:tcBorders>
              <w:top w:val="single" w:sz="4" w:space="0" w:color="auto"/>
              <w:left w:val="single" w:sz="4" w:space="0" w:color="auto"/>
              <w:bottom w:val="single" w:sz="4" w:space="0" w:color="auto"/>
              <w:right w:val="single" w:sz="4" w:space="0" w:color="auto"/>
            </w:tcBorders>
            <w:vAlign w:val="center"/>
          </w:tcPr>
          <w:p w:rsidR="00FD1C6A" w:rsidRPr="00FA1765" w:rsidRDefault="00FD1C6A" w:rsidP="0095534F">
            <w:pPr>
              <w:rPr>
                <w:bCs/>
                <w:lang w:val="ro-RO"/>
              </w:rPr>
            </w:pPr>
            <w:r w:rsidRPr="00FA1765">
              <w:rPr>
                <w:bCs/>
                <w:sz w:val="22"/>
                <w:szCs w:val="22"/>
                <w:lang w:val="ro-RO"/>
              </w:rPr>
              <w:t>Judecătoria Ploie</w:t>
            </w:r>
            <w:r>
              <w:rPr>
                <w:bCs/>
                <w:sz w:val="22"/>
                <w:szCs w:val="22"/>
                <w:lang w:val="ro-RO"/>
              </w:rPr>
              <w:t>ș</w:t>
            </w:r>
            <w:r w:rsidRPr="00FA1765">
              <w:rPr>
                <w:bCs/>
                <w:sz w:val="22"/>
                <w:szCs w:val="22"/>
                <w:lang w:val="ro-RO"/>
              </w:rPr>
              <w:t>ti</w:t>
            </w:r>
          </w:p>
        </w:tc>
        <w:tc>
          <w:tcPr>
            <w:tcW w:w="1341" w:type="dxa"/>
            <w:tcBorders>
              <w:top w:val="single" w:sz="4" w:space="0" w:color="auto"/>
              <w:left w:val="nil"/>
              <w:bottom w:val="single" w:sz="4" w:space="0" w:color="auto"/>
              <w:right w:val="single" w:sz="4" w:space="0" w:color="auto"/>
            </w:tcBorders>
            <w:noWrap/>
            <w:vAlign w:val="center"/>
          </w:tcPr>
          <w:p w:rsidR="00FD1C6A" w:rsidRPr="00FA1765" w:rsidRDefault="00FD1C6A" w:rsidP="0095534F">
            <w:pPr>
              <w:jc w:val="center"/>
              <w:rPr>
                <w:lang w:val="ro-RO"/>
              </w:rPr>
            </w:pPr>
            <w:r w:rsidRPr="00FA1765">
              <w:rPr>
                <w:sz w:val="22"/>
                <w:szCs w:val="22"/>
                <w:lang w:val="ro-RO"/>
              </w:rPr>
              <w:t>2032</w:t>
            </w:r>
          </w:p>
        </w:tc>
      </w:tr>
      <w:tr w:rsidR="00FD1C6A" w:rsidRPr="00FA1765" w:rsidTr="0095534F">
        <w:trPr>
          <w:trHeight w:val="342"/>
          <w:jc w:val="center"/>
        </w:trPr>
        <w:tc>
          <w:tcPr>
            <w:tcW w:w="3269" w:type="dxa"/>
            <w:tcBorders>
              <w:top w:val="single" w:sz="4" w:space="0" w:color="auto"/>
              <w:left w:val="single" w:sz="4" w:space="0" w:color="auto"/>
              <w:bottom w:val="single" w:sz="4" w:space="0" w:color="auto"/>
              <w:right w:val="single" w:sz="4" w:space="0" w:color="auto"/>
            </w:tcBorders>
            <w:vAlign w:val="center"/>
          </w:tcPr>
          <w:p w:rsidR="00FD1C6A" w:rsidRPr="00FA1765" w:rsidRDefault="00FD1C6A" w:rsidP="0095534F">
            <w:pPr>
              <w:rPr>
                <w:bCs/>
                <w:lang w:val="ro-RO"/>
              </w:rPr>
            </w:pPr>
            <w:r w:rsidRPr="00FA1765">
              <w:rPr>
                <w:bCs/>
                <w:sz w:val="22"/>
                <w:szCs w:val="22"/>
                <w:lang w:val="ro-RO"/>
              </w:rPr>
              <w:t>Judecătoria Moreni</w:t>
            </w:r>
          </w:p>
        </w:tc>
        <w:tc>
          <w:tcPr>
            <w:tcW w:w="1341" w:type="dxa"/>
            <w:tcBorders>
              <w:top w:val="single" w:sz="4" w:space="0" w:color="auto"/>
              <w:left w:val="nil"/>
              <w:bottom w:val="single" w:sz="4" w:space="0" w:color="auto"/>
              <w:right w:val="single" w:sz="4" w:space="0" w:color="auto"/>
            </w:tcBorders>
            <w:noWrap/>
            <w:vAlign w:val="center"/>
          </w:tcPr>
          <w:p w:rsidR="00FD1C6A" w:rsidRPr="00FA1765" w:rsidRDefault="00FD1C6A" w:rsidP="0095534F">
            <w:pPr>
              <w:jc w:val="center"/>
              <w:rPr>
                <w:lang w:val="ro-RO"/>
              </w:rPr>
            </w:pPr>
            <w:r w:rsidRPr="00FA1765">
              <w:rPr>
                <w:sz w:val="22"/>
                <w:szCs w:val="22"/>
                <w:lang w:val="ro-RO"/>
              </w:rPr>
              <w:t>1863</w:t>
            </w:r>
          </w:p>
        </w:tc>
      </w:tr>
      <w:tr w:rsidR="00FD1C6A" w:rsidRPr="00FA1765" w:rsidTr="0095534F">
        <w:trPr>
          <w:trHeight w:val="342"/>
          <w:jc w:val="center"/>
        </w:trPr>
        <w:tc>
          <w:tcPr>
            <w:tcW w:w="3269" w:type="dxa"/>
            <w:tcBorders>
              <w:top w:val="single" w:sz="4" w:space="0" w:color="auto"/>
              <w:left w:val="single" w:sz="4" w:space="0" w:color="auto"/>
              <w:bottom w:val="single" w:sz="4" w:space="0" w:color="auto"/>
              <w:right w:val="single" w:sz="4" w:space="0" w:color="auto"/>
            </w:tcBorders>
          </w:tcPr>
          <w:p w:rsidR="00FD1C6A" w:rsidRPr="00FA1765" w:rsidRDefault="00FD1C6A" w:rsidP="0095534F">
            <w:pPr>
              <w:rPr>
                <w:lang w:val="ro-RO"/>
              </w:rPr>
            </w:pPr>
            <w:r w:rsidRPr="00FA1765">
              <w:rPr>
                <w:bCs/>
                <w:sz w:val="22"/>
                <w:szCs w:val="22"/>
                <w:lang w:val="ro-RO"/>
              </w:rPr>
              <w:t>Judecătoria Buzău</w:t>
            </w:r>
          </w:p>
        </w:tc>
        <w:tc>
          <w:tcPr>
            <w:tcW w:w="1341" w:type="dxa"/>
            <w:tcBorders>
              <w:top w:val="single" w:sz="4" w:space="0" w:color="auto"/>
              <w:left w:val="nil"/>
              <w:bottom w:val="single" w:sz="4" w:space="0" w:color="auto"/>
              <w:right w:val="single" w:sz="4" w:space="0" w:color="auto"/>
            </w:tcBorders>
            <w:noWrap/>
            <w:vAlign w:val="center"/>
          </w:tcPr>
          <w:p w:rsidR="00FD1C6A" w:rsidRPr="00FA1765" w:rsidRDefault="00FD1C6A" w:rsidP="0095534F">
            <w:pPr>
              <w:jc w:val="center"/>
              <w:rPr>
                <w:lang w:val="ro-RO"/>
              </w:rPr>
            </w:pPr>
            <w:r w:rsidRPr="00FA1765">
              <w:rPr>
                <w:sz w:val="22"/>
                <w:szCs w:val="22"/>
                <w:lang w:val="ro-RO"/>
              </w:rPr>
              <w:t>1760</w:t>
            </w:r>
          </w:p>
        </w:tc>
      </w:tr>
      <w:tr w:rsidR="00FD1C6A" w:rsidRPr="00FA1765" w:rsidTr="0095534F">
        <w:trPr>
          <w:trHeight w:val="342"/>
          <w:jc w:val="center"/>
        </w:trPr>
        <w:tc>
          <w:tcPr>
            <w:tcW w:w="3269" w:type="dxa"/>
            <w:tcBorders>
              <w:top w:val="single" w:sz="4" w:space="0" w:color="auto"/>
              <w:left w:val="single" w:sz="4" w:space="0" w:color="auto"/>
              <w:bottom w:val="single" w:sz="4" w:space="0" w:color="auto"/>
              <w:right w:val="single" w:sz="4" w:space="0" w:color="auto"/>
            </w:tcBorders>
          </w:tcPr>
          <w:p w:rsidR="00FD1C6A" w:rsidRPr="00FA1765" w:rsidRDefault="00FD1C6A" w:rsidP="0095534F">
            <w:pPr>
              <w:rPr>
                <w:lang w:val="ro-RO"/>
              </w:rPr>
            </w:pPr>
            <w:r w:rsidRPr="00FA1765">
              <w:rPr>
                <w:bCs/>
                <w:sz w:val="22"/>
                <w:szCs w:val="22"/>
                <w:lang w:val="ro-RO"/>
              </w:rPr>
              <w:t>Judecătoria Medgidia</w:t>
            </w:r>
          </w:p>
        </w:tc>
        <w:tc>
          <w:tcPr>
            <w:tcW w:w="1341" w:type="dxa"/>
            <w:tcBorders>
              <w:top w:val="single" w:sz="4" w:space="0" w:color="auto"/>
              <w:left w:val="nil"/>
              <w:bottom w:val="single" w:sz="4" w:space="0" w:color="auto"/>
              <w:right w:val="single" w:sz="4" w:space="0" w:color="auto"/>
            </w:tcBorders>
            <w:noWrap/>
            <w:vAlign w:val="center"/>
          </w:tcPr>
          <w:p w:rsidR="00FD1C6A" w:rsidRPr="00FA1765" w:rsidRDefault="00FD1C6A" w:rsidP="0095534F">
            <w:pPr>
              <w:jc w:val="center"/>
              <w:rPr>
                <w:lang w:val="ro-RO"/>
              </w:rPr>
            </w:pPr>
            <w:r w:rsidRPr="00FA1765">
              <w:rPr>
                <w:sz w:val="22"/>
                <w:szCs w:val="22"/>
                <w:lang w:val="ro-RO"/>
              </w:rPr>
              <w:t>1710</w:t>
            </w:r>
          </w:p>
        </w:tc>
      </w:tr>
    </w:tbl>
    <w:p w:rsidR="00FD1C6A" w:rsidRPr="00FA1765" w:rsidRDefault="00FD1C6A" w:rsidP="005A2B6B">
      <w:pPr>
        <w:spacing w:after="180"/>
        <w:ind w:right="48" w:firstLine="567"/>
        <w:jc w:val="both"/>
        <w:rPr>
          <w:sz w:val="22"/>
          <w:szCs w:val="22"/>
          <w:lang w:val="ro-RO"/>
        </w:rPr>
      </w:pPr>
      <w:r w:rsidRPr="00FA1765">
        <w:rPr>
          <w:sz w:val="22"/>
          <w:szCs w:val="22"/>
          <w:lang w:val="ro-RO"/>
        </w:rPr>
        <w:t xml:space="preserve">Cea mai mică încărcătură pe judecător cât </w:t>
      </w:r>
      <w:r>
        <w:rPr>
          <w:sz w:val="22"/>
          <w:szCs w:val="22"/>
          <w:lang w:val="ro-RO"/>
        </w:rPr>
        <w:t>ș</w:t>
      </w:r>
      <w:r w:rsidRPr="00FA1765">
        <w:rPr>
          <w:sz w:val="22"/>
          <w:szCs w:val="22"/>
          <w:lang w:val="ro-RO"/>
        </w:rPr>
        <w:t>i pe schemă s-a înregistrat la judecătoriile din tabelul de mai jos, acestea fiind cu mult sub media na</w:t>
      </w:r>
      <w:r>
        <w:rPr>
          <w:sz w:val="22"/>
          <w:szCs w:val="22"/>
          <w:lang w:val="ro-RO"/>
        </w:rPr>
        <w:t>ț</w:t>
      </w:r>
      <w:r w:rsidRPr="00FA1765">
        <w:rPr>
          <w:sz w:val="22"/>
          <w:szCs w:val="22"/>
          <w:lang w:val="ro-RO"/>
        </w:rPr>
        <w:t>ională:</w:t>
      </w:r>
    </w:p>
    <w:tbl>
      <w:tblPr>
        <w:tblW w:w="6772" w:type="dxa"/>
        <w:jc w:val="center"/>
        <w:tblLook w:val="0000" w:firstRow="0" w:lastRow="0" w:firstColumn="0" w:lastColumn="0" w:noHBand="0" w:noVBand="0"/>
      </w:tblPr>
      <w:tblGrid>
        <w:gridCol w:w="3848"/>
        <w:gridCol w:w="1386"/>
        <w:gridCol w:w="1538"/>
      </w:tblGrid>
      <w:tr w:rsidR="00FD1C6A" w:rsidRPr="00FA1765" w:rsidTr="003A73C0">
        <w:trPr>
          <w:trHeight w:val="342"/>
          <w:jc w:val="center"/>
        </w:trPr>
        <w:tc>
          <w:tcPr>
            <w:tcW w:w="3848" w:type="dxa"/>
            <w:tcBorders>
              <w:top w:val="single" w:sz="4" w:space="0" w:color="auto"/>
              <w:left w:val="single" w:sz="4" w:space="0" w:color="auto"/>
              <w:bottom w:val="single" w:sz="4" w:space="0" w:color="auto"/>
              <w:right w:val="single" w:sz="4" w:space="0" w:color="auto"/>
            </w:tcBorders>
            <w:shd w:val="clear" w:color="auto" w:fill="D9D9D9"/>
            <w:vAlign w:val="center"/>
          </w:tcPr>
          <w:p w:rsidR="00FD1C6A" w:rsidRPr="00FA1765" w:rsidRDefault="00FD1C6A" w:rsidP="0095534F">
            <w:pPr>
              <w:jc w:val="center"/>
              <w:rPr>
                <w:b/>
                <w:bCs/>
                <w:lang w:val="ro-RO"/>
              </w:rPr>
            </w:pPr>
            <w:r w:rsidRPr="00FA1765">
              <w:rPr>
                <w:b/>
                <w:bCs/>
                <w:sz w:val="22"/>
                <w:szCs w:val="22"/>
                <w:lang w:val="ro-RO"/>
              </w:rPr>
              <w:t>Instan</w:t>
            </w:r>
            <w:r>
              <w:rPr>
                <w:b/>
                <w:bCs/>
                <w:sz w:val="22"/>
                <w:szCs w:val="22"/>
                <w:lang w:val="ro-RO"/>
              </w:rPr>
              <w:t>ț</w:t>
            </w:r>
            <w:r w:rsidRPr="00FA1765">
              <w:rPr>
                <w:b/>
                <w:bCs/>
                <w:sz w:val="22"/>
                <w:szCs w:val="22"/>
                <w:lang w:val="ro-RO"/>
              </w:rPr>
              <w:t>a</w:t>
            </w:r>
          </w:p>
        </w:tc>
        <w:tc>
          <w:tcPr>
            <w:tcW w:w="1386" w:type="dxa"/>
            <w:tcBorders>
              <w:top w:val="single" w:sz="4" w:space="0" w:color="auto"/>
              <w:left w:val="nil"/>
              <w:bottom w:val="single" w:sz="4" w:space="0" w:color="auto"/>
              <w:right w:val="single" w:sz="4" w:space="0" w:color="auto"/>
            </w:tcBorders>
            <w:shd w:val="clear" w:color="auto" w:fill="D9D9D9"/>
            <w:noWrap/>
            <w:vAlign w:val="center"/>
          </w:tcPr>
          <w:p w:rsidR="00FD1C6A" w:rsidRPr="00FA1765" w:rsidRDefault="00FD1C6A" w:rsidP="0095534F">
            <w:pPr>
              <w:jc w:val="center"/>
              <w:rPr>
                <w:b/>
                <w:bCs/>
                <w:lang w:val="ro-RO"/>
              </w:rPr>
            </w:pPr>
            <w:r w:rsidRPr="00FA1765">
              <w:rPr>
                <w:b/>
                <w:bCs/>
                <w:sz w:val="22"/>
                <w:szCs w:val="22"/>
                <w:lang w:val="ro-RO"/>
              </w:rPr>
              <w:t>Încărcătura pe schemă</w:t>
            </w:r>
          </w:p>
        </w:tc>
        <w:tc>
          <w:tcPr>
            <w:tcW w:w="1538" w:type="dxa"/>
            <w:tcBorders>
              <w:top w:val="single" w:sz="4" w:space="0" w:color="auto"/>
              <w:left w:val="nil"/>
              <w:bottom w:val="single" w:sz="4" w:space="0" w:color="auto"/>
              <w:right w:val="single" w:sz="4" w:space="0" w:color="auto"/>
            </w:tcBorders>
            <w:shd w:val="clear" w:color="auto" w:fill="D9D9D9"/>
            <w:noWrap/>
            <w:vAlign w:val="center"/>
          </w:tcPr>
          <w:p w:rsidR="00FD1C6A" w:rsidRPr="00FA1765" w:rsidRDefault="00FD1C6A" w:rsidP="0095534F">
            <w:pPr>
              <w:jc w:val="center"/>
              <w:rPr>
                <w:b/>
                <w:bCs/>
                <w:lang w:val="ro-RO"/>
              </w:rPr>
            </w:pPr>
            <w:r w:rsidRPr="00FA1765">
              <w:rPr>
                <w:b/>
                <w:bCs/>
                <w:sz w:val="22"/>
                <w:szCs w:val="22"/>
                <w:lang w:val="ro-RO"/>
              </w:rPr>
              <w:t>Încărcătura pe judecător</w:t>
            </w:r>
          </w:p>
        </w:tc>
      </w:tr>
      <w:tr w:rsidR="00FD1C6A" w:rsidRPr="00FA1765" w:rsidTr="0095534F">
        <w:trPr>
          <w:trHeight w:val="342"/>
          <w:jc w:val="center"/>
        </w:trPr>
        <w:tc>
          <w:tcPr>
            <w:tcW w:w="3848" w:type="dxa"/>
            <w:tcBorders>
              <w:top w:val="single" w:sz="4" w:space="0" w:color="auto"/>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Judecătoria Beiu</w:t>
            </w:r>
            <w:r>
              <w:rPr>
                <w:bCs/>
                <w:sz w:val="22"/>
                <w:szCs w:val="22"/>
                <w:lang w:val="ro-RO"/>
              </w:rPr>
              <w:t>ș</w:t>
            </w:r>
          </w:p>
        </w:tc>
        <w:tc>
          <w:tcPr>
            <w:tcW w:w="1386" w:type="dxa"/>
            <w:tcBorders>
              <w:top w:val="single" w:sz="4" w:space="0" w:color="auto"/>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469</w:t>
            </w:r>
          </w:p>
        </w:tc>
        <w:tc>
          <w:tcPr>
            <w:tcW w:w="1538" w:type="dxa"/>
            <w:tcBorders>
              <w:top w:val="single" w:sz="4" w:space="0" w:color="auto"/>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469</w:t>
            </w:r>
          </w:p>
        </w:tc>
      </w:tr>
      <w:tr w:rsidR="00FD1C6A" w:rsidRPr="00FA1765" w:rsidTr="0095534F">
        <w:trPr>
          <w:trHeight w:val="342"/>
          <w:jc w:val="center"/>
        </w:trPr>
        <w:tc>
          <w:tcPr>
            <w:tcW w:w="3848" w:type="dxa"/>
            <w:tcBorders>
              <w:top w:val="nil"/>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Judecătoria Baia de Aramă</w:t>
            </w:r>
          </w:p>
        </w:tc>
        <w:tc>
          <w:tcPr>
            <w:tcW w:w="1386" w:type="dxa"/>
            <w:tcBorders>
              <w:top w:val="nil"/>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434</w:t>
            </w:r>
          </w:p>
        </w:tc>
        <w:tc>
          <w:tcPr>
            <w:tcW w:w="1538" w:type="dxa"/>
            <w:tcBorders>
              <w:top w:val="nil"/>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434</w:t>
            </w:r>
          </w:p>
        </w:tc>
      </w:tr>
      <w:tr w:rsidR="00FD1C6A" w:rsidRPr="00FA1765" w:rsidTr="0095534F">
        <w:trPr>
          <w:trHeight w:val="342"/>
          <w:jc w:val="center"/>
        </w:trPr>
        <w:tc>
          <w:tcPr>
            <w:tcW w:w="3848" w:type="dxa"/>
            <w:tcBorders>
              <w:top w:val="nil"/>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Judecătoria Săli</w:t>
            </w:r>
            <w:r>
              <w:rPr>
                <w:bCs/>
                <w:sz w:val="22"/>
                <w:szCs w:val="22"/>
                <w:lang w:val="ro-RO"/>
              </w:rPr>
              <w:t>ș</w:t>
            </w:r>
            <w:r w:rsidRPr="00FA1765">
              <w:rPr>
                <w:bCs/>
                <w:sz w:val="22"/>
                <w:szCs w:val="22"/>
                <w:lang w:val="ro-RO"/>
              </w:rPr>
              <w:t>te</w:t>
            </w:r>
          </w:p>
        </w:tc>
        <w:tc>
          <w:tcPr>
            <w:tcW w:w="1386" w:type="dxa"/>
            <w:tcBorders>
              <w:top w:val="nil"/>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427</w:t>
            </w:r>
          </w:p>
        </w:tc>
        <w:tc>
          <w:tcPr>
            <w:tcW w:w="1538" w:type="dxa"/>
            <w:tcBorders>
              <w:top w:val="nil"/>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427</w:t>
            </w:r>
          </w:p>
        </w:tc>
      </w:tr>
      <w:tr w:rsidR="00FD1C6A" w:rsidRPr="00FA1765" w:rsidTr="0095534F">
        <w:trPr>
          <w:trHeight w:val="342"/>
          <w:jc w:val="center"/>
        </w:trPr>
        <w:tc>
          <w:tcPr>
            <w:tcW w:w="3848" w:type="dxa"/>
            <w:tcBorders>
              <w:top w:val="nil"/>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Judecătoria Răducăneni</w:t>
            </w:r>
          </w:p>
        </w:tc>
        <w:tc>
          <w:tcPr>
            <w:tcW w:w="1386" w:type="dxa"/>
            <w:tcBorders>
              <w:top w:val="nil"/>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325</w:t>
            </w:r>
          </w:p>
        </w:tc>
        <w:tc>
          <w:tcPr>
            <w:tcW w:w="1538" w:type="dxa"/>
            <w:tcBorders>
              <w:top w:val="nil"/>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325</w:t>
            </w:r>
          </w:p>
        </w:tc>
      </w:tr>
      <w:tr w:rsidR="00FD1C6A" w:rsidRPr="00FA1765" w:rsidTr="0095534F">
        <w:trPr>
          <w:trHeight w:val="342"/>
          <w:jc w:val="center"/>
        </w:trPr>
        <w:tc>
          <w:tcPr>
            <w:tcW w:w="3848" w:type="dxa"/>
            <w:tcBorders>
              <w:top w:val="single" w:sz="4" w:space="0" w:color="auto"/>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Judecătoria Făget</w:t>
            </w:r>
          </w:p>
        </w:tc>
        <w:tc>
          <w:tcPr>
            <w:tcW w:w="1386" w:type="dxa"/>
            <w:tcBorders>
              <w:top w:val="single" w:sz="4" w:space="0" w:color="auto"/>
              <w:left w:val="single" w:sz="4" w:space="0" w:color="auto"/>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310</w:t>
            </w:r>
          </w:p>
        </w:tc>
        <w:tc>
          <w:tcPr>
            <w:tcW w:w="1538" w:type="dxa"/>
            <w:tcBorders>
              <w:top w:val="single" w:sz="4" w:space="0" w:color="auto"/>
              <w:left w:val="single" w:sz="4" w:space="0" w:color="auto"/>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310</w:t>
            </w:r>
          </w:p>
        </w:tc>
      </w:tr>
      <w:tr w:rsidR="00FD1C6A" w:rsidRPr="00FA1765" w:rsidTr="0095534F">
        <w:trPr>
          <w:trHeight w:val="342"/>
          <w:jc w:val="center"/>
        </w:trPr>
        <w:tc>
          <w:tcPr>
            <w:tcW w:w="3848" w:type="dxa"/>
            <w:tcBorders>
              <w:top w:val="single" w:sz="4" w:space="0" w:color="auto"/>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Judecătoria Întorsura Buzăului</w:t>
            </w:r>
          </w:p>
        </w:tc>
        <w:tc>
          <w:tcPr>
            <w:tcW w:w="1386" w:type="dxa"/>
            <w:tcBorders>
              <w:top w:val="single" w:sz="4" w:space="0" w:color="auto"/>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242</w:t>
            </w:r>
          </w:p>
        </w:tc>
        <w:tc>
          <w:tcPr>
            <w:tcW w:w="1538" w:type="dxa"/>
            <w:tcBorders>
              <w:top w:val="single" w:sz="4" w:space="0" w:color="auto"/>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242</w:t>
            </w:r>
          </w:p>
        </w:tc>
      </w:tr>
    </w:tbl>
    <w:p w:rsidR="00FD1C6A" w:rsidRPr="00FA1765" w:rsidRDefault="00FD1C6A" w:rsidP="001A036E">
      <w:pPr>
        <w:spacing w:after="180"/>
        <w:ind w:right="48" w:firstLine="567"/>
        <w:jc w:val="both"/>
        <w:rPr>
          <w:sz w:val="22"/>
          <w:szCs w:val="22"/>
          <w:lang w:val="ro-RO"/>
        </w:rPr>
      </w:pPr>
      <w:r w:rsidRPr="00FA1765">
        <w:rPr>
          <w:sz w:val="22"/>
          <w:szCs w:val="22"/>
          <w:lang w:val="ro-RO"/>
        </w:rPr>
        <w:t>Sub aspectul încărcăturii, la nivelul instan</w:t>
      </w:r>
      <w:r>
        <w:rPr>
          <w:sz w:val="22"/>
          <w:szCs w:val="22"/>
          <w:lang w:val="ro-RO"/>
        </w:rPr>
        <w:t>ț</w:t>
      </w:r>
      <w:r w:rsidRPr="00FA1765">
        <w:rPr>
          <w:sz w:val="22"/>
          <w:szCs w:val="22"/>
          <w:lang w:val="ro-RO"/>
        </w:rPr>
        <w:t>elor militare situa</w:t>
      </w:r>
      <w:r>
        <w:rPr>
          <w:sz w:val="22"/>
          <w:szCs w:val="22"/>
          <w:lang w:val="ro-RO"/>
        </w:rPr>
        <w:t>ț</w:t>
      </w:r>
      <w:r w:rsidRPr="00FA1765">
        <w:rPr>
          <w:sz w:val="22"/>
          <w:szCs w:val="22"/>
          <w:lang w:val="ro-RO"/>
        </w:rPr>
        <w:t>ia se prezintă după cum urmează:</w:t>
      </w:r>
    </w:p>
    <w:tbl>
      <w:tblPr>
        <w:tblW w:w="6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2"/>
        <w:gridCol w:w="1386"/>
        <w:gridCol w:w="1656"/>
      </w:tblGrid>
      <w:tr w:rsidR="00FD1C6A" w:rsidRPr="00FA1765" w:rsidTr="003A73C0">
        <w:trPr>
          <w:trHeight w:val="975"/>
          <w:jc w:val="center"/>
        </w:trPr>
        <w:tc>
          <w:tcPr>
            <w:tcW w:w="3752" w:type="dxa"/>
            <w:shd w:val="clear" w:color="auto" w:fill="D9D9D9"/>
            <w:vAlign w:val="center"/>
          </w:tcPr>
          <w:p w:rsidR="00FD1C6A" w:rsidRPr="00FA1765" w:rsidRDefault="00FD1C6A" w:rsidP="0095534F">
            <w:pPr>
              <w:jc w:val="center"/>
              <w:rPr>
                <w:b/>
                <w:bCs/>
                <w:lang w:val="ro-RO"/>
              </w:rPr>
            </w:pPr>
            <w:r w:rsidRPr="00FA1765">
              <w:rPr>
                <w:b/>
                <w:bCs/>
                <w:sz w:val="22"/>
                <w:szCs w:val="22"/>
                <w:lang w:val="ro-RO"/>
              </w:rPr>
              <w:t>Instan</w:t>
            </w:r>
            <w:r>
              <w:rPr>
                <w:b/>
                <w:bCs/>
                <w:sz w:val="22"/>
                <w:szCs w:val="22"/>
                <w:lang w:val="ro-RO"/>
              </w:rPr>
              <w:t>ț</w:t>
            </w:r>
            <w:r w:rsidRPr="00FA1765">
              <w:rPr>
                <w:b/>
                <w:bCs/>
                <w:sz w:val="22"/>
                <w:szCs w:val="22"/>
                <w:lang w:val="ro-RO"/>
              </w:rPr>
              <w:t>a</w:t>
            </w:r>
          </w:p>
        </w:tc>
        <w:tc>
          <w:tcPr>
            <w:tcW w:w="1386" w:type="dxa"/>
            <w:shd w:val="clear" w:color="auto" w:fill="D9D9D9"/>
            <w:vAlign w:val="center"/>
          </w:tcPr>
          <w:p w:rsidR="00FD1C6A" w:rsidRPr="00FA1765" w:rsidRDefault="00FD1C6A" w:rsidP="0095534F">
            <w:pPr>
              <w:jc w:val="center"/>
              <w:rPr>
                <w:b/>
                <w:bCs/>
                <w:lang w:val="ro-RO"/>
              </w:rPr>
            </w:pPr>
            <w:r w:rsidRPr="00FA1765">
              <w:rPr>
                <w:b/>
                <w:bCs/>
                <w:sz w:val="22"/>
                <w:szCs w:val="22"/>
                <w:lang w:val="ro-RO"/>
              </w:rPr>
              <w:t>Încărcătura pe schemă</w:t>
            </w:r>
          </w:p>
        </w:tc>
        <w:tc>
          <w:tcPr>
            <w:tcW w:w="1656" w:type="dxa"/>
            <w:shd w:val="clear" w:color="auto" w:fill="D9D9D9"/>
            <w:vAlign w:val="center"/>
          </w:tcPr>
          <w:p w:rsidR="00FD1C6A" w:rsidRPr="00FA1765" w:rsidRDefault="00FD1C6A" w:rsidP="0095534F">
            <w:pPr>
              <w:jc w:val="center"/>
              <w:rPr>
                <w:b/>
                <w:bCs/>
                <w:lang w:val="ro-RO"/>
              </w:rPr>
            </w:pPr>
            <w:r w:rsidRPr="00FA1765">
              <w:rPr>
                <w:b/>
                <w:bCs/>
                <w:sz w:val="22"/>
                <w:szCs w:val="22"/>
                <w:lang w:val="ro-RO"/>
              </w:rPr>
              <w:t>Încărcătura pe judecător</w:t>
            </w:r>
          </w:p>
        </w:tc>
      </w:tr>
      <w:tr w:rsidR="00FD1C6A" w:rsidRPr="00FA1765" w:rsidTr="0095534F">
        <w:trPr>
          <w:trHeight w:val="330"/>
          <w:jc w:val="center"/>
        </w:trPr>
        <w:tc>
          <w:tcPr>
            <w:tcW w:w="3752" w:type="dxa"/>
            <w:vAlign w:val="center"/>
          </w:tcPr>
          <w:p w:rsidR="00FD1C6A" w:rsidRPr="00FA1765" w:rsidRDefault="00FD1C6A" w:rsidP="0095534F">
            <w:pPr>
              <w:rPr>
                <w:bCs/>
                <w:lang w:val="ro-RO"/>
              </w:rPr>
            </w:pPr>
            <w:r w:rsidRPr="00FA1765">
              <w:rPr>
                <w:bCs/>
                <w:sz w:val="22"/>
                <w:szCs w:val="22"/>
                <w:lang w:val="ro-RO"/>
              </w:rPr>
              <w:t>Tribunalul Militar Bucure</w:t>
            </w:r>
            <w:r>
              <w:rPr>
                <w:bCs/>
                <w:sz w:val="22"/>
                <w:szCs w:val="22"/>
                <w:lang w:val="ro-RO"/>
              </w:rPr>
              <w:t>ș</w:t>
            </w:r>
            <w:r w:rsidRPr="00FA1765">
              <w:rPr>
                <w:bCs/>
                <w:sz w:val="22"/>
                <w:szCs w:val="22"/>
                <w:lang w:val="ro-RO"/>
              </w:rPr>
              <w:t>ti</w:t>
            </w:r>
          </w:p>
        </w:tc>
        <w:tc>
          <w:tcPr>
            <w:tcW w:w="1386" w:type="dxa"/>
            <w:noWrap/>
            <w:vAlign w:val="center"/>
          </w:tcPr>
          <w:p w:rsidR="00FD1C6A" w:rsidRPr="00FA1765" w:rsidRDefault="00FD1C6A" w:rsidP="0095534F">
            <w:pPr>
              <w:jc w:val="center"/>
              <w:rPr>
                <w:lang w:val="ro-RO"/>
              </w:rPr>
            </w:pPr>
            <w:r w:rsidRPr="00FA1765">
              <w:rPr>
                <w:sz w:val="22"/>
                <w:szCs w:val="22"/>
                <w:lang w:val="ro-RO"/>
              </w:rPr>
              <w:t>87</w:t>
            </w:r>
          </w:p>
        </w:tc>
        <w:tc>
          <w:tcPr>
            <w:tcW w:w="1656" w:type="dxa"/>
            <w:noWrap/>
            <w:vAlign w:val="center"/>
          </w:tcPr>
          <w:p w:rsidR="00FD1C6A" w:rsidRPr="00FA1765" w:rsidRDefault="00FD1C6A" w:rsidP="0095534F">
            <w:pPr>
              <w:jc w:val="center"/>
              <w:rPr>
                <w:lang w:val="ro-RO"/>
              </w:rPr>
            </w:pPr>
            <w:r w:rsidRPr="00FA1765">
              <w:rPr>
                <w:sz w:val="22"/>
                <w:szCs w:val="22"/>
                <w:lang w:val="ro-RO"/>
              </w:rPr>
              <w:t>99</w:t>
            </w:r>
          </w:p>
        </w:tc>
      </w:tr>
      <w:tr w:rsidR="00FD1C6A" w:rsidRPr="00FA1765" w:rsidTr="0095534F">
        <w:trPr>
          <w:trHeight w:val="330"/>
          <w:jc w:val="center"/>
        </w:trPr>
        <w:tc>
          <w:tcPr>
            <w:tcW w:w="3752" w:type="dxa"/>
            <w:shd w:val="clear" w:color="auto" w:fill="FFFFFF"/>
            <w:vAlign w:val="center"/>
          </w:tcPr>
          <w:p w:rsidR="00FD1C6A" w:rsidRPr="00FA1765" w:rsidRDefault="00FD1C6A" w:rsidP="0095534F">
            <w:pPr>
              <w:rPr>
                <w:bCs/>
                <w:lang w:val="ro-RO"/>
              </w:rPr>
            </w:pPr>
            <w:r w:rsidRPr="00FA1765">
              <w:rPr>
                <w:bCs/>
                <w:sz w:val="22"/>
                <w:szCs w:val="22"/>
                <w:lang w:val="ro-RO"/>
              </w:rPr>
              <w:t>Tribunalul  Militar Cluj Napoca</w:t>
            </w:r>
          </w:p>
        </w:tc>
        <w:tc>
          <w:tcPr>
            <w:tcW w:w="1386" w:type="dxa"/>
            <w:noWrap/>
            <w:vAlign w:val="center"/>
          </w:tcPr>
          <w:p w:rsidR="00FD1C6A" w:rsidRPr="00FA1765" w:rsidRDefault="00FD1C6A" w:rsidP="0095534F">
            <w:pPr>
              <w:jc w:val="center"/>
              <w:rPr>
                <w:lang w:val="ro-RO"/>
              </w:rPr>
            </w:pPr>
            <w:r w:rsidRPr="00FA1765">
              <w:rPr>
                <w:sz w:val="22"/>
                <w:szCs w:val="22"/>
                <w:lang w:val="ro-RO"/>
              </w:rPr>
              <w:t>28</w:t>
            </w:r>
          </w:p>
        </w:tc>
        <w:tc>
          <w:tcPr>
            <w:tcW w:w="1656" w:type="dxa"/>
            <w:noWrap/>
            <w:vAlign w:val="center"/>
          </w:tcPr>
          <w:p w:rsidR="00FD1C6A" w:rsidRPr="00FA1765" w:rsidRDefault="00FD1C6A" w:rsidP="0095534F">
            <w:pPr>
              <w:jc w:val="center"/>
              <w:rPr>
                <w:lang w:val="ro-RO"/>
              </w:rPr>
            </w:pPr>
            <w:r w:rsidRPr="00FA1765">
              <w:rPr>
                <w:sz w:val="22"/>
                <w:szCs w:val="22"/>
                <w:lang w:val="ro-RO"/>
              </w:rPr>
              <w:t>28</w:t>
            </w:r>
          </w:p>
        </w:tc>
      </w:tr>
      <w:tr w:rsidR="00FD1C6A" w:rsidRPr="00FA1765" w:rsidTr="0095534F">
        <w:trPr>
          <w:trHeight w:val="330"/>
          <w:jc w:val="center"/>
        </w:trPr>
        <w:tc>
          <w:tcPr>
            <w:tcW w:w="3752" w:type="dxa"/>
            <w:vAlign w:val="center"/>
          </w:tcPr>
          <w:p w:rsidR="00FD1C6A" w:rsidRPr="00FA1765" w:rsidRDefault="00FD1C6A" w:rsidP="0095534F">
            <w:pPr>
              <w:rPr>
                <w:bCs/>
                <w:lang w:val="ro-RO"/>
              </w:rPr>
            </w:pPr>
            <w:r w:rsidRPr="00FA1765">
              <w:rPr>
                <w:bCs/>
                <w:sz w:val="22"/>
                <w:szCs w:val="22"/>
                <w:lang w:val="ro-RO"/>
              </w:rPr>
              <w:t>Tribunalul Militar Ia</w:t>
            </w:r>
            <w:r>
              <w:rPr>
                <w:bCs/>
                <w:sz w:val="22"/>
                <w:szCs w:val="22"/>
                <w:lang w:val="ro-RO"/>
              </w:rPr>
              <w:t>ș</w:t>
            </w:r>
            <w:r w:rsidRPr="00FA1765">
              <w:rPr>
                <w:bCs/>
                <w:sz w:val="22"/>
                <w:szCs w:val="22"/>
                <w:lang w:val="ro-RO"/>
              </w:rPr>
              <w:t>i</w:t>
            </w:r>
          </w:p>
        </w:tc>
        <w:tc>
          <w:tcPr>
            <w:tcW w:w="1386" w:type="dxa"/>
            <w:noWrap/>
            <w:vAlign w:val="center"/>
          </w:tcPr>
          <w:p w:rsidR="00FD1C6A" w:rsidRPr="00FA1765" w:rsidRDefault="00FD1C6A" w:rsidP="0095534F">
            <w:pPr>
              <w:jc w:val="center"/>
              <w:rPr>
                <w:lang w:val="ro-RO"/>
              </w:rPr>
            </w:pPr>
            <w:r w:rsidRPr="00FA1765">
              <w:rPr>
                <w:sz w:val="22"/>
                <w:szCs w:val="22"/>
                <w:lang w:val="ro-RO"/>
              </w:rPr>
              <w:t>19</w:t>
            </w:r>
          </w:p>
        </w:tc>
        <w:tc>
          <w:tcPr>
            <w:tcW w:w="1656" w:type="dxa"/>
            <w:noWrap/>
            <w:vAlign w:val="center"/>
          </w:tcPr>
          <w:p w:rsidR="00FD1C6A" w:rsidRPr="00FA1765" w:rsidRDefault="00FD1C6A" w:rsidP="0095534F">
            <w:pPr>
              <w:jc w:val="center"/>
              <w:rPr>
                <w:lang w:val="ro-RO"/>
              </w:rPr>
            </w:pPr>
            <w:r w:rsidRPr="00FA1765">
              <w:rPr>
                <w:sz w:val="22"/>
                <w:szCs w:val="22"/>
                <w:lang w:val="ro-RO"/>
              </w:rPr>
              <w:t>25</w:t>
            </w:r>
          </w:p>
        </w:tc>
      </w:tr>
      <w:tr w:rsidR="00FD1C6A" w:rsidRPr="00FA1765" w:rsidTr="0095534F">
        <w:trPr>
          <w:trHeight w:val="300"/>
          <w:jc w:val="center"/>
        </w:trPr>
        <w:tc>
          <w:tcPr>
            <w:tcW w:w="3752" w:type="dxa"/>
            <w:vAlign w:val="center"/>
          </w:tcPr>
          <w:p w:rsidR="00FD1C6A" w:rsidRPr="00FA1765" w:rsidRDefault="00FD1C6A" w:rsidP="0095534F">
            <w:pPr>
              <w:rPr>
                <w:bCs/>
                <w:lang w:val="ro-RO"/>
              </w:rPr>
            </w:pPr>
            <w:r w:rsidRPr="00FA1765">
              <w:rPr>
                <w:bCs/>
                <w:sz w:val="22"/>
                <w:szCs w:val="22"/>
                <w:lang w:val="ro-RO"/>
              </w:rPr>
              <w:t>Tribunalul Militar Timi</w:t>
            </w:r>
            <w:r>
              <w:rPr>
                <w:bCs/>
                <w:sz w:val="22"/>
                <w:szCs w:val="22"/>
                <w:lang w:val="ro-RO"/>
              </w:rPr>
              <w:t>ș</w:t>
            </w:r>
            <w:r w:rsidRPr="00FA1765">
              <w:rPr>
                <w:bCs/>
                <w:sz w:val="22"/>
                <w:szCs w:val="22"/>
                <w:lang w:val="ro-RO"/>
              </w:rPr>
              <w:t>oara</w:t>
            </w:r>
          </w:p>
        </w:tc>
        <w:tc>
          <w:tcPr>
            <w:tcW w:w="1386" w:type="dxa"/>
            <w:noWrap/>
            <w:vAlign w:val="center"/>
          </w:tcPr>
          <w:p w:rsidR="00FD1C6A" w:rsidRPr="00FA1765" w:rsidRDefault="00FD1C6A" w:rsidP="0095534F">
            <w:pPr>
              <w:jc w:val="center"/>
              <w:rPr>
                <w:lang w:val="ro-RO"/>
              </w:rPr>
            </w:pPr>
            <w:r w:rsidRPr="00FA1765">
              <w:rPr>
                <w:sz w:val="22"/>
                <w:szCs w:val="22"/>
                <w:lang w:val="ro-RO"/>
              </w:rPr>
              <w:t>15</w:t>
            </w:r>
          </w:p>
        </w:tc>
        <w:tc>
          <w:tcPr>
            <w:tcW w:w="1656" w:type="dxa"/>
            <w:noWrap/>
            <w:vAlign w:val="center"/>
          </w:tcPr>
          <w:p w:rsidR="00FD1C6A" w:rsidRPr="00FA1765" w:rsidRDefault="00FD1C6A" w:rsidP="0095534F">
            <w:pPr>
              <w:jc w:val="center"/>
              <w:rPr>
                <w:lang w:val="ro-RO"/>
              </w:rPr>
            </w:pPr>
            <w:r w:rsidRPr="00FA1765">
              <w:rPr>
                <w:sz w:val="22"/>
                <w:szCs w:val="22"/>
                <w:lang w:val="ro-RO"/>
              </w:rPr>
              <w:t>31</w:t>
            </w:r>
          </w:p>
        </w:tc>
      </w:tr>
      <w:tr w:rsidR="00FD1C6A" w:rsidRPr="00FA1765" w:rsidTr="0095534F">
        <w:trPr>
          <w:trHeight w:val="330"/>
          <w:jc w:val="center"/>
        </w:trPr>
        <w:tc>
          <w:tcPr>
            <w:tcW w:w="3752" w:type="dxa"/>
            <w:vAlign w:val="center"/>
          </w:tcPr>
          <w:p w:rsidR="00FD1C6A" w:rsidRPr="00FA1765" w:rsidRDefault="00FD1C6A" w:rsidP="0095534F">
            <w:pPr>
              <w:rPr>
                <w:bCs/>
                <w:lang w:val="ro-RO"/>
              </w:rPr>
            </w:pPr>
            <w:r w:rsidRPr="00FA1765">
              <w:rPr>
                <w:bCs/>
                <w:sz w:val="22"/>
                <w:szCs w:val="22"/>
                <w:lang w:val="ro-RO"/>
              </w:rPr>
              <w:t>Curtea Militară de Apel</w:t>
            </w:r>
          </w:p>
        </w:tc>
        <w:tc>
          <w:tcPr>
            <w:tcW w:w="1386" w:type="dxa"/>
            <w:noWrap/>
            <w:vAlign w:val="center"/>
          </w:tcPr>
          <w:p w:rsidR="00FD1C6A" w:rsidRPr="00FA1765" w:rsidRDefault="00FD1C6A" w:rsidP="0095534F">
            <w:pPr>
              <w:jc w:val="center"/>
              <w:rPr>
                <w:lang w:val="ro-RO"/>
              </w:rPr>
            </w:pPr>
            <w:r w:rsidRPr="00FA1765">
              <w:rPr>
                <w:sz w:val="22"/>
                <w:szCs w:val="22"/>
                <w:lang w:val="ro-RO"/>
              </w:rPr>
              <w:t>70</w:t>
            </w:r>
          </w:p>
        </w:tc>
        <w:tc>
          <w:tcPr>
            <w:tcW w:w="1656" w:type="dxa"/>
            <w:noWrap/>
            <w:vAlign w:val="center"/>
          </w:tcPr>
          <w:p w:rsidR="00FD1C6A" w:rsidRPr="00FA1765" w:rsidRDefault="00FD1C6A" w:rsidP="0095534F">
            <w:pPr>
              <w:jc w:val="center"/>
              <w:rPr>
                <w:lang w:val="ro-RO"/>
              </w:rPr>
            </w:pPr>
            <w:r w:rsidRPr="00FA1765">
              <w:rPr>
                <w:sz w:val="22"/>
                <w:szCs w:val="22"/>
                <w:lang w:val="ro-RO"/>
              </w:rPr>
              <w:t>70</w:t>
            </w:r>
          </w:p>
        </w:tc>
      </w:tr>
    </w:tbl>
    <w:p w:rsidR="00FD1C6A" w:rsidRPr="00FA1765" w:rsidRDefault="00FD1C6A" w:rsidP="003A73C0">
      <w:pPr>
        <w:pStyle w:val="Heading3"/>
      </w:pPr>
      <w:bookmarkStart w:id="36" w:name="_Toc411333484"/>
      <w:bookmarkStart w:id="37" w:name="_Toc411429419"/>
      <w:bookmarkStart w:id="38" w:name="_Toc411508594"/>
      <w:bookmarkStart w:id="39" w:name="_Toc413759324"/>
      <w:r w:rsidRPr="00FA1765">
        <w:t>Operativitatea în solu</w:t>
      </w:r>
      <w:r>
        <w:t>ț</w:t>
      </w:r>
      <w:r w:rsidRPr="00FA1765">
        <w:t>ionarea cauzelor</w:t>
      </w:r>
      <w:bookmarkEnd w:id="36"/>
      <w:bookmarkEnd w:id="37"/>
      <w:bookmarkEnd w:id="38"/>
      <w:bookmarkEnd w:id="39"/>
      <w:r w:rsidRPr="00FA1765">
        <w:t xml:space="preserve"> </w:t>
      </w:r>
    </w:p>
    <w:p w:rsidR="00FD1C6A" w:rsidRPr="00FA1765" w:rsidRDefault="00FD1C6A" w:rsidP="008A66A0">
      <w:pPr>
        <w:ind w:right="48" w:firstLine="567"/>
        <w:jc w:val="both"/>
        <w:rPr>
          <w:sz w:val="22"/>
          <w:szCs w:val="22"/>
          <w:lang w:val="ro-RO"/>
        </w:rPr>
      </w:pPr>
      <w:r w:rsidRPr="00FA1765">
        <w:rPr>
          <w:sz w:val="22"/>
          <w:szCs w:val="22"/>
          <w:lang w:val="ro-RO"/>
        </w:rPr>
        <w:t>Numărul cauzelor solu</w:t>
      </w:r>
      <w:r>
        <w:rPr>
          <w:sz w:val="22"/>
          <w:szCs w:val="22"/>
          <w:lang w:val="ro-RO"/>
        </w:rPr>
        <w:t>ț</w:t>
      </w:r>
      <w:r w:rsidRPr="00FA1765">
        <w:rPr>
          <w:sz w:val="22"/>
          <w:szCs w:val="22"/>
          <w:lang w:val="ro-RO"/>
        </w:rPr>
        <w:t>ionate la nivel na</w:t>
      </w:r>
      <w:r>
        <w:rPr>
          <w:sz w:val="22"/>
          <w:szCs w:val="22"/>
          <w:lang w:val="ro-RO"/>
        </w:rPr>
        <w:t>ț</w:t>
      </w:r>
      <w:r w:rsidRPr="00FA1765">
        <w:rPr>
          <w:sz w:val="22"/>
          <w:szCs w:val="22"/>
          <w:lang w:val="ro-RO"/>
        </w:rPr>
        <w:t xml:space="preserve">ional în anul 2014 a fost de </w:t>
      </w:r>
      <w:r w:rsidRPr="00FA1765">
        <w:rPr>
          <w:b/>
          <w:sz w:val="22"/>
          <w:szCs w:val="22"/>
          <w:lang w:val="ro-RO"/>
        </w:rPr>
        <w:t>2.509.272</w:t>
      </w:r>
      <w:r w:rsidRPr="00FA1765">
        <w:rPr>
          <w:sz w:val="22"/>
          <w:szCs w:val="22"/>
          <w:lang w:val="ro-RO"/>
        </w:rPr>
        <w:t xml:space="preserve"> cauze (2.408.240 cauze în 2013), ceea ce reprezintă o cre</w:t>
      </w:r>
      <w:r>
        <w:rPr>
          <w:sz w:val="22"/>
          <w:szCs w:val="22"/>
          <w:lang w:val="ro-RO"/>
        </w:rPr>
        <w:t>ș</w:t>
      </w:r>
      <w:r w:rsidRPr="00FA1765">
        <w:rPr>
          <w:sz w:val="22"/>
          <w:szCs w:val="22"/>
          <w:lang w:val="ro-RO"/>
        </w:rPr>
        <w:t xml:space="preserve">tere de aproximativ cu </w:t>
      </w:r>
      <w:r w:rsidRPr="00FA1765">
        <w:rPr>
          <w:b/>
          <w:sz w:val="22"/>
          <w:szCs w:val="22"/>
          <w:lang w:val="ro-RO"/>
        </w:rPr>
        <w:t>101.031</w:t>
      </w:r>
      <w:r w:rsidRPr="00FA1765">
        <w:rPr>
          <w:sz w:val="22"/>
          <w:szCs w:val="22"/>
          <w:lang w:val="ro-RO"/>
        </w:rPr>
        <w:t xml:space="preserve"> dosare (în plus cu </w:t>
      </w:r>
      <w:r w:rsidRPr="00FA1765">
        <w:rPr>
          <w:b/>
          <w:sz w:val="22"/>
          <w:szCs w:val="22"/>
          <w:lang w:val="ro-RO"/>
        </w:rPr>
        <w:t>4,2%</w:t>
      </w:r>
      <w:r w:rsidRPr="00FA1765">
        <w:rPr>
          <w:sz w:val="22"/>
          <w:szCs w:val="22"/>
          <w:lang w:val="ro-RO"/>
        </w:rPr>
        <w:t xml:space="preserve"> comparativ cu anul 2013). </w:t>
      </w:r>
    </w:p>
    <w:p w:rsidR="00FD1C6A" w:rsidRPr="00FA1765" w:rsidRDefault="00FD1C6A" w:rsidP="008A66A0">
      <w:pPr>
        <w:ind w:right="48" w:firstLine="567"/>
        <w:jc w:val="both"/>
        <w:rPr>
          <w:sz w:val="22"/>
          <w:szCs w:val="22"/>
          <w:lang w:val="ro-RO"/>
        </w:rPr>
      </w:pPr>
      <w:r w:rsidRPr="00FA1765">
        <w:rPr>
          <w:sz w:val="22"/>
          <w:szCs w:val="22"/>
          <w:lang w:val="ro-RO"/>
        </w:rPr>
        <w:t>Numărul dosarelor nesolu</w:t>
      </w:r>
      <w:r>
        <w:rPr>
          <w:sz w:val="22"/>
          <w:szCs w:val="22"/>
          <w:lang w:val="ro-RO"/>
        </w:rPr>
        <w:t>ț</w:t>
      </w:r>
      <w:r w:rsidRPr="00FA1765">
        <w:rPr>
          <w:sz w:val="22"/>
          <w:szCs w:val="22"/>
          <w:lang w:val="ro-RO"/>
        </w:rPr>
        <w:t>ionate rămase în stoc la sfâr</w:t>
      </w:r>
      <w:r>
        <w:rPr>
          <w:sz w:val="22"/>
          <w:szCs w:val="22"/>
          <w:lang w:val="ro-RO"/>
        </w:rPr>
        <w:t>ș</w:t>
      </w:r>
      <w:r w:rsidRPr="00FA1765">
        <w:rPr>
          <w:sz w:val="22"/>
          <w:szCs w:val="22"/>
          <w:lang w:val="ro-RO"/>
        </w:rPr>
        <w:t xml:space="preserve">itul anului 2014 a fost de </w:t>
      </w:r>
      <w:r w:rsidRPr="00FA1765">
        <w:rPr>
          <w:b/>
          <w:sz w:val="22"/>
          <w:szCs w:val="22"/>
          <w:lang w:val="ro-RO"/>
        </w:rPr>
        <w:t>993.417</w:t>
      </w:r>
      <w:r w:rsidRPr="00FA1765">
        <w:rPr>
          <w:sz w:val="22"/>
          <w:szCs w:val="22"/>
          <w:lang w:val="ro-RO"/>
        </w:rPr>
        <w:t xml:space="preserve"> cauze (929.186 cauze în 2013).</w:t>
      </w:r>
    </w:p>
    <w:p w:rsidR="00FD1C6A" w:rsidRPr="00FA1765" w:rsidRDefault="00FD1C6A" w:rsidP="003A73C0">
      <w:pPr>
        <w:keepNext/>
        <w:spacing w:line="360" w:lineRule="auto"/>
        <w:ind w:left="2160" w:hanging="2160"/>
        <w:jc w:val="center"/>
        <w:rPr>
          <w:b/>
          <w:sz w:val="22"/>
          <w:szCs w:val="22"/>
          <w:lang w:val="ro-RO"/>
        </w:rPr>
      </w:pPr>
      <w:r w:rsidRPr="00FA1765">
        <w:rPr>
          <w:b/>
          <w:sz w:val="22"/>
          <w:szCs w:val="22"/>
          <w:lang w:val="ro-RO"/>
        </w:rPr>
        <w:lastRenderedPageBreak/>
        <w:t>Operativitatea la nivelul instan</w:t>
      </w:r>
      <w:r>
        <w:rPr>
          <w:b/>
          <w:sz w:val="22"/>
          <w:szCs w:val="22"/>
          <w:lang w:val="ro-RO"/>
        </w:rPr>
        <w:t>ț</w:t>
      </w:r>
      <w:r w:rsidRPr="00FA1765">
        <w:rPr>
          <w:b/>
          <w:sz w:val="22"/>
          <w:szCs w:val="22"/>
          <w:lang w:val="ro-RO"/>
        </w:rPr>
        <w:t>elor</w:t>
      </w:r>
    </w:p>
    <w:p w:rsidR="00FD1C6A" w:rsidRPr="00FA1765" w:rsidRDefault="00FD1C6A" w:rsidP="0095534F">
      <w:pPr>
        <w:spacing w:line="360" w:lineRule="auto"/>
        <w:jc w:val="center"/>
        <w:rPr>
          <w:rFonts w:cs="Arial"/>
          <w:b/>
          <w:lang w:val="ro-RO"/>
        </w:rPr>
      </w:pPr>
      <w:r w:rsidRPr="00FA1765">
        <w:rPr>
          <w:rFonts w:cs="Arial"/>
          <w:b/>
          <w:lang w:val="ro-RO"/>
        </w:rPr>
        <w:fldChar w:fldCharType="begin"/>
      </w:r>
      <w:r w:rsidRPr="00FA1765">
        <w:rPr>
          <w:rFonts w:cs="Arial"/>
          <w:b/>
          <w:lang w:val="ro-RO"/>
        </w:rPr>
        <w:instrText xml:space="preserve"> LINK Excel.Sheet.8 "C:\\Users\\roxana.petcu\\Desktop\\rapoarte starea justitie 2014\\raport starea justitiei 2014\\Grafice 2014.xls" "Grafic 21![Grafice 2014.xls]Grafic 21 Diagramă 2" \a \p  \* MERGEFORMAT </w:instrText>
      </w:r>
      <w:r w:rsidRPr="00FA1765">
        <w:rPr>
          <w:rFonts w:cs="Arial"/>
          <w:b/>
          <w:lang w:val="ro-RO"/>
        </w:rPr>
        <w:fldChar w:fldCharType="separate"/>
      </w:r>
      <w:r w:rsidR="003F6BE4">
        <w:rPr>
          <w:rFonts w:cs="Arial"/>
          <w:b/>
          <w:noProof/>
        </w:rPr>
        <w:object w:dxaOrig="12898" w:dyaOrig="7990">
          <v:shape id="Object 55" o:spid="_x0000_i1082" type="#_x0000_t75" style="width:404.25pt;height:250.5pt;visibility:visible">
            <v:imagedata r:id="rId63" o:title=""/>
          </v:shape>
        </w:object>
      </w:r>
      <w:r w:rsidRPr="00FA1765">
        <w:rPr>
          <w:rFonts w:cs="Arial"/>
          <w:b/>
          <w:lang w:val="ro-RO"/>
        </w:rPr>
        <w:fldChar w:fldCharType="end"/>
      </w:r>
    </w:p>
    <w:p w:rsidR="00FD1C6A" w:rsidRPr="00FA1765" w:rsidRDefault="00FD1C6A" w:rsidP="003A73C0">
      <w:pPr>
        <w:pStyle w:val="AddParagrafBoldItalic"/>
      </w:pPr>
      <w:bookmarkStart w:id="40" w:name="_Toc411333485"/>
      <w:bookmarkStart w:id="41" w:name="_Toc411429420"/>
      <w:bookmarkStart w:id="42" w:name="_Toc411508595"/>
      <w:r w:rsidRPr="00FA1765">
        <w:t>1. Operativitatea la nivelul ICCJ</w:t>
      </w:r>
      <w:bookmarkEnd w:id="40"/>
      <w:bookmarkEnd w:id="41"/>
      <w:bookmarkEnd w:id="42"/>
      <w:r w:rsidRPr="00FA1765">
        <w:t xml:space="preserve"> </w:t>
      </w:r>
    </w:p>
    <w:p w:rsidR="00FD1C6A" w:rsidRPr="00FA1765" w:rsidRDefault="00FD1C6A" w:rsidP="008A66A0">
      <w:pPr>
        <w:ind w:right="48" w:firstLine="567"/>
        <w:jc w:val="both"/>
        <w:rPr>
          <w:sz w:val="22"/>
          <w:szCs w:val="22"/>
          <w:lang w:val="ro-RO"/>
        </w:rPr>
      </w:pPr>
      <w:r w:rsidRPr="00FA1765">
        <w:rPr>
          <w:sz w:val="22"/>
          <w:szCs w:val="22"/>
          <w:lang w:val="ro-RO"/>
        </w:rPr>
        <w:t>Numărul cauzelor de solu</w:t>
      </w:r>
      <w:r>
        <w:rPr>
          <w:sz w:val="22"/>
          <w:szCs w:val="22"/>
          <w:lang w:val="ro-RO"/>
        </w:rPr>
        <w:t>ț</w:t>
      </w:r>
      <w:r w:rsidRPr="00FA1765">
        <w:rPr>
          <w:sz w:val="22"/>
          <w:szCs w:val="22"/>
          <w:lang w:val="ro-RO"/>
        </w:rPr>
        <w:t xml:space="preserve">ionat la nivelul </w:t>
      </w:r>
      <w:r w:rsidRPr="00FA1765">
        <w:rPr>
          <w:b/>
          <w:bCs/>
          <w:sz w:val="22"/>
          <w:szCs w:val="22"/>
          <w:lang w:val="ro-RO"/>
        </w:rPr>
        <w:t>Înaltei Cur</w:t>
      </w:r>
      <w:r>
        <w:rPr>
          <w:b/>
          <w:bCs/>
          <w:sz w:val="22"/>
          <w:szCs w:val="22"/>
          <w:lang w:val="ro-RO"/>
        </w:rPr>
        <w:t>ț</w:t>
      </w:r>
      <w:r w:rsidRPr="00FA1765">
        <w:rPr>
          <w:b/>
          <w:bCs/>
          <w:sz w:val="22"/>
          <w:szCs w:val="22"/>
          <w:lang w:val="ro-RO"/>
        </w:rPr>
        <w:t>i de Casa</w:t>
      </w:r>
      <w:r>
        <w:rPr>
          <w:b/>
          <w:bCs/>
          <w:sz w:val="22"/>
          <w:szCs w:val="22"/>
          <w:lang w:val="ro-RO"/>
        </w:rPr>
        <w:t>ț</w:t>
      </w:r>
      <w:r w:rsidRPr="00FA1765">
        <w:rPr>
          <w:b/>
          <w:bCs/>
          <w:sz w:val="22"/>
          <w:szCs w:val="22"/>
          <w:lang w:val="ro-RO"/>
        </w:rPr>
        <w:t xml:space="preserve">ie </w:t>
      </w:r>
      <w:r>
        <w:rPr>
          <w:b/>
          <w:bCs/>
          <w:sz w:val="22"/>
          <w:szCs w:val="22"/>
          <w:lang w:val="ro-RO"/>
        </w:rPr>
        <w:t>ș</w:t>
      </w:r>
      <w:r w:rsidRPr="00FA1765">
        <w:rPr>
          <w:b/>
          <w:bCs/>
          <w:sz w:val="22"/>
          <w:szCs w:val="22"/>
          <w:lang w:val="ro-RO"/>
        </w:rPr>
        <w:t>i Justi</w:t>
      </w:r>
      <w:r>
        <w:rPr>
          <w:b/>
          <w:bCs/>
          <w:sz w:val="22"/>
          <w:szCs w:val="22"/>
          <w:lang w:val="ro-RO"/>
        </w:rPr>
        <w:t>ț</w:t>
      </w:r>
      <w:r w:rsidRPr="00FA1765">
        <w:rPr>
          <w:b/>
          <w:bCs/>
          <w:sz w:val="22"/>
          <w:szCs w:val="22"/>
          <w:lang w:val="ro-RO"/>
        </w:rPr>
        <w:t>ie</w:t>
      </w:r>
      <w:r w:rsidRPr="00FA1765">
        <w:rPr>
          <w:sz w:val="22"/>
          <w:szCs w:val="22"/>
          <w:lang w:val="ro-RO"/>
        </w:rPr>
        <w:t xml:space="preserve"> în anul 2014 a fost de </w:t>
      </w:r>
      <w:r w:rsidRPr="00FA1765">
        <w:rPr>
          <w:b/>
          <w:sz w:val="22"/>
          <w:szCs w:val="22"/>
          <w:lang w:val="ro-RO"/>
        </w:rPr>
        <w:t>35.893</w:t>
      </w:r>
      <w:r w:rsidRPr="00FA1765">
        <w:rPr>
          <w:sz w:val="22"/>
          <w:szCs w:val="22"/>
          <w:lang w:val="ro-RO"/>
        </w:rPr>
        <w:t xml:space="preserve"> dosare, dintre acestea fiind solu</w:t>
      </w:r>
      <w:r>
        <w:rPr>
          <w:sz w:val="22"/>
          <w:szCs w:val="22"/>
          <w:lang w:val="ro-RO"/>
        </w:rPr>
        <w:t>ț</w:t>
      </w:r>
      <w:r w:rsidRPr="00FA1765">
        <w:rPr>
          <w:sz w:val="22"/>
          <w:szCs w:val="22"/>
          <w:lang w:val="ro-RO"/>
        </w:rPr>
        <w:t xml:space="preserve">ionate </w:t>
      </w:r>
      <w:r w:rsidRPr="00FA1765">
        <w:rPr>
          <w:b/>
          <w:sz w:val="22"/>
          <w:szCs w:val="22"/>
          <w:lang w:val="ro-RO"/>
        </w:rPr>
        <w:t>19.295</w:t>
      </w:r>
      <w:r w:rsidRPr="00FA1765">
        <w:rPr>
          <w:sz w:val="22"/>
          <w:szCs w:val="22"/>
          <w:lang w:val="ro-RO"/>
        </w:rPr>
        <w:t xml:space="preserve"> cauze, rămânând un stoc final ce se va reporta pentru anul 2013 de </w:t>
      </w:r>
      <w:r w:rsidRPr="00FA1765">
        <w:rPr>
          <w:b/>
          <w:sz w:val="22"/>
          <w:szCs w:val="22"/>
          <w:lang w:val="ro-RO"/>
        </w:rPr>
        <w:t xml:space="preserve">16.598 </w:t>
      </w:r>
      <w:r w:rsidRPr="00FA1765">
        <w:rPr>
          <w:sz w:val="22"/>
          <w:szCs w:val="22"/>
          <w:lang w:val="ro-RO"/>
        </w:rPr>
        <w:t xml:space="preserve">dosare (21.019 dosare în 2013). </w:t>
      </w:r>
    </w:p>
    <w:p w:rsidR="00FD1C6A" w:rsidRPr="00FA1765" w:rsidRDefault="00FD1C6A" w:rsidP="008A66A0">
      <w:pPr>
        <w:ind w:right="48" w:firstLine="567"/>
        <w:jc w:val="both"/>
        <w:rPr>
          <w:sz w:val="22"/>
          <w:szCs w:val="22"/>
          <w:lang w:val="ro-RO"/>
        </w:rPr>
      </w:pPr>
      <w:r w:rsidRPr="00FA1765">
        <w:rPr>
          <w:sz w:val="22"/>
          <w:szCs w:val="22"/>
          <w:lang w:val="ro-RO"/>
        </w:rPr>
        <w:t>Operativitatea în raport de volumul de activitate la nivelul anului 2014 pentru această instan</w:t>
      </w:r>
      <w:r>
        <w:rPr>
          <w:sz w:val="22"/>
          <w:szCs w:val="22"/>
          <w:lang w:val="ro-RO"/>
        </w:rPr>
        <w:t>ț</w:t>
      </w:r>
      <w:r w:rsidRPr="00FA1765">
        <w:rPr>
          <w:sz w:val="22"/>
          <w:szCs w:val="22"/>
          <w:lang w:val="ro-RO"/>
        </w:rPr>
        <w:t xml:space="preserve">ă a fost de </w:t>
      </w:r>
      <w:r w:rsidRPr="00FA1765">
        <w:rPr>
          <w:b/>
          <w:bCs/>
          <w:sz w:val="22"/>
          <w:szCs w:val="22"/>
          <w:lang w:val="ro-RO"/>
        </w:rPr>
        <w:t>54%</w:t>
      </w:r>
      <w:r w:rsidRPr="00FA1765">
        <w:rPr>
          <w:sz w:val="22"/>
          <w:szCs w:val="22"/>
          <w:lang w:val="ro-RO"/>
        </w:rPr>
        <w:t>.</w:t>
      </w:r>
    </w:p>
    <w:p w:rsidR="00FD1C6A" w:rsidRPr="00FA1765" w:rsidRDefault="00FD1C6A" w:rsidP="0095534F">
      <w:pPr>
        <w:spacing w:line="360" w:lineRule="auto"/>
        <w:jc w:val="center"/>
        <w:rPr>
          <w:sz w:val="22"/>
          <w:szCs w:val="22"/>
          <w:lang w:val="ro-RO"/>
        </w:rPr>
      </w:pPr>
      <w:r w:rsidRPr="00FA1765">
        <w:rPr>
          <w:sz w:val="22"/>
          <w:szCs w:val="22"/>
          <w:lang w:val="ro-RO"/>
        </w:rPr>
        <w:fldChar w:fldCharType="begin"/>
      </w:r>
      <w:r w:rsidRPr="00FA1765">
        <w:rPr>
          <w:sz w:val="22"/>
          <w:szCs w:val="22"/>
          <w:lang w:val="ro-RO"/>
        </w:rPr>
        <w:instrText xml:space="preserve"> LINK Excel.Sheet.8 "C:\\Users\\roxana.petcu\\Desktop\\rapoarte starea justitie 2014\\raport starea justitiei 2014\\Grafice 2014.xls" "Grafic 18 (1)![Grafice 2014.xls]Grafic 18 (1) Diagramă 1025" \a \p  \* MERGEFORMAT </w:instrText>
      </w:r>
      <w:r w:rsidRPr="00FA1765">
        <w:rPr>
          <w:sz w:val="22"/>
          <w:szCs w:val="22"/>
          <w:lang w:val="ro-RO"/>
        </w:rPr>
        <w:fldChar w:fldCharType="separate"/>
      </w:r>
      <w:r w:rsidR="003F6BE4">
        <w:rPr>
          <w:noProof/>
          <w:sz w:val="22"/>
          <w:szCs w:val="22"/>
        </w:rPr>
        <w:object w:dxaOrig="11852" w:dyaOrig="6591">
          <v:shape id="Object 56" o:spid="_x0000_i1083" type="#_x0000_t75" style="width:451.5pt;height:251.25pt;visibility:visible">
            <v:imagedata r:id="rId64" o:title=""/>
          </v:shape>
        </w:object>
      </w:r>
      <w:r w:rsidRPr="00FA1765">
        <w:rPr>
          <w:sz w:val="22"/>
          <w:szCs w:val="22"/>
          <w:lang w:val="ro-RO"/>
        </w:rPr>
        <w:fldChar w:fldCharType="end"/>
      </w:r>
    </w:p>
    <w:p w:rsidR="00FD1C6A" w:rsidRPr="00FA1765" w:rsidRDefault="00FD1C6A" w:rsidP="00F0796D">
      <w:pPr>
        <w:ind w:right="48" w:firstLine="567"/>
        <w:jc w:val="both"/>
        <w:rPr>
          <w:sz w:val="22"/>
          <w:szCs w:val="22"/>
          <w:lang w:val="ro-RO"/>
        </w:rPr>
      </w:pPr>
      <w:r w:rsidRPr="00FA1765">
        <w:rPr>
          <w:sz w:val="22"/>
          <w:szCs w:val="22"/>
          <w:lang w:val="ro-RO"/>
        </w:rPr>
        <w:t>Operativitatea calculată ca raportul dintre dosarele solu</w:t>
      </w:r>
      <w:r>
        <w:rPr>
          <w:sz w:val="22"/>
          <w:szCs w:val="22"/>
          <w:lang w:val="ro-RO"/>
        </w:rPr>
        <w:t>ț</w:t>
      </w:r>
      <w:r w:rsidRPr="00FA1765">
        <w:rPr>
          <w:sz w:val="22"/>
          <w:szCs w:val="22"/>
          <w:lang w:val="ro-RO"/>
        </w:rPr>
        <w:t xml:space="preserve">ionate </w:t>
      </w:r>
      <w:r>
        <w:rPr>
          <w:sz w:val="22"/>
          <w:szCs w:val="22"/>
          <w:lang w:val="ro-RO"/>
        </w:rPr>
        <w:t>ș</w:t>
      </w:r>
      <w:r w:rsidRPr="00FA1765">
        <w:rPr>
          <w:sz w:val="22"/>
          <w:szCs w:val="22"/>
          <w:lang w:val="ro-RO"/>
        </w:rPr>
        <w:t xml:space="preserve">i dosarele nou intrate a înregistrat în anul 2014 valoarea de </w:t>
      </w:r>
      <w:r w:rsidRPr="00FA1765">
        <w:rPr>
          <w:b/>
          <w:sz w:val="22"/>
          <w:szCs w:val="22"/>
          <w:lang w:val="ro-RO"/>
        </w:rPr>
        <w:t xml:space="preserve">130% </w:t>
      </w:r>
      <w:r w:rsidRPr="00FA1765">
        <w:rPr>
          <w:sz w:val="22"/>
          <w:szCs w:val="22"/>
          <w:lang w:val="ro-RO"/>
        </w:rPr>
        <w:t>(135 % în anul 2013), ceea ce înseamnă un stoc considerabil mai mic la data de 01.01.2015.</w:t>
      </w:r>
    </w:p>
    <w:p w:rsidR="00FD1C6A" w:rsidRPr="00FA1765" w:rsidRDefault="00FD1C6A" w:rsidP="00F0796D">
      <w:pPr>
        <w:ind w:right="48" w:firstLine="567"/>
        <w:jc w:val="both"/>
        <w:rPr>
          <w:sz w:val="22"/>
          <w:szCs w:val="22"/>
          <w:lang w:val="ro-RO"/>
        </w:rPr>
      </w:pPr>
      <w:r w:rsidRPr="00FA1765">
        <w:rPr>
          <w:sz w:val="22"/>
          <w:szCs w:val="22"/>
          <w:lang w:val="ro-RO"/>
        </w:rPr>
        <w:t>La nivelul sec</w:t>
      </w:r>
      <w:r>
        <w:rPr>
          <w:sz w:val="22"/>
          <w:szCs w:val="22"/>
          <w:lang w:val="ro-RO"/>
        </w:rPr>
        <w:t>ț</w:t>
      </w:r>
      <w:r w:rsidRPr="00FA1765">
        <w:rPr>
          <w:sz w:val="22"/>
          <w:szCs w:val="22"/>
          <w:lang w:val="ro-RO"/>
        </w:rPr>
        <w:t>iilor, distribu</w:t>
      </w:r>
      <w:r>
        <w:rPr>
          <w:sz w:val="22"/>
          <w:szCs w:val="22"/>
          <w:lang w:val="ro-RO"/>
        </w:rPr>
        <w:t>ț</w:t>
      </w:r>
      <w:r w:rsidRPr="00FA1765">
        <w:rPr>
          <w:sz w:val="22"/>
          <w:szCs w:val="22"/>
          <w:lang w:val="ro-RO"/>
        </w:rPr>
        <w:t>ia operativită</w:t>
      </w:r>
      <w:r>
        <w:rPr>
          <w:sz w:val="22"/>
          <w:szCs w:val="22"/>
          <w:lang w:val="ro-RO"/>
        </w:rPr>
        <w:t>ț</w:t>
      </w:r>
      <w:r w:rsidRPr="00FA1765">
        <w:rPr>
          <w:sz w:val="22"/>
          <w:szCs w:val="22"/>
          <w:lang w:val="ro-RO"/>
        </w:rPr>
        <w:t>ii în raport de cauzele nou intrate a fost următoarea (eficien</w:t>
      </w:r>
      <w:r>
        <w:rPr>
          <w:sz w:val="22"/>
          <w:szCs w:val="22"/>
          <w:lang w:val="ro-RO"/>
        </w:rPr>
        <w:t>ț</w:t>
      </w:r>
      <w:r w:rsidRPr="00FA1765">
        <w:rPr>
          <w:sz w:val="22"/>
          <w:szCs w:val="22"/>
          <w:lang w:val="ro-RO"/>
        </w:rPr>
        <w:t>a în lichidarea stocurilor):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20"/>
        <w:gridCol w:w="2700"/>
      </w:tblGrid>
      <w:tr w:rsidR="00FD1C6A" w:rsidRPr="00FA1765" w:rsidTr="003A73C0">
        <w:trPr>
          <w:jc w:val="center"/>
        </w:trPr>
        <w:tc>
          <w:tcPr>
            <w:tcW w:w="4320" w:type="dxa"/>
            <w:shd w:val="clear" w:color="auto" w:fill="D9D9D9"/>
          </w:tcPr>
          <w:p w:rsidR="00FD1C6A" w:rsidRPr="00FA1765" w:rsidRDefault="00FD1C6A" w:rsidP="0095534F">
            <w:pPr>
              <w:spacing w:line="360" w:lineRule="auto"/>
              <w:jc w:val="center"/>
              <w:rPr>
                <w:b/>
                <w:bCs/>
                <w:lang w:val="ro-RO"/>
              </w:rPr>
            </w:pPr>
            <w:r w:rsidRPr="00FA1765">
              <w:rPr>
                <w:b/>
                <w:bCs/>
                <w:sz w:val="22"/>
                <w:szCs w:val="22"/>
                <w:lang w:val="ro-RO"/>
              </w:rPr>
              <w:t>Sec</w:t>
            </w:r>
            <w:r>
              <w:rPr>
                <w:b/>
                <w:bCs/>
                <w:sz w:val="22"/>
                <w:szCs w:val="22"/>
                <w:lang w:val="ro-RO"/>
              </w:rPr>
              <w:t>ț</w:t>
            </w:r>
            <w:r w:rsidRPr="00FA1765">
              <w:rPr>
                <w:b/>
                <w:bCs/>
                <w:sz w:val="22"/>
                <w:szCs w:val="22"/>
                <w:lang w:val="ro-RO"/>
              </w:rPr>
              <w:t>ia</w:t>
            </w:r>
          </w:p>
        </w:tc>
        <w:tc>
          <w:tcPr>
            <w:tcW w:w="2700" w:type="dxa"/>
            <w:shd w:val="clear" w:color="auto" w:fill="D9D9D9"/>
          </w:tcPr>
          <w:p w:rsidR="00FD1C6A" w:rsidRPr="00FA1765" w:rsidRDefault="00FD1C6A" w:rsidP="0095534F">
            <w:pPr>
              <w:spacing w:line="360" w:lineRule="auto"/>
              <w:jc w:val="center"/>
              <w:rPr>
                <w:b/>
                <w:bCs/>
                <w:lang w:val="ro-RO"/>
              </w:rPr>
            </w:pPr>
            <w:r w:rsidRPr="00FA1765">
              <w:rPr>
                <w:b/>
                <w:bCs/>
                <w:sz w:val="22"/>
                <w:szCs w:val="22"/>
                <w:lang w:val="ro-RO"/>
              </w:rPr>
              <w:t>Procent operativitate</w:t>
            </w:r>
          </w:p>
        </w:tc>
      </w:tr>
      <w:tr w:rsidR="00FD1C6A" w:rsidRPr="00FA1765" w:rsidTr="0095534F">
        <w:trPr>
          <w:jc w:val="center"/>
        </w:trPr>
        <w:tc>
          <w:tcPr>
            <w:tcW w:w="4320" w:type="dxa"/>
          </w:tcPr>
          <w:p w:rsidR="00FD1C6A" w:rsidRPr="00FA1765" w:rsidRDefault="00FD1C6A" w:rsidP="0095534F">
            <w:pPr>
              <w:spacing w:line="360" w:lineRule="auto"/>
              <w:jc w:val="both"/>
              <w:rPr>
                <w:lang w:val="ro-RO"/>
              </w:rPr>
            </w:pPr>
            <w:r w:rsidRPr="00FA1765">
              <w:rPr>
                <w:sz w:val="22"/>
                <w:szCs w:val="22"/>
                <w:lang w:val="ro-RO"/>
              </w:rPr>
              <w:t>Sec</w:t>
            </w:r>
            <w:r>
              <w:rPr>
                <w:sz w:val="22"/>
                <w:szCs w:val="22"/>
                <w:lang w:val="ro-RO"/>
              </w:rPr>
              <w:t>ț</w:t>
            </w:r>
            <w:r w:rsidRPr="00FA1765">
              <w:rPr>
                <w:sz w:val="22"/>
                <w:szCs w:val="22"/>
                <w:lang w:val="ro-RO"/>
              </w:rPr>
              <w:t>ia I civilă</w:t>
            </w:r>
          </w:p>
        </w:tc>
        <w:tc>
          <w:tcPr>
            <w:tcW w:w="2700" w:type="dxa"/>
          </w:tcPr>
          <w:p w:rsidR="00FD1C6A" w:rsidRPr="00FA1765" w:rsidRDefault="00FD1C6A" w:rsidP="0095534F">
            <w:pPr>
              <w:spacing w:line="360" w:lineRule="auto"/>
              <w:jc w:val="center"/>
              <w:rPr>
                <w:lang w:val="ro-RO"/>
              </w:rPr>
            </w:pPr>
            <w:r w:rsidRPr="00FA1765">
              <w:rPr>
                <w:sz w:val="22"/>
                <w:szCs w:val="22"/>
                <w:lang w:val="ro-RO"/>
              </w:rPr>
              <w:t>138</w:t>
            </w:r>
          </w:p>
        </w:tc>
      </w:tr>
      <w:tr w:rsidR="00FD1C6A" w:rsidRPr="00FA1765" w:rsidTr="0095534F">
        <w:trPr>
          <w:jc w:val="center"/>
        </w:trPr>
        <w:tc>
          <w:tcPr>
            <w:tcW w:w="4320" w:type="dxa"/>
          </w:tcPr>
          <w:p w:rsidR="00FD1C6A" w:rsidRPr="00FA1765" w:rsidRDefault="00FD1C6A" w:rsidP="0095534F">
            <w:pPr>
              <w:spacing w:line="360" w:lineRule="auto"/>
              <w:jc w:val="both"/>
              <w:rPr>
                <w:lang w:val="ro-RO"/>
              </w:rPr>
            </w:pPr>
            <w:r w:rsidRPr="00FA1765">
              <w:rPr>
                <w:sz w:val="22"/>
                <w:szCs w:val="22"/>
                <w:lang w:val="ro-RO"/>
              </w:rPr>
              <w:t>Sec</w:t>
            </w:r>
            <w:r>
              <w:rPr>
                <w:sz w:val="22"/>
                <w:szCs w:val="22"/>
                <w:lang w:val="ro-RO"/>
              </w:rPr>
              <w:t>ț</w:t>
            </w:r>
            <w:r w:rsidRPr="00FA1765">
              <w:rPr>
                <w:sz w:val="22"/>
                <w:szCs w:val="22"/>
                <w:lang w:val="ro-RO"/>
              </w:rPr>
              <w:t>ia a II - a civilă</w:t>
            </w:r>
          </w:p>
        </w:tc>
        <w:tc>
          <w:tcPr>
            <w:tcW w:w="2700" w:type="dxa"/>
          </w:tcPr>
          <w:p w:rsidR="00FD1C6A" w:rsidRPr="00FA1765" w:rsidRDefault="00FD1C6A" w:rsidP="0095534F">
            <w:pPr>
              <w:spacing w:line="360" w:lineRule="auto"/>
              <w:jc w:val="center"/>
              <w:rPr>
                <w:lang w:val="ro-RO"/>
              </w:rPr>
            </w:pPr>
            <w:r w:rsidRPr="00FA1765">
              <w:rPr>
                <w:sz w:val="22"/>
                <w:szCs w:val="22"/>
                <w:lang w:val="ro-RO"/>
              </w:rPr>
              <w:t>183</w:t>
            </w:r>
          </w:p>
        </w:tc>
      </w:tr>
      <w:tr w:rsidR="00FD1C6A" w:rsidRPr="00FA1765" w:rsidTr="0095534F">
        <w:trPr>
          <w:jc w:val="center"/>
        </w:trPr>
        <w:tc>
          <w:tcPr>
            <w:tcW w:w="4320" w:type="dxa"/>
          </w:tcPr>
          <w:p w:rsidR="00FD1C6A" w:rsidRPr="00FA1765" w:rsidRDefault="00FD1C6A" w:rsidP="0095534F">
            <w:pPr>
              <w:spacing w:line="360" w:lineRule="auto"/>
              <w:jc w:val="both"/>
              <w:rPr>
                <w:lang w:val="ro-RO"/>
              </w:rPr>
            </w:pPr>
            <w:r w:rsidRPr="00FA1765">
              <w:rPr>
                <w:sz w:val="22"/>
                <w:szCs w:val="22"/>
                <w:lang w:val="ro-RO"/>
              </w:rPr>
              <w:lastRenderedPageBreak/>
              <w:t>Sec</w:t>
            </w:r>
            <w:r>
              <w:rPr>
                <w:sz w:val="22"/>
                <w:szCs w:val="22"/>
                <w:lang w:val="ro-RO"/>
              </w:rPr>
              <w:t>ț</w:t>
            </w:r>
            <w:r w:rsidRPr="00FA1765">
              <w:rPr>
                <w:sz w:val="22"/>
                <w:szCs w:val="22"/>
                <w:lang w:val="ro-RO"/>
              </w:rPr>
              <w:t xml:space="preserve">ia penală </w:t>
            </w:r>
          </w:p>
        </w:tc>
        <w:tc>
          <w:tcPr>
            <w:tcW w:w="2700" w:type="dxa"/>
          </w:tcPr>
          <w:p w:rsidR="00FD1C6A" w:rsidRPr="00FA1765" w:rsidRDefault="00FD1C6A" w:rsidP="0095534F">
            <w:pPr>
              <w:spacing w:line="360" w:lineRule="auto"/>
              <w:jc w:val="center"/>
              <w:rPr>
                <w:lang w:val="ro-RO"/>
              </w:rPr>
            </w:pPr>
            <w:r w:rsidRPr="00FA1765">
              <w:rPr>
                <w:sz w:val="22"/>
                <w:szCs w:val="22"/>
                <w:lang w:val="ro-RO"/>
              </w:rPr>
              <w:t>148</w:t>
            </w:r>
          </w:p>
        </w:tc>
      </w:tr>
      <w:tr w:rsidR="00FD1C6A" w:rsidRPr="00FA1765" w:rsidTr="0095534F">
        <w:trPr>
          <w:jc w:val="center"/>
        </w:trPr>
        <w:tc>
          <w:tcPr>
            <w:tcW w:w="4320" w:type="dxa"/>
          </w:tcPr>
          <w:p w:rsidR="00FD1C6A" w:rsidRPr="00FA1765" w:rsidRDefault="00FD1C6A" w:rsidP="0095534F">
            <w:pPr>
              <w:spacing w:line="360" w:lineRule="auto"/>
              <w:jc w:val="both"/>
              <w:rPr>
                <w:lang w:val="ro-RO"/>
              </w:rPr>
            </w:pPr>
            <w:r w:rsidRPr="00FA1765">
              <w:rPr>
                <w:sz w:val="22"/>
                <w:szCs w:val="22"/>
                <w:lang w:val="ro-RO"/>
              </w:rPr>
              <w:t>Sec</w:t>
            </w:r>
            <w:r>
              <w:rPr>
                <w:sz w:val="22"/>
                <w:szCs w:val="22"/>
                <w:lang w:val="ro-RO"/>
              </w:rPr>
              <w:t>ț</w:t>
            </w:r>
            <w:r w:rsidRPr="00FA1765">
              <w:rPr>
                <w:sz w:val="22"/>
                <w:szCs w:val="22"/>
                <w:lang w:val="ro-RO"/>
              </w:rPr>
              <w:t xml:space="preserve">ia de contencios administrativ </w:t>
            </w:r>
            <w:r>
              <w:rPr>
                <w:sz w:val="22"/>
                <w:szCs w:val="22"/>
                <w:lang w:val="ro-RO"/>
              </w:rPr>
              <w:t>ș</w:t>
            </w:r>
            <w:r w:rsidRPr="00FA1765">
              <w:rPr>
                <w:sz w:val="22"/>
                <w:szCs w:val="22"/>
                <w:lang w:val="ro-RO"/>
              </w:rPr>
              <w:t>i fiscal</w:t>
            </w:r>
          </w:p>
        </w:tc>
        <w:tc>
          <w:tcPr>
            <w:tcW w:w="2700" w:type="dxa"/>
          </w:tcPr>
          <w:p w:rsidR="00FD1C6A" w:rsidRPr="00FA1765" w:rsidRDefault="00FD1C6A" w:rsidP="0095534F">
            <w:pPr>
              <w:spacing w:line="360" w:lineRule="auto"/>
              <w:jc w:val="center"/>
              <w:rPr>
                <w:lang w:val="ro-RO"/>
              </w:rPr>
            </w:pPr>
            <w:r w:rsidRPr="00FA1765">
              <w:rPr>
                <w:sz w:val="22"/>
                <w:szCs w:val="22"/>
                <w:lang w:val="ro-RO"/>
              </w:rPr>
              <w:t>78</w:t>
            </w:r>
          </w:p>
        </w:tc>
      </w:tr>
    </w:tbl>
    <w:p w:rsidR="00FD1C6A" w:rsidRPr="00FA1765" w:rsidRDefault="00FD1C6A" w:rsidP="003A73C0">
      <w:pPr>
        <w:pStyle w:val="AddParagrafBoldItalic"/>
      </w:pPr>
      <w:bookmarkStart w:id="43" w:name="_Toc127736445"/>
      <w:bookmarkStart w:id="44" w:name="_Toc128547400"/>
      <w:bookmarkStart w:id="45" w:name="_Toc411333486"/>
      <w:bookmarkStart w:id="46" w:name="_Toc411429421"/>
      <w:bookmarkStart w:id="47" w:name="_Toc411508596"/>
      <w:r w:rsidRPr="00FA1765">
        <w:t>2. Operativitatea la cur</w:t>
      </w:r>
      <w:r>
        <w:t>ț</w:t>
      </w:r>
      <w:r w:rsidRPr="00FA1765">
        <w:t>ile de apel</w:t>
      </w:r>
      <w:bookmarkEnd w:id="43"/>
      <w:bookmarkEnd w:id="44"/>
      <w:bookmarkEnd w:id="45"/>
      <w:bookmarkEnd w:id="46"/>
      <w:bookmarkEnd w:id="47"/>
      <w:r w:rsidRPr="00FA1765">
        <w:t xml:space="preserve"> </w:t>
      </w:r>
    </w:p>
    <w:p w:rsidR="00FD1C6A" w:rsidRPr="00FA1765" w:rsidRDefault="00FD1C6A" w:rsidP="008A66A0">
      <w:pPr>
        <w:ind w:right="48" w:firstLine="567"/>
        <w:jc w:val="both"/>
        <w:rPr>
          <w:sz w:val="22"/>
          <w:szCs w:val="22"/>
          <w:lang w:val="ro-RO"/>
        </w:rPr>
      </w:pPr>
      <w:r w:rsidRPr="00FA1765">
        <w:rPr>
          <w:sz w:val="22"/>
          <w:szCs w:val="22"/>
          <w:lang w:val="ro-RO"/>
        </w:rPr>
        <w:t xml:space="preserve">Din cele </w:t>
      </w:r>
      <w:r w:rsidRPr="00FA1765">
        <w:rPr>
          <w:b/>
          <w:sz w:val="22"/>
          <w:szCs w:val="22"/>
          <w:lang w:val="ro-RO"/>
        </w:rPr>
        <w:t>290.977</w:t>
      </w:r>
      <w:r w:rsidRPr="00FA1765">
        <w:rPr>
          <w:sz w:val="22"/>
          <w:szCs w:val="22"/>
          <w:lang w:val="ro-RO"/>
        </w:rPr>
        <w:t xml:space="preserve"> cauze înregistrate pe rolul cur</w:t>
      </w:r>
      <w:r>
        <w:rPr>
          <w:sz w:val="22"/>
          <w:szCs w:val="22"/>
          <w:lang w:val="ro-RO"/>
        </w:rPr>
        <w:t>ț</w:t>
      </w:r>
      <w:r w:rsidRPr="00FA1765">
        <w:rPr>
          <w:sz w:val="22"/>
          <w:szCs w:val="22"/>
          <w:lang w:val="ro-RO"/>
        </w:rPr>
        <w:t>ilor de apel în anul 2014, au fost solu</w:t>
      </w:r>
      <w:r>
        <w:rPr>
          <w:sz w:val="22"/>
          <w:szCs w:val="22"/>
          <w:lang w:val="ro-RO"/>
        </w:rPr>
        <w:t>ț</w:t>
      </w:r>
      <w:r w:rsidRPr="00FA1765">
        <w:rPr>
          <w:sz w:val="22"/>
          <w:szCs w:val="22"/>
          <w:lang w:val="ro-RO"/>
        </w:rPr>
        <w:t xml:space="preserve">ionate </w:t>
      </w:r>
      <w:r w:rsidRPr="00FA1765">
        <w:rPr>
          <w:b/>
          <w:sz w:val="22"/>
          <w:szCs w:val="22"/>
          <w:lang w:val="ro-RO"/>
        </w:rPr>
        <w:t>221.311</w:t>
      </w:r>
      <w:r w:rsidRPr="00FA1765">
        <w:rPr>
          <w:sz w:val="22"/>
          <w:szCs w:val="22"/>
          <w:lang w:val="ro-RO"/>
        </w:rPr>
        <w:t xml:space="preserve"> dosare, rămânând un stoc de </w:t>
      </w:r>
      <w:r w:rsidRPr="00FA1765">
        <w:rPr>
          <w:b/>
          <w:sz w:val="22"/>
          <w:szCs w:val="22"/>
          <w:lang w:val="ro-RO"/>
        </w:rPr>
        <w:t>69.666</w:t>
      </w:r>
      <w:r w:rsidRPr="00FA1765">
        <w:rPr>
          <w:sz w:val="22"/>
          <w:szCs w:val="22"/>
          <w:lang w:val="ro-RO"/>
        </w:rPr>
        <w:t xml:space="preserve"> cauze (101.452 cauze în 2013).</w:t>
      </w:r>
    </w:p>
    <w:p w:rsidR="00FD1C6A" w:rsidRPr="00FA1765" w:rsidRDefault="00FD1C6A" w:rsidP="008A66A0">
      <w:pPr>
        <w:ind w:right="48" w:firstLine="567"/>
        <w:jc w:val="both"/>
        <w:rPr>
          <w:sz w:val="22"/>
          <w:szCs w:val="22"/>
          <w:lang w:val="ro-RO"/>
        </w:rPr>
      </w:pPr>
      <w:r w:rsidRPr="00FA1765">
        <w:rPr>
          <w:sz w:val="22"/>
          <w:szCs w:val="22"/>
          <w:lang w:val="ro-RO"/>
        </w:rPr>
        <w:t>În procente, operativitatea medie la nivelul cur</w:t>
      </w:r>
      <w:r>
        <w:rPr>
          <w:sz w:val="22"/>
          <w:szCs w:val="22"/>
          <w:lang w:val="ro-RO"/>
        </w:rPr>
        <w:t>ț</w:t>
      </w:r>
      <w:r w:rsidRPr="00FA1765">
        <w:rPr>
          <w:sz w:val="22"/>
          <w:szCs w:val="22"/>
          <w:lang w:val="ro-RO"/>
        </w:rPr>
        <w:t>ilor calculată ca raportul dintre dosarele solu</w:t>
      </w:r>
      <w:r>
        <w:rPr>
          <w:sz w:val="22"/>
          <w:szCs w:val="22"/>
          <w:lang w:val="ro-RO"/>
        </w:rPr>
        <w:t>ț</w:t>
      </w:r>
      <w:r w:rsidRPr="00FA1765">
        <w:rPr>
          <w:sz w:val="22"/>
          <w:szCs w:val="22"/>
          <w:lang w:val="ro-RO"/>
        </w:rPr>
        <w:t xml:space="preserve">ionate </w:t>
      </w:r>
      <w:r>
        <w:rPr>
          <w:sz w:val="22"/>
          <w:szCs w:val="22"/>
          <w:lang w:val="ro-RO"/>
        </w:rPr>
        <w:t>ș</w:t>
      </w:r>
      <w:r w:rsidRPr="00FA1765">
        <w:rPr>
          <w:sz w:val="22"/>
          <w:szCs w:val="22"/>
          <w:lang w:val="ro-RO"/>
        </w:rPr>
        <w:t xml:space="preserve">i volum, a fost de </w:t>
      </w:r>
      <w:r w:rsidRPr="00FA1765">
        <w:rPr>
          <w:b/>
          <w:sz w:val="22"/>
          <w:szCs w:val="22"/>
          <w:lang w:val="ro-RO"/>
        </w:rPr>
        <w:t>77 %</w:t>
      </w:r>
      <w:r w:rsidRPr="00FA1765">
        <w:rPr>
          <w:sz w:val="22"/>
          <w:szCs w:val="22"/>
          <w:lang w:val="ro-RO"/>
        </w:rPr>
        <w:t xml:space="preserve">, la fel ca în perioada anterioară în ciuda faptului că volumul de activitate a scăzut cu </w:t>
      </w:r>
      <w:r w:rsidRPr="00FA1765">
        <w:rPr>
          <w:b/>
          <w:sz w:val="22"/>
          <w:szCs w:val="22"/>
          <w:lang w:val="ro-RO"/>
        </w:rPr>
        <w:t>18,97 %</w:t>
      </w:r>
      <w:r w:rsidRPr="00FA1765">
        <w:rPr>
          <w:sz w:val="22"/>
          <w:szCs w:val="22"/>
          <w:lang w:val="ro-RO"/>
        </w:rPr>
        <w:t xml:space="preserve">. </w:t>
      </w:r>
    </w:p>
    <w:p w:rsidR="00FD1C6A" w:rsidRPr="00FA1765" w:rsidRDefault="00FD1C6A" w:rsidP="008A66A0">
      <w:pPr>
        <w:ind w:right="48" w:firstLine="567"/>
        <w:jc w:val="both"/>
        <w:rPr>
          <w:sz w:val="22"/>
          <w:szCs w:val="22"/>
          <w:lang w:val="ro-RO"/>
        </w:rPr>
      </w:pPr>
      <w:r w:rsidRPr="00FA1765">
        <w:rPr>
          <w:sz w:val="22"/>
          <w:szCs w:val="22"/>
          <w:lang w:val="ro-RO"/>
        </w:rPr>
        <w:t>Varia</w:t>
      </w:r>
      <w:r>
        <w:rPr>
          <w:sz w:val="22"/>
          <w:szCs w:val="22"/>
          <w:lang w:val="ro-RO"/>
        </w:rPr>
        <w:t>ț</w:t>
      </w:r>
      <w:r w:rsidRPr="00FA1765">
        <w:rPr>
          <w:sz w:val="22"/>
          <w:szCs w:val="22"/>
          <w:lang w:val="ro-RO"/>
        </w:rPr>
        <w:t>ia operativită</w:t>
      </w:r>
      <w:r>
        <w:rPr>
          <w:sz w:val="22"/>
          <w:szCs w:val="22"/>
          <w:lang w:val="ro-RO"/>
        </w:rPr>
        <w:t>ț</w:t>
      </w:r>
      <w:r w:rsidRPr="00FA1765">
        <w:rPr>
          <w:sz w:val="22"/>
          <w:szCs w:val="22"/>
          <w:lang w:val="ro-RO"/>
        </w:rPr>
        <w:t>ii în intervalul 2010 – 2014 este prezentată în graficul de mai jos:</w:t>
      </w:r>
    </w:p>
    <w:p w:rsidR="00FD1C6A" w:rsidRPr="00FA1765" w:rsidRDefault="00FD1C6A" w:rsidP="0095534F">
      <w:pPr>
        <w:spacing w:before="120" w:line="360" w:lineRule="auto"/>
        <w:jc w:val="center"/>
        <w:rPr>
          <w:sz w:val="22"/>
          <w:szCs w:val="22"/>
          <w:lang w:val="ro-RO"/>
        </w:rPr>
      </w:pPr>
      <w:r w:rsidRPr="00FA1765">
        <w:rPr>
          <w:sz w:val="22"/>
          <w:szCs w:val="22"/>
          <w:lang w:val="ro-RO"/>
        </w:rPr>
        <w:fldChar w:fldCharType="begin"/>
      </w:r>
      <w:r w:rsidRPr="00FA1765">
        <w:rPr>
          <w:sz w:val="22"/>
          <w:szCs w:val="22"/>
          <w:lang w:val="ro-RO"/>
        </w:rPr>
        <w:instrText xml:space="preserve"> LINK Excel.Sheet.8 "C:\\Documents and Settings\\bogdan.comaneci.CSM1909\\Desktop\\1 an 2014\\Grafice 2014.xls" "Grafic 18(2)![Grafice 2014.xls]Grafic 18(2) Diagramă 1" \a \p  \* MERGEFORMAT </w:instrText>
      </w:r>
      <w:r w:rsidRPr="00FA1765">
        <w:rPr>
          <w:sz w:val="22"/>
          <w:szCs w:val="22"/>
          <w:lang w:val="ro-RO"/>
        </w:rPr>
        <w:fldChar w:fldCharType="separate"/>
      </w:r>
      <w:r w:rsidR="003F6BE4">
        <w:rPr>
          <w:noProof/>
          <w:sz w:val="22"/>
          <w:szCs w:val="22"/>
        </w:rPr>
        <w:object w:dxaOrig="11852" w:dyaOrig="6591">
          <v:shape id="Object 57" o:spid="_x0000_i1084" type="#_x0000_t75" style="width:441.75pt;height:248.25pt;visibility:visible">
            <v:imagedata r:id="rId65" o:title=""/>
          </v:shape>
        </w:object>
      </w:r>
      <w:r w:rsidRPr="00FA1765">
        <w:rPr>
          <w:sz w:val="22"/>
          <w:szCs w:val="22"/>
          <w:lang w:val="ro-RO"/>
        </w:rPr>
        <w:fldChar w:fldCharType="end"/>
      </w:r>
    </w:p>
    <w:p w:rsidR="00FD1C6A" w:rsidRPr="00FA1765" w:rsidRDefault="00FD1C6A" w:rsidP="008A66A0">
      <w:pPr>
        <w:spacing w:after="180"/>
        <w:ind w:right="48" w:firstLine="567"/>
        <w:jc w:val="both"/>
        <w:rPr>
          <w:sz w:val="22"/>
          <w:szCs w:val="22"/>
          <w:lang w:val="ro-RO"/>
        </w:rPr>
      </w:pPr>
      <w:r w:rsidRPr="00FA1765">
        <w:rPr>
          <w:sz w:val="22"/>
          <w:szCs w:val="22"/>
          <w:lang w:val="ro-RO"/>
        </w:rPr>
        <w:t xml:space="preserve">În tabelul de mai jos sunt prezentate </w:t>
      </w:r>
      <w:r>
        <w:rPr>
          <w:sz w:val="22"/>
          <w:szCs w:val="22"/>
          <w:lang w:val="ro-RO"/>
        </w:rPr>
        <w:t xml:space="preserve">datele de operativitate </w:t>
      </w:r>
      <w:r w:rsidRPr="00FA1765">
        <w:rPr>
          <w:sz w:val="22"/>
          <w:szCs w:val="22"/>
          <w:lang w:val="ro-RO"/>
        </w:rPr>
        <w:t>pentru toate cur</w:t>
      </w:r>
      <w:r>
        <w:rPr>
          <w:sz w:val="22"/>
          <w:szCs w:val="22"/>
          <w:lang w:val="ro-RO"/>
        </w:rPr>
        <w:t>ț</w:t>
      </w:r>
      <w:r w:rsidRPr="00FA1765">
        <w:rPr>
          <w:sz w:val="22"/>
          <w:szCs w:val="22"/>
          <w:lang w:val="ro-RO"/>
        </w:rPr>
        <w:t>ile de apel calculate ca raportul dintre dosarele solu</w:t>
      </w:r>
      <w:r>
        <w:rPr>
          <w:sz w:val="22"/>
          <w:szCs w:val="22"/>
          <w:lang w:val="ro-RO"/>
        </w:rPr>
        <w:t>ț</w:t>
      </w:r>
      <w:r w:rsidRPr="00FA1765">
        <w:rPr>
          <w:sz w:val="22"/>
          <w:szCs w:val="22"/>
          <w:lang w:val="ro-RO"/>
        </w:rPr>
        <w:t xml:space="preserve">ionate </w:t>
      </w:r>
      <w:r>
        <w:rPr>
          <w:sz w:val="22"/>
          <w:szCs w:val="22"/>
          <w:lang w:val="ro-RO"/>
        </w:rPr>
        <w:t>ș</w:t>
      </w:r>
      <w:r w:rsidRPr="00FA1765">
        <w:rPr>
          <w:sz w:val="22"/>
          <w:szCs w:val="22"/>
          <w:lang w:val="ro-RO"/>
        </w:rPr>
        <w:t>i cele intrate (sub aspectul eficien</w:t>
      </w:r>
      <w:r>
        <w:rPr>
          <w:sz w:val="22"/>
          <w:szCs w:val="22"/>
          <w:lang w:val="ro-RO"/>
        </w:rPr>
        <w:t>ț</w:t>
      </w:r>
      <w:r w:rsidRPr="00FA1765">
        <w:rPr>
          <w:sz w:val="22"/>
          <w:szCs w:val="22"/>
          <w:lang w:val="ro-RO"/>
        </w:rPr>
        <w:t>ei în atacarea stocurilor):</w:t>
      </w:r>
    </w:p>
    <w:tbl>
      <w:tblPr>
        <w:tblW w:w="7234" w:type="dxa"/>
        <w:jc w:val="center"/>
        <w:tblLook w:val="0000" w:firstRow="0" w:lastRow="0" w:firstColumn="0" w:lastColumn="0" w:noHBand="0" w:noVBand="0"/>
      </w:tblPr>
      <w:tblGrid>
        <w:gridCol w:w="3309"/>
        <w:gridCol w:w="925"/>
        <w:gridCol w:w="1339"/>
        <w:gridCol w:w="1661"/>
      </w:tblGrid>
      <w:tr w:rsidR="00FD1C6A" w:rsidRPr="00FA1765" w:rsidTr="003A73C0">
        <w:trPr>
          <w:trHeight w:val="585"/>
          <w:jc w:val="center"/>
        </w:trPr>
        <w:tc>
          <w:tcPr>
            <w:tcW w:w="3309" w:type="dxa"/>
            <w:tcBorders>
              <w:top w:val="single" w:sz="4" w:space="0" w:color="auto"/>
              <w:left w:val="single" w:sz="4" w:space="0" w:color="auto"/>
              <w:bottom w:val="single" w:sz="4" w:space="0" w:color="auto"/>
              <w:right w:val="single" w:sz="4" w:space="0" w:color="auto"/>
            </w:tcBorders>
            <w:shd w:val="clear" w:color="auto" w:fill="D9D9D9"/>
            <w:vAlign w:val="center"/>
          </w:tcPr>
          <w:p w:rsidR="00FD1C6A" w:rsidRPr="00FA1765" w:rsidRDefault="00FD1C6A" w:rsidP="0095534F">
            <w:pPr>
              <w:jc w:val="center"/>
              <w:rPr>
                <w:b/>
                <w:bCs/>
                <w:lang w:val="ro-RO"/>
              </w:rPr>
            </w:pPr>
            <w:r w:rsidRPr="00FA1765">
              <w:rPr>
                <w:b/>
                <w:bCs/>
                <w:sz w:val="22"/>
                <w:szCs w:val="22"/>
                <w:lang w:val="ro-RO"/>
              </w:rPr>
              <w:t>Instan</w:t>
            </w:r>
            <w:r>
              <w:rPr>
                <w:b/>
                <w:bCs/>
                <w:sz w:val="22"/>
                <w:szCs w:val="22"/>
                <w:lang w:val="ro-RO"/>
              </w:rPr>
              <w:t>ț</w:t>
            </w:r>
            <w:r w:rsidRPr="00FA1765">
              <w:rPr>
                <w:b/>
                <w:bCs/>
                <w:sz w:val="22"/>
                <w:szCs w:val="22"/>
                <w:lang w:val="ro-RO"/>
              </w:rPr>
              <w:t>a</w:t>
            </w:r>
          </w:p>
        </w:tc>
        <w:tc>
          <w:tcPr>
            <w:tcW w:w="925" w:type="dxa"/>
            <w:tcBorders>
              <w:top w:val="single" w:sz="4" w:space="0" w:color="auto"/>
              <w:left w:val="nil"/>
              <w:bottom w:val="single" w:sz="4" w:space="0" w:color="auto"/>
              <w:right w:val="single" w:sz="4" w:space="0" w:color="auto"/>
            </w:tcBorders>
            <w:shd w:val="clear" w:color="auto" w:fill="D9D9D9"/>
            <w:vAlign w:val="center"/>
          </w:tcPr>
          <w:p w:rsidR="00FD1C6A" w:rsidRPr="00FA1765" w:rsidRDefault="00FD1C6A" w:rsidP="0095534F">
            <w:pPr>
              <w:jc w:val="center"/>
              <w:rPr>
                <w:b/>
                <w:bCs/>
                <w:lang w:val="ro-RO"/>
              </w:rPr>
            </w:pPr>
            <w:r w:rsidRPr="00FA1765">
              <w:rPr>
                <w:b/>
                <w:bCs/>
                <w:sz w:val="22"/>
                <w:szCs w:val="22"/>
                <w:lang w:val="ro-RO"/>
              </w:rPr>
              <w:t>Nou intrate</w:t>
            </w:r>
          </w:p>
        </w:tc>
        <w:tc>
          <w:tcPr>
            <w:tcW w:w="1339" w:type="dxa"/>
            <w:tcBorders>
              <w:top w:val="single" w:sz="4" w:space="0" w:color="auto"/>
              <w:left w:val="nil"/>
              <w:bottom w:val="single" w:sz="4" w:space="0" w:color="auto"/>
              <w:right w:val="single" w:sz="4" w:space="0" w:color="auto"/>
            </w:tcBorders>
            <w:shd w:val="clear" w:color="auto" w:fill="D9D9D9"/>
            <w:vAlign w:val="center"/>
          </w:tcPr>
          <w:p w:rsidR="00FD1C6A" w:rsidRPr="00FA1765" w:rsidRDefault="00FD1C6A" w:rsidP="0095534F">
            <w:pPr>
              <w:jc w:val="center"/>
              <w:rPr>
                <w:b/>
                <w:bCs/>
                <w:lang w:val="ro-RO"/>
              </w:rPr>
            </w:pPr>
            <w:r w:rsidRPr="00FA1765">
              <w:rPr>
                <w:b/>
                <w:bCs/>
                <w:sz w:val="22"/>
                <w:szCs w:val="22"/>
                <w:lang w:val="ro-RO"/>
              </w:rPr>
              <w:t>Total volum solu</w:t>
            </w:r>
            <w:r>
              <w:rPr>
                <w:b/>
                <w:bCs/>
                <w:sz w:val="22"/>
                <w:szCs w:val="22"/>
                <w:lang w:val="ro-RO"/>
              </w:rPr>
              <w:t>ț</w:t>
            </w:r>
            <w:r w:rsidRPr="00FA1765">
              <w:rPr>
                <w:b/>
                <w:bCs/>
                <w:sz w:val="22"/>
                <w:szCs w:val="22"/>
                <w:lang w:val="ro-RO"/>
              </w:rPr>
              <w:t>ionate</w:t>
            </w:r>
          </w:p>
        </w:tc>
        <w:tc>
          <w:tcPr>
            <w:tcW w:w="1661" w:type="dxa"/>
            <w:tcBorders>
              <w:top w:val="single" w:sz="4" w:space="0" w:color="auto"/>
              <w:left w:val="nil"/>
              <w:bottom w:val="single" w:sz="4" w:space="0" w:color="auto"/>
              <w:right w:val="single" w:sz="4" w:space="0" w:color="auto"/>
            </w:tcBorders>
            <w:shd w:val="clear" w:color="auto" w:fill="D9D9D9"/>
            <w:vAlign w:val="center"/>
          </w:tcPr>
          <w:p w:rsidR="00FD1C6A" w:rsidRPr="00FA1765" w:rsidRDefault="00FD1C6A" w:rsidP="0095534F">
            <w:pPr>
              <w:jc w:val="center"/>
              <w:rPr>
                <w:b/>
                <w:bCs/>
                <w:lang w:val="ro-RO"/>
              </w:rPr>
            </w:pPr>
            <w:r w:rsidRPr="00FA1765">
              <w:rPr>
                <w:b/>
                <w:bCs/>
                <w:sz w:val="22"/>
                <w:szCs w:val="22"/>
                <w:lang w:val="ro-RO"/>
              </w:rPr>
              <w:t>Operativitatea (%)</w:t>
            </w:r>
          </w:p>
        </w:tc>
      </w:tr>
      <w:tr w:rsidR="00FD1C6A" w:rsidRPr="00FA1765" w:rsidTr="0095534F">
        <w:trPr>
          <w:trHeight w:val="345"/>
          <w:jc w:val="center"/>
        </w:trPr>
        <w:tc>
          <w:tcPr>
            <w:tcW w:w="3309" w:type="dxa"/>
            <w:tcBorders>
              <w:top w:val="nil"/>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Curtea de Apel Galați</w:t>
            </w:r>
          </w:p>
        </w:tc>
        <w:tc>
          <w:tcPr>
            <w:tcW w:w="925"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9864</w:t>
            </w:r>
          </w:p>
        </w:tc>
        <w:tc>
          <w:tcPr>
            <w:tcW w:w="1339"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14646</w:t>
            </w:r>
          </w:p>
        </w:tc>
        <w:tc>
          <w:tcPr>
            <w:tcW w:w="1661" w:type="dxa"/>
            <w:tcBorders>
              <w:top w:val="nil"/>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148</w:t>
            </w:r>
          </w:p>
        </w:tc>
      </w:tr>
      <w:tr w:rsidR="00FD1C6A" w:rsidRPr="00FA1765" w:rsidTr="0095534F">
        <w:trPr>
          <w:trHeight w:val="345"/>
          <w:jc w:val="center"/>
        </w:trPr>
        <w:tc>
          <w:tcPr>
            <w:tcW w:w="3309" w:type="dxa"/>
            <w:tcBorders>
              <w:top w:val="nil"/>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Curtea de Apel Alba Iulia</w:t>
            </w:r>
          </w:p>
        </w:tc>
        <w:tc>
          <w:tcPr>
            <w:tcW w:w="925"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11960</w:t>
            </w:r>
          </w:p>
        </w:tc>
        <w:tc>
          <w:tcPr>
            <w:tcW w:w="1339"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15787</w:t>
            </w:r>
          </w:p>
        </w:tc>
        <w:tc>
          <w:tcPr>
            <w:tcW w:w="1661" w:type="dxa"/>
            <w:tcBorders>
              <w:top w:val="nil"/>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132</w:t>
            </w:r>
          </w:p>
        </w:tc>
      </w:tr>
      <w:tr w:rsidR="00FD1C6A" w:rsidRPr="00FA1765" w:rsidTr="0095534F">
        <w:trPr>
          <w:trHeight w:val="345"/>
          <w:jc w:val="center"/>
        </w:trPr>
        <w:tc>
          <w:tcPr>
            <w:tcW w:w="3309" w:type="dxa"/>
            <w:tcBorders>
              <w:top w:val="nil"/>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Curtea de Apel Pitești</w:t>
            </w:r>
          </w:p>
        </w:tc>
        <w:tc>
          <w:tcPr>
            <w:tcW w:w="925"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8268</w:t>
            </w:r>
          </w:p>
        </w:tc>
        <w:tc>
          <w:tcPr>
            <w:tcW w:w="1339"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10312</w:t>
            </w:r>
          </w:p>
        </w:tc>
        <w:tc>
          <w:tcPr>
            <w:tcW w:w="1661" w:type="dxa"/>
            <w:tcBorders>
              <w:top w:val="nil"/>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125</w:t>
            </w:r>
          </w:p>
        </w:tc>
      </w:tr>
      <w:tr w:rsidR="00FD1C6A" w:rsidRPr="00FA1765" w:rsidTr="0095534F">
        <w:trPr>
          <w:trHeight w:val="345"/>
          <w:jc w:val="center"/>
        </w:trPr>
        <w:tc>
          <w:tcPr>
            <w:tcW w:w="3309" w:type="dxa"/>
            <w:tcBorders>
              <w:top w:val="nil"/>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Curtea de Apel Târgu Mureș</w:t>
            </w:r>
          </w:p>
        </w:tc>
        <w:tc>
          <w:tcPr>
            <w:tcW w:w="925"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8269</w:t>
            </w:r>
          </w:p>
        </w:tc>
        <w:tc>
          <w:tcPr>
            <w:tcW w:w="1339"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10218</w:t>
            </w:r>
          </w:p>
        </w:tc>
        <w:tc>
          <w:tcPr>
            <w:tcW w:w="1661" w:type="dxa"/>
            <w:tcBorders>
              <w:top w:val="nil"/>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124</w:t>
            </w:r>
          </w:p>
        </w:tc>
      </w:tr>
      <w:tr w:rsidR="00FD1C6A" w:rsidRPr="00FA1765" w:rsidTr="0095534F">
        <w:trPr>
          <w:trHeight w:val="345"/>
          <w:jc w:val="center"/>
        </w:trPr>
        <w:tc>
          <w:tcPr>
            <w:tcW w:w="3309" w:type="dxa"/>
            <w:tcBorders>
              <w:top w:val="nil"/>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Curtea de Apel Ploiești</w:t>
            </w:r>
          </w:p>
        </w:tc>
        <w:tc>
          <w:tcPr>
            <w:tcW w:w="925"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11687</w:t>
            </w:r>
          </w:p>
        </w:tc>
        <w:tc>
          <w:tcPr>
            <w:tcW w:w="1339"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13839</w:t>
            </w:r>
          </w:p>
        </w:tc>
        <w:tc>
          <w:tcPr>
            <w:tcW w:w="1661" w:type="dxa"/>
            <w:tcBorders>
              <w:top w:val="nil"/>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118</w:t>
            </w:r>
          </w:p>
        </w:tc>
      </w:tr>
      <w:tr w:rsidR="00FD1C6A" w:rsidRPr="00FA1765" w:rsidTr="0095534F">
        <w:trPr>
          <w:trHeight w:val="345"/>
          <w:jc w:val="center"/>
        </w:trPr>
        <w:tc>
          <w:tcPr>
            <w:tcW w:w="3309" w:type="dxa"/>
            <w:tcBorders>
              <w:top w:val="nil"/>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Curtea de Apel Cluj</w:t>
            </w:r>
          </w:p>
        </w:tc>
        <w:tc>
          <w:tcPr>
            <w:tcW w:w="925"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15104</w:t>
            </w:r>
          </w:p>
        </w:tc>
        <w:tc>
          <w:tcPr>
            <w:tcW w:w="1339"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17340</w:t>
            </w:r>
          </w:p>
        </w:tc>
        <w:tc>
          <w:tcPr>
            <w:tcW w:w="1661" w:type="dxa"/>
            <w:tcBorders>
              <w:top w:val="nil"/>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115</w:t>
            </w:r>
          </w:p>
        </w:tc>
      </w:tr>
      <w:tr w:rsidR="00FD1C6A" w:rsidRPr="00FA1765" w:rsidTr="0095534F">
        <w:trPr>
          <w:trHeight w:val="345"/>
          <w:jc w:val="center"/>
        </w:trPr>
        <w:tc>
          <w:tcPr>
            <w:tcW w:w="3309" w:type="dxa"/>
            <w:tcBorders>
              <w:top w:val="nil"/>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Curtea de Apel Bacău</w:t>
            </w:r>
          </w:p>
        </w:tc>
        <w:tc>
          <w:tcPr>
            <w:tcW w:w="925"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7696</w:t>
            </w:r>
          </w:p>
        </w:tc>
        <w:tc>
          <w:tcPr>
            <w:tcW w:w="1339"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8619</w:t>
            </w:r>
          </w:p>
        </w:tc>
        <w:tc>
          <w:tcPr>
            <w:tcW w:w="1661" w:type="dxa"/>
            <w:tcBorders>
              <w:top w:val="nil"/>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112</w:t>
            </w:r>
          </w:p>
        </w:tc>
      </w:tr>
      <w:tr w:rsidR="00FD1C6A" w:rsidRPr="00FA1765" w:rsidTr="0095534F">
        <w:trPr>
          <w:trHeight w:val="345"/>
          <w:jc w:val="center"/>
        </w:trPr>
        <w:tc>
          <w:tcPr>
            <w:tcW w:w="3309" w:type="dxa"/>
            <w:tcBorders>
              <w:top w:val="nil"/>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Curtea de Apel Brașov</w:t>
            </w:r>
          </w:p>
        </w:tc>
        <w:tc>
          <w:tcPr>
            <w:tcW w:w="925"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6444</w:t>
            </w:r>
          </w:p>
        </w:tc>
        <w:tc>
          <w:tcPr>
            <w:tcW w:w="1339"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7167</w:t>
            </w:r>
          </w:p>
        </w:tc>
        <w:tc>
          <w:tcPr>
            <w:tcW w:w="1661" w:type="dxa"/>
            <w:tcBorders>
              <w:top w:val="nil"/>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111</w:t>
            </w:r>
          </w:p>
        </w:tc>
      </w:tr>
      <w:tr w:rsidR="00FD1C6A" w:rsidRPr="00FA1765" w:rsidTr="0095534F">
        <w:trPr>
          <w:trHeight w:val="345"/>
          <w:jc w:val="center"/>
        </w:trPr>
        <w:tc>
          <w:tcPr>
            <w:tcW w:w="3309" w:type="dxa"/>
            <w:tcBorders>
              <w:top w:val="nil"/>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Curtea de Apel Iași</w:t>
            </w:r>
          </w:p>
        </w:tc>
        <w:tc>
          <w:tcPr>
            <w:tcW w:w="925"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9183</w:t>
            </w:r>
          </w:p>
        </w:tc>
        <w:tc>
          <w:tcPr>
            <w:tcW w:w="1339"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9990</w:t>
            </w:r>
          </w:p>
        </w:tc>
        <w:tc>
          <w:tcPr>
            <w:tcW w:w="1661" w:type="dxa"/>
            <w:tcBorders>
              <w:top w:val="nil"/>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109</w:t>
            </w:r>
          </w:p>
        </w:tc>
      </w:tr>
      <w:tr w:rsidR="00FD1C6A" w:rsidRPr="00FA1765" w:rsidTr="0095534F">
        <w:trPr>
          <w:trHeight w:val="345"/>
          <w:jc w:val="center"/>
        </w:trPr>
        <w:tc>
          <w:tcPr>
            <w:tcW w:w="3309" w:type="dxa"/>
            <w:tcBorders>
              <w:top w:val="nil"/>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Curtea de Apel București</w:t>
            </w:r>
          </w:p>
        </w:tc>
        <w:tc>
          <w:tcPr>
            <w:tcW w:w="925"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40539</w:t>
            </w:r>
          </w:p>
        </w:tc>
        <w:tc>
          <w:tcPr>
            <w:tcW w:w="1339"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43114</w:t>
            </w:r>
          </w:p>
        </w:tc>
        <w:tc>
          <w:tcPr>
            <w:tcW w:w="1661" w:type="dxa"/>
            <w:tcBorders>
              <w:top w:val="nil"/>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106</w:t>
            </w:r>
          </w:p>
        </w:tc>
      </w:tr>
      <w:tr w:rsidR="00FD1C6A" w:rsidRPr="00FA1765" w:rsidTr="0095534F">
        <w:trPr>
          <w:trHeight w:val="345"/>
          <w:jc w:val="center"/>
        </w:trPr>
        <w:tc>
          <w:tcPr>
            <w:tcW w:w="3309" w:type="dxa"/>
            <w:tcBorders>
              <w:top w:val="nil"/>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Curtea de Apel Constanta</w:t>
            </w:r>
          </w:p>
        </w:tc>
        <w:tc>
          <w:tcPr>
            <w:tcW w:w="925"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7108</w:t>
            </w:r>
          </w:p>
        </w:tc>
        <w:tc>
          <w:tcPr>
            <w:tcW w:w="1339"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7521</w:t>
            </w:r>
          </w:p>
        </w:tc>
        <w:tc>
          <w:tcPr>
            <w:tcW w:w="1661" w:type="dxa"/>
            <w:tcBorders>
              <w:top w:val="nil"/>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106</w:t>
            </w:r>
          </w:p>
        </w:tc>
      </w:tr>
      <w:tr w:rsidR="00FD1C6A" w:rsidRPr="00FA1765" w:rsidTr="0095534F">
        <w:trPr>
          <w:trHeight w:val="345"/>
          <w:jc w:val="center"/>
        </w:trPr>
        <w:tc>
          <w:tcPr>
            <w:tcW w:w="3309" w:type="dxa"/>
            <w:tcBorders>
              <w:top w:val="nil"/>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Curtea de Apel Suceava</w:t>
            </w:r>
          </w:p>
        </w:tc>
        <w:tc>
          <w:tcPr>
            <w:tcW w:w="925"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13551</w:t>
            </w:r>
          </w:p>
        </w:tc>
        <w:tc>
          <w:tcPr>
            <w:tcW w:w="1339"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14232</w:t>
            </w:r>
          </w:p>
        </w:tc>
        <w:tc>
          <w:tcPr>
            <w:tcW w:w="1661" w:type="dxa"/>
            <w:tcBorders>
              <w:top w:val="nil"/>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105</w:t>
            </w:r>
          </w:p>
        </w:tc>
      </w:tr>
      <w:tr w:rsidR="00FD1C6A" w:rsidRPr="00FA1765" w:rsidTr="0095534F">
        <w:trPr>
          <w:trHeight w:val="345"/>
          <w:jc w:val="center"/>
        </w:trPr>
        <w:tc>
          <w:tcPr>
            <w:tcW w:w="3309" w:type="dxa"/>
            <w:tcBorders>
              <w:top w:val="nil"/>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Curtea de Apel Craiova</w:t>
            </w:r>
          </w:p>
        </w:tc>
        <w:tc>
          <w:tcPr>
            <w:tcW w:w="925"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20180</w:t>
            </w:r>
          </w:p>
        </w:tc>
        <w:tc>
          <w:tcPr>
            <w:tcW w:w="1339"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21157</w:t>
            </w:r>
          </w:p>
        </w:tc>
        <w:tc>
          <w:tcPr>
            <w:tcW w:w="1661" w:type="dxa"/>
            <w:tcBorders>
              <w:top w:val="nil"/>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105</w:t>
            </w:r>
          </w:p>
        </w:tc>
      </w:tr>
      <w:tr w:rsidR="00FD1C6A" w:rsidRPr="00FA1765" w:rsidTr="0095534F">
        <w:trPr>
          <w:trHeight w:val="345"/>
          <w:jc w:val="center"/>
        </w:trPr>
        <w:tc>
          <w:tcPr>
            <w:tcW w:w="3309" w:type="dxa"/>
            <w:tcBorders>
              <w:top w:val="single" w:sz="4" w:space="0" w:color="auto"/>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Curtea de Apel Timișoara</w:t>
            </w:r>
          </w:p>
        </w:tc>
        <w:tc>
          <w:tcPr>
            <w:tcW w:w="925" w:type="dxa"/>
            <w:tcBorders>
              <w:top w:val="single" w:sz="4" w:space="0" w:color="auto"/>
              <w:left w:val="single" w:sz="4" w:space="0" w:color="auto"/>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19961</w:t>
            </w:r>
          </w:p>
        </w:tc>
        <w:tc>
          <w:tcPr>
            <w:tcW w:w="1339" w:type="dxa"/>
            <w:tcBorders>
              <w:top w:val="single" w:sz="4" w:space="0" w:color="auto"/>
              <w:left w:val="single" w:sz="4" w:space="0" w:color="auto"/>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18908</w:t>
            </w:r>
          </w:p>
        </w:tc>
        <w:tc>
          <w:tcPr>
            <w:tcW w:w="1661" w:type="dxa"/>
            <w:tcBorders>
              <w:top w:val="single" w:sz="4" w:space="0" w:color="auto"/>
              <w:left w:val="single" w:sz="4" w:space="0" w:color="auto"/>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95</w:t>
            </w:r>
          </w:p>
        </w:tc>
      </w:tr>
      <w:tr w:rsidR="00FD1C6A" w:rsidRPr="00FA1765" w:rsidTr="0095534F">
        <w:trPr>
          <w:trHeight w:val="345"/>
          <w:jc w:val="center"/>
        </w:trPr>
        <w:tc>
          <w:tcPr>
            <w:tcW w:w="3309" w:type="dxa"/>
            <w:tcBorders>
              <w:top w:val="single" w:sz="4" w:space="0" w:color="auto"/>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Curtea de Apel Oradea</w:t>
            </w:r>
          </w:p>
        </w:tc>
        <w:tc>
          <w:tcPr>
            <w:tcW w:w="925" w:type="dxa"/>
            <w:tcBorders>
              <w:top w:val="single" w:sz="4" w:space="0" w:color="auto"/>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8980</w:t>
            </w:r>
          </w:p>
        </w:tc>
        <w:tc>
          <w:tcPr>
            <w:tcW w:w="1339" w:type="dxa"/>
            <w:tcBorders>
              <w:top w:val="single" w:sz="4" w:space="0" w:color="auto"/>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8461</w:t>
            </w:r>
          </w:p>
        </w:tc>
        <w:tc>
          <w:tcPr>
            <w:tcW w:w="1661" w:type="dxa"/>
            <w:tcBorders>
              <w:top w:val="single" w:sz="4" w:space="0" w:color="auto"/>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94</w:t>
            </w:r>
          </w:p>
        </w:tc>
      </w:tr>
    </w:tbl>
    <w:p w:rsidR="00FD1C6A" w:rsidRPr="00FA1765" w:rsidRDefault="00FD1C6A" w:rsidP="003A73C0">
      <w:pPr>
        <w:pStyle w:val="AddParagrafBoldItalic"/>
      </w:pPr>
      <w:bookmarkStart w:id="48" w:name="_Toc411333487"/>
      <w:bookmarkStart w:id="49" w:name="_Toc411429422"/>
      <w:bookmarkStart w:id="50" w:name="_Toc411508597"/>
      <w:r w:rsidRPr="00FA1765">
        <w:lastRenderedPageBreak/>
        <w:t>3. Operativitatea la tribunale</w:t>
      </w:r>
      <w:bookmarkEnd w:id="48"/>
      <w:bookmarkEnd w:id="49"/>
      <w:bookmarkEnd w:id="50"/>
    </w:p>
    <w:p w:rsidR="00FD1C6A" w:rsidRPr="00FA1765" w:rsidRDefault="00FD1C6A" w:rsidP="001A036E">
      <w:pPr>
        <w:ind w:right="48" w:firstLine="567"/>
        <w:jc w:val="both"/>
        <w:rPr>
          <w:sz w:val="22"/>
          <w:szCs w:val="22"/>
          <w:lang w:val="ro-RO"/>
        </w:rPr>
      </w:pPr>
      <w:r w:rsidRPr="00FA1765">
        <w:rPr>
          <w:sz w:val="22"/>
          <w:szCs w:val="22"/>
          <w:lang w:val="ro-RO"/>
        </w:rPr>
        <w:t xml:space="preserve">Din cele </w:t>
      </w:r>
      <w:r w:rsidRPr="00FA1765">
        <w:rPr>
          <w:b/>
          <w:sz w:val="22"/>
          <w:szCs w:val="22"/>
          <w:lang w:val="ro-RO"/>
        </w:rPr>
        <w:t>874.047</w:t>
      </w:r>
      <w:r w:rsidRPr="00FA1765">
        <w:rPr>
          <w:sz w:val="22"/>
          <w:szCs w:val="22"/>
          <w:lang w:val="ro-RO"/>
        </w:rPr>
        <w:t xml:space="preserve"> cauze de solu</w:t>
      </w:r>
      <w:r>
        <w:rPr>
          <w:sz w:val="22"/>
          <w:szCs w:val="22"/>
          <w:lang w:val="ro-RO"/>
        </w:rPr>
        <w:t>ț</w:t>
      </w:r>
      <w:r w:rsidRPr="00FA1765">
        <w:rPr>
          <w:sz w:val="22"/>
          <w:szCs w:val="22"/>
          <w:lang w:val="ro-RO"/>
        </w:rPr>
        <w:t>ionat în cursul anului 2014, au fost solu</w:t>
      </w:r>
      <w:r>
        <w:rPr>
          <w:sz w:val="22"/>
          <w:szCs w:val="22"/>
          <w:lang w:val="ro-RO"/>
        </w:rPr>
        <w:t>ț</w:t>
      </w:r>
      <w:r w:rsidRPr="00FA1765">
        <w:rPr>
          <w:sz w:val="22"/>
          <w:szCs w:val="22"/>
          <w:lang w:val="ro-RO"/>
        </w:rPr>
        <w:t xml:space="preserve">ionate un număr de </w:t>
      </w:r>
      <w:r w:rsidRPr="00FA1765">
        <w:rPr>
          <w:b/>
          <w:sz w:val="22"/>
          <w:szCs w:val="22"/>
          <w:lang w:val="ro-RO"/>
        </w:rPr>
        <w:t xml:space="preserve">564.037 </w:t>
      </w:r>
      <w:r w:rsidRPr="00FA1765">
        <w:rPr>
          <w:sz w:val="22"/>
          <w:szCs w:val="22"/>
          <w:lang w:val="ro-RO"/>
        </w:rPr>
        <w:t xml:space="preserve">cauze, rămânând un stoc de </w:t>
      </w:r>
      <w:r w:rsidRPr="00FA1765">
        <w:rPr>
          <w:b/>
          <w:sz w:val="22"/>
          <w:szCs w:val="22"/>
          <w:lang w:val="ro-RO"/>
        </w:rPr>
        <w:t>310.010</w:t>
      </w:r>
      <w:r w:rsidRPr="00FA1765">
        <w:rPr>
          <w:sz w:val="22"/>
          <w:szCs w:val="22"/>
          <w:lang w:val="ro-RO"/>
        </w:rPr>
        <w:t xml:space="preserve"> dosare</w:t>
      </w:r>
      <w:r w:rsidRPr="00FA1765">
        <w:rPr>
          <w:b/>
          <w:sz w:val="22"/>
          <w:szCs w:val="22"/>
          <w:lang w:val="ro-RO"/>
        </w:rPr>
        <w:t xml:space="preserve">  </w:t>
      </w:r>
      <w:r w:rsidRPr="00FA1765">
        <w:rPr>
          <w:sz w:val="22"/>
          <w:szCs w:val="22"/>
          <w:lang w:val="ro-RO"/>
        </w:rPr>
        <w:t>(448.879 dosare în 2012 ).</w:t>
      </w:r>
    </w:p>
    <w:p w:rsidR="00FD1C6A" w:rsidRPr="00FA1765" w:rsidRDefault="00FD1C6A" w:rsidP="001A036E">
      <w:pPr>
        <w:ind w:right="48" w:firstLine="567"/>
        <w:jc w:val="both"/>
        <w:rPr>
          <w:sz w:val="22"/>
          <w:szCs w:val="22"/>
          <w:lang w:val="ro-RO"/>
        </w:rPr>
      </w:pPr>
      <w:r w:rsidRPr="00FA1765">
        <w:rPr>
          <w:sz w:val="22"/>
          <w:szCs w:val="22"/>
          <w:lang w:val="ro-RO"/>
        </w:rPr>
        <w:t>În procente, operativitatea medie în raport de întregul volum de activitate s-a situat la</w:t>
      </w:r>
      <w:r w:rsidRPr="00FA1765">
        <w:rPr>
          <w:b/>
          <w:sz w:val="22"/>
          <w:szCs w:val="22"/>
          <w:lang w:val="ro-RO"/>
        </w:rPr>
        <w:t xml:space="preserve"> 67 %</w:t>
      </w:r>
      <w:r w:rsidRPr="00FA1765">
        <w:rPr>
          <w:sz w:val="22"/>
          <w:szCs w:val="22"/>
          <w:lang w:val="ro-RO"/>
        </w:rPr>
        <w:t>,</w:t>
      </w:r>
      <w:r w:rsidRPr="00FA1765">
        <w:rPr>
          <w:b/>
          <w:sz w:val="22"/>
          <w:szCs w:val="22"/>
          <w:lang w:val="ro-RO"/>
        </w:rPr>
        <w:t xml:space="preserve"> </w:t>
      </w:r>
      <w:r w:rsidRPr="00FA1765">
        <w:rPr>
          <w:sz w:val="22"/>
          <w:szCs w:val="22"/>
          <w:lang w:val="ro-RO"/>
        </w:rPr>
        <w:t xml:space="preserve">cu </w:t>
      </w:r>
      <w:r w:rsidRPr="00FA1765">
        <w:rPr>
          <w:b/>
          <w:sz w:val="22"/>
          <w:szCs w:val="22"/>
          <w:lang w:val="ro-RO"/>
        </w:rPr>
        <w:t>2 %</w:t>
      </w:r>
      <w:r w:rsidRPr="00FA1765">
        <w:rPr>
          <w:sz w:val="22"/>
          <w:szCs w:val="22"/>
          <w:lang w:val="ro-RO"/>
        </w:rPr>
        <w:t xml:space="preserve"> mai pu</w:t>
      </w:r>
      <w:r>
        <w:rPr>
          <w:sz w:val="22"/>
          <w:szCs w:val="22"/>
          <w:lang w:val="ro-RO"/>
        </w:rPr>
        <w:t>ț</w:t>
      </w:r>
      <w:r w:rsidRPr="00FA1765">
        <w:rPr>
          <w:sz w:val="22"/>
          <w:szCs w:val="22"/>
          <w:lang w:val="ro-RO"/>
        </w:rPr>
        <w:t>in ca în anul 2013.</w:t>
      </w:r>
    </w:p>
    <w:p w:rsidR="00FD1C6A" w:rsidRPr="00FA1765" w:rsidRDefault="00FD1C6A" w:rsidP="001A036E">
      <w:pPr>
        <w:ind w:right="48" w:firstLine="567"/>
        <w:jc w:val="both"/>
        <w:rPr>
          <w:sz w:val="22"/>
          <w:szCs w:val="22"/>
          <w:lang w:val="ro-RO"/>
        </w:rPr>
      </w:pPr>
      <w:r w:rsidRPr="00FA1765">
        <w:rPr>
          <w:sz w:val="22"/>
          <w:szCs w:val="22"/>
          <w:lang w:val="ro-RO"/>
        </w:rPr>
        <w:t>Grafic, pentru ultimii 5 ani situa</w:t>
      </w:r>
      <w:r>
        <w:rPr>
          <w:sz w:val="22"/>
          <w:szCs w:val="22"/>
          <w:lang w:val="ro-RO"/>
        </w:rPr>
        <w:t>ț</w:t>
      </w:r>
      <w:r w:rsidRPr="00FA1765">
        <w:rPr>
          <w:sz w:val="22"/>
          <w:szCs w:val="22"/>
          <w:lang w:val="ro-RO"/>
        </w:rPr>
        <w:t>ia se prezintă după cum urmează:</w:t>
      </w:r>
    </w:p>
    <w:p w:rsidR="00FD1C6A" w:rsidRPr="00FA1765" w:rsidRDefault="00FD1C6A" w:rsidP="001A036E">
      <w:pPr>
        <w:ind w:right="48" w:firstLine="567"/>
        <w:jc w:val="both"/>
        <w:rPr>
          <w:sz w:val="22"/>
          <w:szCs w:val="22"/>
          <w:lang w:val="ro-RO"/>
        </w:rPr>
      </w:pPr>
    </w:p>
    <w:p w:rsidR="00FD1C6A" w:rsidRPr="00FA1765" w:rsidRDefault="00FD1C6A" w:rsidP="0095534F">
      <w:pPr>
        <w:spacing w:before="120" w:line="360" w:lineRule="auto"/>
        <w:jc w:val="center"/>
        <w:rPr>
          <w:sz w:val="22"/>
          <w:szCs w:val="22"/>
          <w:lang w:val="ro-RO"/>
        </w:rPr>
      </w:pPr>
      <w:r w:rsidRPr="00FA1765">
        <w:rPr>
          <w:sz w:val="22"/>
          <w:szCs w:val="22"/>
          <w:lang w:val="ro-RO"/>
        </w:rPr>
        <w:fldChar w:fldCharType="begin"/>
      </w:r>
      <w:r w:rsidRPr="00FA1765">
        <w:rPr>
          <w:sz w:val="22"/>
          <w:szCs w:val="22"/>
          <w:lang w:val="ro-RO"/>
        </w:rPr>
        <w:instrText xml:space="preserve"> LINK Excel.Sheet.8 "C:\\Documents and Settings\\bogdan.comaneci.CSM1909\\Desktop\\1 an 2014\\Grafice 2014.xls" "Grafic 19![Grafice 2014.xls]Grafic 19 Diagramă 1" \a \p  \* MERGEFORMAT </w:instrText>
      </w:r>
      <w:r w:rsidRPr="00FA1765">
        <w:rPr>
          <w:sz w:val="22"/>
          <w:szCs w:val="22"/>
          <w:lang w:val="ro-RO"/>
        </w:rPr>
        <w:fldChar w:fldCharType="separate"/>
      </w:r>
      <w:r w:rsidR="003F6BE4">
        <w:rPr>
          <w:noProof/>
          <w:sz w:val="22"/>
          <w:szCs w:val="22"/>
        </w:rPr>
        <w:object w:dxaOrig="11852" w:dyaOrig="6591">
          <v:shape id="Object 58" o:spid="_x0000_i1085" type="#_x0000_t75" style="width:416.25pt;height:231.75pt;visibility:visible">
            <v:imagedata r:id="rId66" o:title=""/>
          </v:shape>
        </w:object>
      </w:r>
      <w:r w:rsidRPr="00FA1765">
        <w:rPr>
          <w:sz w:val="22"/>
          <w:szCs w:val="22"/>
          <w:lang w:val="ro-RO"/>
        </w:rPr>
        <w:fldChar w:fldCharType="end"/>
      </w:r>
    </w:p>
    <w:p w:rsidR="00FD1C6A" w:rsidRPr="00FA1765" w:rsidRDefault="00FD1C6A" w:rsidP="001A036E">
      <w:pPr>
        <w:spacing w:after="180"/>
        <w:ind w:right="48" w:firstLine="567"/>
        <w:jc w:val="both"/>
        <w:rPr>
          <w:sz w:val="22"/>
          <w:szCs w:val="22"/>
          <w:lang w:val="ro-RO"/>
        </w:rPr>
      </w:pPr>
      <w:r w:rsidRPr="00FA1765">
        <w:rPr>
          <w:sz w:val="22"/>
          <w:szCs w:val="22"/>
          <w:lang w:val="ro-RO"/>
        </w:rPr>
        <w:t xml:space="preserve">În tabelul de mai jos sunt prezentate </w:t>
      </w:r>
      <w:r>
        <w:rPr>
          <w:sz w:val="22"/>
          <w:szCs w:val="22"/>
          <w:lang w:val="ro-RO"/>
        </w:rPr>
        <w:t xml:space="preserve">datele de operativitate </w:t>
      </w:r>
      <w:r w:rsidRPr="00FA1765">
        <w:rPr>
          <w:sz w:val="22"/>
          <w:szCs w:val="22"/>
          <w:lang w:val="ro-RO"/>
        </w:rPr>
        <w:t>pentru cele mai eficiente tribunale calculate ca raportul dintre dosarele solu</w:t>
      </w:r>
      <w:r>
        <w:rPr>
          <w:sz w:val="22"/>
          <w:szCs w:val="22"/>
          <w:lang w:val="ro-RO"/>
        </w:rPr>
        <w:t>ț</w:t>
      </w:r>
      <w:r w:rsidRPr="00FA1765">
        <w:rPr>
          <w:sz w:val="22"/>
          <w:szCs w:val="22"/>
          <w:lang w:val="ro-RO"/>
        </w:rPr>
        <w:t xml:space="preserve">ionate </w:t>
      </w:r>
      <w:r>
        <w:rPr>
          <w:sz w:val="22"/>
          <w:szCs w:val="22"/>
          <w:lang w:val="ro-RO"/>
        </w:rPr>
        <w:t>ș</w:t>
      </w:r>
      <w:r w:rsidRPr="00FA1765">
        <w:rPr>
          <w:sz w:val="22"/>
          <w:szCs w:val="22"/>
          <w:lang w:val="ro-RO"/>
        </w:rPr>
        <w:t>i cele intrate (sub aspectul eficien</w:t>
      </w:r>
      <w:r>
        <w:rPr>
          <w:sz w:val="22"/>
          <w:szCs w:val="22"/>
          <w:lang w:val="ro-RO"/>
        </w:rPr>
        <w:t>ț</w:t>
      </w:r>
      <w:r w:rsidRPr="00FA1765">
        <w:rPr>
          <w:sz w:val="22"/>
          <w:szCs w:val="22"/>
          <w:lang w:val="ro-RO"/>
        </w:rPr>
        <w:t>ei în atacarea stocurilor):</w:t>
      </w:r>
    </w:p>
    <w:tbl>
      <w:tblPr>
        <w:tblW w:w="6794" w:type="dxa"/>
        <w:jc w:val="center"/>
        <w:tblLook w:val="0000" w:firstRow="0" w:lastRow="0" w:firstColumn="0" w:lastColumn="0" w:noHBand="0" w:noVBand="0"/>
      </w:tblPr>
      <w:tblGrid>
        <w:gridCol w:w="2786"/>
        <w:gridCol w:w="960"/>
        <w:gridCol w:w="1339"/>
        <w:gridCol w:w="1709"/>
      </w:tblGrid>
      <w:tr w:rsidR="00FD1C6A" w:rsidRPr="00FA1765" w:rsidTr="003A73C0">
        <w:trPr>
          <w:trHeight w:val="780"/>
          <w:jc w:val="center"/>
        </w:trPr>
        <w:tc>
          <w:tcPr>
            <w:tcW w:w="2786" w:type="dxa"/>
            <w:tcBorders>
              <w:top w:val="single" w:sz="4" w:space="0" w:color="auto"/>
              <w:left w:val="single" w:sz="4" w:space="0" w:color="auto"/>
              <w:bottom w:val="single" w:sz="4" w:space="0" w:color="auto"/>
              <w:right w:val="single" w:sz="4" w:space="0" w:color="auto"/>
            </w:tcBorders>
            <w:shd w:val="clear" w:color="auto" w:fill="D9D9D9"/>
            <w:vAlign w:val="center"/>
          </w:tcPr>
          <w:p w:rsidR="00FD1C6A" w:rsidRPr="00FA1765" w:rsidRDefault="00FD1C6A" w:rsidP="0095534F">
            <w:pPr>
              <w:jc w:val="center"/>
              <w:rPr>
                <w:b/>
                <w:bCs/>
                <w:lang w:val="ro-RO"/>
              </w:rPr>
            </w:pPr>
            <w:r w:rsidRPr="00FA1765">
              <w:rPr>
                <w:b/>
                <w:bCs/>
                <w:sz w:val="22"/>
                <w:szCs w:val="22"/>
                <w:lang w:val="ro-RO"/>
              </w:rPr>
              <w:t>Instan</w:t>
            </w:r>
            <w:r>
              <w:rPr>
                <w:b/>
                <w:bCs/>
                <w:sz w:val="22"/>
                <w:szCs w:val="22"/>
                <w:lang w:val="ro-RO"/>
              </w:rPr>
              <w:t>ț</w:t>
            </w:r>
            <w:r w:rsidRPr="00FA1765">
              <w:rPr>
                <w:b/>
                <w:bCs/>
                <w:sz w:val="22"/>
                <w:szCs w:val="22"/>
                <w:lang w:val="ro-RO"/>
              </w:rPr>
              <w:t>a</w:t>
            </w:r>
          </w:p>
        </w:tc>
        <w:tc>
          <w:tcPr>
            <w:tcW w:w="960" w:type="dxa"/>
            <w:tcBorders>
              <w:top w:val="single" w:sz="4" w:space="0" w:color="auto"/>
              <w:left w:val="nil"/>
              <w:bottom w:val="single" w:sz="4" w:space="0" w:color="auto"/>
              <w:right w:val="single" w:sz="4" w:space="0" w:color="auto"/>
            </w:tcBorders>
            <w:shd w:val="clear" w:color="auto" w:fill="D9D9D9"/>
            <w:vAlign w:val="center"/>
          </w:tcPr>
          <w:p w:rsidR="00FD1C6A" w:rsidRPr="00FA1765" w:rsidRDefault="00FD1C6A" w:rsidP="0095534F">
            <w:pPr>
              <w:jc w:val="center"/>
              <w:rPr>
                <w:b/>
                <w:bCs/>
                <w:lang w:val="ro-RO"/>
              </w:rPr>
            </w:pPr>
            <w:r w:rsidRPr="00FA1765">
              <w:rPr>
                <w:b/>
                <w:bCs/>
                <w:sz w:val="22"/>
                <w:szCs w:val="22"/>
                <w:lang w:val="ro-RO"/>
              </w:rPr>
              <w:t>Nou intrate</w:t>
            </w:r>
          </w:p>
        </w:tc>
        <w:tc>
          <w:tcPr>
            <w:tcW w:w="1339" w:type="dxa"/>
            <w:tcBorders>
              <w:top w:val="single" w:sz="4" w:space="0" w:color="auto"/>
              <w:left w:val="nil"/>
              <w:bottom w:val="single" w:sz="4" w:space="0" w:color="auto"/>
              <w:right w:val="single" w:sz="4" w:space="0" w:color="auto"/>
            </w:tcBorders>
            <w:shd w:val="clear" w:color="auto" w:fill="D9D9D9"/>
            <w:vAlign w:val="center"/>
          </w:tcPr>
          <w:p w:rsidR="00FD1C6A" w:rsidRPr="00FA1765" w:rsidRDefault="00FD1C6A" w:rsidP="0095534F">
            <w:pPr>
              <w:jc w:val="center"/>
              <w:rPr>
                <w:b/>
                <w:bCs/>
                <w:lang w:val="ro-RO"/>
              </w:rPr>
            </w:pPr>
            <w:r w:rsidRPr="00FA1765">
              <w:rPr>
                <w:b/>
                <w:bCs/>
                <w:sz w:val="22"/>
                <w:szCs w:val="22"/>
                <w:lang w:val="ro-RO"/>
              </w:rPr>
              <w:t>Total volum solu</w:t>
            </w:r>
            <w:r>
              <w:rPr>
                <w:b/>
                <w:bCs/>
                <w:sz w:val="22"/>
                <w:szCs w:val="22"/>
                <w:lang w:val="ro-RO"/>
              </w:rPr>
              <w:t>ț</w:t>
            </w:r>
            <w:r w:rsidRPr="00FA1765">
              <w:rPr>
                <w:b/>
                <w:bCs/>
                <w:sz w:val="22"/>
                <w:szCs w:val="22"/>
                <w:lang w:val="ro-RO"/>
              </w:rPr>
              <w:t>ionate</w:t>
            </w:r>
          </w:p>
        </w:tc>
        <w:tc>
          <w:tcPr>
            <w:tcW w:w="1709" w:type="dxa"/>
            <w:tcBorders>
              <w:top w:val="single" w:sz="4" w:space="0" w:color="auto"/>
              <w:left w:val="nil"/>
              <w:bottom w:val="single" w:sz="4" w:space="0" w:color="auto"/>
              <w:right w:val="single" w:sz="4" w:space="0" w:color="auto"/>
            </w:tcBorders>
            <w:shd w:val="clear" w:color="auto" w:fill="D9D9D9"/>
            <w:vAlign w:val="center"/>
          </w:tcPr>
          <w:p w:rsidR="00FD1C6A" w:rsidRPr="00FA1765" w:rsidRDefault="00FD1C6A" w:rsidP="0095534F">
            <w:pPr>
              <w:jc w:val="center"/>
              <w:rPr>
                <w:b/>
                <w:bCs/>
                <w:lang w:val="ro-RO"/>
              </w:rPr>
            </w:pPr>
            <w:r w:rsidRPr="00FA1765">
              <w:rPr>
                <w:b/>
                <w:bCs/>
                <w:sz w:val="22"/>
                <w:szCs w:val="22"/>
                <w:lang w:val="ro-RO"/>
              </w:rPr>
              <w:t>Operativitatea (%)</w:t>
            </w:r>
          </w:p>
        </w:tc>
      </w:tr>
      <w:tr w:rsidR="00FD1C6A" w:rsidRPr="00FA1765" w:rsidTr="0095534F">
        <w:trPr>
          <w:trHeight w:val="342"/>
          <w:jc w:val="center"/>
        </w:trPr>
        <w:tc>
          <w:tcPr>
            <w:tcW w:w="2786" w:type="dxa"/>
            <w:tcBorders>
              <w:top w:val="nil"/>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Tribunalul Bistri</w:t>
            </w:r>
            <w:r>
              <w:rPr>
                <w:bCs/>
                <w:sz w:val="22"/>
                <w:szCs w:val="22"/>
                <w:lang w:val="ro-RO"/>
              </w:rPr>
              <w:t>ț</w:t>
            </w:r>
            <w:r w:rsidRPr="00FA1765">
              <w:rPr>
                <w:bCs/>
                <w:sz w:val="22"/>
                <w:szCs w:val="22"/>
                <w:lang w:val="ro-RO"/>
              </w:rPr>
              <w:t>a Năsăud</w:t>
            </w:r>
          </w:p>
        </w:tc>
        <w:tc>
          <w:tcPr>
            <w:tcW w:w="960" w:type="dxa"/>
            <w:tcBorders>
              <w:top w:val="nil"/>
              <w:left w:val="nil"/>
              <w:bottom w:val="single" w:sz="4" w:space="0" w:color="auto"/>
              <w:right w:val="single" w:sz="4" w:space="0" w:color="auto"/>
            </w:tcBorders>
            <w:noWrap/>
            <w:vAlign w:val="center"/>
          </w:tcPr>
          <w:p w:rsidR="00FD1C6A" w:rsidRPr="00FA1765" w:rsidRDefault="00FD1C6A" w:rsidP="0095534F">
            <w:pPr>
              <w:jc w:val="center"/>
              <w:rPr>
                <w:lang w:val="ro-RO"/>
              </w:rPr>
            </w:pPr>
            <w:r w:rsidRPr="00FA1765">
              <w:rPr>
                <w:sz w:val="22"/>
                <w:szCs w:val="22"/>
                <w:lang w:val="ro-RO"/>
              </w:rPr>
              <w:t>6163</w:t>
            </w:r>
          </w:p>
        </w:tc>
        <w:tc>
          <w:tcPr>
            <w:tcW w:w="1339" w:type="dxa"/>
            <w:tcBorders>
              <w:top w:val="nil"/>
              <w:left w:val="nil"/>
              <w:bottom w:val="single" w:sz="4" w:space="0" w:color="auto"/>
              <w:right w:val="single" w:sz="4" w:space="0" w:color="auto"/>
            </w:tcBorders>
            <w:noWrap/>
            <w:vAlign w:val="center"/>
          </w:tcPr>
          <w:p w:rsidR="00FD1C6A" w:rsidRPr="00FA1765" w:rsidRDefault="00FD1C6A" w:rsidP="0095534F">
            <w:pPr>
              <w:jc w:val="center"/>
              <w:rPr>
                <w:lang w:val="ro-RO"/>
              </w:rPr>
            </w:pPr>
            <w:r w:rsidRPr="00FA1765">
              <w:rPr>
                <w:sz w:val="22"/>
                <w:szCs w:val="22"/>
                <w:lang w:val="ro-RO"/>
              </w:rPr>
              <w:t>9620</w:t>
            </w:r>
          </w:p>
        </w:tc>
        <w:tc>
          <w:tcPr>
            <w:tcW w:w="1709" w:type="dxa"/>
            <w:tcBorders>
              <w:top w:val="nil"/>
              <w:left w:val="nil"/>
              <w:bottom w:val="single" w:sz="4" w:space="0" w:color="auto"/>
              <w:right w:val="single" w:sz="4" w:space="0" w:color="auto"/>
            </w:tcBorders>
            <w:noWrap/>
            <w:vAlign w:val="center"/>
          </w:tcPr>
          <w:p w:rsidR="00FD1C6A" w:rsidRPr="00FA1765" w:rsidRDefault="00FD1C6A" w:rsidP="0095534F">
            <w:pPr>
              <w:jc w:val="center"/>
              <w:rPr>
                <w:lang w:val="ro-RO"/>
              </w:rPr>
            </w:pPr>
            <w:r w:rsidRPr="00FA1765">
              <w:rPr>
                <w:sz w:val="22"/>
                <w:szCs w:val="22"/>
                <w:lang w:val="ro-RO"/>
              </w:rPr>
              <w:t>156</w:t>
            </w:r>
          </w:p>
        </w:tc>
      </w:tr>
      <w:tr w:rsidR="00FD1C6A" w:rsidRPr="00FA1765" w:rsidTr="0095534F">
        <w:trPr>
          <w:trHeight w:val="342"/>
          <w:jc w:val="center"/>
        </w:trPr>
        <w:tc>
          <w:tcPr>
            <w:tcW w:w="2786" w:type="dxa"/>
            <w:tcBorders>
              <w:top w:val="nil"/>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Tribunalul Mure</w:t>
            </w:r>
            <w:r>
              <w:rPr>
                <w:bCs/>
                <w:sz w:val="22"/>
                <w:szCs w:val="22"/>
                <w:lang w:val="ro-RO"/>
              </w:rPr>
              <w:t>ș</w:t>
            </w:r>
          </w:p>
        </w:tc>
        <w:tc>
          <w:tcPr>
            <w:tcW w:w="960" w:type="dxa"/>
            <w:tcBorders>
              <w:top w:val="nil"/>
              <w:left w:val="nil"/>
              <w:bottom w:val="single" w:sz="4" w:space="0" w:color="auto"/>
              <w:right w:val="single" w:sz="4" w:space="0" w:color="auto"/>
            </w:tcBorders>
            <w:noWrap/>
            <w:vAlign w:val="center"/>
          </w:tcPr>
          <w:p w:rsidR="00FD1C6A" w:rsidRPr="00FA1765" w:rsidRDefault="00FD1C6A" w:rsidP="0095534F">
            <w:pPr>
              <w:jc w:val="center"/>
              <w:rPr>
                <w:lang w:val="ro-RO"/>
              </w:rPr>
            </w:pPr>
            <w:r w:rsidRPr="00FA1765">
              <w:rPr>
                <w:sz w:val="22"/>
                <w:szCs w:val="22"/>
                <w:lang w:val="ro-RO"/>
              </w:rPr>
              <w:t>7037</w:t>
            </w:r>
          </w:p>
        </w:tc>
        <w:tc>
          <w:tcPr>
            <w:tcW w:w="1339" w:type="dxa"/>
            <w:tcBorders>
              <w:top w:val="nil"/>
              <w:left w:val="nil"/>
              <w:bottom w:val="single" w:sz="4" w:space="0" w:color="auto"/>
              <w:right w:val="single" w:sz="4" w:space="0" w:color="auto"/>
            </w:tcBorders>
            <w:noWrap/>
            <w:vAlign w:val="center"/>
          </w:tcPr>
          <w:p w:rsidR="00FD1C6A" w:rsidRPr="00FA1765" w:rsidRDefault="00FD1C6A" w:rsidP="0095534F">
            <w:pPr>
              <w:jc w:val="center"/>
              <w:rPr>
                <w:lang w:val="ro-RO"/>
              </w:rPr>
            </w:pPr>
            <w:r w:rsidRPr="00FA1765">
              <w:rPr>
                <w:sz w:val="22"/>
                <w:szCs w:val="22"/>
                <w:lang w:val="ro-RO"/>
              </w:rPr>
              <w:t>10963</w:t>
            </w:r>
          </w:p>
        </w:tc>
        <w:tc>
          <w:tcPr>
            <w:tcW w:w="1709" w:type="dxa"/>
            <w:tcBorders>
              <w:top w:val="nil"/>
              <w:left w:val="nil"/>
              <w:bottom w:val="single" w:sz="4" w:space="0" w:color="auto"/>
              <w:right w:val="single" w:sz="4" w:space="0" w:color="auto"/>
            </w:tcBorders>
            <w:noWrap/>
            <w:vAlign w:val="center"/>
          </w:tcPr>
          <w:p w:rsidR="00FD1C6A" w:rsidRPr="00FA1765" w:rsidRDefault="00FD1C6A" w:rsidP="0095534F">
            <w:pPr>
              <w:jc w:val="center"/>
              <w:rPr>
                <w:lang w:val="ro-RO"/>
              </w:rPr>
            </w:pPr>
            <w:r w:rsidRPr="00FA1765">
              <w:rPr>
                <w:sz w:val="22"/>
                <w:szCs w:val="22"/>
                <w:lang w:val="ro-RO"/>
              </w:rPr>
              <w:t>156</w:t>
            </w:r>
          </w:p>
        </w:tc>
      </w:tr>
      <w:tr w:rsidR="00FD1C6A" w:rsidRPr="00FA1765" w:rsidTr="0095534F">
        <w:trPr>
          <w:trHeight w:val="342"/>
          <w:jc w:val="center"/>
        </w:trPr>
        <w:tc>
          <w:tcPr>
            <w:tcW w:w="2786" w:type="dxa"/>
            <w:tcBorders>
              <w:top w:val="nil"/>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Tribunalul Satu Mare</w:t>
            </w:r>
          </w:p>
        </w:tc>
        <w:tc>
          <w:tcPr>
            <w:tcW w:w="960" w:type="dxa"/>
            <w:tcBorders>
              <w:top w:val="nil"/>
              <w:left w:val="nil"/>
              <w:bottom w:val="single" w:sz="4" w:space="0" w:color="auto"/>
              <w:right w:val="single" w:sz="4" w:space="0" w:color="auto"/>
            </w:tcBorders>
            <w:noWrap/>
            <w:vAlign w:val="center"/>
          </w:tcPr>
          <w:p w:rsidR="00FD1C6A" w:rsidRPr="00FA1765" w:rsidRDefault="00FD1C6A" w:rsidP="0095534F">
            <w:pPr>
              <w:jc w:val="center"/>
              <w:rPr>
                <w:lang w:val="ro-RO"/>
              </w:rPr>
            </w:pPr>
            <w:r w:rsidRPr="00FA1765">
              <w:rPr>
                <w:sz w:val="22"/>
                <w:szCs w:val="22"/>
                <w:lang w:val="ro-RO"/>
              </w:rPr>
              <w:t>5735</w:t>
            </w:r>
          </w:p>
        </w:tc>
        <w:tc>
          <w:tcPr>
            <w:tcW w:w="1339" w:type="dxa"/>
            <w:tcBorders>
              <w:top w:val="nil"/>
              <w:left w:val="nil"/>
              <w:bottom w:val="single" w:sz="4" w:space="0" w:color="auto"/>
              <w:right w:val="single" w:sz="4" w:space="0" w:color="auto"/>
            </w:tcBorders>
            <w:noWrap/>
            <w:vAlign w:val="center"/>
          </w:tcPr>
          <w:p w:rsidR="00FD1C6A" w:rsidRPr="00FA1765" w:rsidRDefault="00FD1C6A" w:rsidP="0095534F">
            <w:pPr>
              <w:jc w:val="center"/>
              <w:rPr>
                <w:lang w:val="ro-RO"/>
              </w:rPr>
            </w:pPr>
            <w:r w:rsidRPr="00FA1765">
              <w:rPr>
                <w:sz w:val="22"/>
                <w:szCs w:val="22"/>
                <w:lang w:val="ro-RO"/>
              </w:rPr>
              <w:t>8519</w:t>
            </w:r>
          </w:p>
        </w:tc>
        <w:tc>
          <w:tcPr>
            <w:tcW w:w="1709" w:type="dxa"/>
            <w:tcBorders>
              <w:top w:val="nil"/>
              <w:left w:val="nil"/>
              <w:bottom w:val="single" w:sz="4" w:space="0" w:color="auto"/>
              <w:right w:val="single" w:sz="4" w:space="0" w:color="auto"/>
            </w:tcBorders>
            <w:noWrap/>
            <w:vAlign w:val="center"/>
          </w:tcPr>
          <w:p w:rsidR="00FD1C6A" w:rsidRPr="00FA1765" w:rsidRDefault="00FD1C6A" w:rsidP="0095534F">
            <w:pPr>
              <w:jc w:val="center"/>
              <w:rPr>
                <w:lang w:val="ro-RO"/>
              </w:rPr>
            </w:pPr>
            <w:r w:rsidRPr="00FA1765">
              <w:rPr>
                <w:sz w:val="22"/>
                <w:szCs w:val="22"/>
                <w:lang w:val="ro-RO"/>
              </w:rPr>
              <w:t>149</w:t>
            </w:r>
          </w:p>
        </w:tc>
      </w:tr>
      <w:tr w:rsidR="00FD1C6A" w:rsidRPr="00FA1765" w:rsidTr="0095534F">
        <w:trPr>
          <w:trHeight w:val="342"/>
          <w:jc w:val="center"/>
        </w:trPr>
        <w:tc>
          <w:tcPr>
            <w:tcW w:w="2786" w:type="dxa"/>
            <w:tcBorders>
              <w:top w:val="nil"/>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Tribunalul Sălaj</w:t>
            </w:r>
          </w:p>
        </w:tc>
        <w:tc>
          <w:tcPr>
            <w:tcW w:w="960" w:type="dxa"/>
            <w:tcBorders>
              <w:top w:val="nil"/>
              <w:left w:val="nil"/>
              <w:bottom w:val="single" w:sz="4" w:space="0" w:color="auto"/>
              <w:right w:val="single" w:sz="4" w:space="0" w:color="auto"/>
            </w:tcBorders>
            <w:noWrap/>
            <w:vAlign w:val="center"/>
          </w:tcPr>
          <w:p w:rsidR="00FD1C6A" w:rsidRPr="00FA1765" w:rsidRDefault="00FD1C6A" w:rsidP="0095534F">
            <w:pPr>
              <w:jc w:val="center"/>
              <w:rPr>
                <w:lang w:val="ro-RO"/>
              </w:rPr>
            </w:pPr>
            <w:r w:rsidRPr="00FA1765">
              <w:rPr>
                <w:sz w:val="22"/>
                <w:szCs w:val="22"/>
                <w:lang w:val="ro-RO"/>
              </w:rPr>
              <w:t>4728</w:t>
            </w:r>
          </w:p>
        </w:tc>
        <w:tc>
          <w:tcPr>
            <w:tcW w:w="1339" w:type="dxa"/>
            <w:tcBorders>
              <w:top w:val="nil"/>
              <w:left w:val="nil"/>
              <w:bottom w:val="single" w:sz="4" w:space="0" w:color="auto"/>
              <w:right w:val="single" w:sz="4" w:space="0" w:color="auto"/>
            </w:tcBorders>
            <w:noWrap/>
            <w:vAlign w:val="center"/>
          </w:tcPr>
          <w:p w:rsidR="00FD1C6A" w:rsidRPr="00FA1765" w:rsidRDefault="00FD1C6A" w:rsidP="0095534F">
            <w:pPr>
              <w:jc w:val="center"/>
              <w:rPr>
                <w:lang w:val="ro-RO"/>
              </w:rPr>
            </w:pPr>
            <w:r w:rsidRPr="00FA1765">
              <w:rPr>
                <w:sz w:val="22"/>
                <w:szCs w:val="22"/>
                <w:lang w:val="ro-RO"/>
              </w:rPr>
              <w:t>6758</w:t>
            </w:r>
          </w:p>
        </w:tc>
        <w:tc>
          <w:tcPr>
            <w:tcW w:w="1709" w:type="dxa"/>
            <w:tcBorders>
              <w:top w:val="nil"/>
              <w:left w:val="nil"/>
              <w:bottom w:val="single" w:sz="4" w:space="0" w:color="auto"/>
              <w:right w:val="single" w:sz="4" w:space="0" w:color="auto"/>
            </w:tcBorders>
            <w:noWrap/>
            <w:vAlign w:val="center"/>
          </w:tcPr>
          <w:p w:rsidR="00FD1C6A" w:rsidRPr="00FA1765" w:rsidRDefault="00FD1C6A" w:rsidP="0095534F">
            <w:pPr>
              <w:jc w:val="center"/>
              <w:rPr>
                <w:lang w:val="ro-RO"/>
              </w:rPr>
            </w:pPr>
            <w:r w:rsidRPr="00FA1765">
              <w:rPr>
                <w:sz w:val="22"/>
                <w:szCs w:val="22"/>
                <w:lang w:val="ro-RO"/>
              </w:rPr>
              <w:t>143</w:t>
            </w:r>
          </w:p>
        </w:tc>
      </w:tr>
    </w:tbl>
    <w:p w:rsidR="00FD1C6A" w:rsidRPr="00FA1765" w:rsidRDefault="00FD1C6A" w:rsidP="001A036E">
      <w:pPr>
        <w:spacing w:after="180"/>
        <w:ind w:right="48" w:firstLine="567"/>
        <w:jc w:val="both"/>
        <w:rPr>
          <w:sz w:val="22"/>
          <w:szCs w:val="22"/>
          <w:lang w:val="ro-RO"/>
        </w:rPr>
      </w:pPr>
      <w:r w:rsidRPr="00FA1765">
        <w:rPr>
          <w:sz w:val="22"/>
          <w:szCs w:val="22"/>
          <w:lang w:val="ro-RO"/>
        </w:rPr>
        <w:t>În schimb, cea mai scăzută eficien</w:t>
      </w:r>
      <w:r>
        <w:rPr>
          <w:sz w:val="22"/>
          <w:szCs w:val="22"/>
          <w:lang w:val="ro-RO"/>
        </w:rPr>
        <w:t>ț</w:t>
      </w:r>
      <w:r w:rsidRPr="00FA1765">
        <w:rPr>
          <w:sz w:val="22"/>
          <w:szCs w:val="22"/>
          <w:lang w:val="ro-RO"/>
        </w:rPr>
        <w:t>ă au înregist</w:t>
      </w:r>
      <w:r>
        <w:rPr>
          <w:sz w:val="22"/>
          <w:szCs w:val="22"/>
          <w:lang w:val="ro-RO"/>
        </w:rPr>
        <w:t>rat</w:t>
      </w:r>
      <w:r w:rsidRPr="00FA1765">
        <w:rPr>
          <w:sz w:val="22"/>
          <w:szCs w:val="22"/>
          <w:lang w:val="ro-RO"/>
        </w:rPr>
        <w:t>-o următoarele tribunale (singurele cu o operativitate mai mică de 100%):</w:t>
      </w:r>
    </w:p>
    <w:tbl>
      <w:tblPr>
        <w:tblW w:w="6156" w:type="dxa"/>
        <w:jc w:val="center"/>
        <w:tblLook w:val="0000" w:firstRow="0" w:lastRow="0" w:firstColumn="0" w:lastColumn="0" w:noHBand="0" w:noVBand="0"/>
      </w:tblPr>
      <w:tblGrid>
        <w:gridCol w:w="2148"/>
        <w:gridCol w:w="960"/>
        <w:gridCol w:w="1339"/>
        <w:gridCol w:w="1709"/>
      </w:tblGrid>
      <w:tr w:rsidR="00FD1C6A" w:rsidRPr="00FA1765" w:rsidTr="003A73C0">
        <w:trPr>
          <w:trHeight w:val="780"/>
          <w:jc w:val="center"/>
        </w:trPr>
        <w:tc>
          <w:tcPr>
            <w:tcW w:w="2148" w:type="dxa"/>
            <w:tcBorders>
              <w:top w:val="single" w:sz="4" w:space="0" w:color="auto"/>
              <w:left w:val="single" w:sz="4" w:space="0" w:color="auto"/>
              <w:bottom w:val="single" w:sz="4" w:space="0" w:color="auto"/>
              <w:right w:val="single" w:sz="4" w:space="0" w:color="auto"/>
            </w:tcBorders>
            <w:shd w:val="clear" w:color="auto" w:fill="D9D9D9"/>
            <w:vAlign w:val="center"/>
          </w:tcPr>
          <w:p w:rsidR="00FD1C6A" w:rsidRPr="00FA1765" w:rsidRDefault="00FD1C6A" w:rsidP="0095534F">
            <w:pPr>
              <w:jc w:val="center"/>
              <w:rPr>
                <w:b/>
                <w:bCs/>
                <w:lang w:val="ro-RO"/>
              </w:rPr>
            </w:pPr>
            <w:r w:rsidRPr="00FA1765">
              <w:rPr>
                <w:b/>
                <w:bCs/>
                <w:sz w:val="22"/>
                <w:szCs w:val="22"/>
                <w:lang w:val="ro-RO"/>
              </w:rPr>
              <w:t>Instan</w:t>
            </w:r>
            <w:r>
              <w:rPr>
                <w:b/>
                <w:bCs/>
                <w:sz w:val="22"/>
                <w:szCs w:val="22"/>
                <w:lang w:val="ro-RO"/>
              </w:rPr>
              <w:t>ț</w:t>
            </w:r>
            <w:r w:rsidRPr="00FA1765">
              <w:rPr>
                <w:b/>
                <w:bCs/>
                <w:sz w:val="22"/>
                <w:szCs w:val="22"/>
                <w:lang w:val="ro-RO"/>
              </w:rPr>
              <w:t>a</w:t>
            </w:r>
          </w:p>
        </w:tc>
        <w:tc>
          <w:tcPr>
            <w:tcW w:w="960" w:type="dxa"/>
            <w:tcBorders>
              <w:top w:val="single" w:sz="4" w:space="0" w:color="auto"/>
              <w:left w:val="nil"/>
              <w:bottom w:val="single" w:sz="4" w:space="0" w:color="auto"/>
              <w:right w:val="single" w:sz="4" w:space="0" w:color="auto"/>
            </w:tcBorders>
            <w:shd w:val="clear" w:color="auto" w:fill="D9D9D9"/>
            <w:vAlign w:val="center"/>
          </w:tcPr>
          <w:p w:rsidR="00FD1C6A" w:rsidRPr="00FA1765" w:rsidRDefault="00FD1C6A" w:rsidP="0095534F">
            <w:pPr>
              <w:jc w:val="center"/>
              <w:rPr>
                <w:b/>
                <w:bCs/>
                <w:lang w:val="ro-RO"/>
              </w:rPr>
            </w:pPr>
            <w:r w:rsidRPr="00FA1765">
              <w:rPr>
                <w:b/>
                <w:bCs/>
                <w:sz w:val="22"/>
                <w:szCs w:val="22"/>
                <w:lang w:val="ro-RO"/>
              </w:rPr>
              <w:t>Nou intrate</w:t>
            </w:r>
          </w:p>
        </w:tc>
        <w:tc>
          <w:tcPr>
            <w:tcW w:w="1339" w:type="dxa"/>
            <w:tcBorders>
              <w:top w:val="single" w:sz="4" w:space="0" w:color="auto"/>
              <w:left w:val="nil"/>
              <w:bottom w:val="single" w:sz="4" w:space="0" w:color="auto"/>
              <w:right w:val="single" w:sz="4" w:space="0" w:color="auto"/>
            </w:tcBorders>
            <w:shd w:val="clear" w:color="auto" w:fill="D9D9D9"/>
            <w:vAlign w:val="center"/>
          </w:tcPr>
          <w:p w:rsidR="00FD1C6A" w:rsidRPr="00FA1765" w:rsidRDefault="00FD1C6A" w:rsidP="0095534F">
            <w:pPr>
              <w:jc w:val="center"/>
              <w:rPr>
                <w:b/>
                <w:bCs/>
                <w:lang w:val="ro-RO"/>
              </w:rPr>
            </w:pPr>
            <w:r w:rsidRPr="00FA1765">
              <w:rPr>
                <w:b/>
                <w:bCs/>
                <w:sz w:val="22"/>
                <w:szCs w:val="22"/>
                <w:lang w:val="ro-RO"/>
              </w:rPr>
              <w:t>Total volum solu</w:t>
            </w:r>
            <w:r>
              <w:rPr>
                <w:b/>
                <w:bCs/>
                <w:sz w:val="22"/>
                <w:szCs w:val="22"/>
                <w:lang w:val="ro-RO"/>
              </w:rPr>
              <w:t>ț</w:t>
            </w:r>
            <w:r w:rsidRPr="00FA1765">
              <w:rPr>
                <w:b/>
                <w:bCs/>
                <w:sz w:val="22"/>
                <w:szCs w:val="22"/>
                <w:lang w:val="ro-RO"/>
              </w:rPr>
              <w:t>ionate</w:t>
            </w:r>
          </w:p>
        </w:tc>
        <w:tc>
          <w:tcPr>
            <w:tcW w:w="1709" w:type="dxa"/>
            <w:tcBorders>
              <w:top w:val="single" w:sz="4" w:space="0" w:color="auto"/>
              <w:left w:val="nil"/>
              <w:bottom w:val="single" w:sz="4" w:space="0" w:color="auto"/>
              <w:right w:val="single" w:sz="4" w:space="0" w:color="auto"/>
            </w:tcBorders>
            <w:shd w:val="clear" w:color="auto" w:fill="D9D9D9"/>
            <w:vAlign w:val="center"/>
          </w:tcPr>
          <w:p w:rsidR="00FD1C6A" w:rsidRPr="00FA1765" w:rsidRDefault="00FD1C6A" w:rsidP="0095534F">
            <w:pPr>
              <w:jc w:val="center"/>
              <w:rPr>
                <w:b/>
                <w:bCs/>
                <w:lang w:val="ro-RO"/>
              </w:rPr>
            </w:pPr>
            <w:r w:rsidRPr="00FA1765">
              <w:rPr>
                <w:b/>
                <w:bCs/>
                <w:sz w:val="22"/>
                <w:szCs w:val="22"/>
                <w:lang w:val="ro-RO"/>
              </w:rPr>
              <w:t>Operativitatea (%)</w:t>
            </w:r>
          </w:p>
        </w:tc>
      </w:tr>
      <w:tr w:rsidR="00FD1C6A" w:rsidRPr="00FA1765" w:rsidTr="0095534F">
        <w:trPr>
          <w:trHeight w:val="342"/>
          <w:jc w:val="center"/>
        </w:trPr>
        <w:tc>
          <w:tcPr>
            <w:tcW w:w="2148" w:type="dxa"/>
            <w:tcBorders>
              <w:top w:val="nil"/>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Tribunalul Neam</w:t>
            </w:r>
            <w:r>
              <w:rPr>
                <w:bCs/>
                <w:sz w:val="22"/>
                <w:szCs w:val="22"/>
                <w:lang w:val="ro-RO"/>
              </w:rPr>
              <w:t>ț</w:t>
            </w:r>
          </w:p>
        </w:tc>
        <w:tc>
          <w:tcPr>
            <w:tcW w:w="960"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7645</w:t>
            </w:r>
          </w:p>
        </w:tc>
        <w:tc>
          <w:tcPr>
            <w:tcW w:w="1339"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7547</w:t>
            </w:r>
          </w:p>
        </w:tc>
        <w:tc>
          <w:tcPr>
            <w:tcW w:w="1709" w:type="dxa"/>
            <w:tcBorders>
              <w:top w:val="nil"/>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99</w:t>
            </w:r>
          </w:p>
        </w:tc>
      </w:tr>
      <w:tr w:rsidR="00FD1C6A" w:rsidRPr="00FA1765" w:rsidTr="0095534F">
        <w:trPr>
          <w:trHeight w:val="342"/>
          <w:jc w:val="center"/>
        </w:trPr>
        <w:tc>
          <w:tcPr>
            <w:tcW w:w="2148" w:type="dxa"/>
            <w:tcBorders>
              <w:top w:val="nil"/>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Tribunalul Călăra</w:t>
            </w:r>
            <w:r>
              <w:rPr>
                <w:bCs/>
                <w:sz w:val="22"/>
                <w:szCs w:val="22"/>
                <w:lang w:val="ro-RO"/>
              </w:rPr>
              <w:t>ș</w:t>
            </w:r>
            <w:r w:rsidRPr="00FA1765">
              <w:rPr>
                <w:bCs/>
                <w:sz w:val="22"/>
                <w:szCs w:val="22"/>
                <w:lang w:val="ro-RO"/>
              </w:rPr>
              <w:t>i</w:t>
            </w:r>
          </w:p>
        </w:tc>
        <w:tc>
          <w:tcPr>
            <w:tcW w:w="960"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3877</w:t>
            </w:r>
          </w:p>
        </w:tc>
        <w:tc>
          <w:tcPr>
            <w:tcW w:w="1339"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3808</w:t>
            </w:r>
          </w:p>
        </w:tc>
        <w:tc>
          <w:tcPr>
            <w:tcW w:w="1709" w:type="dxa"/>
            <w:tcBorders>
              <w:top w:val="nil"/>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98</w:t>
            </w:r>
          </w:p>
        </w:tc>
      </w:tr>
      <w:tr w:rsidR="00FD1C6A" w:rsidRPr="00FA1765" w:rsidTr="0095534F">
        <w:trPr>
          <w:trHeight w:val="342"/>
          <w:jc w:val="center"/>
        </w:trPr>
        <w:tc>
          <w:tcPr>
            <w:tcW w:w="2148" w:type="dxa"/>
            <w:tcBorders>
              <w:top w:val="nil"/>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Tribunalul Ilfov</w:t>
            </w:r>
          </w:p>
        </w:tc>
        <w:tc>
          <w:tcPr>
            <w:tcW w:w="960"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9784</w:t>
            </w:r>
          </w:p>
        </w:tc>
        <w:tc>
          <w:tcPr>
            <w:tcW w:w="1339"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9360</w:t>
            </w:r>
          </w:p>
        </w:tc>
        <w:tc>
          <w:tcPr>
            <w:tcW w:w="1709" w:type="dxa"/>
            <w:tcBorders>
              <w:top w:val="nil"/>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96</w:t>
            </w:r>
          </w:p>
        </w:tc>
      </w:tr>
      <w:tr w:rsidR="00FD1C6A" w:rsidRPr="00FA1765" w:rsidTr="0095534F">
        <w:trPr>
          <w:trHeight w:val="342"/>
          <w:jc w:val="center"/>
        </w:trPr>
        <w:tc>
          <w:tcPr>
            <w:tcW w:w="2148" w:type="dxa"/>
            <w:tcBorders>
              <w:top w:val="nil"/>
              <w:left w:val="single" w:sz="4" w:space="0" w:color="auto"/>
              <w:bottom w:val="single" w:sz="4" w:space="0" w:color="auto"/>
              <w:right w:val="single" w:sz="4" w:space="0" w:color="auto"/>
            </w:tcBorders>
            <w:vAlign w:val="bottom"/>
          </w:tcPr>
          <w:p w:rsidR="00FD1C6A" w:rsidRPr="00FA1765" w:rsidRDefault="00FD1C6A" w:rsidP="0095534F">
            <w:pPr>
              <w:rPr>
                <w:bCs/>
                <w:lang w:val="ro-RO"/>
              </w:rPr>
            </w:pPr>
            <w:r w:rsidRPr="00FA1765">
              <w:rPr>
                <w:bCs/>
                <w:sz w:val="22"/>
                <w:szCs w:val="22"/>
                <w:lang w:val="ro-RO"/>
              </w:rPr>
              <w:t>Tribunalul Buzău</w:t>
            </w:r>
          </w:p>
        </w:tc>
        <w:tc>
          <w:tcPr>
            <w:tcW w:w="960"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9796</w:t>
            </w:r>
          </w:p>
        </w:tc>
        <w:tc>
          <w:tcPr>
            <w:tcW w:w="1339" w:type="dxa"/>
            <w:tcBorders>
              <w:top w:val="nil"/>
              <w:left w:val="nil"/>
              <w:bottom w:val="single" w:sz="4" w:space="0" w:color="auto"/>
              <w:right w:val="single" w:sz="4" w:space="0" w:color="auto"/>
            </w:tcBorders>
            <w:noWrap/>
            <w:vAlign w:val="bottom"/>
          </w:tcPr>
          <w:p w:rsidR="00FD1C6A" w:rsidRPr="00FA1765" w:rsidRDefault="00FD1C6A" w:rsidP="0095534F">
            <w:pPr>
              <w:jc w:val="right"/>
              <w:rPr>
                <w:lang w:val="ro-RO"/>
              </w:rPr>
            </w:pPr>
            <w:r w:rsidRPr="00FA1765">
              <w:rPr>
                <w:sz w:val="22"/>
                <w:szCs w:val="22"/>
                <w:lang w:val="ro-RO"/>
              </w:rPr>
              <w:t>8755</w:t>
            </w:r>
          </w:p>
        </w:tc>
        <w:tc>
          <w:tcPr>
            <w:tcW w:w="1709" w:type="dxa"/>
            <w:tcBorders>
              <w:top w:val="nil"/>
              <w:left w:val="nil"/>
              <w:bottom w:val="single" w:sz="4" w:space="0" w:color="auto"/>
              <w:right w:val="single" w:sz="4" w:space="0" w:color="auto"/>
            </w:tcBorders>
            <w:noWrap/>
            <w:vAlign w:val="bottom"/>
          </w:tcPr>
          <w:p w:rsidR="00FD1C6A" w:rsidRPr="00FA1765" w:rsidRDefault="00FD1C6A" w:rsidP="0095534F">
            <w:pPr>
              <w:jc w:val="center"/>
              <w:rPr>
                <w:lang w:val="ro-RO"/>
              </w:rPr>
            </w:pPr>
            <w:r w:rsidRPr="00FA1765">
              <w:rPr>
                <w:sz w:val="22"/>
                <w:szCs w:val="22"/>
                <w:lang w:val="ro-RO"/>
              </w:rPr>
              <w:t>89</w:t>
            </w:r>
          </w:p>
        </w:tc>
      </w:tr>
    </w:tbl>
    <w:p w:rsidR="00FD1C6A" w:rsidRPr="00FA1765" w:rsidRDefault="00FD1C6A" w:rsidP="003A73C0">
      <w:pPr>
        <w:pStyle w:val="AddParagrafBoldItalic"/>
      </w:pPr>
      <w:r w:rsidRPr="00FA1765">
        <w:t>4. Operativitatea la tribunalele specializate</w:t>
      </w:r>
    </w:p>
    <w:p w:rsidR="00FD1C6A" w:rsidRPr="00FA1765" w:rsidRDefault="00FD1C6A" w:rsidP="001A036E">
      <w:pPr>
        <w:spacing w:after="180"/>
        <w:ind w:right="48" w:firstLine="567"/>
        <w:jc w:val="both"/>
        <w:rPr>
          <w:sz w:val="22"/>
          <w:szCs w:val="22"/>
          <w:lang w:val="ro-RO"/>
        </w:rPr>
      </w:pPr>
      <w:r w:rsidRPr="00FA1765">
        <w:rPr>
          <w:sz w:val="22"/>
          <w:szCs w:val="22"/>
          <w:lang w:val="ro-RO"/>
        </w:rPr>
        <w:t>În procente, la instan</w:t>
      </w:r>
      <w:r>
        <w:rPr>
          <w:sz w:val="22"/>
          <w:szCs w:val="22"/>
          <w:lang w:val="ro-RO"/>
        </w:rPr>
        <w:t>ț</w:t>
      </w:r>
      <w:r w:rsidRPr="00FA1765">
        <w:rPr>
          <w:sz w:val="22"/>
          <w:szCs w:val="22"/>
          <w:lang w:val="ro-RO"/>
        </w:rPr>
        <w:t>ele specializate operativitatea în raport de volumul de dosare nou intrate s-a distribuit astfel:</w:t>
      </w:r>
    </w:p>
    <w:tbl>
      <w:tblPr>
        <w:tblW w:w="6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960"/>
        <w:gridCol w:w="1339"/>
        <w:gridCol w:w="1709"/>
      </w:tblGrid>
      <w:tr w:rsidR="00FD1C6A" w:rsidRPr="00FA1765" w:rsidTr="003A73C0">
        <w:trPr>
          <w:trHeight w:val="780"/>
          <w:jc w:val="center"/>
        </w:trPr>
        <w:tc>
          <w:tcPr>
            <w:tcW w:w="2870" w:type="dxa"/>
            <w:shd w:val="clear" w:color="auto" w:fill="D9D9D9"/>
            <w:vAlign w:val="center"/>
          </w:tcPr>
          <w:p w:rsidR="00FD1C6A" w:rsidRPr="00FA1765" w:rsidRDefault="00FD1C6A" w:rsidP="0095534F">
            <w:pPr>
              <w:jc w:val="center"/>
              <w:rPr>
                <w:b/>
                <w:bCs/>
                <w:lang w:val="ro-RO"/>
              </w:rPr>
            </w:pPr>
            <w:r w:rsidRPr="00FA1765">
              <w:rPr>
                <w:b/>
                <w:bCs/>
                <w:sz w:val="22"/>
                <w:szCs w:val="22"/>
                <w:lang w:val="ro-RO"/>
              </w:rPr>
              <w:t>Instan</w:t>
            </w:r>
            <w:r>
              <w:rPr>
                <w:b/>
                <w:bCs/>
                <w:sz w:val="22"/>
                <w:szCs w:val="22"/>
                <w:lang w:val="ro-RO"/>
              </w:rPr>
              <w:t>ț</w:t>
            </w:r>
            <w:r w:rsidRPr="00FA1765">
              <w:rPr>
                <w:b/>
                <w:bCs/>
                <w:sz w:val="22"/>
                <w:szCs w:val="22"/>
                <w:lang w:val="ro-RO"/>
              </w:rPr>
              <w:t>a</w:t>
            </w:r>
          </w:p>
        </w:tc>
        <w:tc>
          <w:tcPr>
            <w:tcW w:w="960" w:type="dxa"/>
            <w:shd w:val="clear" w:color="auto" w:fill="D9D9D9"/>
            <w:vAlign w:val="center"/>
          </w:tcPr>
          <w:p w:rsidR="00FD1C6A" w:rsidRPr="00FA1765" w:rsidRDefault="00FD1C6A" w:rsidP="0095534F">
            <w:pPr>
              <w:jc w:val="center"/>
              <w:rPr>
                <w:b/>
                <w:bCs/>
                <w:lang w:val="ro-RO"/>
              </w:rPr>
            </w:pPr>
            <w:r w:rsidRPr="00FA1765">
              <w:rPr>
                <w:b/>
                <w:bCs/>
                <w:sz w:val="22"/>
                <w:szCs w:val="22"/>
                <w:lang w:val="ro-RO"/>
              </w:rPr>
              <w:t>Nou intrate</w:t>
            </w:r>
          </w:p>
        </w:tc>
        <w:tc>
          <w:tcPr>
            <w:tcW w:w="1339" w:type="dxa"/>
            <w:shd w:val="clear" w:color="auto" w:fill="D9D9D9"/>
            <w:vAlign w:val="center"/>
          </w:tcPr>
          <w:p w:rsidR="00FD1C6A" w:rsidRPr="00FA1765" w:rsidRDefault="00FD1C6A" w:rsidP="0095534F">
            <w:pPr>
              <w:jc w:val="center"/>
              <w:rPr>
                <w:b/>
                <w:bCs/>
                <w:lang w:val="ro-RO"/>
              </w:rPr>
            </w:pPr>
            <w:r w:rsidRPr="00FA1765">
              <w:rPr>
                <w:b/>
                <w:bCs/>
                <w:sz w:val="22"/>
                <w:szCs w:val="22"/>
                <w:lang w:val="ro-RO"/>
              </w:rPr>
              <w:t>Total volum solu</w:t>
            </w:r>
            <w:r>
              <w:rPr>
                <w:b/>
                <w:bCs/>
                <w:sz w:val="22"/>
                <w:szCs w:val="22"/>
                <w:lang w:val="ro-RO"/>
              </w:rPr>
              <w:t>ț</w:t>
            </w:r>
            <w:r w:rsidRPr="00FA1765">
              <w:rPr>
                <w:b/>
                <w:bCs/>
                <w:sz w:val="22"/>
                <w:szCs w:val="22"/>
                <w:lang w:val="ro-RO"/>
              </w:rPr>
              <w:t>ionate</w:t>
            </w:r>
          </w:p>
        </w:tc>
        <w:tc>
          <w:tcPr>
            <w:tcW w:w="1709" w:type="dxa"/>
            <w:shd w:val="clear" w:color="auto" w:fill="D9D9D9"/>
            <w:vAlign w:val="center"/>
          </w:tcPr>
          <w:p w:rsidR="00FD1C6A" w:rsidRPr="00FA1765" w:rsidRDefault="00FD1C6A" w:rsidP="0095534F">
            <w:pPr>
              <w:jc w:val="center"/>
              <w:rPr>
                <w:b/>
                <w:bCs/>
                <w:lang w:val="ro-RO"/>
              </w:rPr>
            </w:pPr>
            <w:r w:rsidRPr="00FA1765">
              <w:rPr>
                <w:b/>
                <w:bCs/>
                <w:sz w:val="22"/>
                <w:szCs w:val="22"/>
                <w:lang w:val="ro-RO"/>
              </w:rPr>
              <w:t>Operativitatea (%)</w:t>
            </w:r>
          </w:p>
        </w:tc>
      </w:tr>
      <w:tr w:rsidR="00FD1C6A" w:rsidRPr="00FA1765" w:rsidTr="0095534F">
        <w:trPr>
          <w:trHeight w:val="342"/>
          <w:jc w:val="center"/>
        </w:trPr>
        <w:tc>
          <w:tcPr>
            <w:tcW w:w="2870" w:type="dxa"/>
            <w:vAlign w:val="bottom"/>
          </w:tcPr>
          <w:p w:rsidR="00FD1C6A" w:rsidRPr="00FA1765" w:rsidRDefault="00FD1C6A" w:rsidP="0095534F">
            <w:pPr>
              <w:rPr>
                <w:bCs/>
                <w:lang w:val="ro-RO"/>
              </w:rPr>
            </w:pPr>
            <w:r w:rsidRPr="00FA1765">
              <w:rPr>
                <w:bCs/>
                <w:sz w:val="22"/>
                <w:szCs w:val="22"/>
                <w:lang w:val="ro-RO"/>
              </w:rPr>
              <w:t>Tribunalul Comercial Arge</w:t>
            </w:r>
            <w:r>
              <w:rPr>
                <w:bCs/>
                <w:sz w:val="22"/>
                <w:szCs w:val="22"/>
                <w:lang w:val="ro-RO"/>
              </w:rPr>
              <w:t>ș</w:t>
            </w:r>
          </w:p>
        </w:tc>
        <w:tc>
          <w:tcPr>
            <w:tcW w:w="960" w:type="dxa"/>
            <w:noWrap/>
            <w:vAlign w:val="bottom"/>
          </w:tcPr>
          <w:p w:rsidR="00FD1C6A" w:rsidRPr="00FA1765" w:rsidRDefault="00FD1C6A" w:rsidP="0095534F">
            <w:pPr>
              <w:jc w:val="center"/>
              <w:rPr>
                <w:lang w:val="ro-RO"/>
              </w:rPr>
            </w:pPr>
            <w:r w:rsidRPr="00FA1765">
              <w:rPr>
                <w:sz w:val="22"/>
                <w:szCs w:val="22"/>
                <w:lang w:val="ro-RO"/>
              </w:rPr>
              <w:t>1592</w:t>
            </w:r>
          </w:p>
        </w:tc>
        <w:tc>
          <w:tcPr>
            <w:tcW w:w="1339" w:type="dxa"/>
            <w:noWrap/>
            <w:vAlign w:val="bottom"/>
          </w:tcPr>
          <w:p w:rsidR="00FD1C6A" w:rsidRPr="00FA1765" w:rsidRDefault="00FD1C6A" w:rsidP="0095534F">
            <w:pPr>
              <w:jc w:val="center"/>
              <w:rPr>
                <w:lang w:val="ro-RO"/>
              </w:rPr>
            </w:pPr>
            <w:r w:rsidRPr="00FA1765">
              <w:rPr>
                <w:sz w:val="22"/>
                <w:szCs w:val="22"/>
                <w:lang w:val="ro-RO"/>
              </w:rPr>
              <w:t>1856</w:t>
            </w:r>
          </w:p>
        </w:tc>
        <w:tc>
          <w:tcPr>
            <w:tcW w:w="1709" w:type="dxa"/>
            <w:noWrap/>
            <w:vAlign w:val="bottom"/>
          </w:tcPr>
          <w:p w:rsidR="00FD1C6A" w:rsidRPr="00FA1765" w:rsidRDefault="00FD1C6A" w:rsidP="0095534F">
            <w:pPr>
              <w:jc w:val="center"/>
              <w:rPr>
                <w:lang w:val="ro-RO"/>
              </w:rPr>
            </w:pPr>
            <w:r w:rsidRPr="00FA1765">
              <w:rPr>
                <w:sz w:val="22"/>
                <w:szCs w:val="22"/>
                <w:lang w:val="ro-RO"/>
              </w:rPr>
              <w:t>117</w:t>
            </w:r>
          </w:p>
        </w:tc>
      </w:tr>
      <w:tr w:rsidR="00FD1C6A" w:rsidRPr="00FA1765" w:rsidTr="0095534F">
        <w:trPr>
          <w:trHeight w:val="342"/>
          <w:jc w:val="center"/>
        </w:trPr>
        <w:tc>
          <w:tcPr>
            <w:tcW w:w="2870" w:type="dxa"/>
            <w:vAlign w:val="bottom"/>
          </w:tcPr>
          <w:p w:rsidR="00FD1C6A" w:rsidRPr="00FA1765" w:rsidRDefault="00FD1C6A" w:rsidP="0095534F">
            <w:pPr>
              <w:rPr>
                <w:bCs/>
                <w:lang w:val="ro-RO"/>
              </w:rPr>
            </w:pPr>
            <w:r w:rsidRPr="00FA1765">
              <w:rPr>
                <w:bCs/>
                <w:sz w:val="22"/>
                <w:szCs w:val="22"/>
                <w:lang w:val="ro-RO"/>
              </w:rPr>
              <w:lastRenderedPageBreak/>
              <w:t xml:space="preserve">Tribunalul pentru minori </w:t>
            </w:r>
            <w:r>
              <w:rPr>
                <w:bCs/>
                <w:sz w:val="22"/>
                <w:szCs w:val="22"/>
                <w:lang w:val="ro-RO"/>
              </w:rPr>
              <w:t>ș</w:t>
            </w:r>
            <w:r w:rsidRPr="00FA1765">
              <w:rPr>
                <w:bCs/>
                <w:sz w:val="22"/>
                <w:szCs w:val="22"/>
                <w:lang w:val="ro-RO"/>
              </w:rPr>
              <w:t>i familie Bra</w:t>
            </w:r>
            <w:r>
              <w:rPr>
                <w:bCs/>
                <w:sz w:val="22"/>
                <w:szCs w:val="22"/>
                <w:lang w:val="ro-RO"/>
              </w:rPr>
              <w:t>ș</w:t>
            </w:r>
            <w:r w:rsidRPr="00FA1765">
              <w:rPr>
                <w:bCs/>
                <w:sz w:val="22"/>
                <w:szCs w:val="22"/>
                <w:lang w:val="ro-RO"/>
              </w:rPr>
              <w:t>ov</w:t>
            </w:r>
          </w:p>
        </w:tc>
        <w:tc>
          <w:tcPr>
            <w:tcW w:w="960" w:type="dxa"/>
            <w:noWrap/>
            <w:vAlign w:val="bottom"/>
          </w:tcPr>
          <w:p w:rsidR="00FD1C6A" w:rsidRPr="00FA1765" w:rsidRDefault="00FD1C6A" w:rsidP="0095534F">
            <w:pPr>
              <w:jc w:val="center"/>
              <w:rPr>
                <w:lang w:val="ro-RO"/>
              </w:rPr>
            </w:pPr>
            <w:r w:rsidRPr="00FA1765">
              <w:rPr>
                <w:sz w:val="22"/>
                <w:szCs w:val="22"/>
                <w:lang w:val="ro-RO"/>
              </w:rPr>
              <w:t>1118</w:t>
            </w:r>
          </w:p>
        </w:tc>
        <w:tc>
          <w:tcPr>
            <w:tcW w:w="1339" w:type="dxa"/>
            <w:noWrap/>
            <w:vAlign w:val="bottom"/>
          </w:tcPr>
          <w:p w:rsidR="00FD1C6A" w:rsidRPr="00FA1765" w:rsidRDefault="00FD1C6A" w:rsidP="0095534F">
            <w:pPr>
              <w:jc w:val="center"/>
              <w:rPr>
                <w:lang w:val="ro-RO"/>
              </w:rPr>
            </w:pPr>
            <w:r w:rsidRPr="00FA1765">
              <w:rPr>
                <w:sz w:val="22"/>
                <w:szCs w:val="22"/>
                <w:lang w:val="ro-RO"/>
              </w:rPr>
              <w:t>1215</w:t>
            </w:r>
          </w:p>
        </w:tc>
        <w:tc>
          <w:tcPr>
            <w:tcW w:w="1709" w:type="dxa"/>
            <w:noWrap/>
            <w:vAlign w:val="bottom"/>
          </w:tcPr>
          <w:p w:rsidR="00FD1C6A" w:rsidRPr="00FA1765" w:rsidRDefault="00FD1C6A" w:rsidP="0095534F">
            <w:pPr>
              <w:jc w:val="center"/>
              <w:rPr>
                <w:lang w:val="ro-RO"/>
              </w:rPr>
            </w:pPr>
            <w:r w:rsidRPr="00FA1765">
              <w:rPr>
                <w:sz w:val="22"/>
                <w:szCs w:val="22"/>
                <w:lang w:val="ro-RO"/>
              </w:rPr>
              <w:t>109</w:t>
            </w:r>
          </w:p>
        </w:tc>
      </w:tr>
      <w:tr w:rsidR="00FD1C6A" w:rsidRPr="00FA1765" w:rsidTr="0095534F">
        <w:trPr>
          <w:trHeight w:val="342"/>
          <w:jc w:val="center"/>
        </w:trPr>
        <w:tc>
          <w:tcPr>
            <w:tcW w:w="2870" w:type="dxa"/>
            <w:vAlign w:val="bottom"/>
          </w:tcPr>
          <w:p w:rsidR="00FD1C6A" w:rsidRPr="00FA1765" w:rsidRDefault="00FD1C6A" w:rsidP="0095534F">
            <w:pPr>
              <w:rPr>
                <w:bCs/>
                <w:lang w:val="ro-RO"/>
              </w:rPr>
            </w:pPr>
            <w:r w:rsidRPr="00FA1765">
              <w:rPr>
                <w:bCs/>
                <w:sz w:val="22"/>
                <w:szCs w:val="22"/>
                <w:lang w:val="ro-RO"/>
              </w:rPr>
              <w:t>Tribunalul Comercial Mure</w:t>
            </w:r>
            <w:r>
              <w:rPr>
                <w:bCs/>
                <w:sz w:val="22"/>
                <w:szCs w:val="22"/>
                <w:lang w:val="ro-RO"/>
              </w:rPr>
              <w:t>ș</w:t>
            </w:r>
          </w:p>
        </w:tc>
        <w:tc>
          <w:tcPr>
            <w:tcW w:w="960" w:type="dxa"/>
            <w:noWrap/>
            <w:vAlign w:val="bottom"/>
          </w:tcPr>
          <w:p w:rsidR="00FD1C6A" w:rsidRPr="00FA1765" w:rsidRDefault="00FD1C6A" w:rsidP="0095534F">
            <w:pPr>
              <w:jc w:val="center"/>
              <w:rPr>
                <w:lang w:val="ro-RO"/>
              </w:rPr>
            </w:pPr>
            <w:r w:rsidRPr="00FA1765">
              <w:rPr>
                <w:sz w:val="22"/>
                <w:szCs w:val="22"/>
                <w:lang w:val="ro-RO"/>
              </w:rPr>
              <w:t>2823</w:t>
            </w:r>
          </w:p>
        </w:tc>
        <w:tc>
          <w:tcPr>
            <w:tcW w:w="1339" w:type="dxa"/>
            <w:noWrap/>
            <w:vAlign w:val="bottom"/>
          </w:tcPr>
          <w:p w:rsidR="00FD1C6A" w:rsidRPr="00FA1765" w:rsidRDefault="00FD1C6A" w:rsidP="0095534F">
            <w:pPr>
              <w:jc w:val="center"/>
              <w:rPr>
                <w:lang w:val="ro-RO"/>
              </w:rPr>
            </w:pPr>
            <w:r w:rsidRPr="00FA1765">
              <w:rPr>
                <w:sz w:val="22"/>
                <w:szCs w:val="22"/>
                <w:lang w:val="ro-RO"/>
              </w:rPr>
              <w:t>3065</w:t>
            </w:r>
          </w:p>
        </w:tc>
        <w:tc>
          <w:tcPr>
            <w:tcW w:w="1709" w:type="dxa"/>
            <w:noWrap/>
            <w:vAlign w:val="bottom"/>
          </w:tcPr>
          <w:p w:rsidR="00FD1C6A" w:rsidRPr="00FA1765" w:rsidRDefault="00FD1C6A" w:rsidP="0095534F">
            <w:pPr>
              <w:jc w:val="center"/>
              <w:rPr>
                <w:lang w:val="ro-RO"/>
              </w:rPr>
            </w:pPr>
            <w:r w:rsidRPr="00FA1765">
              <w:rPr>
                <w:sz w:val="22"/>
                <w:szCs w:val="22"/>
                <w:lang w:val="ro-RO"/>
              </w:rPr>
              <w:t>109</w:t>
            </w:r>
          </w:p>
        </w:tc>
      </w:tr>
      <w:tr w:rsidR="00FD1C6A" w:rsidRPr="00FA1765" w:rsidTr="0095534F">
        <w:trPr>
          <w:trHeight w:val="342"/>
          <w:jc w:val="center"/>
        </w:trPr>
        <w:tc>
          <w:tcPr>
            <w:tcW w:w="2870" w:type="dxa"/>
            <w:vAlign w:val="bottom"/>
          </w:tcPr>
          <w:p w:rsidR="00FD1C6A" w:rsidRPr="00FA1765" w:rsidRDefault="00FD1C6A" w:rsidP="0095534F">
            <w:pPr>
              <w:rPr>
                <w:bCs/>
                <w:lang w:val="ro-RO"/>
              </w:rPr>
            </w:pPr>
            <w:r w:rsidRPr="00FA1765">
              <w:rPr>
                <w:bCs/>
                <w:sz w:val="22"/>
                <w:szCs w:val="22"/>
                <w:lang w:val="ro-RO"/>
              </w:rPr>
              <w:t>Tribunalul Comercial Cluj</w:t>
            </w:r>
          </w:p>
        </w:tc>
        <w:tc>
          <w:tcPr>
            <w:tcW w:w="960" w:type="dxa"/>
            <w:noWrap/>
            <w:vAlign w:val="bottom"/>
          </w:tcPr>
          <w:p w:rsidR="00FD1C6A" w:rsidRPr="00FA1765" w:rsidRDefault="00FD1C6A" w:rsidP="0095534F">
            <w:pPr>
              <w:jc w:val="center"/>
              <w:rPr>
                <w:lang w:val="ro-RO"/>
              </w:rPr>
            </w:pPr>
            <w:r w:rsidRPr="00FA1765">
              <w:rPr>
                <w:sz w:val="22"/>
                <w:szCs w:val="22"/>
                <w:lang w:val="ro-RO"/>
              </w:rPr>
              <w:t>3815</w:t>
            </w:r>
          </w:p>
        </w:tc>
        <w:tc>
          <w:tcPr>
            <w:tcW w:w="1339" w:type="dxa"/>
            <w:noWrap/>
            <w:vAlign w:val="bottom"/>
          </w:tcPr>
          <w:p w:rsidR="00FD1C6A" w:rsidRPr="00FA1765" w:rsidRDefault="00FD1C6A" w:rsidP="0095534F">
            <w:pPr>
              <w:jc w:val="center"/>
              <w:rPr>
                <w:lang w:val="ro-RO"/>
              </w:rPr>
            </w:pPr>
            <w:r w:rsidRPr="00FA1765">
              <w:rPr>
                <w:sz w:val="22"/>
                <w:szCs w:val="22"/>
                <w:lang w:val="ro-RO"/>
              </w:rPr>
              <w:t>3947</w:t>
            </w:r>
          </w:p>
        </w:tc>
        <w:tc>
          <w:tcPr>
            <w:tcW w:w="1709" w:type="dxa"/>
            <w:noWrap/>
            <w:vAlign w:val="bottom"/>
          </w:tcPr>
          <w:p w:rsidR="00FD1C6A" w:rsidRPr="00FA1765" w:rsidRDefault="00FD1C6A" w:rsidP="0095534F">
            <w:pPr>
              <w:jc w:val="center"/>
              <w:rPr>
                <w:lang w:val="ro-RO"/>
              </w:rPr>
            </w:pPr>
            <w:r w:rsidRPr="00FA1765">
              <w:rPr>
                <w:sz w:val="22"/>
                <w:szCs w:val="22"/>
                <w:lang w:val="ro-RO"/>
              </w:rPr>
              <w:t>103</w:t>
            </w:r>
          </w:p>
        </w:tc>
      </w:tr>
    </w:tbl>
    <w:p w:rsidR="00FD1C6A" w:rsidRPr="00FA1765" w:rsidRDefault="00FD1C6A" w:rsidP="003A73C0">
      <w:pPr>
        <w:pStyle w:val="AddParagrafBoldItalic"/>
      </w:pPr>
      <w:bookmarkStart w:id="51" w:name="_Toc127732397"/>
      <w:bookmarkStart w:id="52" w:name="_Toc127732508"/>
      <w:bookmarkStart w:id="53" w:name="_Toc127736443"/>
      <w:bookmarkStart w:id="54" w:name="_Toc128547398"/>
      <w:bookmarkStart w:id="55" w:name="_Toc411333488"/>
      <w:bookmarkStart w:id="56" w:name="_Toc411429423"/>
      <w:bookmarkStart w:id="57" w:name="_Toc411508598"/>
      <w:r w:rsidRPr="00FA1765">
        <w:t>5. Operativitatea la nivelul judecătorii</w:t>
      </w:r>
      <w:bookmarkEnd w:id="51"/>
      <w:bookmarkEnd w:id="52"/>
      <w:bookmarkEnd w:id="53"/>
      <w:bookmarkEnd w:id="54"/>
      <w:r w:rsidRPr="00FA1765">
        <w:t>lor</w:t>
      </w:r>
      <w:bookmarkEnd w:id="55"/>
      <w:bookmarkEnd w:id="56"/>
      <w:bookmarkEnd w:id="57"/>
    </w:p>
    <w:p w:rsidR="00FD1C6A" w:rsidRPr="00FA1765" w:rsidRDefault="00FD1C6A" w:rsidP="001A036E">
      <w:pPr>
        <w:ind w:right="48" w:firstLine="567"/>
        <w:jc w:val="both"/>
        <w:rPr>
          <w:sz w:val="22"/>
          <w:szCs w:val="22"/>
          <w:lang w:val="ro-RO"/>
        </w:rPr>
      </w:pPr>
      <w:r w:rsidRPr="00FA1765">
        <w:rPr>
          <w:sz w:val="22"/>
          <w:szCs w:val="22"/>
          <w:lang w:val="ro-RO"/>
        </w:rPr>
        <w:t>Din cele 2.301.772 cauze de solu</w:t>
      </w:r>
      <w:r>
        <w:rPr>
          <w:sz w:val="22"/>
          <w:szCs w:val="22"/>
          <w:lang w:val="ro-RO"/>
        </w:rPr>
        <w:t>ț</w:t>
      </w:r>
      <w:r w:rsidRPr="00FA1765">
        <w:rPr>
          <w:sz w:val="22"/>
          <w:szCs w:val="22"/>
          <w:lang w:val="ro-RO"/>
        </w:rPr>
        <w:t>ionat în cursul anului 2014, au fost solu</w:t>
      </w:r>
      <w:r>
        <w:rPr>
          <w:sz w:val="22"/>
          <w:szCs w:val="22"/>
          <w:lang w:val="ro-RO"/>
        </w:rPr>
        <w:t>ț</w:t>
      </w:r>
      <w:r w:rsidRPr="00FA1765">
        <w:rPr>
          <w:sz w:val="22"/>
          <w:szCs w:val="22"/>
          <w:lang w:val="ro-RO"/>
        </w:rPr>
        <w:t xml:space="preserve">ionate </w:t>
      </w:r>
      <w:r w:rsidRPr="00FA1765">
        <w:rPr>
          <w:b/>
          <w:sz w:val="22"/>
          <w:szCs w:val="22"/>
          <w:lang w:val="ro-RO"/>
        </w:rPr>
        <w:t xml:space="preserve">1.704.629 </w:t>
      </w:r>
      <w:r w:rsidRPr="00FA1765">
        <w:rPr>
          <w:sz w:val="22"/>
          <w:szCs w:val="22"/>
          <w:lang w:val="ro-RO"/>
        </w:rPr>
        <w:t xml:space="preserve">dosare, rămânând un stoc de </w:t>
      </w:r>
      <w:r w:rsidRPr="00FA1765">
        <w:rPr>
          <w:b/>
          <w:sz w:val="22"/>
          <w:szCs w:val="22"/>
          <w:lang w:val="ro-RO"/>
        </w:rPr>
        <w:t>597.143</w:t>
      </w:r>
      <w:r w:rsidRPr="00FA1765">
        <w:rPr>
          <w:sz w:val="22"/>
          <w:szCs w:val="22"/>
          <w:lang w:val="ro-RO"/>
        </w:rPr>
        <w:t xml:space="preserve"> cauze (</w:t>
      </w:r>
      <w:r w:rsidRPr="00FA1765">
        <w:rPr>
          <w:b/>
          <w:sz w:val="22"/>
          <w:szCs w:val="22"/>
          <w:lang w:val="ro-RO"/>
        </w:rPr>
        <w:t>448.805</w:t>
      </w:r>
      <w:r w:rsidRPr="00FA1765">
        <w:rPr>
          <w:sz w:val="22"/>
          <w:szCs w:val="22"/>
          <w:lang w:val="ro-RO"/>
        </w:rPr>
        <w:t xml:space="preserve"> cauze în 2013).</w:t>
      </w:r>
    </w:p>
    <w:p w:rsidR="00FD1C6A" w:rsidRPr="00FA1765" w:rsidRDefault="00FD1C6A" w:rsidP="001A036E">
      <w:pPr>
        <w:ind w:right="48" w:firstLine="567"/>
        <w:jc w:val="both"/>
        <w:rPr>
          <w:sz w:val="22"/>
          <w:szCs w:val="22"/>
          <w:lang w:val="ro-RO"/>
        </w:rPr>
      </w:pPr>
      <w:r w:rsidRPr="00FA1765">
        <w:rPr>
          <w:sz w:val="22"/>
          <w:szCs w:val="22"/>
          <w:lang w:val="ro-RO"/>
        </w:rPr>
        <w:t xml:space="preserve">În procente, operativitatea medie în raport de întregul volum de activitate s-a situat la </w:t>
      </w:r>
      <w:r w:rsidRPr="00FA1765">
        <w:rPr>
          <w:b/>
          <w:sz w:val="22"/>
          <w:szCs w:val="22"/>
          <w:lang w:val="ro-RO"/>
        </w:rPr>
        <w:t>76 %</w:t>
      </w:r>
      <w:r w:rsidRPr="00FA1765">
        <w:rPr>
          <w:sz w:val="22"/>
          <w:szCs w:val="22"/>
          <w:lang w:val="ro-RO"/>
        </w:rPr>
        <w:t xml:space="preserve"> (80% în anul 2013).</w:t>
      </w:r>
    </w:p>
    <w:p w:rsidR="00FD1C6A" w:rsidRPr="00FA1765" w:rsidRDefault="00FD1C6A" w:rsidP="001A036E">
      <w:pPr>
        <w:ind w:right="48" w:firstLine="567"/>
        <w:jc w:val="both"/>
        <w:rPr>
          <w:sz w:val="22"/>
          <w:szCs w:val="22"/>
          <w:lang w:val="ro-RO"/>
        </w:rPr>
      </w:pPr>
      <w:r w:rsidRPr="00FA1765">
        <w:rPr>
          <w:sz w:val="22"/>
          <w:szCs w:val="22"/>
          <w:lang w:val="ro-RO"/>
        </w:rPr>
        <w:t>Grafic, situa</w:t>
      </w:r>
      <w:r>
        <w:rPr>
          <w:sz w:val="22"/>
          <w:szCs w:val="22"/>
          <w:lang w:val="ro-RO"/>
        </w:rPr>
        <w:t>ț</w:t>
      </w:r>
      <w:r w:rsidRPr="00FA1765">
        <w:rPr>
          <w:sz w:val="22"/>
          <w:szCs w:val="22"/>
          <w:lang w:val="ro-RO"/>
        </w:rPr>
        <w:t>ia generală se prezintă după cum urmează:</w:t>
      </w:r>
    </w:p>
    <w:p w:rsidR="00FD1C6A" w:rsidRPr="00FA1765" w:rsidRDefault="00FD1C6A" w:rsidP="0095534F">
      <w:pPr>
        <w:spacing w:before="120" w:line="360" w:lineRule="auto"/>
        <w:jc w:val="center"/>
        <w:rPr>
          <w:rFonts w:cs="Arial"/>
          <w:lang w:val="ro-RO"/>
        </w:rPr>
      </w:pPr>
      <w:r w:rsidRPr="00FA1765">
        <w:rPr>
          <w:rFonts w:cs="Arial"/>
          <w:lang w:val="ro-RO"/>
        </w:rPr>
        <w:fldChar w:fldCharType="begin"/>
      </w:r>
      <w:r w:rsidRPr="00FA1765">
        <w:rPr>
          <w:rFonts w:cs="Arial"/>
          <w:lang w:val="ro-RO"/>
        </w:rPr>
        <w:instrText xml:space="preserve"> LINK Excel.Sheet.8 "C:\\Documents and Settings\\bogdan.comaneci.CSM1909\\Desktop\\1 an 2014\\Grafice 2014.xls" "Grafic 20![Grafice 2014.xls]Grafic 20 Diagramă 1" \a \p  \* MERGEFORMAT </w:instrText>
      </w:r>
      <w:r w:rsidRPr="00FA1765">
        <w:rPr>
          <w:rFonts w:cs="Arial"/>
          <w:lang w:val="ro-RO"/>
        </w:rPr>
        <w:fldChar w:fldCharType="separate"/>
      </w:r>
      <w:r w:rsidR="003F6BE4">
        <w:rPr>
          <w:rFonts w:cs="Arial"/>
          <w:noProof/>
        </w:rPr>
        <w:object w:dxaOrig="11498" w:dyaOrig="6591">
          <v:shape id="Object 59" o:spid="_x0000_i1086" type="#_x0000_t75" style="width:443.25pt;height:254.25pt;visibility:visible">
            <v:imagedata r:id="rId67" o:title=""/>
          </v:shape>
        </w:object>
      </w:r>
      <w:r w:rsidRPr="00FA1765">
        <w:rPr>
          <w:rFonts w:cs="Arial"/>
          <w:lang w:val="ro-RO"/>
        </w:rPr>
        <w:fldChar w:fldCharType="end"/>
      </w:r>
    </w:p>
    <w:p w:rsidR="00FD1C6A" w:rsidRPr="00FA1765" w:rsidRDefault="00FD1C6A" w:rsidP="001A036E">
      <w:pPr>
        <w:ind w:right="48" w:firstLine="567"/>
        <w:jc w:val="both"/>
        <w:rPr>
          <w:sz w:val="22"/>
          <w:szCs w:val="22"/>
          <w:lang w:val="ro-RO"/>
        </w:rPr>
      </w:pPr>
      <w:r w:rsidRPr="00FA1765">
        <w:rPr>
          <w:sz w:val="22"/>
          <w:szCs w:val="22"/>
          <w:lang w:val="ro-RO"/>
        </w:rPr>
        <w:t xml:space="preserve">În tabelul de mai jos sunt prezentate </w:t>
      </w:r>
      <w:r>
        <w:rPr>
          <w:sz w:val="22"/>
          <w:szCs w:val="22"/>
          <w:lang w:val="ro-RO"/>
        </w:rPr>
        <w:t xml:space="preserve">datele de operativitate </w:t>
      </w:r>
      <w:r w:rsidRPr="00FA1765">
        <w:rPr>
          <w:sz w:val="22"/>
          <w:szCs w:val="22"/>
          <w:lang w:val="ro-RO"/>
        </w:rPr>
        <w:t>pentru cele mai eficiente judecătorii calculate ca raportul dintre dosarele solu</w:t>
      </w:r>
      <w:r>
        <w:rPr>
          <w:sz w:val="22"/>
          <w:szCs w:val="22"/>
          <w:lang w:val="ro-RO"/>
        </w:rPr>
        <w:t>ț</w:t>
      </w:r>
      <w:r w:rsidRPr="00FA1765">
        <w:rPr>
          <w:sz w:val="22"/>
          <w:szCs w:val="22"/>
          <w:lang w:val="ro-RO"/>
        </w:rPr>
        <w:t xml:space="preserve">ionate </w:t>
      </w:r>
      <w:r>
        <w:rPr>
          <w:sz w:val="22"/>
          <w:szCs w:val="22"/>
          <w:lang w:val="ro-RO"/>
        </w:rPr>
        <w:t>ș</w:t>
      </w:r>
      <w:r w:rsidRPr="00FA1765">
        <w:rPr>
          <w:sz w:val="22"/>
          <w:szCs w:val="22"/>
          <w:lang w:val="ro-RO"/>
        </w:rPr>
        <w:t>i cele intrate (sub aspectul eficien</w:t>
      </w:r>
      <w:r>
        <w:rPr>
          <w:sz w:val="22"/>
          <w:szCs w:val="22"/>
          <w:lang w:val="ro-RO"/>
        </w:rPr>
        <w:t>ț</w:t>
      </w:r>
      <w:r w:rsidRPr="00FA1765">
        <w:rPr>
          <w:sz w:val="22"/>
          <w:szCs w:val="22"/>
          <w:lang w:val="ro-RO"/>
        </w:rPr>
        <w:t>ei în atacarea stocurilor):</w:t>
      </w:r>
    </w:p>
    <w:p w:rsidR="00FD1C6A" w:rsidRPr="00FA1765" w:rsidRDefault="00FD1C6A" w:rsidP="001A036E">
      <w:pPr>
        <w:ind w:left="349" w:right="48"/>
        <w:jc w:val="both"/>
        <w:rPr>
          <w:sz w:val="22"/>
          <w:szCs w:val="22"/>
          <w:lang w:val="ro-RO"/>
        </w:rPr>
      </w:pPr>
    </w:p>
    <w:tbl>
      <w:tblPr>
        <w:tblW w:w="6905" w:type="dxa"/>
        <w:jc w:val="center"/>
        <w:tblLook w:val="0000" w:firstRow="0" w:lastRow="0" w:firstColumn="0" w:lastColumn="0" w:noHBand="0" w:noVBand="0"/>
      </w:tblPr>
      <w:tblGrid>
        <w:gridCol w:w="3044"/>
        <w:gridCol w:w="960"/>
        <w:gridCol w:w="1351"/>
        <w:gridCol w:w="1550"/>
      </w:tblGrid>
      <w:tr w:rsidR="00FD1C6A" w:rsidRPr="00FA1765" w:rsidTr="003A73C0">
        <w:trPr>
          <w:trHeight w:val="70"/>
          <w:jc w:val="center"/>
        </w:trPr>
        <w:tc>
          <w:tcPr>
            <w:tcW w:w="3133" w:type="dxa"/>
            <w:tcBorders>
              <w:top w:val="single" w:sz="4" w:space="0" w:color="auto"/>
              <w:left w:val="single" w:sz="4" w:space="0" w:color="auto"/>
              <w:bottom w:val="single" w:sz="4" w:space="0" w:color="auto"/>
              <w:right w:val="single" w:sz="4" w:space="0" w:color="auto"/>
            </w:tcBorders>
            <w:shd w:val="clear" w:color="auto" w:fill="D9D9D9"/>
            <w:vAlign w:val="center"/>
          </w:tcPr>
          <w:p w:rsidR="00FD1C6A" w:rsidRPr="00FA1765" w:rsidRDefault="00FD1C6A" w:rsidP="001A036E">
            <w:pPr>
              <w:jc w:val="center"/>
              <w:rPr>
                <w:b/>
                <w:bCs/>
                <w:lang w:val="ro-RO"/>
              </w:rPr>
            </w:pPr>
            <w:r w:rsidRPr="00FA1765">
              <w:rPr>
                <w:b/>
                <w:bCs/>
                <w:sz w:val="22"/>
                <w:szCs w:val="22"/>
                <w:lang w:val="ro-RO"/>
              </w:rPr>
              <w:t>Instan</w:t>
            </w:r>
            <w:r>
              <w:rPr>
                <w:b/>
                <w:bCs/>
                <w:sz w:val="22"/>
                <w:szCs w:val="22"/>
                <w:lang w:val="ro-RO"/>
              </w:rPr>
              <w:t>ț</w:t>
            </w:r>
            <w:r w:rsidRPr="00FA1765">
              <w:rPr>
                <w:b/>
                <w:bCs/>
                <w:sz w:val="22"/>
                <w:szCs w:val="22"/>
                <w:lang w:val="ro-RO"/>
              </w:rPr>
              <w:t>a</w:t>
            </w:r>
          </w:p>
        </w:tc>
        <w:tc>
          <w:tcPr>
            <w:tcW w:w="960" w:type="dxa"/>
            <w:tcBorders>
              <w:top w:val="single" w:sz="4" w:space="0" w:color="auto"/>
              <w:left w:val="nil"/>
              <w:bottom w:val="single" w:sz="4" w:space="0" w:color="auto"/>
              <w:right w:val="single" w:sz="4" w:space="0" w:color="auto"/>
            </w:tcBorders>
            <w:shd w:val="clear" w:color="auto" w:fill="D9D9D9"/>
            <w:vAlign w:val="center"/>
          </w:tcPr>
          <w:p w:rsidR="00FD1C6A" w:rsidRPr="00FA1765" w:rsidRDefault="00FD1C6A" w:rsidP="001A036E">
            <w:pPr>
              <w:jc w:val="center"/>
              <w:rPr>
                <w:b/>
                <w:bCs/>
                <w:lang w:val="ro-RO"/>
              </w:rPr>
            </w:pPr>
            <w:r w:rsidRPr="00FA1765">
              <w:rPr>
                <w:b/>
                <w:bCs/>
                <w:sz w:val="22"/>
                <w:szCs w:val="22"/>
                <w:lang w:val="ro-RO"/>
              </w:rPr>
              <w:t>Nou intrate</w:t>
            </w:r>
          </w:p>
        </w:tc>
        <w:tc>
          <w:tcPr>
            <w:tcW w:w="1351" w:type="dxa"/>
            <w:tcBorders>
              <w:top w:val="single" w:sz="4" w:space="0" w:color="auto"/>
              <w:left w:val="nil"/>
              <w:bottom w:val="single" w:sz="4" w:space="0" w:color="auto"/>
              <w:right w:val="single" w:sz="4" w:space="0" w:color="auto"/>
            </w:tcBorders>
            <w:shd w:val="clear" w:color="auto" w:fill="D9D9D9"/>
            <w:vAlign w:val="center"/>
          </w:tcPr>
          <w:p w:rsidR="00FD1C6A" w:rsidRPr="00FA1765" w:rsidRDefault="00FD1C6A" w:rsidP="001A036E">
            <w:pPr>
              <w:jc w:val="center"/>
              <w:rPr>
                <w:b/>
                <w:bCs/>
                <w:lang w:val="ro-RO"/>
              </w:rPr>
            </w:pPr>
            <w:r w:rsidRPr="00FA1765">
              <w:rPr>
                <w:b/>
                <w:bCs/>
                <w:sz w:val="22"/>
                <w:szCs w:val="22"/>
                <w:lang w:val="ro-RO"/>
              </w:rPr>
              <w:t>Total volum solu</w:t>
            </w:r>
            <w:r>
              <w:rPr>
                <w:b/>
                <w:bCs/>
                <w:sz w:val="22"/>
                <w:szCs w:val="22"/>
                <w:lang w:val="ro-RO"/>
              </w:rPr>
              <w:t>ț</w:t>
            </w:r>
            <w:r w:rsidRPr="00FA1765">
              <w:rPr>
                <w:b/>
                <w:bCs/>
                <w:sz w:val="22"/>
                <w:szCs w:val="22"/>
                <w:lang w:val="ro-RO"/>
              </w:rPr>
              <w:t>ionate</w:t>
            </w:r>
          </w:p>
        </w:tc>
        <w:tc>
          <w:tcPr>
            <w:tcW w:w="1461" w:type="dxa"/>
            <w:tcBorders>
              <w:top w:val="single" w:sz="4" w:space="0" w:color="auto"/>
              <w:left w:val="nil"/>
              <w:bottom w:val="single" w:sz="4" w:space="0" w:color="auto"/>
              <w:right w:val="single" w:sz="4" w:space="0" w:color="auto"/>
            </w:tcBorders>
            <w:shd w:val="clear" w:color="auto" w:fill="D9D9D9"/>
            <w:vAlign w:val="center"/>
          </w:tcPr>
          <w:p w:rsidR="00FD1C6A" w:rsidRPr="00FA1765" w:rsidRDefault="00FD1C6A" w:rsidP="001A036E">
            <w:pPr>
              <w:jc w:val="center"/>
              <w:rPr>
                <w:b/>
                <w:bCs/>
                <w:lang w:val="ro-RO"/>
              </w:rPr>
            </w:pPr>
            <w:r w:rsidRPr="00FA1765">
              <w:rPr>
                <w:b/>
                <w:bCs/>
                <w:sz w:val="22"/>
                <w:szCs w:val="22"/>
                <w:lang w:val="ro-RO"/>
              </w:rPr>
              <w:t>Operativitatea (%)</w:t>
            </w:r>
          </w:p>
        </w:tc>
      </w:tr>
      <w:tr w:rsidR="00FD1C6A" w:rsidRPr="00FA1765" w:rsidTr="0095534F">
        <w:trPr>
          <w:trHeight w:val="342"/>
          <w:jc w:val="center"/>
        </w:trPr>
        <w:tc>
          <w:tcPr>
            <w:tcW w:w="3133" w:type="dxa"/>
            <w:tcBorders>
              <w:top w:val="nil"/>
              <w:left w:val="single" w:sz="4" w:space="0" w:color="auto"/>
              <w:bottom w:val="single" w:sz="4" w:space="0" w:color="auto"/>
              <w:right w:val="single" w:sz="4" w:space="0" w:color="auto"/>
            </w:tcBorders>
            <w:vAlign w:val="bottom"/>
          </w:tcPr>
          <w:p w:rsidR="00FD1C6A" w:rsidRPr="00FA1765" w:rsidRDefault="00FD1C6A" w:rsidP="001A036E">
            <w:pPr>
              <w:rPr>
                <w:bCs/>
                <w:lang w:val="ro-RO"/>
              </w:rPr>
            </w:pPr>
            <w:r w:rsidRPr="00FA1765">
              <w:rPr>
                <w:bCs/>
                <w:sz w:val="22"/>
                <w:szCs w:val="22"/>
                <w:lang w:val="ro-RO"/>
              </w:rPr>
              <w:t>Judecătoria Brezoi</w:t>
            </w:r>
          </w:p>
        </w:tc>
        <w:tc>
          <w:tcPr>
            <w:tcW w:w="960" w:type="dxa"/>
            <w:tcBorders>
              <w:top w:val="nil"/>
              <w:left w:val="nil"/>
              <w:bottom w:val="single" w:sz="4" w:space="0" w:color="auto"/>
              <w:right w:val="single" w:sz="4" w:space="0" w:color="auto"/>
            </w:tcBorders>
            <w:noWrap/>
            <w:vAlign w:val="center"/>
          </w:tcPr>
          <w:p w:rsidR="00FD1C6A" w:rsidRPr="00FA1765" w:rsidRDefault="00FD1C6A" w:rsidP="001A036E">
            <w:pPr>
              <w:jc w:val="center"/>
              <w:rPr>
                <w:bCs/>
                <w:lang w:val="ro-RO"/>
              </w:rPr>
            </w:pPr>
            <w:r w:rsidRPr="00FA1765">
              <w:rPr>
                <w:bCs/>
                <w:sz w:val="22"/>
                <w:szCs w:val="22"/>
                <w:lang w:val="ro-RO"/>
              </w:rPr>
              <w:t>2633</w:t>
            </w:r>
          </w:p>
        </w:tc>
        <w:tc>
          <w:tcPr>
            <w:tcW w:w="1351" w:type="dxa"/>
            <w:tcBorders>
              <w:top w:val="nil"/>
              <w:left w:val="nil"/>
              <w:bottom w:val="single" w:sz="4" w:space="0" w:color="auto"/>
              <w:right w:val="single" w:sz="4" w:space="0" w:color="auto"/>
            </w:tcBorders>
            <w:noWrap/>
            <w:vAlign w:val="center"/>
          </w:tcPr>
          <w:p w:rsidR="00FD1C6A" w:rsidRPr="00FA1765" w:rsidRDefault="00FD1C6A" w:rsidP="001A036E">
            <w:pPr>
              <w:jc w:val="center"/>
              <w:rPr>
                <w:bCs/>
                <w:lang w:val="ro-RO"/>
              </w:rPr>
            </w:pPr>
            <w:r w:rsidRPr="00FA1765">
              <w:rPr>
                <w:bCs/>
                <w:sz w:val="22"/>
                <w:szCs w:val="22"/>
                <w:lang w:val="ro-RO"/>
              </w:rPr>
              <w:t>5357</w:t>
            </w:r>
          </w:p>
        </w:tc>
        <w:tc>
          <w:tcPr>
            <w:tcW w:w="1461" w:type="dxa"/>
            <w:tcBorders>
              <w:top w:val="nil"/>
              <w:left w:val="nil"/>
              <w:bottom w:val="single" w:sz="4" w:space="0" w:color="auto"/>
              <w:right w:val="single" w:sz="4" w:space="0" w:color="auto"/>
            </w:tcBorders>
            <w:noWrap/>
            <w:vAlign w:val="center"/>
          </w:tcPr>
          <w:p w:rsidR="00FD1C6A" w:rsidRPr="00FA1765" w:rsidRDefault="00FD1C6A" w:rsidP="001A036E">
            <w:pPr>
              <w:jc w:val="center"/>
              <w:rPr>
                <w:lang w:val="ro-RO"/>
              </w:rPr>
            </w:pPr>
            <w:r w:rsidRPr="00FA1765">
              <w:rPr>
                <w:sz w:val="22"/>
                <w:szCs w:val="22"/>
                <w:lang w:val="ro-RO"/>
              </w:rPr>
              <w:t>203</w:t>
            </w:r>
          </w:p>
        </w:tc>
      </w:tr>
      <w:tr w:rsidR="00FD1C6A" w:rsidRPr="00FA1765" w:rsidTr="0095534F">
        <w:trPr>
          <w:trHeight w:val="342"/>
          <w:jc w:val="center"/>
        </w:trPr>
        <w:tc>
          <w:tcPr>
            <w:tcW w:w="3133" w:type="dxa"/>
            <w:tcBorders>
              <w:top w:val="nil"/>
              <w:left w:val="single" w:sz="4" w:space="0" w:color="auto"/>
              <w:bottom w:val="single" w:sz="4" w:space="0" w:color="auto"/>
              <w:right w:val="single" w:sz="4" w:space="0" w:color="auto"/>
            </w:tcBorders>
            <w:vAlign w:val="bottom"/>
          </w:tcPr>
          <w:p w:rsidR="00FD1C6A" w:rsidRPr="00FA1765" w:rsidRDefault="00FD1C6A" w:rsidP="001A036E">
            <w:pPr>
              <w:rPr>
                <w:bCs/>
                <w:lang w:val="ro-RO"/>
              </w:rPr>
            </w:pPr>
            <w:r w:rsidRPr="00FA1765">
              <w:rPr>
                <w:bCs/>
                <w:sz w:val="22"/>
                <w:szCs w:val="22"/>
                <w:lang w:val="ro-RO"/>
              </w:rPr>
              <w:t>Judecătoria Ludu</w:t>
            </w:r>
            <w:r>
              <w:rPr>
                <w:bCs/>
                <w:sz w:val="22"/>
                <w:szCs w:val="22"/>
                <w:lang w:val="ro-RO"/>
              </w:rPr>
              <w:t>ș</w:t>
            </w:r>
          </w:p>
        </w:tc>
        <w:tc>
          <w:tcPr>
            <w:tcW w:w="960" w:type="dxa"/>
            <w:tcBorders>
              <w:top w:val="nil"/>
              <w:left w:val="nil"/>
              <w:bottom w:val="single" w:sz="4" w:space="0" w:color="auto"/>
              <w:right w:val="single" w:sz="4" w:space="0" w:color="auto"/>
            </w:tcBorders>
            <w:noWrap/>
            <w:vAlign w:val="center"/>
          </w:tcPr>
          <w:p w:rsidR="00FD1C6A" w:rsidRPr="00FA1765" w:rsidRDefault="00FD1C6A" w:rsidP="001A036E">
            <w:pPr>
              <w:jc w:val="center"/>
              <w:rPr>
                <w:bCs/>
                <w:lang w:val="ro-RO"/>
              </w:rPr>
            </w:pPr>
            <w:r w:rsidRPr="00FA1765">
              <w:rPr>
                <w:bCs/>
                <w:sz w:val="22"/>
                <w:szCs w:val="22"/>
                <w:lang w:val="ro-RO"/>
              </w:rPr>
              <w:t>2933</w:t>
            </w:r>
          </w:p>
        </w:tc>
        <w:tc>
          <w:tcPr>
            <w:tcW w:w="1351" w:type="dxa"/>
            <w:tcBorders>
              <w:top w:val="nil"/>
              <w:left w:val="nil"/>
              <w:bottom w:val="single" w:sz="4" w:space="0" w:color="auto"/>
              <w:right w:val="single" w:sz="4" w:space="0" w:color="auto"/>
            </w:tcBorders>
            <w:noWrap/>
            <w:vAlign w:val="center"/>
          </w:tcPr>
          <w:p w:rsidR="00FD1C6A" w:rsidRPr="00FA1765" w:rsidRDefault="00FD1C6A" w:rsidP="001A036E">
            <w:pPr>
              <w:jc w:val="center"/>
              <w:rPr>
                <w:bCs/>
                <w:lang w:val="ro-RO"/>
              </w:rPr>
            </w:pPr>
            <w:r w:rsidRPr="00FA1765">
              <w:rPr>
                <w:bCs/>
                <w:sz w:val="22"/>
                <w:szCs w:val="22"/>
                <w:lang w:val="ro-RO"/>
              </w:rPr>
              <w:t>5116</w:t>
            </w:r>
          </w:p>
        </w:tc>
        <w:tc>
          <w:tcPr>
            <w:tcW w:w="1461" w:type="dxa"/>
            <w:tcBorders>
              <w:top w:val="nil"/>
              <w:left w:val="nil"/>
              <w:bottom w:val="single" w:sz="4" w:space="0" w:color="auto"/>
              <w:right w:val="single" w:sz="4" w:space="0" w:color="auto"/>
            </w:tcBorders>
            <w:noWrap/>
            <w:vAlign w:val="center"/>
          </w:tcPr>
          <w:p w:rsidR="00FD1C6A" w:rsidRPr="00FA1765" w:rsidRDefault="00FD1C6A" w:rsidP="001A036E">
            <w:pPr>
              <w:jc w:val="center"/>
              <w:rPr>
                <w:lang w:val="ro-RO"/>
              </w:rPr>
            </w:pPr>
            <w:r w:rsidRPr="00FA1765">
              <w:rPr>
                <w:sz w:val="22"/>
                <w:szCs w:val="22"/>
                <w:lang w:val="ro-RO"/>
              </w:rPr>
              <w:t>174</w:t>
            </w:r>
          </w:p>
        </w:tc>
      </w:tr>
      <w:tr w:rsidR="00FD1C6A" w:rsidRPr="00FA1765" w:rsidTr="0095534F">
        <w:trPr>
          <w:trHeight w:val="342"/>
          <w:jc w:val="center"/>
        </w:trPr>
        <w:tc>
          <w:tcPr>
            <w:tcW w:w="3133" w:type="dxa"/>
            <w:tcBorders>
              <w:top w:val="nil"/>
              <w:left w:val="single" w:sz="4" w:space="0" w:color="auto"/>
              <w:bottom w:val="single" w:sz="4" w:space="0" w:color="auto"/>
              <w:right w:val="single" w:sz="4" w:space="0" w:color="auto"/>
            </w:tcBorders>
            <w:vAlign w:val="bottom"/>
          </w:tcPr>
          <w:p w:rsidR="00FD1C6A" w:rsidRPr="00FA1765" w:rsidRDefault="00FD1C6A" w:rsidP="001A036E">
            <w:pPr>
              <w:rPr>
                <w:bCs/>
                <w:lang w:val="ro-RO"/>
              </w:rPr>
            </w:pPr>
            <w:r w:rsidRPr="00FA1765">
              <w:rPr>
                <w:bCs/>
                <w:sz w:val="22"/>
                <w:szCs w:val="22"/>
                <w:lang w:val="ro-RO"/>
              </w:rPr>
              <w:t>Judecătoria Sectorul 2 Bucure</w:t>
            </w:r>
            <w:r>
              <w:rPr>
                <w:bCs/>
                <w:sz w:val="22"/>
                <w:szCs w:val="22"/>
                <w:lang w:val="ro-RO"/>
              </w:rPr>
              <w:t>ș</w:t>
            </w:r>
            <w:r w:rsidRPr="00FA1765">
              <w:rPr>
                <w:bCs/>
                <w:sz w:val="22"/>
                <w:szCs w:val="22"/>
                <w:lang w:val="ro-RO"/>
              </w:rPr>
              <w:t>ti</w:t>
            </w:r>
          </w:p>
        </w:tc>
        <w:tc>
          <w:tcPr>
            <w:tcW w:w="960" w:type="dxa"/>
            <w:tcBorders>
              <w:top w:val="nil"/>
              <w:left w:val="nil"/>
              <w:bottom w:val="single" w:sz="4" w:space="0" w:color="auto"/>
              <w:right w:val="single" w:sz="4" w:space="0" w:color="auto"/>
            </w:tcBorders>
            <w:noWrap/>
            <w:vAlign w:val="center"/>
          </w:tcPr>
          <w:p w:rsidR="00FD1C6A" w:rsidRPr="00FA1765" w:rsidRDefault="00FD1C6A" w:rsidP="001A036E">
            <w:pPr>
              <w:jc w:val="center"/>
              <w:rPr>
                <w:bCs/>
                <w:lang w:val="ro-RO"/>
              </w:rPr>
            </w:pPr>
            <w:r w:rsidRPr="00FA1765">
              <w:rPr>
                <w:bCs/>
                <w:sz w:val="22"/>
                <w:szCs w:val="22"/>
                <w:lang w:val="ro-RO"/>
              </w:rPr>
              <w:t>43374</w:t>
            </w:r>
          </w:p>
        </w:tc>
        <w:tc>
          <w:tcPr>
            <w:tcW w:w="1351" w:type="dxa"/>
            <w:tcBorders>
              <w:top w:val="nil"/>
              <w:left w:val="nil"/>
              <w:bottom w:val="single" w:sz="4" w:space="0" w:color="auto"/>
              <w:right w:val="single" w:sz="4" w:space="0" w:color="auto"/>
            </w:tcBorders>
            <w:noWrap/>
            <w:vAlign w:val="center"/>
          </w:tcPr>
          <w:p w:rsidR="00FD1C6A" w:rsidRPr="00FA1765" w:rsidRDefault="00FD1C6A" w:rsidP="001A036E">
            <w:pPr>
              <w:jc w:val="center"/>
              <w:rPr>
                <w:bCs/>
                <w:lang w:val="ro-RO"/>
              </w:rPr>
            </w:pPr>
            <w:r w:rsidRPr="00FA1765">
              <w:rPr>
                <w:bCs/>
                <w:sz w:val="22"/>
                <w:szCs w:val="22"/>
                <w:lang w:val="ro-RO"/>
              </w:rPr>
              <w:t>75315</w:t>
            </w:r>
          </w:p>
        </w:tc>
        <w:tc>
          <w:tcPr>
            <w:tcW w:w="1461" w:type="dxa"/>
            <w:tcBorders>
              <w:top w:val="nil"/>
              <w:left w:val="nil"/>
              <w:bottom w:val="single" w:sz="4" w:space="0" w:color="auto"/>
              <w:right w:val="single" w:sz="4" w:space="0" w:color="auto"/>
            </w:tcBorders>
            <w:noWrap/>
            <w:vAlign w:val="center"/>
          </w:tcPr>
          <w:p w:rsidR="00FD1C6A" w:rsidRPr="00FA1765" w:rsidRDefault="00FD1C6A" w:rsidP="001A036E">
            <w:pPr>
              <w:jc w:val="center"/>
              <w:rPr>
                <w:lang w:val="ro-RO"/>
              </w:rPr>
            </w:pPr>
            <w:r w:rsidRPr="00FA1765">
              <w:rPr>
                <w:sz w:val="22"/>
                <w:szCs w:val="22"/>
                <w:lang w:val="ro-RO"/>
              </w:rPr>
              <w:t>174</w:t>
            </w:r>
          </w:p>
        </w:tc>
      </w:tr>
      <w:tr w:rsidR="00FD1C6A" w:rsidRPr="00FA1765" w:rsidTr="0095534F">
        <w:trPr>
          <w:trHeight w:val="342"/>
          <w:jc w:val="center"/>
        </w:trPr>
        <w:tc>
          <w:tcPr>
            <w:tcW w:w="3133" w:type="dxa"/>
            <w:tcBorders>
              <w:top w:val="nil"/>
              <w:left w:val="single" w:sz="4" w:space="0" w:color="auto"/>
              <w:bottom w:val="single" w:sz="4" w:space="0" w:color="auto"/>
              <w:right w:val="single" w:sz="4" w:space="0" w:color="auto"/>
            </w:tcBorders>
            <w:vAlign w:val="bottom"/>
          </w:tcPr>
          <w:p w:rsidR="00FD1C6A" w:rsidRPr="00FA1765" w:rsidRDefault="00FD1C6A" w:rsidP="001A036E">
            <w:pPr>
              <w:rPr>
                <w:bCs/>
                <w:lang w:val="ro-RO"/>
              </w:rPr>
            </w:pPr>
            <w:r w:rsidRPr="00FA1765">
              <w:rPr>
                <w:bCs/>
                <w:sz w:val="22"/>
                <w:szCs w:val="22"/>
                <w:lang w:val="ro-RO"/>
              </w:rPr>
              <w:t>Judecătoria Boto</w:t>
            </w:r>
            <w:r>
              <w:rPr>
                <w:bCs/>
                <w:sz w:val="22"/>
                <w:szCs w:val="22"/>
                <w:lang w:val="ro-RO"/>
              </w:rPr>
              <w:t>ș</w:t>
            </w:r>
            <w:r w:rsidRPr="00FA1765">
              <w:rPr>
                <w:bCs/>
                <w:sz w:val="22"/>
                <w:szCs w:val="22"/>
                <w:lang w:val="ro-RO"/>
              </w:rPr>
              <w:t>ani</w:t>
            </w:r>
          </w:p>
        </w:tc>
        <w:tc>
          <w:tcPr>
            <w:tcW w:w="960" w:type="dxa"/>
            <w:tcBorders>
              <w:top w:val="nil"/>
              <w:left w:val="nil"/>
              <w:bottom w:val="single" w:sz="4" w:space="0" w:color="auto"/>
              <w:right w:val="single" w:sz="4" w:space="0" w:color="auto"/>
            </w:tcBorders>
            <w:noWrap/>
            <w:vAlign w:val="center"/>
          </w:tcPr>
          <w:p w:rsidR="00FD1C6A" w:rsidRPr="00FA1765" w:rsidRDefault="00FD1C6A" w:rsidP="001A036E">
            <w:pPr>
              <w:jc w:val="center"/>
              <w:rPr>
                <w:bCs/>
                <w:lang w:val="ro-RO"/>
              </w:rPr>
            </w:pPr>
            <w:r w:rsidRPr="00FA1765">
              <w:rPr>
                <w:bCs/>
                <w:sz w:val="22"/>
                <w:szCs w:val="22"/>
                <w:lang w:val="ro-RO"/>
              </w:rPr>
              <w:t>19389</w:t>
            </w:r>
          </w:p>
        </w:tc>
        <w:tc>
          <w:tcPr>
            <w:tcW w:w="1351" w:type="dxa"/>
            <w:tcBorders>
              <w:top w:val="nil"/>
              <w:left w:val="nil"/>
              <w:bottom w:val="single" w:sz="4" w:space="0" w:color="auto"/>
              <w:right w:val="single" w:sz="4" w:space="0" w:color="auto"/>
            </w:tcBorders>
            <w:noWrap/>
            <w:vAlign w:val="center"/>
          </w:tcPr>
          <w:p w:rsidR="00FD1C6A" w:rsidRPr="00FA1765" w:rsidRDefault="00FD1C6A" w:rsidP="001A036E">
            <w:pPr>
              <w:jc w:val="center"/>
              <w:rPr>
                <w:bCs/>
                <w:lang w:val="ro-RO"/>
              </w:rPr>
            </w:pPr>
            <w:r w:rsidRPr="00FA1765">
              <w:rPr>
                <w:bCs/>
                <w:sz w:val="22"/>
                <w:szCs w:val="22"/>
                <w:lang w:val="ro-RO"/>
              </w:rPr>
              <w:t>30430</w:t>
            </w:r>
          </w:p>
        </w:tc>
        <w:tc>
          <w:tcPr>
            <w:tcW w:w="1461" w:type="dxa"/>
            <w:tcBorders>
              <w:top w:val="nil"/>
              <w:left w:val="nil"/>
              <w:bottom w:val="single" w:sz="4" w:space="0" w:color="auto"/>
              <w:right w:val="single" w:sz="4" w:space="0" w:color="auto"/>
            </w:tcBorders>
            <w:noWrap/>
            <w:vAlign w:val="center"/>
          </w:tcPr>
          <w:p w:rsidR="00FD1C6A" w:rsidRPr="00FA1765" w:rsidRDefault="00FD1C6A" w:rsidP="001A036E">
            <w:pPr>
              <w:jc w:val="center"/>
              <w:rPr>
                <w:lang w:val="ro-RO"/>
              </w:rPr>
            </w:pPr>
            <w:r w:rsidRPr="00FA1765">
              <w:rPr>
                <w:sz w:val="22"/>
                <w:szCs w:val="22"/>
                <w:lang w:val="ro-RO"/>
              </w:rPr>
              <w:t>157</w:t>
            </w:r>
          </w:p>
        </w:tc>
      </w:tr>
    </w:tbl>
    <w:p w:rsidR="00FD1C6A" w:rsidRPr="00FA1765" w:rsidRDefault="00FD1C6A" w:rsidP="001A036E">
      <w:pPr>
        <w:ind w:left="349" w:right="48"/>
        <w:jc w:val="both"/>
        <w:rPr>
          <w:sz w:val="22"/>
          <w:szCs w:val="22"/>
          <w:lang w:val="ro-RO"/>
        </w:rPr>
      </w:pPr>
      <w:r w:rsidRPr="00FA1765">
        <w:rPr>
          <w:sz w:val="22"/>
          <w:szCs w:val="22"/>
          <w:lang w:val="ro-RO"/>
        </w:rPr>
        <w:t>În schimb, cea mai mică operativitate a fost înregistrată la judecătoriile:</w:t>
      </w:r>
    </w:p>
    <w:tbl>
      <w:tblPr>
        <w:tblW w:w="6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22"/>
        <w:gridCol w:w="960"/>
        <w:gridCol w:w="1362"/>
        <w:gridCol w:w="1661"/>
      </w:tblGrid>
      <w:tr w:rsidR="00FD1C6A" w:rsidRPr="00FA1765" w:rsidTr="003A73C0">
        <w:trPr>
          <w:trHeight w:val="70"/>
          <w:jc w:val="center"/>
        </w:trPr>
        <w:tc>
          <w:tcPr>
            <w:tcW w:w="2922" w:type="dxa"/>
            <w:shd w:val="clear" w:color="auto" w:fill="D9D9D9"/>
            <w:vAlign w:val="center"/>
          </w:tcPr>
          <w:p w:rsidR="00FD1C6A" w:rsidRPr="00FA1765" w:rsidRDefault="00FD1C6A" w:rsidP="001A036E">
            <w:pPr>
              <w:jc w:val="center"/>
              <w:rPr>
                <w:b/>
                <w:bCs/>
                <w:lang w:val="ro-RO"/>
              </w:rPr>
            </w:pPr>
            <w:r w:rsidRPr="00FA1765">
              <w:rPr>
                <w:b/>
                <w:bCs/>
                <w:sz w:val="22"/>
                <w:szCs w:val="22"/>
                <w:lang w:val="ro-RO"/>
              </w:rPr>
              <w:t>Instan</w:t>
            </w:r>
            <w:r>
              <w:rPr>
                <w:b/>
                <w:bCs/>
                <w:sz w:val="22"/>
                <w:szCs w:val="22"/>
                <w:lang w:val="ro-RO"/>
              </w:rPr>
              <w:t>ț</w:t>
            </w:r>
            <w:r w:rsidRPr="00FA1765">
              <w:rPr>
                <w:b/>
                <w:bCs/>
                <w:sz w:val="22"/>
                <w:szCs w:val="22"/>
                <w:lang w:val="ro-RO"/>
              </w:rPr>
              <w:t>a</w:t>
            </w:r>
          </w:p>
        </w:tc>
        <w:tc>
          <w:tcPr>
            <w:tcW w:w="960" w:type="dxa"/>
            <w:shd w:val="clear" w:color="auto" w:fill="D9D9D9"/>
            <w:vAlign w:val="center"/>
          </w:tcPr>
          <w:p w:rsidR="00FD1C6A" w:rsidRPr="00FA1765" w:rsidRDefault="00FD1C6A" w:rsidP="001A036E">
            <w:pPr>
              <w:jc w:val="center"/>
              <w:rPr>
                <w:b/>
                <w:bCs/>
                <w:lang w:val="ro-RO"/>
              </w:rPr>
            </w:pPr>
            <w:r w:rsidRPr="00FA1765">
              <w:rPr>
                <w:b/>
                <w:bCs/>
                <w:sz w:val="22"/>
                <w:szCs w:val="22"/>
                <w:lang w:val="ro-RO"/>
              </w:rPr>
              <w:t>Nou intrate</w:t>
            </w:r>
          </w:p>
        </w:tc>
        <w:tc>
          <w:tcPr>
            <w:tcW w:w="1362" w:type="dxa"/>
            <w:shd w:val="clear" w:color="auto" w:fill="D9D9D9"/>
            <w:vAlign w:val="center"/>
          </w:tcPr>
          <w:p w:rsidR="00FD1C6A" w:rsidRPr="00FA1765" w:rsidRDefault="00FD1C6A" w:rsidP="001A036E">
            <w:pPr>
              <w:jc w:val="center"/>
              <w:rPr>
                <w:b/>
                <w:bCs/>
                <w:lang w:val="ro-RO"/>
              </w:rPr>
            </w:pPr>
            <w:r w:rsidRPr="00FA1765">
              <w:rPr>
                <w:b/>
                <w:bCs/>
                <w:sz w:val="22"/>
                <w:szCs w:val="22"/>
                <w:lang w:val="ro-RO"/>
              </w:rPr>
              <w:t>Total volum solu</w:t>
            </w:r>
            <w:r>
              <w:rPr>
                <w:b/>
                <w:bCs/>
                <w:sz w:val="22"/>
                <w:szCs w:val="22"/>
                <w:lang w:val="ro-RO"/>
              </w:rPr>
              <w:t>ț</w:t>
            </w:r>
            <w:r w:rsidRPr="00FA1765">
              <w:rPr>
                <w:b/>
                <w:bCs/>
                <w:sz w:val="22"/>
                <w:szCs w:val="22"/>
                <w:lang w:val="ro-RO"/>
              </w:rPr>
              <w:t>ionate</w:t>
            </w:r>
          </w:p>
        </w:tc>
        <w:tc>
          <w:tcPr>
            <w:tcW w:w="1661" w:type="dxa"/>
            <w:shd w:val="clear" w:color="auto" w:fill="D9D9D9"/>
            <w:vAlign w:val="center"/>
          </w:tcPr>
          <w:p w:rsidR="00FD1C6A" w:rsidRPr="00FA1765" w:rsidRDefault="00FD1C6A" w:rsidP="001A036E">
            <w:pPr>
              <w:jc w:val="center"/>
              <w:rPr>
                <w:b/>
                <w:bCs/>
                <w:lang w:val="ro-RO"/>
              </w:rPr>
            </w:pPr>
            <w:r w:rsidRPr="00FA1765">
              <w:rPr>
                <w:b/>
                <w:bCs/>
                <w:sz w:val="22"/>
                <w:szCs w:val="22"/>
                <w:lang w:val="ro-RO"/>
              </w:rPr>
              <w:t>Operativitatea (%)</w:t>
            </w:r>
          </w:p>
        </w:tc>
      </w:tr>
      <w:tr w:rsidR="00FD1C6A" w:rsidRPr="00FA1765" w:rsidTr="0095534F">
        <w:trPr>
          <w:trHeight w:val="342"/>
          <w:jc w:val="center"/>
        </w:trPr>
        <w:tc>
          <w:tcPr>
            <w:tcW w:w="2922" w:type="dxa"/>
            <w:vAlign w:val="bottom"/>
          </w:tcPr>
          <w:p w:rsidR="00FD1C6A" w:rsidRPr="00FA1765" w:rsidRDefault="00FD1C6A" w:rsidP="001A036E">
            <w:pPr>
              <w:rPr>
                <w:bCs/>
                <w:lang w:val="ro-RO"/>
              </w:rPr>
            </w:pPr>
            <w:r w:rsidRPr="00FA1765">
              <w:rPr>
                <w:bCs/>
                <w:sz w:val="22"/>
                <w:szCs w:val="22"/>
                <w:lang w:val="ro-RO"/>
              </w:rPr>
              <w:t>Judecătoria Podu Turcului</w:t>
            </w:r>
          </w:p>
        </w:tc>
        <w:tc>
          <w:tcPr>
            <w:tcW w:w="960" w:type="dxa"/>
            <w:noWrap/>
            <w:vAlign w:val="center"/>
          </w:tcPr>
          <w:p w:rsidR="00FD1C6A" w:rsidRPr="00FA1765" w:rsidRDefault="00FD1C6A" w:rsidP="001A036E">
            <w:pPr>
              <w:jc w:val="center"/>
              <w:rPr>
                <w:bCs/>
                <w:lang w:val="ro-RO"/>
              </w:rPr>
            </w:pPr>
            <w:r w:rsidRPr="00FA1765">
              <w:rPr>
                <w:bCs/>
                <w:sz w:val="22"/>
                <w:szCs w:val="22"/>
                <w:lang w:val="ro-RO"/>
              </w:rPr>
              <w:t>1830</w:t>
            </w:r>
          </w:p>
        </w:tc>
        <w:tc>
          <w:tcPr>
            <w:tcW w:w="1362" w:type="dxa"/>
            <w:noWrap/>
            <w:vAlign w:val="center"/>
          </w:tcPr>
          <w:p w:rsidR="00FD1C6A" w:rsidRPr="00FA1765" w:rsidRDefault="00FD1C6A" w:rsidP="001A036E">
            <w:pPr>
              <w:jc w:val="center"/>
              <w:rPr>
                <w:bCs/>
                <w:lang w:val="ro-RO"/>
              </w:rPr>
            </w:pPr>
            <w:r w:rsidRPr="00FA1765">
              <w:rPr>
                <w:bCs/>
                <w:sz w:val="22"/>
                <w:szCs w:val="22"/>
                <w:lang w:val="ro-RO"/>
              </w:rPr>
              <w:t>1566</w:t>
            </w:r>
          </w:p>
        </w:tc>
        <w:tc>
          <w:tcPr>
            <w:tcW w:w="1661" w:type="dxa"/>
            <w:noWrap/>
            <w:vAlign w:val="center"/>
          </w:tcPr>
          <w:p w:rsidR="00FD1C6A" w:rsidRPr="00FA1765" w:rsidRDefault="00FD1C6A" w:rsidP="001A036E">
            <w:pPr>
              <w:jc w:val="center"/>
              <w:rPr>
                <w:lang w:val="ro-RO"/>
              </w:rPr>
            </w:pPr>
            <w:r w:rsidRPr="00FA1765">
              <w:rPr>
                <w:sz w:val="22"/>
                <w:szCs w:val="22"/>
                <w:lang w:val="ro-RO"/>
              </w:rPr>
              <w:t>86</w:t>
            </w:r>
          </w:p>
        </w:tc>
      </w:tr>
      <w:tr w:rsidR="00FD1C6A" w:rsidRPr="00FA1765" w:rsidTr="0095534F">
        <w:trPr>
          <w:trHeight w:val="342"/>
          <w:jc w:val="center"/>
        </w:trPr>
        <w:tc>
          <w:tcPr>
            <w:tcW w:w="2922" w:type="dxa"/>
            <w:vAlign w:val="bottom"/>
          </w:tcPr>
          <w:p w:rsidR="00FD1C6A" w:rsidRPr="00FA1765" w:rsidRDefault="00FD1C6A" w:rsidP="001A036E">
            <w:pPr>
              <w:rPr>
                <w:bCs/>
                <w:lang w:val="ro-RO"/>
              </w:rPr>
            </w:pPr>
            <w:r w:rsidRPr="00FA1765">
              <w:rPr>
                <w:bCs/>
                <w:sz w:val="22"/>
                <w:szCs w:val="22"/>
                <w:lang w:val="ro-RO"/>
              </w:rPr>
              <w:t>Judecătoria Roman</w:t>
            </w:r>
          </w:p>
        </w:tc>
        <w:tc>
          <w:tcPr>
            <w:tcW w:w="960" w:type="dxa"/>
            <w:noWrap/>
            <w:vAlign w:val="center"/>
          </w:tcPr>
          <w:p w:rsidR="00FD1C6A" w:rsidRPr="00FA1765" w:rsidRDefault="00FD1C6A" w:rsidP="001A036E">
            <w:pPr>
              <w:jc w:val="center"/>
              <w:rPr>
                <w:bCs/>
                <w:lang w:val="ro-RO"/>
              </w:rPr>
            </w:pPr>
            <w:r w:rsidRPr="00FA1765">
              <w:rPr>
                <w:bCs/>
                <w:sz w:val="22"/>
                <w:szCs w:val="22"/>
                <w:lang w:val="ro-RO"/>
              </w:rPr>
              <w:t>6393</w:t>
            </w:r>
          </w:p>
        </w:tc>
        <w:tc>
          <w:tcPr>
            <w:tcW w:w="1362" w:type="dxa"/>
            <w:noWrap/>
            <w:vAlign w:val="center"/>
          </w:tcPr>
          <w:p w:rsidR="00FD1C6A" w:rsidRPr="00FA1765" w:rsidRDefault="00FD1C6A" w:rsidP="001A036E">
            <w:pPr>
              <w:jc w:val="center"/>
              <w:rPr>
                <w:bCs/>
                <w:lang w:val="ro-RO"/>
              </w:rPr>
            </w:pPr>
            <w:r w:rsidRPr="00FA1765">
              <w:rPr>
                <w:bCs/>
                <w:sz w:val="22"/>
                <w:szCs w:val="22"/>
                <w:lang w:val="ro-RO"/>
              </w:rPr>
              <w:t>5469</w:t>
            </w:r>
          </w:p>
        </w:tc>
        <w:tc>
          <w:tcPr>
            <w:tcW w:w="1661" w:type="dxa"/>
            <w:noWrap/>
            <w:vAlign w:val="center"/>
          </w:tcPr>
          <w:p w:rsidR="00FD1C6A" w:rsidRPr="00FA1765" w:rsidRDefault="00FD1C6A" w:rsidP="001A036E">
            <w:pPr>
              <w:jc w:val="center"/>
              <w:rPr>
                <w:lang w:val="ro-RO"/>
              </w:rPr>
            </w:pPr>
            <w:r w:rsidRPr="00FA1765">
              <w:rPr>
                <w:sz w:val="22"/>
                <w:szCs w:val="22"/>
                <w:lang w:val="ro-RO"/>
              </w:rPr>
              <w:t>86</w:t>
            </w:r>
          </w:p>
        </w:tc>
      </w:tr>
      <w:tr w:rsidR="00FD1C6A" w:rsidRPr="00FA1765" w:rsidTr="0095534F">
        <w:trPr>
          <w:trHeight w:val="342"/>
          <w:jc w:val="center"/>
        </w:trPr>
        <w:tc>
          <w:tcPr>
            <w:tcW w:w="2922" w:type="dxa"/>
            <w:vAlign w:val="bottom"/>
          </w:tcPr>
          <w:p w:rsidR="00FD1C6A" w:rsidRPr="00FA1765" w:rsidRDefault="00FD1C6A" w:rsidP="001A036E">
            <w:pPr>
              <w:rPr>
                <w:bCs/>
                <w:lang w:val="ro-RO"/>
              </w:rPr>
            </w:pPr>
            <w:r w:rsidRPr="00FA1765">
              <w:rPr>
                <w:bCs/>
                <w:sz w:val="22"/>
                <w:szCs w:val="22"/>
                <w:lang w:val="ro-RO"/>
              </w:rPr>
              <w:t>Judecătoria Hâr</w:t>
            </w:r>
            <w:r>
              <w:rPr>
                <w:bCs/>
                <w:sz w:val="22"/>
                <w:szCs w:val="22"/>
                <w:lang w:val="ro-RO"/>
              </w:rPr>
              <w:t>ș</w:t>
            </w:r>
            <w:r w:rsidRPr="00FA1765">
              <w:rPr>
                <w:bCs/>
                <w:sz w:val="22"/>
                <w:szCs w:val="22"/>
                <w:lang w:val="ro-RO"/>
              </w:rPr>
              <w:t>ova</w:t>
            </w:r>
          </w:p>
        </w:tc>
        <w:tc>
          <w:tcPr>
            <w:tcW w:w="960" w:type="dxa"/>
            <w:noWrap/>
            <w:vAlign w:val="center"/>
          </w:tcPr>
          <w:p w:rsidR="00FD1C6A" w:rsidRPr="00FA1765" w:rsidRDefault="00FD1C6A" w:rsidP="001A036E">
            <w:pPr>
              <w:jc w:val="center"/>
              <w:rPr>
                <w:bCs/>
                <w:lang w:val="ro-RO"/>
              </w:rPr>
            </w:pPr>
            <w:r w:rsidRPr="00FA1765">
              <w:rPr>
                <w:bCs/>
                <w:sz w:val="22"/>
                <w:szCs w:val="22"/>
                <w:lang w:val="ro-RO"/>
              </w:rPr>
              <w:t>1436</w:t>
            </w:r>
          </w:p>
        </w:tc>
        <w:tc>
          <w:tcPr>
            <w:tcW w:w="1362" w:type="dxa"/>
            <w:noWrap/>
            <w:vAlign w:val="center"/>
          </w:tcPr>
          <w:p w:rsidR="00FD1C6A" w:rsidRPr="00FA1765" w:rsidRDefault="00FD1C6A" w:rsidP="001A036E">
            <w:pPr>
              <w:jc w:val="center"/>
              <w:rPr>
                <w:bCs/>
                <w:lang w:val="ro-RO"/>
              </w:rPr>
            </w:pPr>
            <w:r w:rsidRPr="00FA1765">
              <w:rPr>
                <w:bCs/>
                <w:sz w:val="22"/>
                <w:szCs w:val="22"/>
                <w:lang w:val="ro-RO"/>
              </w:rPr>
              <w:t>1207</w:t>
            </w:r>
          </w:p>
        </w:tc>
        <w:tc>
          <w:tcPr>
            <w:tcW w:w="1661" w:type="dxa"/>
            <w:noWrap/>
            <w:vAlign w:val="center"/>
          </w:tcPr>
          <w:p w:rsidR="00FD1C6A" w:rsidRPr="00FA1765" w:rsidRDefault="00FD1C6A" w:rsidP="001A036E">
            <w:pPr>
              <w:jc w:val="center"/>
              <w:rPr>
                <w:lang w:val="ro-RO"/>
              </w:rPr>
            </w:pPr>
            <w:r w:rsidRPr="00FA1765">
              <w:rPr>
                <w:sz w:val="22"/>
                <w:szCs w:val="22"/>
                <w:lang w:val="ro-RO"/>
              </w:rPr>
              <w:t>84</w:t>
            </w:r>
          </w:p>
        </w:tc>
      </w:tr>
      <w:tr w:rsidR="00FD1C6A" w:rsidRPr="00FA1765" w:rsidTr="0095534F">
        <w:trPr>
          <w:trHeight w:val="342"/>
          <w:jc w:val="center"/>
        </w:trPr>
        <w:tc>
          <w:tcPr>
            <w:tcW w:w="2922" w:type="dxa"/>
            <w:vAlign w:val="bottom"/>
          </w:tcPr>
          <w:p w:rsidR="00FD1C6A" w:rsidRPr="00FA1765" w:rsidRDefault="00FD1C6A" w:rsidP="001A036E">
            <w:pPr>
              <w:rPr>
                <w:bCs/>
                <w:lang w:val="ro-RO"/>
              </w:rPr>
            </w:pPr>
            <w:r w:rsidRPr="00FA1765">
              <w:rPr>
                <w:bCs/>
                <w:sz w:val="22"/>
                <w:szCs w:val="22"/>
                <w:lang w:val="ro-RO"/>
              </w:rPr>
              <w:t>Judecătoria Beclean</w:t>
            </w:r>
          </w:p>
        </w:tc>
        <w:tc>
          <w:tcPr>
            <w:tcW w:w="960" w:type="dxa"/>
            <w:noWrap/>
            <w:vAlign w:val="center"/>
          </w:tcPr>
          <w:p w:rsidR="00FD1C6A" w:rsidRPr="00FA1765" w:rsidRDefault="00FD1C6A" w:rsidP="001A036E">
            <w:pPr>
              <w:jc w:val="center"/>
              <w:rPr>
                <w:bCs/>
                <w:lang w:val="ro-RO"/>
              </w:rPr>
            </w:pPr>
            <w:r w:rsidRPr="00FA1765">
              <w:rPr>
                <w:bCs/>
                <w:sz w:val="22"/>
                <w:szCs w:val="22"/>
                <w:lang w:val="ro-RO"/>
              </w:rPr>
              <w:t>2576</w:t>
            </w:r>
          </w:p>
        </w:tc>
        <w:tc>
          <w:tcPr>
            <w:tcW w:w="1362" w:type="dxa"/>
            <w:noWrap/>
            <w:vAlign w:val="center"/>
          </w:tcPr>
          <w:p w:rsidR="00FD1C6A" w:rsidRPr="00FA1765" w:rsidRDefault="00FD1C6A" w:rsidP="001A036E">
            <w:pPr>
              <w:jc w:val="center"/>
              <w:rPr>
                <w:bCs/>
                <w:lang w:val="ro-RO"/>
              </w:rPr>
            </w:pPr>
            <w:r w:rsidRPr="00FA1765">
              <w:rPr>
                <w:bCs/>
                <w:sz w:val="22"/>
                <w:szCs w:val="22"/>
                <w:lang w:val="ro-RO"/>
              </w:rPr>
              <w:t>2163</w:t>
            </w:r>
          </w:p>
        </w:tc>
        <w:tc>
          <w:tcPr>
            <w:tcW w:w="1661" w:type="dxa"/>
            <w:noWrap/>
            <w:vAlign w:val="center"/>
          </w:tcPr>
          <w:p w:rsidR="00FD1C6A" w:rsidRPr="00FA1765" w:rsidRDefault="00FD1C6A" w:rsidP="001A036E">
            <w:pPr>
              <w:jc w:val="center"/>
              <w:rPr>
                <w:lang w:val="ro-RO"/>
              </w:rPr>
            </w:pPr>
            <w:r w:rsidRPr="00FA1765">
              <w:rPr>
                <w:sz w:val="22"/>
                <w:szCs w:val="22"/>
                <w:lang w:val="ro-RO"/>
              </w:rPr>
              <w:t>84</w:t>
            </w:r>
          </w:p>
        </w:tc>
      </w:tr>
      <w:tr w:rsidR="00FD1C6A" w:rsidRPr="00FA1765" w:rsidTr="0095534F">
        <w:trPr>
          <w:trHeight w:val="342"/>
          <w:jc w:val="center"/>
        </w:trPr>
        <w:tc>
          <w:tcPr>
            <w:tcW w:w="2922" w:type="dxa"/>
            <w:vAlign w:val="bottom"/>
          </w:tcPr>
          <w:p w:rsidR="00FD1C6A" w:rsidRPr="00FA1765" w:rsidRDefault="00FD1C6A" w:rsidP="001A036E">
            <w:pPr>
              <w:rPr>
                <w:bCs/>
                <w:lang w:val="ro-RO"/>
              </w:rPr>
            </w:pPr>
            <w:r w:rsidRPr="00FA1765">
              <w:rPr>
                <w:bCs/>
                <w:sz w:val="22"/>
                <w:szCs w:val="22"/>
                <w:lang w:val="ro-RO"/>
              </w:rPr>
              <w:t>Judecătoria Negre</w:t>
            </w:r>
            <w:r>
              <w:rPr>
                <w:bCs/>
                <w:sz w:val="22"/>
                <w:szCs w:val="22"/>
                <w:lang w:val="ro-RO"/>
              </w:rPr>
              <w:t>ș</w:t>
            </w:r>
            <w:r w:rsidRPr="00FA1765">
              <w:rPr>
                <w:bCs/>
                <w:sz w:val="22"/>
                <w:szCs w:val="22"/>
                <w:lang w:val="ro-RO"/>
              </w:rPr>
              <w:t>ti-Oa</w:t>
            </w:r>
            <w:r>
              <w:rPr>
                <w:bCs/>
                <w:sz w:val="22"/>
                <w:szCs w:val="22"/>
                <w:lang w:val="ro-RO"/>
              </w:rPr>
              <w:t>ș</w:t>
            </w:r>
          </w:p>
        </w:tc>
        <w:tc>
          <w:tcPr>
            <w:tcW w:w="960" w:type="dxa"/>
            <w:noWrap/>
            <w:vAlign w:val="center"/>
          </w:tcPr>
          <w:p w:rsidR="00FD1C6A" w:rsidRPr="00FA1765" w:rsidRDefault="00FD1C6A" w:rsidP="001A036E">
            <w:pPr>
              <w:jc w:val="center"/>
              <w:rPr>
                <w:bCs/>
                <w:lang w:val="ro-RO"/>
              </w:rPr>
            </w:pPr>
            <w:r w:rsidRPr="00FA1765">
              <w:rPr>
                <w:bCs/>
                <w:sz w:val="22"/>
                <w:szCs w:val="22"/>
                <w:lang w:val="ro-RO"/>
              </w:rPr>
              <w:t>1821</w:t>
            </w:r>
          </w:p>
        </w:tc>
        <w:tc>
          <w:tcPr>
            <w:tcW w:w="1362" w:type="dxa"/>
            <w:noWrap/>
            <w:vAlign w:val="center"/>
          </w:tcPr>
          <w:p w:rsidR="00FD1C6A" w:rsidRPr="00FA1765" w:rsidRDefault="00FD1C6A" w:rsidP="001A036E">
            <w:pPr>
              <w:jc w:val="center"/>
              <w:rPr>
                <w:bCs/>
                <w:lang w:val="ro-RO"/>
              </w:rPr>
            </w:pPr>
            <w:r w:rsidRPr="00FA1765">
              <w:rPr>
                <w:bCs/>
                <w:sz w:val="22"/>
                <w:szCs w:val="22"/>
                <w:lang w:val="ro-RO"/>
              </w:rPr>
              <w:t>1508</w:t>
            </w:r>
          </w:p>
        </w:tc>
        <w:tc>
          <w:tcPr>
            <w:tcW w:w="1661" w:type="dxa"/>
            <w:noWrap/>
            <w:vAlign w:val="center"/>
          </w:tcPr>
          <w:p w:rsidR="00FD1C6A" w:rsidRPr="00FA1765" w:rsidRDefault="00FD1C6A" w:rsidP="001A036E">
            <w:pPr>
              <w:jc w:val="center"/>
              <w:rPr>
                <w:lang w:val="ro-RO"/>
              </w:rPr>
            </w:pPr>
            <w:r w:rsidRPr="00FA1765">
              <w:rPr>
                <w:sz w:val="22"/>
                <w:szCs w:val="22"/>
                <w:lang w:val="ro-RO"/>
              </w:rPr>
              <w:t>83</w:t>
            </w:r>
          </w:p>
        </w:tc>
      </w:tr>
      <w:tr w:rsidR="00FD1C6A" w:rsidRPr="00FA1765" w:rsidTr="0095534F">
        <w:trPr>
          <w:trHeight w:val="342"/>
          <w:jc w:val="center"/>
        </w:trPr>
        <w:tc>
          <w:tcPr>
            <w:tcW w:w="2922" w:type="dxa"/>
            <w:vAlign w:val="bottom"/>
          </w:tcPr>
          <w:p w:rsidR="00FD1C6A" w:rsidRPr="00FA1765" w:rsidRDefault="00FD1C6A" w:rsidP="001A036E">
            <w:pPr>
              <w:rPr>
                <w:bCs/>
                <w:lang w:val="ro-RO"/>
              </w:rPr>
            </w:pPr>
            <w:r w:rsidRPr="00FA1765">
              <w:rPr>
                <w:bCs/>
                <w:sz w:val="22"/>
                <w:szCs w:val="22"/>
                <w:lang w:val="ro-RO"/>
              </w:rPr>
              <w:t>Judecătoria Făurei</w:t>
            </w:r>
          </w:p>
        </w:tc>
        <w:tc>
          <w:tcPr>
            <w:tcW w:w="960" w:type="dxa"/>
            <w:noWrap/>
            <w:vAlign w:val="center"/>
          </w:tcPr>
          <w:p w:rsidR="00FD1C6A" w:rsidRPr="00FA1765" w:rsidRDefault="00FD1C6A" w:rsidP="001A036E">
            <w:pPr>
              <w:jc w:val="center"/>
              <w:rPr>
                <w:bCs/>
                <w:lang w:val="ro-RO"/>
              </w:rPr>
            </w:pPr>
            <w:r w:rsidRPr="00FA1765">
              <w:rPr>
                <w:bCs/>
                <w:sz w:val="22"/>
                <w:szCs w:val="22"/>
                <w:lang w:val="ro-RO"/>
              </w:rPr>
              <w:t>2099</w:t>
            </w:r>
          </w:p>
        </w:tc>
        <w:tc>
          <w:tcPr>
            <w:tcW w:w="1362" w:type="dxa"/>
            <w:noWrap/>
            <w:vAlign w:val="center"/>
          </w:tcPr>
          <w:p w:rsidR="00FD1C6A" w:rsidRPr="00FA1765" w:rsidRDefault="00FD1C6A" w:rsidP="001A036E">
            <w:pPr>
              <w:jc w:val="center"/>
              <w:rPr>
                <w:bCs/>
                <w:lang w:val="ro-RO"/>
              </w:rPr>
            </w:pPr>
            <w:r w:rsidRPr="00FA1765">
              <w:rPr>
                <w:bCs/>
                <w:sz w:val="22"/>
                <w:szCs w:val="22"/>
                <w:lang w:val="ro-RO"/>
              </w:rPr>
              <w:t>1596</w:t>
            </w:r>
          </w:p>
        </w:tc>
        <w:tc>
          <w:tcPr>
            <w:tcW w:w="1661" w:type="dxa"/>
            <w:noWrap/>
            <w:vAlign w:val="center"/>
          </w:tcPr>
          <w:p w:rsidR="00FD1C6A" w:rsidRPr="00FA1765" w:rsidRDefault="00FD1C6A" w:rsidP="001A036E">
            <w:pPr>
              <w:jc w:val="center"/>
              <w:rPr>
                <w:lang w:val="ro-RO"/>
              </w:rPr>
            </w:pPr>
            <w:r w:rsidRPr="00FA1765">
              <w:rPr>
                <w:sz w:val="22"/>
                <w:szCs w:val="22"/>
                <w:lang w:val="ro-RO"/>
              </w:rPr>
              <w:t>76</w:t>
            </w:r>
          </w:p>
        </w:tc>
      </w:tr>
    </w:tbl>
    <w:p w:rsidR="00FD1C6A" w:rsidRPr="00FA1765" w:rsidRDefault="00FD1C6A" w:rsidP="001A036E">
      <w:pPr>
        <w:ind w:right="48" w:firstLine="567"/>
        <w:jc w:val="both"/>
        <w:rPr>
          <w:sz w:val="22"/>
          <w:szCs w:val="22"/>
          <w:lang w:val="ro-RO"/>
        </w:rPr>
      </w:pPr>
      <w:r w:rsidRPr="00FA1765">
        <w:rPr>
          <w:sz w:val="22"/>
          <w:szCs w:val="22"/>
          <w:lang w:val="ro-RO"/>
        </w:rPr>
        <w:t xml:space="preserve">În raport de  cauzele nou intrate, există </w:t>
      </w:r>
      <w:r w:rsidRPr="00FA1765">
        <w:rPr>
          <w:b/>
          <w:sz w:val="22"/>
          <w:szCs w:val="22"/>
          <w:lang w:val="ro-RO"/>
        </w:rPr>
        <w:t>114</w:t>
      </w:r>
      <w:r w:rsidRPr="00FA1765">
        <w:rPr>
          <w:sz w:val="22"/>
          <w:szCs w:val="22"/>
          <w:lang w:val="ro-RO"/>
        </w:rPr>
        <w:t xml:space="preserve"> judecătorii care au trecut pragul unei operativită</w:t>
      </w:r>
      <w:r>
        <w:rPr>
          <w:sz w:val="22"/>
          <w:szCs w:val="22"/>
          <w:lang w:val="ro-RO"/>
        </w:rPr>
        <w:t>ț</w:t>
      </w:r>
      <w:r w:rsidRPr="00FA1765">
        <w:rPr>
          <w:sz w:val="22"/>
          <w:szCs w:val="22"/>
          <w:lang w:val="ro-RO"/>
        </w:rPr>
        <w:t>i de 100%, ceea ce înseamnă că toate au „atacat”</w:t>
      </w:r>
      <w:r>
        <w:rPr>
          <w:sz w:val="22"/>
          <w:szCs w:val="22"/>
          <w:lang w:val="ro-RO"/>
        </w:rPr>
        <w:t xml:space="preserve"> </w:t>
      </w:r>
      <w:r w:rsidRPr="00FA1765">
        <w:rPr>
          <w:sz w:val="22"/>
          <w:szCs w:val="22"/>
          <w:lang w:val="ro-RO"/>
        </w:rPr>
        <w:t xml:space="preserve">stocurile de început de perioadă, acestea urmând să scadă pentru anul 2015. </w:t>
      </w:r>
    </w:p>
    <w:p w:rsidR="00FD1C6A" w:rsidRPr="00FA1765" w:rsidRDefault="00FD1C6A" w:rsidP="001A036E">
      <w:pPr>
        <w:ind w:right="48" w:firstLine="567"/>
        <w:jc w:val="both"/>
        <w:rPr>
          <w:sz w:val="22"/>
          <w:szCs w:val="22"/>
          <w:lang w:val="ro-RO"/>
        </w:rPr>
      </w:pPr>
      <w:r w:rsidRPr="00FA1765">
        <w:rPr>
          <w:sz w:val="22"/>
          <w:szCs w:val="22"/>
          <w:lang w:val="ro-RO"/>
        </w:rPr>
        <w:lastRenderedPageBreak/>
        <w:t xml:space="preserve">Există, de asemenea, </w:t>
      </w:r>
      <w:r w:rsidRPr="00FA1765">
        <w:rPr>
          <w:b/>
          <w:sz w:val="22"/>
          <w:szCs w:val="22"/>
          <w:lang w:val="ro-RO"/>
        </w:rPr>
        <w:t>62</w:t>
      </w:r>
      <w:r w:rsidRPr="00FA1765">
        <w:rPr>
          <w:sz w:val="22"/>
          <w:szCs w:val="22"/>
          <w:lang w:val="ro-RO"/>
        </w:rPr>
        <w:t xml:space="preserve"> judecătorii care nu au trecut pragul unei operativită</w:t>
      </w:r>
      <w:r>
        <w:rPr>
          <w:sz w:val="22"/>
          <w:szCs w:val="22"/>
          <w:lang w:val="ro-RO"/>
        </w:rPr>
        <w:t>ț</w:t>
      </w:r>
      <w:r w:rsidRPr="00FA1765">
        <w:rPr>
          <w:sz w:val="22"/>
          <w:szCs w:val="22"/>
          <w:lang w:val="ro-RO"/>
        </w:rPr>
        <w:t>i de 100%.</w:t>
      </w:r>
    </w:p>
    <w:p w:rsidR="00FD1C6A" w:rsidRPr="00FA1765" w:rsidRDefault="00FD1C6A" w:rsidP="001A036E">
      <w:pPr>
        <w:ind w:right="48" w:firstLine="567"/>
        <w:jc w:val="both"/>
        <w:rPr>
          <w:sz w:val="22"/>
          <w:szCs w:val="22"/>
          <w:lang w:val="ro-RO"/>
        </w:rPr>
      </w:pPr>
      <w:r w:rsidRPr="00FA1765">
        <w:rPr>
          <w:b/>
          <w:sz w:val="22"/>
          <w:szCs w:val="22"/>
          <w:lang w:val="ro-RO"/>
        </w:rPr>
        <w:t>Notă –</w:t>
      </w:r>
      <w:r w:rsidRPr="00FA1765">
        <w:rPr>
          <w:sz w:val="22"/>
          <w:szCs w:val="22"/>
          <w:lang w:val="ro-RO"/>
        </w:rPr>
        <w:t xml:space="preserve"> </w:t>
      </w:r>
      <w:r w:rsidRPr="00FA1765">
        <w:rPr>
          <w:i/>
          <w:sz w:val="22"/>
          <w:szCs w:val="22"/>
          <w:lang w:val="ro-RO"/>
        </w:rPr>
        <w:t>Pentru unele dintre instan</w:t>
      </w:r>
      <w:r>
        <w:rPr>
          <w:i/>
          <w:sz w:val="22"/>
          <w:szCs w:val="22"/>
          <w:lang w:val="ro-RO"/>
        </w:rPr>
        <w:t>ț</w:t>
      </w:r>
      <w:r w:rsidRPr="00FA1765">
        <w:rPr>
          <w:i/>
          <w:sz w:val="22"/>
          <w:szCs w:val="22"/>
          <w:lang w:val="ro-RO"/>
        </w:rPr>
        <w:t>e, este posibil ca trecerea pragului cu mult peste 100% să fie urmarea unei opera</w:t>
      </w:r>
      <w:r>
        <w:rPr>
          <w:i/>
          <w:sz w:val="22"/>
          <w:szCs w:val="22"/>
          <w:lang w:val="ro-RO"/>
        </w:rPr>
        <w:t>ț</w:t>
      </w:r>
      <w:r w:rsidRPr="00FA1765">
        <w:rPr>
          <w:i/>
          <w:sz w:val="22"/>
          <w:szCs w:val="22"/>
          <w:lang w:val="ro-RO"/>
        </w:rPr>
        <w:t>iuni de închidere în anul 2014 a documentelor restante de tip final (începând cu anul 2011).</w:t>
      </w:r>
    </w:p>
    <w:p w:rsidR="00FD1C6A" w:rsidRPr="00FA1765" w:rsidRDefault="00FD1C6A" w:rsidP="001A036E">
      <w:pPr>
        <w:ind w:right="48" w:firstLine="567"/>
        <w:jc w:val="both"/>
        <w:rPr>
          <w:rFonts w:cs="Arial"/>
          <w:lang w:val="ro-RO"/>
        </w:rPr>
      </w:pPr>
      <w:r w:rsidRPr="00FA1765">
        <w:rPr>
          <w:sz w:val="22"/>
          <w:szCs w:val="22"/>
          <w:lang w:val="ro-RO"/>
        </w:rPr>
        <w:t>La nivelul instan</w:t>
      </w:r>
      <w:r>
        <w:rPr>
          <w:sz w:val="22"/>
          <w:szCs w:val="22"/>
          <w:lang w:val="ro-RO"/>
        </w:rPr>
        <w:t>ț</w:t>
      </w:r>
      <w:r w:rsidRPr="00FA1765">
        <w:rPr>
          <w:sz w:val="22"/>
          <w:szCs w:val="22"/>
          <w:lang w:val="ro-RO"/>
        </w:rPr>
        <w:t>elor militare, situa</w:t>
      </w:r>
      <w:r>
        <w:rPr>
          <w:sz w:val="22"/>
          <w:szCs w:val="22"/>
          <w:lang w:val="ro-RO"/>
        </w:rPr>
        <w:t>ț</w:t>
      </w:r>
      <w:r w:rsidRPr="00FA1765">
        <w:rPr>
          <w:sz w:val="22"/>
          <w:szCs w:val="22"/>
          <w:lang w:val="ro-RO"/>
        </w:rPr>
        <w:t>ia operativită</w:t>
      </w:r>
      <w:r>
        <w:rPr>
          <w:sz w:val="22"/>
          <w:szCs w:val="22"/>
          <w:lang w:val="ro-RO"/>
        </w:rPr>
        <w:t>ț</w:t>
      </w:r>
      <w:r w:rsidRPr="00FA1765">
        <w:rPr>
          <w:sz w:val="22"/>
          <w:szCs w:val="22"/>
          <w:lang w:val="ro-RO"/>
        </w:rPr>
        <w:t>ii se prezintă după cum urmează:</w:t>
      </w:r>
    </w:p>
    <w:p w:rsidR="00FD1C6A" w:rsidRPr="00FA1765" w:rsidRDefault="00FD1C6A" w:rsidP="0095534F">
      <w:pPr>
        <w:spacing w:line="360" w:lineRule="auto"/>
        <w:ind w:firstLine="708"/>
        <w:jc w:val="both"/>
        <w:rPr>
          <w:lang w:val="ro-RO"/>
        </w:rPr>
      </w:pPr>
    </w:p>
    <w:tbl>
      <w:tblPr>
        <w:tblW w:w="5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57"/>
        <w:gridCol w:w="1709"/>
      </w:tblGrid>
      <w:tr w:rsidR="00FD1C6A" w:rsidRPr="00FA1765" w:rsidTr="003A73C0">
        <w:trPr>
          <w:trHeight w:val="70"/>
          <w:jc w:val="center"/>
        </w:trPr>
        <w:tc>
          <w:tcPr>
            <w:tcW w:w="3857" w:type="dxa"/>
            <w:shd w:val="clear" w:color="auto" w:fill="D9D9D9"/>
            <w:vAlign w:val="center"/>
          </w:tcPr>
          <w:p w:rsidR="00FD1C6A" w:rsidRPr="00FA1765" w:rsidRDefault="00FD1C6A" w:rsidP="0095534F">
            <w:pPr>
              <w:jc w:val="center"/>
              <w:rPr>
                <w:b/>
                <w:bCs/>
                <w:lang w:val="ro-RO"/>
              </w:rPr>
            </w:pPr>
            <w:r w:rsidRPr="00FA1765">
              <w:rPr>
                <w:b/>
                <w:bCs/>
                <w:sz w:val="22"/>
                <w:szCs w:val="22"/>
                <w:lang w:val="ro-RO"/>
              </w:rPr>
              <w:t>Instan</w:t>
            </w:r>
            <w:r>
              <w:rPr>
                <w:b/>
                <w:bCs/>
                <w:sz w:val="22"/>
                <w:szCs w:val="22"/>
                <w:lang w:val="ro-RO"/>
              </w:rPr>
              <w:t>ț</w:t>
            </w:r>
            <w:r w:rsidRPr="00FA1765">
              <w:rPr>
                <w:b/>
                <w:bCs/>
                <w:sz w:val="22"/>
                <w:szCs w:val="22"/>
                <w:lang w:val="ro-RO"/>
              </w:rPr>
              <w:t>a</w:t>
            </w:r>
          </w:p>
        </w:tc>
        <w:tc>
          <w:tcPr>
            <w:tcW w:w="1709" w:type="dxa"/>
            <w:shd w:val="clear" w:color="auto" w:fill="D9D9D9"/>
            <w:vAlign w:val="center"/>
          </w:tcPr>
          <w:p w:rsidR="00FD1C6A" w:rsidRPr="00FA1765" w:rsidRDefault="00FD1C6A" w:rsidP="0095534F">
            <w:pPr>
              <w:jc w:val="center"/>
              <w:rPr>
                <w:b/>
                <w:bCs/>
                <w:lang w:val="ro-RO"/>
              </w:rPr>
            </w:pPr>
            <w:r w:rsidRPr="00FA1765">
              <w:rPr>
                <w:b/>
                <w:bCs/>
                <w:sz w:val="22"/>
                <w:szCs w:val="22"/>
                <w:lang w:val="ro-RO"/>
              </w:rPr>
              <w:t>Operativitatea (%)</w:t>
            </w:r>
          </w:p>
        </w:tc>
      </w:tr>
      <w:tr w:rsidR="00FD1C6A" w:rsidRPr="00FA1765" w:rsidTr="0095534F">
        <w:trPr>
          <w:trHeight w:val="330"/>
          <w:jc w:val="center"/>
        </w:trPr>
        <w:tc>
          <w:tcPr>
            <w:tcW w:w="3857" w:type="dxa"/>
            <w:vAlign w:val="center"/>
          </w:tcPr>
          <w:p w:rsidR="00FD1C6A" w:rsidRPr="00FA1765" w:rsidRDefault="00FD1C6A" w:rsidP="0095534F">
            <w:pPr>
              <w:rPr>
                <w:bCs/>
                <w:lang w:val="ro-RO"/>
              </w:rPr>
            </w:pPr>
            <w:r w:rsidRPr="00FA1765">
              <w:rPr>
                <w:bCs/>
                <w:sz w:val="22"/>
                <w:szCs w:val="22"/>
                <w:lang w:val="ro-RO"/>
              </w:rPr>
              <w:t>Tribunalul Militar Bucure</w:t>
            </w:r>
            <w:r>
              <w:rPr>
                <w:bCs/>
                <w:sz w:val="22"/>
                <w:szCs w:val="22"/>
                <w:lang w:val="ro-RO"/>
              </w:rPr>
              <w:t>ș</w:t>
            </w:r>
            <w:r w:rsidRPr="00FA1765">
              <w:rPr>
                <w:bCs/>
                <w:sz w:val="22"/>
                <w:szCs w:val="22"/>
                <w:lang w:val="ro-RO"/>
              </w:rPr>
              <w:t>ti</w:t>
            </w:r>
          </w:p>
        </w:tc>
        <w:tc>
          <w:tcPr>
            <w:tcW w:w="1709" w:type="dxa"/>
            <w:noWrap/>
            <w:vAlign w:val="center"/>
          </w:tcPr>
          <w:p w:rsidR="00FD1C6A" w:rsidRPr="00FA1765" w:rsidRDefault="00FD1C6A" w:rsidP="0095534F">
            <w:pPr>
              <w:jc w:val="center"/>
              <w:rPr>
                <w:lang w:val="ro-RO"/>
              </w:rPr>
            </w:pPr>
            <w:r w:rsidRPr="00FA1765">
              <w:rPr>
                <w:sz w:val="22"/>
                <w:szCs w:val="22"/>
                <w:lang w:val="ro-RO"/>
              </w:rPr>
              <w:t>87</w:t>
            </w:r>
          </w:p>
        </w:tc>
      </w:tr>
      <w:tr w:rsidR="00FD1C6A" w:rsidRPr="00FA1765" w:rsidTr="0095534F">
        <w:trPr>
          <w:trHeight w:val="330"/>
          <w:jc w:val="center"/>
        </w:trPr>
        <w:tc>
          <w:tcPr>
            <w:tcW w:w="3857" w:type="dxa"/>
            <w:shd w:val="clear" w:color="auto" w:fill="FFFFFF"/>
            <w:vAlign w:val="center"/>
          </w:tcPr>
          <w:p w:rsidR="00FD1C6A" w:rsidRPr="00FA1765" w:rsidRDefault="00FD1C6A" w:rsidP="0095534F">
            <w:pPr>
              <w:rPr>
                <w:bCs/>
                <w:lang w:val="ro-RO"/>
              </w:rPr>
            </w:pPr>
            <w:r w:rsidRPr="00FA1765">
              <w:rPr>
                <w:bCs/>
                <w:sz w:val="22"/>
                <w:szCs w:val="22"/>
                <w:lang w:val="ro-RO"/>
              </w:rPr>
              <w:t>Tribunalul  Militar Cluj Napoca</w:t>
            </w:r>
          </w:p>
        </w:tc>
        <w:tc>
          <w:tcPr>
            <w:tcW w:w="1709" w:type="dxa"/>
            <w:noWrap/>
            <w:vAlign w:val="center"/>
          </w:tcPr>
          <w:p w:rsidR="00FD1C6A" w:rsidRPr="00FA1765" w:rsidRDefault="00FD1C6A" w:rsidP="0095534F">
            <w:pPr>
              <w:jc w:val="center"/>
              <w:rPr>
                <w:lang w:val="ro-RO"/>
              </w:rPr>
            </w:pPr>
            <w:r w:rsidRPr="00FA1765">
              <w:rPr>
                <w:sz w:val="22"/>
                <w:szCs w:val="22"/>
                <w:lang w:val="ro-RO"/>
              </w:rPr>
              <w:t>77</w:t>
            </w:r>
          </w:p>
        </w:tc>
      </w:tr>
      <w:tr w:rsidR="00FD1C6A" w:rsidRPr="00FA1765" w:rsidTr="0095534F">
        <w:trPr>
          <w:trHeight w:val="330"/>
          <w:jc w:val="center"/>
        </w:trPr>
        <w:tc>
          <w:tcPr>
            <w:tcW w:w="3857" w:type="dxa"/>
            <w:vAlign w:val="center"/>
          </w:tcPr>
          <w:p w:rsidR="00FD1C6A" w:rsidRPr="00FA1765" w:rsidRDefault="00FD1C6A" w:rsidP="0095534F">
            <w:pPr>
              <w:rPr>
                <w:bCs/>
                <w:lang w:val="ro-RO"/>
              </w:rPr>
            </w:pPr>
            <w:r w:rsidRPr="00FA1765">
              <w:rPr>
                <w:bCs/>
                <w:sz w:val="22"/>
                <w:szCs w:val="22"/>
                <w:lang w:val="ro-RO"/>
              </w:rPr>
              <w:t>Tribunalul Militar Ia</w:t>
            </w:r>
            <w:r>
              <w:rPr>
                <w:bCs/>
                <w:sz w:val="22"/>
                <w:szCs w:val="22"/>
                <w:lang w:val="ro-RO"/>
              </w:rPr>
              <w:t>ș</w:t>
            </w:r>
            <w:r w:rsidRPr="00FA1765">
              <w:rPr>
                <w:bCs/>
                <w:sz w:val="22"/>
                <w:szCs w:val="22"/>
                <w:lang w:val="ro-RO"/>
              </w:rPr>
              <w:t>i</w:t>
            </w:r>
          </w:p>
        </w:tc>
        <w:tc>
          <w:tcPr>
            <w:tcW w:w="1709" w:type="dxa"/>
            <w:noWrap/>
            <w:vAlign w:val="center"/>
          </w:tcPr>
          <w:p w:rsidR="00FD1C6A" w:rsidRPr="00FA1765" w:rsidRDefault="00FD1C6A" w:rsidP="0095534F">
            <w:pPr>
              <w:jc w:val="center"/>
              <w:rPr>
                <w:lang w:val="ro-RO"/>
              </w:rPr>
            </w:pPr>
            <w:r w:rsidRPr="00FA1765">
              <w:rPr>
                <w:sz w:val="22"/>
                <w:szCs w:val="22"/>
                <w:lang w:val="ro-RO"/>
              </w:rPr>
              <w:t>75</w:t>
            </w:r>
          </w:p>
        </w:tc>
      </w:tr>
      <w:tr w:rsidR="00FD1C6A" w:rsidRPr="00FA1765" w:rsidTr="0095534F">
        <w:trPr>
          <w:trHeight w:val="300"/>
          <w:jc w:val="center"/>
        </w:trPr>
        <w:tc>
          <w:tcPr>
            <w:tcW w:w="3857" w:type="dxa"/>
            <w:vAlign w:val="center"/>
          </w:tcPr>
          <w:p w:rsidR="00FD1C6A" w:rsidRPr="00FA1765" w:rsidRDefault="00FD1C6A" w:rsidP="0095534F">
            <w:pPr>
              <w:rPr>
                <w:bCs/>
                <w:lang w:val="ro-RO"/>
              </w:rPr>
            </w:pPr>
            <w:r w:rsidRPr="00FA1765">
              <w:rPr>
                <w:bCs/>
                <w:sz w:val="22"/>
                <w:szCs w:val="22"/>
                <w:lang w:val="ro-RO"/>
              </w:rPr>
              <w:t>Tribunalul Militar Timi</w:t>
            </w:r>
            <w:r>
              <w:rPr>
                <w:bCs/>
                <w:sz w:val="22"/>
                <w:szCs w:val="22"/>
                <w:lang w:val="ro-RO"/>
              </w:rPr>
              <w:t>ș</w:t>
            </w:r>
            <w:r w:rsidRPr="00FA1765">
              <w:rPr>
                <w:bCs/>
                <w:sz w:val="22"/>
                <w:szCs w:val="22"/>
                <w:lang w:val="ro-RO"/>
              </w:rPr>
              <w:t>oara</w:t>
            </w:r>
          </w:p>
        </w:tc>
        <w:tc>
          <w:tcPr>
            <w:tcW w:w="1709" w:type="dxa"/>
            <w:noWrap/>
            <w:vAlign w:val="center"/>
          </w:tcPr>
          <w:p w:rsidR="00FD1C6A" w:rsidRPr="00FA1765" w:rsidRDefault="00FD1C6A" w:rsidP="0095534F">
            <w:pPr>
              <w:jc w:val="center"/>
              <w:rPr>
                <w:lang w:val="ro-RO"/>
              </w:rPr>
            </w:pPr>
            <w:r w:rsidRPr="00FA1765">
              <w:rPr>
                <w:sz w:val="22"/>
                <w:szCs w:val="22"/>
                <w:lang w:val="ro-RO"/>
              </w:rPr>
              <w:t>73</w:t>
            </w:r>
          </w:p>
        </w:tc>
      </w:tr>
      <w:tr w:rsidR="00FD1C6A" w:rsidRPr="00FA1765" w:rsidTr="0095534F">
        <w:trPr>
          <w:trHeight w:val="330"/>
          <w:jc w:val="center"/>
        </w:trPr>
        <w:tc>
          <w:tcPr>
            <w:tcW w:w="3857" w:type="dxa"/>
            <w:vAlign w:val="center"/>
          </w:tcPr>
          <w:p w:rsidR="00FD1C6A" w:rsidRPr="00FA1765" w:rsidRDefault="00FD1C6A" w:rsidP="0095534F">
            <w:pPr>
              <w:rPr>
                <w:bCs/>
                <w:lang w:val="ro-RO"/>
              </w:rPr>
            </w:pPr>
            <w:r w:rsidRPr="00FA1765">
              <w:rPr>
                <w:bCs/>
                <w:sz w:val="22"/>
                <w:szCs w:val="22"/>
                <w:lang w:val="ro-RO"/>
              </w:rPr>
              <w:t>Curtea Militară de Apel</w:t>
            </w:r>
          </w:p>
        </w:tc>
        <w:tc>
          <w:tcPr>
            <w:tcW w:w="1709" w:type="dxa"/>
            <w:noWrap/>
            <w:vAlign w:val="center"/>
          </w:tcPr>
          <w:p w:rsidR="00FD1C6A" w:rsidRPr="00FA1765" w:rsidRDefault="00FD1C6A" w:rsidP="0095534F">
            <w:pPr>
              <w:jc w:val="center"/>
              <w:rPr>
                <w:lang w:val="ro-RO"/>
              </w:rPr>
            </w:pPr>
            <w:r w:rsidRPr="00FA1765">
              <w:rPr>
                <w:sz w:val="22"/>
                <w:szCs w:val="22"/>
                <w:lang w:val="ro-RO"/>
              </w:rPr>
              <w:t>41</w:t>
            </w:r>
          </w:p>
        </w:tc>
      </w:tr>
    </w:tbl>
    <w:p w:rsidR="00FD1C6A" w:rsidRPr="00FA1765" w:rsidRDefault="00FD1C6A" w:rsidP="003A73C0">
      <w:pPr>
        <w:pStyle w:val="Heading3"/>
      </w:pPr>
      <w:bookmarkStart w:id="58" w:name="_Toc413759325"/>
      <w:r w:rsidRPr="00FA1765">
        <w:t>Managementul resurselor umane</w:t>
      </w:r>
      <w:bookmarkEnd w:id="58"/>
    </w:p>
    <w:p w:rsidR="00FD1C6A" w:rsidRPr="00FA1765" w:rsidRDefault="00FD1C6A" w:rsidP="00FF1322">
      <w:pPr>
        <w:ind w:left="360"/>
        <w:rPr>
          <w:b/>
          <w:sz w:val="22"/>
          <w:szCs w:val="22"/>
          <w:lang w:val="ro-RO"/>
        </w:rPr>
      </w:pPr>
      <w:r w:rsidRPr="00FA1765">
        <w:rPr>
          <w:b/>
          <w:sz w:val="22"/>
          <w:szCs w:val="22"/>
          <w:lang w:val="ro-RO"/>
        </w:rPr>
        <w:t>A. Măsuri adoptate pentru ocuparea posturilor vacante.</w:t>
      </w:r>
    </w:p>
    <w:p w:rsidR="00FD1C6A" w:rsidRPr="00FA1765" w:rsidRDefault="00FD1C6A" w:rsidP="00CA41FA">
      <w:pPr>
        <w:ind w:firstLine="567"/>
        <w:jc w:val="both"/>
        <w:rPr>
          <w:sz w:val="22"/>
          <w:szCs w:val="22"/>
          <w:lang w:val="ro-RO"/>
        </w:rPr>
      </w:pPr>
      <w:r w:rsidRPr="00FA1765">
        <w:rPr>
          <w:sz w:val="22"/>
          <w:szCs w:val="22"/>
          <w:lang w:val="ro-RO"/>
        </w:rPr>
        <w:t xml:space="preserve">La fel ca în anii anteriori, </w:t>
      </w:r>
      <w:r>
        <w:rPr>
          <w:sz w:val="22"/>
          <w:szCs w:val="22"/>
          <w:lang w:val="ro-RO"/>
        </w:rPr>
        <w:t>ș</w:t>
      </w:r>
      <w:r w:rsidRPr="00FA1765">
        <w:rPr>
          <w:sz w:val="22"/>
          <w:szCs w:val="22"/>
          <w:lang w:val="ro-RO"/>
        </w:rPr>
        <w:t>i în anul 2014 principalul obiectiv al Consiliului Superior al Magistraturii, legat de activitatea administrativă derulată de acesta, l-a constituit asigurarea necesarului de resurse umane pentru buna desfă</w:t>
      </w:r>
      <w:r>
        <w:rPr>
          <w:sz w:val="22"/>
          <w:szCs w:val="22"/>
          <w:lang w:val="ro-RO"/>
        </w:rPr>
        <w:t>ș</w:t>
      </w:r>
      <w:r w:rsidRPr="00FA1765">
        <w:rPr>
          <w:sz w:val="22"/>
          <w:szCs w:val="22"/>
          <w:lang w:val="ro-RO"/>
        </w:rPr>
        <w:t>urare a activită</w:t>
      </w:r>
      <w:r>
        <w:rPr>
          <w:sz w:val="22"/>
          <w:szCs w:val="22"/>
          <w:lang w:val="ro-RO"/>
        </w:rPr>
        <w:t>ț</w:t>
      </w:r>
      <w:r w:rsidRPr="00FA1765">
        <w:rPr>
          <w:sz w:val="22"/>
          <w:szCs w:val="22"/>
          <w:lang w:val="ro-RO"/>
        </w:rPr>
        <w:t>ii la nivelul instan</w:t>
      </w:r>
      <w:r>
        <w:rPr>
          <w:sz w:val="22"/>
          <w:szCs w:val="22"/>
          <w:lang w:val="ro-RO"/>
        </w:rPr>
        <w:t>ț</w:t>
      </w:r>
      <w:r w:rsidRPr="00FA1765">
        <w:rPr>
          <w:sz w:val="22"/>
          <w:szCs w:val="22"/>
          <w:lang w:val="ro-RO"/>
        </w:rPr>
        <w:t xml:space="preserve">elor </w:t>
      </w:r>
      <w:r>
        <w:rPr>
          <w:sz w:val="22"/>
          <w:szCs w:val="22"/>
          <w:lang w:val="ro-RO"/>
        </w:rPr>
        <w:t>ș</w:t>
      </w:r>
      <w:r w:rsidRPr="00FA1765">
        <w:rPr>
          <w:sz w:val="22"/>
          <w:szCs w:val="22"/>
          <w:lang w:val="ro-RO"/>
        </w:rPr>
        <w:t>i parchetelor.</w:t>
      </w:r>
    </w:p>
    <w:p w:rsidR="00FD1C6A" w:rsidRPr="00FA1765" w:rsidRDefault="00FD1C6A" w:rsidP="00CA41FA">
      <w:pPr>
        <w:ind w:firstLine="567"/>
        <w:jc w:val="both"/>
        <w:rPr>
          <w:sz w:val="22"/>
          <w:szCs w:val="22"/>
          <w:lang w:val="ro-RO"/>
        </w:rPr>
      </w:pPr>
      <w:r w:rsidRPr="00FA1765">
        <w:rPr>
          <w:sz w:val="22"/>
          <w:szCs w:val="22"/>
          <w:lang w:val="ro-RO"/>
        </w:rPr>
        <w:t xml:space="preserve">În acest context, ocuparea posturilor vacante de judecător </w:t>
      </w:r>
      <w:r>
        <w:rPr>
          <w:sz w:val="22"/>
          <w:szCs w:val="22"/>
          <w:lang w:val="ro-RO"/>
        </w:rPr>
        <w:t>ș</w:t>
      </w:r>
      <w:r w:rsidRPr="00FA1765">
        <w:rPr>
          <w:sz w:val="22"/>
          <w:szCs w:val="22"/>
          <w:lang w:val="ro-RO"/>
        </w:rPr>
        <w:t>i procuror s-a realizat prin toate modalită</w:t>
      </w:r>
      <w:r>
        <w:rPr>
          <w:sz w:val="22"/>
          <w:szCs w:val="22"/>
          <w:lang w:val="ro-RO"/>
        </w:rPr>
        <w:t>ț</w:t>
      </w:r>
      <w:r w:rsidRPr="00FA1765">
        <w:rPr>
          <w:sz w:val="22"/>
          <w:szCs w:val="22"/>
          <w:lang w:val="ro-RO"/>
        </w:rPr>
        <w:t>ile prevăzute de lege, astfel cum rezultă din datele ce vor fi prezentate mai jos.</w:t>
      </w:r>
    </w:p>
    <w:p w:rsidR="00FD1C6A" w:rsidRPr="00FA1765" w:rsidRDefault="00FD1C6A" w:rsidP="00CA41FA">
      <w:pPr>
        <w:ind w:firstLine="567"/>
        <w:jc w:val="both"/>
        <w:rPr>
          <w:sz w:val="22"/>
          <w:szCs w:val="22"/>
          <w:lang w:val="ro-RO"/>
        </w:rPr>
      </w:pPr>
      <w:r w:rsidRPr="00FA1765">
        <w:rPr>
          <w:sz w:val="22"/>
          <w:szCs w:val="22"/>
          <w:lang w:val="ro-RO"/>
        </w:rPr>
        <w:t xml:space="preserve">La data de 01.01.2014, din totalul de </w:t>
      </w:r>
      <w:r w:rsidRPr="00FA1765">
        <w:rPr>
          <w:b/>
          <w:sz w:val="22"/>
          <w:szCs w:val="22"/>
          <w:lang w:val="ro-RO"/>
        </w:rPr>
        <w:t>4694 posturi</w:t>
      </w:r>
      <w:r w:rsidRPr="00FA1765">
        <w:rPr>
          <w:sz w:val="22"/>
          <w:szCs w:val="22"/>
          <w:lang w:val="ro-RO"/>
        </w:rPr>
        <w:t xml:space="preserve"> de judecător, erau </w:t>
      </w:r>
      <w:r w:rsidRPr="00FA1765">
        <w:rPr>
          <w:b/>
          <w:sz w:val="22"/>
          <w:szCs w:val="22"/>
          <w:lang w:val="ro-RO"/>
        </w:rPr>
        <w:t>ocupate 4438</w:t>
      </w:r>
      <w:r w:rsidRPr="00FA1765">
        <w:rPr>
          <w:sz w:val="22"/>
          <w:szCs w:val="22"/>
          <w:lang w:val="ro-RO"/>
        </w:rPr>
        <w:t xml:space="preserve"> posturi de judecător </w:t>
      </w:r>
      <w:r>
        <w:rPr>
          <w:sz w:val="22"/>
          <w:szCs w:val="22"/>
          <w:lang w:val="ro-RO"/>
        </w:rPr>
        <w:t>ș</w:t>
      </w:r>
      <w:r w:rsidRPr="00FA1765">
        <w:rPr>
          <w:sz w:val="22"/>
          <w:szCs w:val="22"/>
          <w:lang w:val="ro-RO"/>
        </w:rPr>
        <w:t xml:space="preserve">i </w:t>
      </w:r>
      <w:r w:rsidRPr="00FA1765">
        <w:rPr>
          <w:b/>
          <w:sz w:val="22"/>
          <w:szCs w:val="22"/>
          <w:lang w:val="ro-RO"/>
        </w:rPr>
        <w:t xml:space="preserve">vacante 256 </w:t>
      </w:r>
      <w:r w:rsidRPr="00FA1765">
        <w:rPr>
          <w:sz w:val="22"/>
          <w:szCs w:val="22"/>
          <w:lang w:val="ro-RO"/>
        </w:rPr>
        <w:t>de posturi. Din cele 256 de posturi vacante, 107 erau corespunzătoare func</w:t>
      </w:r>
      <w:r>
        <w:rPr>
          <w:sz w:val="22"/>
          <w:szCs w:val="22"/>
          <w:lang w:val="ro-RO"/>
        </w:rPr>
        <w:t>ț</w:t>
      </w:r>
      <w:r w:rsidRPr="00FA1765">
        <w:rPr>
          <w:sz w:val="22"/>
          <w:szCs w:val="22"/>
          <w:lang w:val="ro-RO"/>
        </w:rPr>
        <w:t>iilor de execu</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149 func</w:t>
      </w:r>
      <w:r>
        <w:rPr>
          <w:sz w:val="22"/>
          <w:szCs w:val="22"/>
          <w:lang w:val="ro-RO"/>
        </w:rPr>
        <w:t>ț</w:t>
      </w:r>
      <w:r w:rsidRPr="00FA1765">
        <w:rPr>
          <w:sz w:val="22"/>
          <w:szCs w:val="22"/>
          <w:lang w:val="ro-RO"/>
        </w:rPr>
        <w:t>iilor de conducere.</w:t>
      </w:r>
    </w:p>
    <w:p w:rsidR="00FD1C6A" w:rsidRPr="00FA1765" w:rsidRDefault="00FD1C6A" w:rsidP="00CA41FA">
      <w:pPr>
        <w:ind w:firstLine="567"/>
        <w:jc w:val="both"/>
        <w:rPr>
          <w:sz w:val="22"/>
          <w:szCs w:val="22"/>
          <w:lang w:val="ro-RO"/>
        </w:rPr>
      </w:pPr>
      <w:r w:rsidRPr="00FA1765">
        <w:rPr>
          <w:sz w:val="22"/>
          <w:szCs w:val="22"/>
          <w:lang w:val="ro-RO"/>
        </w:rPr>
        <w:t>Comparativ, la începutul anului 2013, din totalul de 4544 posturi de judecător prevăzute în schemele instan</w:t>
      </w:r>
      <w:r>
        <w:rPr>
          <w:sz w:val="22"/>
          <w:szCs w:val="22"/>
          <w:lang w:val="ro-RO"/>
        </w:rPr>
        <w:t>ț</w:t>
      </w:r>
      <w:r w:rsidRPr="00FA1765">
        <w:rPr>
          <w:sz w:val="22"/>
          <w:szCs w:val="22"/>
          <w:lang w:val="ro-RO"/>
        </w:rPr>
        <w:t>elor, erau vacante 234 de posturi, din care 136 corespunzătoare func</w:t>
      </w:r>
      <w:r>
        <w:rPr>
          <w:sz w:val="22"/>
          <w:szCs w:val="22"/>
          <w:lang w:val="ro-RO"/>
        </w:rPr>
        <w:t>ț</w:t>
      </w:r>
      <w:r w:rsidRPr="00FA1765">
        <w:rPr>
          <w:sz w:val="22"/>
          <w:szCs w:val="22"/>
          <w:lang w:val="ro-RO"/>
        </w:rPr>
        <w:t>iilor de execu</w:t>
      </w:r>
      <w:r>
        <w:rPr>
          <w:sz w:val="22"/>
          <w:szCs w:val="22"/>
          <w:lang w:val="ro-RO"/>
        </w:rPr>
        <w:t>ț</w:t>
      </w:r>
      <w:r w:rsidRPr="00FA1765">
        <w:rPr>
          <w:sz w:val="22"/>
          <w:szCs w:val="22"/>
          <w:lang w:val="ro-RO"/>
        </w:rPr>
        <w:t>ie, iar 98 func</w:t>
      </w:r>
      <w:r>
        <w:rPr>
          <w:sz w:val="22"/>
          <w:szCs w:val="22"/>
          <w:lang w:val="ro-RO"/>
        </w:rPr>
        <w:t>ț</w:t>
      </w:r>
      <w:r w:rsidRPr="00FA1765">
        <w:rPr>
          <w:sz w:val="22"/>
          <w:szCs w:val="22"/>
          <w:lang w:val="ro-RO"/>
        </w:rPr>
        <w:t>iilor de conducere.</w:t>
      </w:r>
    </w:p>
    <w:p w:rsidR="00FD1C6A" w:rsidRPr="00FA1765" w:rsidRDefault="00FD1C6A" w:rsidP="00CA41FA">
      <w:pPr>
        <w:ind w:firstLine="567"/>
        <w:jc w:val="both"/>
        <w:rPr>
          <w:sz w:val="22"/>
          <w:szCs w:val="22"/>
          <w:lang w:val="ro-RO"/>
        </w:rPr>
      </w:pPr>
      <w:r w:rsidRPr="00FA1765">
        <w:rPr>
          <w:sz w:val="22"/>
          <w:szCs w:val="22"/>
          <w:lang w:val="ro-RO"/>
        </w:rPr>
        <w:t>Distribu</w:t>
      </w:r>
      <w:r>
        <w:rPr>
          <w:sz w:val="22"/>
          <w:szCs w:val="22"/>
          <w:lang w:val="ro-RO"/>
        </w:rPr>
        <w:t>ț</w:t>
      </w:r>
      <w:r w:rsidRPr="00FA1765">
        <w:rPr>
          <w:sz w:val="22"/>
          <w:szCs w:val="22"/>
          <w:lang w:val="ro-RO"/>
        </w:rPr>
        <w:t>ia posturilor de judecător, pe grade de jurisdic</w:t>
      </w:r>
      <w:r>
        <w:rPr>
          <w:sz w:val="22"/>
          <w:szCs w:val="22"/>
          <w:lang w:val="ro-RO"/>
        </w:rPr>
        <w:t>ț</w:t>
      </w:r>
      <w:r w:rsidRPr="00FA1765">
        <w:rPr>
          <w:sz w:val="22"/>
          <w:szCs w:val="22"/>
          <w:lang w:val="ro-RO"/>
        </w:rPr>
        <w:t>ie, la data de 01.01.2014, se prezenta astfel:</w:t>
      </w:r>
    </w:p>
    <w:p w:rsidR="00FD1C6A" w:rsidRPr="00FA1765" w:rsidRDefault="00FD1C6A" w:rsidP="00AF3804">
      <w:pPr>
        <w:rPr>
          <w:sz w:val="22"/>
          <w:szCs w:val="22"/>
          <w:lang w:val="ro-R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60"/>
        <w:gridCol w:w="1080"/>
        <w:gridCol w:w="1161"/>
        <w:gridCol w:w="1359"/>
        <w:gridCol w:w="900"/>
        <w:gridCol w:w="1080"/>
        <w:gridCol w:w="1440"/>
      </w:tblGrid>
      <w:tr w:rsidR="00FD1C6A" w:rsidRPr="00FA1765" w:rsidTr="003A73C0">
        <w:tc>
          <w:tcPr>
            <w:tcW w:w="3060" w:type="dxa"/>
            <w:vMerge w:val="restart"/>
            <w:shd w:val="clear" w:color="auto" w:fill="D9D9D9"/>
            <w:vAlign w:val="center"/>
          </w:tcPr>
          <w:p w:rsidR="00FD1C6A" w:rsidRPr="00FA1765" w:rsidRDefault="00FD1C6A" w:rsidP="003A73C0">
            <w:pPr>
              <w:jc w:val="center"/>
              <w:rPr>
                <w:b/>
                <w:lang w:val="ro-RO"/>
              </w:rPr>
            </w:pPr>
            <w:r w:rsidRPr="00FA1765">
              <w:rPr>
                <w:b/>
                <w:sz w:val="22"/>
                <w:szCs w:val="22"/>
                <w:lang w:val="ro-RO"/>
              </w:rPr>
              <w:t>Categoria</w:t>
            </w:r>
          </w:p>
        </w:tc>
        <w:tc>
          <w:tcPr>
            <w:tcW w:w="3600" w:type="dxa"/>
            <w:gridSpan w:val="3"/>
            <w:shd w:val="clear" w:color="auto" w:fill="D9D9D9"/>
            <w:vAlign w:val="center"/>
          </w:tcPr>
          <w:p w:rsidR="00FD1C6A" w:rsidRPr="00FA1765" w:rsidRDefault="00FD1C6A" w:rsidP="003A73C0">
            <w:pPr>
              <w:jc w:val="center"/>
              <w:rPr>
                <w:lang w:val="ro-RO"/>
              </w:rPr>
            </w:pPr>
            <w:r w:rsidRPr="00FA1765">
              <w:rPr>
                <w:b/>
                <w:sz w:val="22"/>
                <w:szCs w:val="22"/>
                <w:lang w:val="ro-RO"/>
              </w:rPr>
              <w:t>Posturi de judecător prevăzute în  schemă</w:t>
            </w:r>
          </w:p>
        </w:tc>
        <w:tc>
          <w:tcPr>
            <w:tcW w:w="3420" w:type="dxa"/>
            <w:gridSpan w:val="3"/>
            <w:shd w:val="clear" w:color="auto" w:fill="D9D9D9"/>
            <w:vAlign w:val="center"/>
          </w:tcPr>
          <w:p w:rsidR="00FD1C6A" w:rsidRPr="00FA1765" w:rsidRDefault="00FD1C6A" w:rsidP="003A73C0">
            <w:pPr>
              <w:jc w:val="center"/>
              <w:rPr>
                <w:lang w:val="ro-RO"/>
              </w:rPr>
            </w:pPr>
            <w:r w:rsidRPr="00FA1765">
              <w:rPr>
                <w:b/>
                <w:sz w:val="22"/>
                <w:szCs w:val="22"/>
                <w:lang w:val="ro-RO"/>
              </w:rPr>
              <w:t>Posturi de judecător vacante</w:t>
            </w:r>
          </w:p>
        </w:tc>
      </w:tr>
      <w:tr w:rsidR="00FD1C6A" w:rsidRPr="00FA1765" w:rsidTr="003A73C0">
        <w:tc>
          <w:tcPr>
            <w:tcW w:w="3060" w:type="dxa"/>
            <w:vMerge/>
            <w:vAlign w:val="center"/>
          </w:tcPr>
          <w:p w:rsidR="00FD1C6A" w:rsidRPr="00FA1765" w:rsidRDefault="00FD1C6A" w:rsidP="003A73C0">
            <w:pPr>
              <w:jc w:val="center"/>
              <w:rPr>
                <w:b/>
                <w:lang w:val="ro-RO"/>
              </w:rPr>
            </w:pPr>
          </w:p>
        </w:tc>
        <w:tc>
          <w:tcPr>
            <w:tcW w:w="1080" w:type="dxa"/>
            <w:shd w:val="clear" w:color="auto" w:fill="D9D9D9"/>
            <w:vAlign w:val="center"/>
          </w:tcPr>
          <w:p w:rsidR="00FD1C6A" w:rsidRPr="00FA1765" w:rsidRDefault="00FD1C6A" w:rsidP="003A73C0">
            <w:pPr>
              <w:jc w:val="center"/>
              <w:rPr>
                <w:b/>
                <w:lang w:val="ro-RO"/>
              </w:rPr>
            </w:pPr>
            <w:r w:rsidRPr="00FA1765">
              <w:rPr>
                <w:b/>
                <w:sz w:val="22"/>
                <w:szCs w:val="22"/>
                <w:lang w:val="ro-RO"/>
              </w:rPr>
              <w:t>Total</w:t>
            </w:r>
          </w:p>
        </w:tc>
        <w:tc>
          <w:tcPr>
            <w:tcW w:w="1161" w:type="dxa"/>
            <w:shd w:val="clear" w:color="auto" w:fill="D9D9D9"/>
            <w:vAlign w:val="center"/>
          </w:tcPr>
          <w:p w:rsidR="00FD1C6A" w:rsidRPr="00FA1765" w:rsidRDefault="00FD1C6A" w:rsidP="003A73C0">
            <w:pPr>
              <w:jc w:val="center"/>
              <w:rPr>
                <w:lang w:val="ro-RO"/>
              </w:rPr>
            </w:pPr>
            <w:r w:rsidRPr="00FA1765">
              <w:rPr>
                <w:sz w:val="22"/>
                <w:szCs w:val="22"/>
                <w:lang w:val="ro-RO"/>
              </w:rPr>
              <w:t>Execu</w:t>
            </w:r>
            <w:r>
              <w:rPr>
                <w:sz w:val="22"/>
                <w:szCs w:val="22"/>
                <w:lang w:val="ro-RO"/>
              </w:rPr>
              <w:t>ț</w:t>
            </w:r>
            <w:r w:rsidRPr="00FA1765">
              <w:rPr>
                <w:sz w:val="22"/>
                <w:szCs w:val="22"/>
                <w:lang w:val="ro-RO"/>
              </w:rPr>
              <w:t>ie</w:t>
            </w:r>
          </w:p>
        </w:tc>
        <w:tc>
          <w:tcPr>
            <w:tcW w:w="1359" w:type="dxa"/>
            <w:shd w:val="clear" w:color="auto" w:fill="D9D9D9"/>
            <w:vAlign w:val="center"/>
          </w:tcPr>
          <w:p w:rsidR="00FD1C6A" w:rsidRPr="00FA1765" w:rsidRDefault="00FD1C6A" w:rsidP="003A73C0">
            <w:pPr>
              <w:jc w:val="center"/>
              <w:rPr>
                <w:lang w:val="ro-RO"/>
              </w:rPr>
            </w:pPr>
            <w:r w:rsidRPr="00FA1765">
              <w:rPr>
                <w:sz w:val="22"/>
                <w:szCs w:val="22"/>
                <w:lang w:val="ro-RO"/>
              </w:rPr>
              <w:t>Conducere</w:t>
            </w:r>
          </w:p>
        </w:tc>
        <w:tc>
          <w:tcPr>
            <w:tcW w:w="900" w:type="dxa"/>
            <w:shd w:val="clear" w:color="auto" w:fill="D9D9D9"/>
            <w:vAlign w:val="center"/>
          </w:tcPr>
          <w:p w:rsidR="00FD1C6A" w:rsidRPr="00FA1765" w:rsidRDefault="00FD1C6A" w:rsidP="003A73C0">
            <w:pPr>
              <w:jc w:val="center"/>
              <w:rPr>
                <w:b/>
                <w:lang w:val="ro-RO"/>
              </w:rPr>
            </w:pPr>
            <w:r w:rsidRPr="00FA1765">
              <w:rPr>
                <w:b/>
                <w:sz w:val="22"/>
                <w:szCs w:val="22"/>
                <w:lang w:val="ro-RO"/>
              </w:rPr>
              <w:t>Total</w:t>
            </w:r>
          </w:p>
        </w:tc>
        <w:tc>
          <w:tcPr>
            <w:tcW w:w="1080" w:type="dxa"/>
            <w:shd w:val="clear" w:color="auto" w:fill="D9D9D9"/>
            <w:vAlign w:val="center"/>
          </w:tcPr>
          <w:p w:rsidR="00FD1C6A" w:rsidRPr="00FA1765" w:rsidRDefault="00FD1C6A" w:rsidP="003A73C0">
            <w:pPr>
              <w:jc w:val="center"/>
              <w:rPr>
                <w:lang w:val="ro-RO"/>
              </w:rPr>
            </w:pPr>
            <w:r w:rsidRPr="00FA1765">
              <w:rPr>
                <w:sz w:val="22"/>
                <w:szCs w:val="22"/>
                <w:lang w:val="ro-RO"/>
              </w:rPr>
              <w:t>Execu</w:t>
            </w:r>
            <w:r>
              <w:rPr>
                <w:sz w:val="22"/>
                <w:szCs w:val="22"/>
                <w:lang w:val="ro-RO"/>
              </w:rPr>
              <w:t>ț</w:t>
            </w:r>
            <w:r w:rsidRPr="00FA1765">
              <w:rPr>
                <w:sz w:val="22"/>
                <w:szCs w:val="22"/>
                <w:lang w:val="ro-RO"/>
              </w:rPr>
              <w:t>ie</w:t>
            </w:r>
          </w:p>
        </w:tc>
        <w:tc>
          <w:tcPr>
            <w:tcW w:w="1440" w:type="dxa"/>
            <w:shd w:val="clear" w:color="auto" w:fill="D9D9D9"/>
            <w:vAlign w:val="center"/>
          </w:tcPr>
          <w:p w:rsidR="00FD1C6A" w:rsidRPr="00FA1765" w:rsidRDefault="00FD1C6A" w:rsidP="003A73C0">
            <w:pPr>
              <w:jc w:val="center"/>
              <w:rPr>
                <w:lang w:val="ro-RO"/>
              </w:rPr>
            </w:pPr>
            <w:r w:rsidRPr="00FA1765">
              <w:rPr>
                <w:sz w:val="22"/>
                <w:szCs w:val="22"/>
                <w:lang w:val="ro-RO"/>
              </w:rPr>
              <w:t>Conducere</w:t>
            </w:r>
          </w:p>
        </w:tc>
      </w:tr>
      <w:tr w:rsidR="00FD1C6A" w:rsidRPr="00FA1765" w:rsidTr="00F538EF">
        <w:tc>
          <w:tcPr>
            <w:tcW w:w="3060" w:type="dxa"/>
            <w:vAlign w:val="center"/>
          </w:tcPr>
          <w:p w:rsidR="00FD1C6A" w:rsidRPr="00FA1765" w:rsidRDefault="00FD1C6A" w:rsidP="00AF3804">
            <w:pPr>
              <w:rPr>
                <w:lang w:val="ro-RO"/>
              </w:rPr>
            </w:pPr>
            <w:r w:rsidRPr="00FA1765">
              <w:rPr>
                <w:sz w:val="22"/>
                <w:szCs w:val="22"/>
                <w:lang w:val="ro-RO"/>
              </w:rPr>
              <w:t>ÎCCJ</w:t>
            </w:r>
          </w:p>
        </w:tc>
        <w:tc>
          <w:tcPr>
            <w:tcW w:w="1080" w:type="dxa"/>
            <w:vAlign w:val="center"/>
          </w:tcPr>
          <w:p w:rsidR="00FD1C6A" w:rsidRPr="00FA1765" w:rsidRDefault="00FD1C6A" w:rsidP="00AF3804">
            <w:pPr>
              <w:rPr>
                <w:lang w:val="ro-RO"/>
              </w:rPr>
            </w:pPr>
            <w:r w:rsidRPr="00FA1765">
              <w:rPr>
                <w:sz w:val="22"/>
                <w:szCs w:val="22"/>
                <w:lang w:val="ro-RO"/>
              </w:rPr>
              <w:t>121</w:t>
            </w:r>
          </w:p>
        </w:tc>
        <w:tc>
          <w:tcPr>
            <w:tcW w:w="1161" w:type="dxa"/>
            <w:vAlign w:val="center"/>
          </w:tcPr>
          <w:p w:rsidR="00FD1C6A" w:rsidRPr="00FA1765" w:rsidRDefault="00FD1C6A" w:rsidP="00AF3804">
            <w:pPr>
              <w:rPr>
                <w:lang w:val="ro-RO"/>
              </w:rPr>
            </w:pPr>
            <w:r w:rsidRPr="00FA1765">
              <w:rPr>
                <w:sz w:val="22"/>
                <w:szCs w:val="22"/>
                <w:lang w:val="ro-RO"/>
              </w:rPr>
              <w:t>114</w:t>
            </w:r>
          </w:p>
        </w:tc>
        <w:tc>
          <w:tcPr>
            <w:tcW w:w="1359" w:type="dxa"/>
            <w:vAlign w:val="center"/>
          </w:tcPr>
          <w:p w:rsidR="00FD1C6A" w:rsidRPr="00FA1765" w:rsidRDefault="00FD1C6A" w:rsidP="00AF3804">
            <w:pPr>
              <w:rPr>
                <w:lang w:val="ro-RO"/>
              </w:rPr>
            </w:pPr>
            <w:r w:rsidRPr="00FA1765">
              <w:rPr>
                <w:sz w:val="22"/>
                <w:szCs w:val="22"/>
                <w:lang w:val="ro-RO"/>
              </w:rPr>
              <w:t>7</w:t>
            </w:r>
          </w:p>
        </w:tc>
        <w:tc>
          <w:tcPr>
            <w:tcW w:w="900" w:type="dxa"/>
            <w:vAlign w:val="center"/>
          </w:tcPr>
          <w:p w:rsidR="00FD1C6A" w:rsidRPr="00FA1765" w:rsidRDefault="00FD1C6A" w:rsidP="00AF3804">
            <w:pPr>
              <w:rPr>
                <w:lang w:val="ro-RO"/>
              </w:rPr>
            </w:pPr>
            <w:r w:rsidRPr="00FA1765">
              <w:rPr>
                <w:sz w:val="22"/>
                <w:szCs w:val="22"/>
                <w:lang w:val="ro-RO"/>
              </w:rPr>
              <w:t>6</w:t>
            </w:r>
          </w:p>
        </w:tc>
        <w:tc>
          <w:tcPr>
            <w:tcW w:w="1080" w:type="dxa"/>
            <w:vAlign w:val="center"/>
          </w:tcPr>
          <w:p w:rsidR="00FD1C6A" w:rsidRPr="00FA1765" w:rsidRDefault="00FD1C6A" w:rsidP="00AF3804">
            <w:pPr>
              <w:rPr>
                <w:lang w:val="ro-RO"/>
              </w:rPr>
            </w:pPr>
            <w:r w:rsidRPr="00FA1765">
              <w:rPr>
                <w:sz w:val="22"/>
                <w:szCs w:val="22"/>
                <w:lang w:val="ro-RO"/>
              </w:rPr>
              <w:t>6</w:t>
            </w:r>
          </w:p>
        </w:tc>
        <w:tc>
          <w:tcPr>
            <w:tcW w:w="1440" w:type="dxa"/>
            <w:vAlign w:val="center"/>
          </w:tcPr>
          <w:p w:rsidR="00FD1C6A" w:rsidRPr="00FA1765" w:rsidRDefault="00FD1C6A" w:rsidP="00AF3804">
            <w:pPr>
              <w:rPr>
                <w:lang w:val="ro-RO"/>
              </w:rPr>
            </w:pPr>
            <w:r w:rsidRPr="00FA1765">
              <w:rPr>
                <w:sz w:val="22"/>
                <w:szCs w:val="22"/>
                <w:lang w:val="ro-RO"/>
              </w:rPr>
              <w:t>0</w:t>
            </w:r>
          </w:p>
        </w:tc>
      </w:tr>
      <w:tr w:rsidR="00FD1C6A" w:rsidRPr="00FA1765" w:rsidTr="00F538EF">
        <w:tc>
          <w:tcPr>
            <w:tcW w:w="3060" w:type="dxa"/>
            <w:vAlign w:val="center"/>
          </w:tcPr>
          <w:p w:rsidR="00FD1C6A" w:rsidRPr="00FA1765" w:rsidRDefault="00FD1C6A" w:rsidP="00AF3804">
            <w:pPr>
              <w:rPr>
                <w:lang w:val="ro-RO"/>
              </w:rPr>
            </w:pPr>
            <w:r w:rsidRPr="00FA1765">
              <w:rPr>
                <w:sz w:val="22"/>
                <w:szCs w:val="22"/>
                <w:lang w:val="ro-RO"/>
              </w:rPr>
              <w:t>Cur</w:t>
            </w:r>
            <w:r>
              <w:rPr>
                <w:sz w:val="22"/>
                <w:szCs w:val="22"/>
                <w:lang w:val="ro-RO"/>
              </w:rPr>
              <w:t>ț</w:t>
            </w:r>
            <w:r w:rsidRPr="00FA1765">
              <w:rPr>
                <w:sz w:val="22"/>
                <w:szCs w:val="22"/>
                <w:lang w:val="ro-RO"/>
              </w:rPr>
              <w:t>i de apel (</w:t>
            </w:r>
            <w:r w:rsidRPr="00FA1765">
              <w:rPr>
                <w:i/>
                <w:sz w:val="22"/>
                <w:szCs w:val="22"/>
                <w:lang w:val="ro-RO"/>
              </w:rPr>
              <w:t>inclusiv CMA)</w:t>
            </w:r>
          </w:p>
        </w:tc>
        <w:tc>
          <w:tcPr>
            <w:tcW w:w="1080" w:type="dxa"/>
            <w:vAlign w:val="center"/>
          </w:tcPr>
          <w:p w:rsidR="00FD1C6A" w:rsidRPr="00FA1765" w:rsidRDefault="00FD1C6A" w:rsidP="00AF3804">
            <w:pPr>
              <w:rPr>
                <w:lang w:val="ro-RO"/>
              </w:rPr>
            </w:pPr>
            <w:r w:rsidRPr="00FA1765">
              <w:rPr>
                <w:sz w:val="22"/>
                <w:szCs w:val="22"/>
                <w:lang w:val="ro-RO"/>
              </w:rPr>
              <w:t>827</w:t>
            </w:r>
          </w:p>
        </w:tc>
        <w:tc>
          <w:tcPr>
            <w:tcW w:w="1161" w:type="dxa"/>
            <w:vAlign w:val="center"/>
          </w:tcPr>
          <w:p w:rsidR="00FD1C6A" w:rsidRPr="00FA1765" w:rsidRDefault="00FD1C6A" w:rsidP="00AF3804">
            <w:pPr>
              <w:rPr>
                <w:lang w:val="ro-RO"/>
              </w:rPr>
            </w:pPr>
            <w:r w:rsidRPr="00FA1765">
              <w:rPr>
                <w:sz w:val="22"/>
                <w:szCs w:val="22"/>
                <w:lang w:val="ro-RO"/>
              </w:rPr>
              <w:t>725</w:t>
            </w:r>
          </w:p>
        </w:tc>
        <w:tc>
          <w:tcPr>
            <w:tcW w:w="1359" w:type="dxa"/>
            <w:vAlign w:val="center"/>
          </w:tcPr>
          <w:p w:rsidR="00FD1C6A" w:rsidRPr="00FA1765" w:rsidRDefault="00FD1C6A" w:rsidP="00AF3804">
            <w:pPr>
              <w:rPr>
                <w:lang w:val="ro-RO"/>
              </w:rPr>
            </w:pPr>
            <w:r w:rsidRPr="00FA1765">
              <w:rPr>
                <w:sz w:val="22"/>
                <w:szCs w:val="22"/>
                <w:lang w:val="ro-RO"/>
              </w:rPr>
              <w:t>102</w:t>
            </w:r>
          </w:p>
        </w:tc>
        <w:tc>
          <w:tcPr>
            <w:tcW w:w="900" w:type="dxa"/>
            <w:vAlign w:val="center"/>
          </w:tcPr>
          <w:p w:rsidR="00FD1C6A" w:rsidRPr="00FA1765" w:rsidRDefault="00FD1C6A" w:rsidP="00AF3804">
            <w:pPr>
              <w:rPr>
                <w:lang w:val="ro-RO"/>
              </w:rPr>
            </w:pPr>
            <w:r w:rsidRPr="00FA1765">
              <w:rPr>
                <w:sz w:val="22"/>
                <w:szCs w:val="22"/>
                <w:lang w:val="ro-RO"/>
              </w:rPr>
              <w:t>28</w:t>
            </w:r>
          </w:p>
        </w:tc>
        <w:tc>
          <w:tcPr>
            <w:tcW w:w="1080" w:type="dxa"/>
            <w:vAlign w:val="center"/>
          </w:tcPr>
          <w:p w:rsidR="00FD1C6A" w:rsidRPr="00FA1765" w:rsidRDefault="00FD1C6A" w:rsidP="00AF3804">
            <w:pPr>
              <w:rPr>
                <w:lang w:val="ro-RO"/>
              </w:rPr>
            </w:pPr>
            <w:r w:rsidRPr="00FA1765">
              <w:rPr>
                <w:sz w:val="22"/>
                <w:szCs w:val="22"/>
                <w:lang w:val="ro-RO"/>
              </w:rPr>
              <w:t>10</w:t>
            </w:r>
          </w:p>
        </w:tc>
        <w:tc>
          <w:tcPr>
            <w:tcW w:w="1440" w:type="dxa"/>
            <w:vAlign w:val="center"/>
          </w:tcPr>
          <w:p w:rsidR="00FD1C6A" w:rsidRPr="00FA1765" w:rsidRDefault="00FD1C6A" w:rsidP="00AF3804">
            <w:pPr>
              <w:rPr>
                <w:lang w:val="ro-RO"/>
              </w:rPr>
            </w:pPr>
            <w:r w:rsidRPr="00FA1765">
              <w:rPr>
                <w:sz w:val="22"/>
                <w:szCs w:val="22"/>
                <w:lang w:val="ro-RO"/>
              </w:rPr>
              <w:t>18</w:t>
            </w:r>
          </w:p>
        </w:tc>
      </w:tr>
      <w:tr w:rsidR="00FD1C6A" w:rsidRPr="00FA1765" w:rsidTr="00F538EF">
        <w:tc>
          <w:tcPr>
            <w:tcW w:w="3060" w:type="dxa"/>
            <w:vAlign w:val="center"/>
          </w:tcPr>
          <w:p w:rsidR="00FD1C6A" w:rsidRPr="00FA1765" w:rsidRDefault="00FD1C6A" w:rsidP="00AF3804">
            <w:pPr>
              <w:rPr>
                <w:lang w:val="ro-RO"/>
              </w:rPr>
            </w:pPr>
            <w:r w:rsidRPr="00FA1765">
              <w:rPr>
                <w:sz w:val="22"/>
                <w:szCs w:val="22"/>
                <w:lang w:val="ro-RO"/>
              </w:rPr>
              <w:t>Tribunale (</w:t>
            </w:r>
            <w:r w:rsidRPr="00FA1765">
              <w:rPr>
                <w:i/>
                <w:sz w:val="22"/>
                <w:szCs w:val="22"/>
                <w:lang w:val="ro-RO"/>
              </w:rPr>
              <w:t xml:space="preserve">inclusiv TMTB </w:t>
            </w:r>
            <w:r>
              <w:rPr>
                <w:i/>
                <w:sz w:val="22"/>
                <w:szCs w:val="22"/>
                <w:lang w:val="ro-RO"/>
              </w:rPr>
              <w:t>ș</w:t>
            </w:r>
            <w:r w:rsidRPr="00FA1765">
              <w:rPr>
                <w:i/>
                <w:sz w:val="22"/>
                <w:szCs w:val="22"/>
                <w:lang w:val="ro-RO"/>
              </w:rPr>
              <w:t>i tribunalele specializate)</w:t>
            </w:r>
          </w:p>
        </w:tc>
        <w:tc>
          <w:tcPr>
            <w:tcW w:w="1080" w:type="dxa"/>
            <w:vAlign w:val="center"/>
          </w:tcPr>
          <w:p w:rsidR="00FD1C6A" w:rsidRPr="00FA1765" w:rsidRDefault="00FD1C6A" w:rsidP="00AF3804">
            <w:pPr>
              <w:rPr>
                <w:lang w:val="ro-RO"/>
              </w:rPr>
            </w:pPr>
            <w:r w:rsidRPr="00FA1765">
              <w:rPr>
                <w:sz w:val="22"/>
                <w:szCs w:val="22"/>
                <w:lang w:val="ro-RO"/>
              </w:rPr>
              <w:t>1562</w:t>
            </w:r>
          </w:p>
        </w:tc>
        <w:tc>
          <w:tcPr>
            <w:tcW w:w="1161" w:type="dxa"/>
            <w:vAlign w:val="center"/>
          </w:tcPr>
          <w:p w:rsidR="00FD1C6A" w:rsidRPr="00FA1765" w:rsidRDefault="00FD1C6A" w:rsidP="00AF3804">
            <w:pPr>
              <w:rPr>
                <w:lang w:val="ro-RO"/>
              </w:rPr>
            </w:pPr>
            <w:r w:rsidRPr="00FA1765">
              <w:rPr>
                <w:sz w:val="22"/>
                <w:szCs w:val="22"/>
                <w:lang w:val="ro-RO"/>
              </w:rPr>
              <w:t>1324</w:t>
            </w:r>
          </w:p>
        </w:tc>
        <w:tc>
          <w:tcPr>
            <w:tcW w:w="1359" w:type="dxa"/>
            <w:vAlign w:val="center"/>
          </w:tcPr>
          <w:p w:rsidR="00FD1C6A" w:rsidRPr="00FA1765" w:rsidRDefault="00FD1C6A" w:rsidP="00AF3804">
            <w:pPr>
              <w:rPr>
                <w:lang w:val="ro-RO"/>
              </w:rPr>
            </w:pPr>
            <w:r w:rsidRPr="00FA1765">
              <w:rPr>
                <w:sz w:val="22"/>
                <w:szCs w:val="22"/>
                <w:lang w:val="ro-RO"/>
              </w:rPr>
              <w:t>238</w:t>
            </w:r>
          </w:p>
        </w:tc>
        <w:tc>
          <w:tcPr>
            <w:tcW w:w="900" w:type="dxa"/>
            <w:vAlign w:val="center"/>
          </w:tcPr>
          <w:p w:rsidR="00FD1C6A" w:rsidRPr="00FA1765" w:rsidRDefault="00FD1C6A" w:rsidP="00AF3804">
            <w:pPr>
              <w:rPr>
                <w:lang w:val="ro-RO"/>
              </w:rPr>
            </w:pPr>
            <w:r w:rsidRPr="00FA1765">
              <w:rPr>
                <w:sz w:val="22"/>
                <w:szCs w:val="22"/>
                <w:lang w:val="ro-RO"/>
              </w:rPr>
              <w:t>128</w:t>
            </w:r>
          </w:p>
        </w:tc>
        <w:tc>
          <w:tcPr>
            <w:tcW w:w="1080" w:type="dxa"/>
            <w:vAlign w:val="center"/>
          </w:tcPr>
          <w:p w:rsidR="00FD1C6A" w:rsidRPr="00FA1765" w:rsidRDefault="00FD1C6A" w:rsidP="00AF3804">
            <w:pPr>
              <w:rPr>
                <w:lang w:val="ro-RO"/>
              </w:rPr>
            </w:pPr>
            <w:r w:rsidRPr="00FA1765">
              <w:rPr>
                <w:sz w:val="22"/>
                <w:szCs w:val="22"/>
                <w:lang w:val="ro-RO"/>
              </w:rPr>
              <w:t>85</w:t>
            </w:r>
          </w:p>
        </w:tc>
        <w:tc>
          <w:tcPr>
            <w:tcW w:w="1440" w:type="dxa"/>
            <w:vAlign w:val="center"/>
          </w:tcPr>
          <w:p w:rsidR="00FD1C6A" w:rsidRPr="00FA1765" w:rsidRDefault="00FD1C6A" w:rsidP="00AF3804">
            <w:pPr>
              <w:rPr>
                <w:lang w:val="ro-RO"/>
              </w:rPr>
            </w:pPr>
            <w:r w:rsidRPr="00FA1765">
              <w:rPr>
                <w:sz w:val="22"/>
                <w:szCs w:val="22"/>
                <w:lang w:val="ro-RO"/>
              </w:rPr>
              <w:t>43</w:t>
            </w:r>
          </w:p>
        </w:tc>
      </w:tr>
      <w:tr w:rsidR="00FD1C6A" w:rsidRPr="00FA1765" w:rsidTr="00F538EF">
        <w:tc>
          <w:tcPr>
            <w:tcW w:w="3060" w:type="dxa"/>
            <w:vAlign w:val="center"/>
          </w:tcPr>
          <w:p w:rsidR="00FD1C6A" w:rsidRPr="00FA1765" w:rsidRDefault="00FD1C6A" w:rsidP="00AF3804">
            <w:pPr>
              <w:rPr>
                <w:lang w:val="ro-RO"/>
              </w:rPr>
            </w:pPr>
            <w:r w:rsidRPr="00FA1765">
              <w:rPr>
                <w:sz w:val="22"/>
                <w:szCs w:val="22"/>
                <w:lang w:val="ro-RO"/>
              </w:rPr>
              <w:t>Judecătorii (</w:t>
            </w:r>
            <w:r w:rsidRPr="00FA1765">
              <w:rPr>
                <w:i/>
                <w:sz w:val="22"/>
                <w:szCs w:val="22"/>
                <w:lang w:val="ro-RO"/>
              </w:rPr>
              <w:t>inclusiv instan</w:t>
            </w:r>
            <w:r>
              <w:rPr>
                <w:i/>
                <w:sz w:val="22"/>
                <w:szCs w:val="22"/>
                <w:lang w:val="ro-RO"/>
              </w:rPr>
              <w:t>ț</w:t>
            </w:r>
            <w:r w:rsidRPr="00FA1765">
              <w:rPr>
                <w:i/>
                <w:sz w:val="22"/>
                <w:szCs w:val="22"/>
                <w:lang w:val="ro-RO"/>
              </w:rPr>
              <w:t>ele militare)</w:t>
            </w:r>
          </w:p>
        </w:tc>
        <w:tc>
          <w:tcPr>
            <w:tcW w:w="1080" w:type="dxa"/>
            <w:vAlign w:val="center"/>
          </w:tcPr>
          <w:p w:rsidR="00FD1C6A" w:rsidRPr="00FA1765" w:rsidRDefault="00FD1C6A" w:rsidP="00AF3804">
            <w:pPr>
              <w:rPr>
                <w:lang w:val="ro-RO"/>
              </w:rPr>
            </w:pPr>
            <w:r w:rsidRPr="00FA1765">
              <w:rPr>
                <w:sz w:val="22"/>
                <w:szCs w:val="22"/>
                <w:lang w:val="ro-RO"/>
              </w:rPr>
              <w:t>2184</w:t>
            </w:r>
          </w:p>
        </w:tc>
        <w:tc>
          <w:tcPr>
            <w:tcW w:w="1161" w:type="dxa"/>
            <w:vAlign w:val="center"/>
          </w:tcPr>
          <w:p w:rsidR="00FD1C6A" w:rsidRPr="00FA1765" w:rsidRDefault="00FD1C6A" w:rsidP="00AF3804">
            <w:pPr>
              <w:rPr>
                <w:lang w:val="ro-RO"/>
              </w:rPr>
            </w:pPr>
            <w:r w:rsidRPr="00FA1765">
              <w:rPr>
                <w:sz w:val="22"/>
                <w:szCs w:val="22"/>
                <w:lang w:val="ro-RO"/>
              </w:rPr>
              <w:t>1880</w:t>
            </w:r>
          </w:p>
        </w:tc>
        <w:tc>
          <w:tcPr>
            <w:tcW w:w="1359" w:type="dxa"/>
            <w:vAlign w:val="center"/>
          </w:tcPr>
          <w:p w:rsidR="00FD1C6A" w:rsidRPr="00FA1765" w:rsidRDefault="00FD1C6A" w:rsidP="00AF3804">
            <w:pPr>
              <w:rPr>
                <w:lang w:val="ro-RO"/>
              </w:rPr>
            </w:pPr>
            <w:r w:rsidRPr="00FA1765">
              <w:rPr>
                <w:sz w:val="22"/>
                <w:szCs w:val="22"/>
                <w:lang w:val="ro-RO"/>
              </w:rPr>
              <w:t>304</w:t>
            </w:r>
          </w:p>
        </w:tc>
        <w:tc>
          <w:tcPr>
            <w:tcW w:w="900" w:type="dxa"/>
            <w:vAlign w:val="center"/>
          </w:tcPr>
          <w:p w:rsidR="00FD1C6A" w:rsidRPr="00FA1765" w:rsidRDefault="00FD1C6A" w:rsidP="00AF3804">
            <w:pPr>
              <w:rPr>
                <w:lang w:val="ro-RO"/>
              </w:rPr>
            </w:pPr>
            <w:r w:rsidRPr="00FA1765">
              <w:rPr>
                <w:sz w:val="22"/>
                <w:szCs w:val="22"/>
                <w:lang w:val="ro-RO"/>
              </w:rPr>
              <w:t>94</w:t>
            </w:r>
          </w:p>
        </w:tc>
        <w:tc>
          <w:tcPr>
            <w:tcW w:w="1080" w:type="dxa"/>
            <w:vAlign w:val="center"/>
          </w:tcPr>
          <w:p w:rsidR="00FD1C6A" w:rsidRPr="00FA1765" w:rsidRDefault="00FD1C6A" w:rsidP="00AF3804">
            <w:pPr>
              <w:rPr>
                <w:lang w:val="ro-RO"/>
              </w:rPr>
            </w:pPr>
            <w:r w:rsidRPr="00FA1765">
              <w:rPr>
                <w:sz w:val="22"/>
                <w:szCs w:val="22"/>
                <w:lang w:val="ro-RO"/>
              </w:rPr>
              <w:t>6</w:t>
            </w:r>
          </w:p>
        </w:tc>
        <w:tc>
          <w:tcPr>
            <w:tcW w:w="1440" w:type="dxa"/>
            <w:vAlign w:val="center"/>
          </w:tcPr>
          <w:p w:rsidR="00FD1C6A" w:rsidRPr="00FA1765" w:rsidRDefault="00FD1C6A" w:rsidP="00AF3804">
            <w:pPr>
              <w:rPr>
                <w:lang w:val="ro-RO"/>
              </w:rPr>
            </w:pPr>
            <w:r w:rsidRPr="00FA1765">
              <w:rPr>
                <w:sz w:val="22"/>
                <w:szCs w:val="22"/>
                <w:lang w:val="ro-RO"/>
              </w:rPr>
              <w:t>88</w:t>
            </w:r>
          </w:p>
        </w:tc>
      </w:tr>
      <w:tr w:rsidR="00FD1C6A" w:rsidRPr="00FA1765" w:rsidTr="00F538EF">
        <w:tc>
          <w:tcPr>
            <w:tcW w:w="3060" w:type="dxa"/>
            <w:vAlign w:val="center"/>
          </w:tcPr>
          <w:p w:rsidR="00FD1C6A" w:rsidRPr="00FA1765" w:rsidRDefault="00FD1C6A" w:rsidP="00AF3804">
            <w:pPr>
              <w:rPr>
                <w:b/>
                <w:lang w:val="ro-RO"/>
              </w:rPr>
            </w:pPr>
            <w:r w:rsidRPr="00FA1765">
              <w:rPr>
                <w:b/>
                <w:sz w:val="22"/>
                <w:szCs w:val="22"/>
                <w:lang w:val="ro-RO"/>
              </w:rPr>
              <w:t xml:space="preserve">          Total </w:t>
            </w:r>
          </w:p>
        </w:tc>
        <w:tc>
          <w:tcPr>
            <w:tcW w:w="1080" w:type="dxa"/>
            <w:vAlign w:val="center"/>
          </w:tcPr>
          <w:p w:rsidR="00FD1C6A" w:rsidRPr="00FA1765" w:rsidRDefault="00FD1C6A" w:rsidP="00AF3804">
            <w:pPr>
              <w:rPr>
                <w:b/>
                <w:lang w:val="ro-RO"/>
              </w:rPr>
            </w:pPr>
            <w:r w:rsidRPr="00FA1765">
              <w:rPr>
                <w:b/>
                <w:sz w:val="22"/>
                <w:szCs w:val="22"/>
                <w:lang w:val="ro-RO"/>
              </w:rPr>
              <w:t>4694</w:t>
            </w:r>
          </w:p>
        </w:tc>
        <w:tc>
          <w:tcPr>
            <w:tcW w:w="1161" w:type="dxa"/>
            <w:vAlign w:val="center"/>
          </w:tcPr>
          <w:p w:rsidR="00FD1C6A" w:rsidRPr="00FA1765" w:rsidRDefault="00FD1C6A" w:rsidP="00AF3804">
            <w:pPr>
              <w:rPr>
                <w:lang w:val="ro-RO"/>
              </w:rPr>
            </w:pPr>
            <w:r w:rsidRPr="00FA1765">
              <w:rPr>
                <w:sz w:val="22"/>
                <w:szCs w:val="22"/>
                <w:lang w:val="ro-RO"/>
              </w:rPr>
              <w:t>4043</w:t>
            </w:r>
          </w:p>
        </w:tc>
        <w:tc>
          <w:tcPr>
            <w:tcW w:w="1359" w:type="dxa"/>
            <w:vAlign w:val="center"/>
          </w:tcPr>
          <w:p w:rsidR="00FD1C6A" w:rsidRPr="00FA1765" w:rsidRDefault="00FD1C6A" w:rsidP="00AF3804">
            <w:pPr>
              <w:rPr>
                <w:lang w:val="ro-RO"/>
              </w:rPr>
            </w:pPr>
            <w:r w:rsidRPr="00FA1765">
              <w:rPr>
                <w:sz w:val="22"/>
                <w:szCs w:val="22"/>
                <w:lang w:val="ro-RO"/>
              </w:rPr>
              <w:t>651</w:t>
            </w:r>
          </w:p>
        </w:tc>
        <w:tc>
          <w:tcPr>
            <w:tcW w:w="900" w:type="dxa"/>
            <w:vAlign w:val="center"/>
          </w:tcPr>
          <w:p w:rsidR="00FD1C6A" w:rsidRPr="00FA1765" w:rsidRDefault="00FD1C6A" w:rsidP="00AF3804">
            <w:pPr>
              <w:rPr>
                <w:b/>
                <w:lang w:val="ro-RO"/>
              </w:rPr>
            </w:pPr>
            <w:r w:rsidRPr="00FA1765">
              <w:rPr>
                <w:b/>
                <w:sz w:val="22"/>
                <w:szCs w:val="22"/>
                <w:lang w:val="ro-RO"/>
              </w:rPr>
              <w:t>256</w:t>
            </w:r>
          </w:p>
        </w:tc>
        <w:tc>
          <w:tcPr>
            <w:tcW w:w="1080" w:type="dxa"/>
            <w:vAlign w:val="center"/>
          </w:tcPr>
          <w:p w:rsidR="00FD1C6A" w:rsidRPr="00FA1765" w:rsidRDefault="00FD1C6A" w:rsidP="00AF3804">
            <w:pPr>
              <w:rPr>
                <w:lang w:val="ro-RO"/>
              </w:rPr>
            </w:pPr>
            <w:r w:rsidRPr="00FA1765">
              <w:rPr>
                <w:sz w:val="22"/>
                <w:szCs w:val="22"/>
                <w:lang w:val="ro-RO"/>
              </w:rPr>
              <w:t>107</w:t>
            </w:r>
          </w:p>
        </w:tc>
        <w:tc>
          <w:tcPr>
            <w:tcW w:w="1440" w:type="dxa"/>
            <w:vAlign w:val="center"/>
          </w:tcPr>
          <w:p w:rsidR="00FD1C6A" w:rsidRPr="00FA1765" w:rsidRDefault="00FD1C6A" w:rsidP="00AF3804">
            <w:pPr>
              <w:rPr>
                <w:lang w:val="ro-RO"/>
              </w:rPr>
            </w:pPr>
            <w:r w:rsidRPr="00FA1765">
              <w:rPr>
                <w:sz w:val="22"/>
                <w:szCs w:val="22"/>
                <w:lang w:val="ro-RO"/>
              </w:rPr>
              <w:t>149</w:t>
            </w:r>
          </w:p>
        </w:tc>
      </w:tr>
    </w:tbl>
    <w:p w:rsidR="00FD1C6A" w:rsidRPr="00FA1765" w:rsidRDefault="00FD1C6A" w:rsidP="003A73C0">
      <w:pPr>
        <w:keepNext/>
        <w:rPr>
          <w:sz w:val="22"/>
          <w:szCs w:val="22"/>
          <w:lang w:val="ro-RO"/>
        </w:rPr>
      </w:pPr>
      <w:r w:rsidRPr="00FA1765">
        <w:rPr>
          <w:sz w:val="22"/>
          <w:szCs w:val="22"/>
          <w:lang w:val="ro-RO"/>
        </w:rPr>
        <w:lastRenderedPageBreak/>
        <w:tab/>
        <w:t>Procentul de ocupare a posturilor de judecător, pe grade de jurisdic</w:t>
      </w:r>
      <w:r>
        <w:rPr>
          <w:sz w:val="22"/>
          <w:szCs w:val="22"/>
          <w:lang w:val="ro-RO"/>
        </w:rPr>
        <w:t>ț</w:t>
      </w:r>
      <w:r w:rsidRPr="00FA1765">
        <w:rPr>
          <w:sz w:val="22"/>
          <w:szCs w:val="22"/>
          <w:lang w:val="ro-RO"/>
        </w:rPr>
        <w:t>ie, la data de 01.01.2014, este prevăzut în graficul de mai jos:</w:t>
      </w:r>
    </w:p>
    <w:p w:rsidR="00FD1C6A" w:rsidRPr="00FA1765" w:rsidRDefault="003F6BE4" w:rsidP="003A73C0">
      <w:pPr>
        <w:jc w:val="center"/>
        <w:rPr>
          <w:sz w:val="22"/>
          <w:szCs w:val="22"/>
          <w:lang w:val="ro-RO"/>
        </w:rPr>
      </w:pPr>
      <w:r>
        <w:rPr>
          <w:noProof/>
          <w:sz w:val="22"/>
          <w:szCs w:val="22"/>
        </w:rPr>
        <w:pict>
          <v:shape id="Picture 60" o:spid="_x0000_i1087" type="#_x0000_t75" style="width:381.75pt;height:246pt;visibility:visible">
            <v:imagedata r:id="rId68" o:title=""/>
          </v:shape>
        </w:pict>
      </w:r>
    </w:p>
    <w:p w:rsidR="00FD1C6A" w:rsidRPr="00FA1765" w:rsidRDefault="00FD1C6A" w:rsidP="00AF3804">
      <w:pPr>
        <w:rPr>
          <w:b/>
          <w:i/>
          <w:sz w:val="22"/>
          <w:szCs w:val="22"/>
          <w:lang w:val="ro-RO"/>
        </w:rPr>
      </w:pPr>
      <w:r w:rsidRPr="00FA1765">
        <w:rPr>
          <w:b/>
          <w:i/>
          <w:sz w:val="22"/>
          <w:szCs w:val="22"/>
          <w:lang w:val="ro-RO"/>
        </w:rPr>
        <w:t>Ocuparea posturilor de execu</w:t>
      </w:r>
      <w:r>
        <w:rPr>
          <w:b/>
          <w:i/>
          <w:sz w:val="22"/>
          <w:szCs w:val="22"/>
          <w:lang w:val="ro-RO"/>
        </w:rPr>
        <w:t>ț</w:t>
      </w:r>
      <w:r w:rsidRPr="00FA1765">
        <w:rPr>
          <w:b/>
          <w:i/>
          <w:sz w:val="22"/>
          <w:szCs w:val="22"/>
          <w:lang w:val="ro-RO"/>
        </w:rPr>
        <w:t>ie vacante</w:t>
      </w:r>
    </w:p>
    <w:p w:rsidR="00FD1C6A" w:rsidRPr="00FA1765" w:rsidRDefault="00FD1C6A" w:rsidP="00AF3804">
      <w:pPr>
        <w:ind w:firstLine="360"/>
        <w:jc w:val="both"/>
        <w:rPr>
          <w:sz w:val="22"/>
          <w:szCs w:val="22"/>
          <w:lang w:val="ro-RO"/>
        </w:rPr>
      </w:pPr>
      <w:r w:rsidRPr="00FA1765">
        <w:rPr>
          <w:sz w:val="22"/>
          <w:szCs w:val="22"/>
          <w:lang w:val="ro-RO"/>
        </w:rPr>
        <w:t>În cursul anului 2014, ocuparea posturilor de execu</w:t>
      </w:r>
      <w:r>
        <w:rPr>
          <w:sz w:val="22"/>
          <w:szCs w:val="22"/>
          <w:lang w:val="ro-RO"/>
        </w:rPr>
        <w:t>ț</w:t>
      </w:r>
      <w:r w:rsidRPr="00FA1765">
        <w:rPr>
          <w:sz w:val="22"/>
          <w:szCs w:val="22"/>
          <w:lang w:val="ro-RO"/>
        </w:rPr>
        <w:t>ie vacante s-a realizat prin următoarele modalită</w:t>
      </w:r>
      <w:r>
        <w:rPr>
          <w:sz w:val="22"/>
          <w:szCs w:val="22"/>
          <w:lang w:val="ro-RO"/>
        </w:rPr>
        <w:t>ț</w:t>
      </w:r>
      <w:r w:rsidRPr="00FA1765">
        <w:rPr>
          <w:sz w:val="22"/>
          <w:szCs w:val="22"/>
          <w:lang w:val="ro-RO"/>
        </w:rPr>
        <w:t>i:</w:t>
      </w:r>
    </w:p>
    <w:p w:rsidR="00FD1C6A" w:rsidRPr="00FA1765" w:rsidRDefault="00FD1C6A" w:rsidP="00E651C9">
      <w:pPr>
        <w:numPr>
          <w:ilvl w:val="0"/>
          <w:numId w:val="6"/>
        </w:numPr>
        <w:tabs>
          <w:tab w:val="num" w:pos="0"/>
        </w:tabs>
        <w:rPr>
          <w:b/>
          <w:i/>
          <w:sz w:val="22"/>
          <w:szCs w:val="22"/>
          <w:lang w:val="ro-RO"/>
        </w:rPr>
      </w:pPr>
      <w:r w:rsidRPr="00FA1765">
        <w:rPr>
          <w:b/>
          <w:i/>
          <w:sz w:val="22"/>
          <w:szCs w:val="22"/>
          <w:lang w:val="ro-RO"/>
        </w:rPr>
        <w:t>Repartizarea absolven</w:t>
      </w:r>
      <w:r>
        <w:rPr>
          <w:b/>
          <w:i/>
          <w:sz w:val="22"/>
          <w:szCs w:val="22"/>
          <w:lang w:val="ro-RO"/>
        </w:rPr>
        <w:t>ț</w:t>
      </w:r>
      <w:r w:rsidRPr="00FA1765">
        <w:rPr>
          <w:b/>
          <w:i/>
          <w:sz w:val="22"/>
          <w:szCs w:val="22"/>
          <w:lang w:val="ro-RO"/>
        </w:rPr>
        <w:t>ilor Institutului Na</w:t>
      </w:r>
      <w:r>
        <w:rPr>
          <w:b/>
          <w:i/>
          <w:sz w:val="22"/>
          <w:szCs w:val="22"/>
          <w:lang w:val="ro-RO"/>
        </w:rPr>
        <w:t>ț</w:t>
      </w:r>
      <w:r w:rsidRPr="00FA1765">
        <w:rPr>
          <w:b/>
          <w:i/>
          <w:sz w:val="22"/>
          <w:szCs w:val="22"/>
          <w:lang w:val="ro-RO"/>
        </w:rPr>
        <w:t>ional al Magistraturii, promo</w:t>
      </w:r>
      <w:r>
        <w:rPr>
          <w:b/>
          <w:i/>
          <w:sz w:val="22"/>
          <w:szCs w:val="22"/>
          <w:lang w:val="ro-RO"/>
        </w:rPr>
        <w:t>ț</w:t>
      </w:r>
      <w:r w:rsidRPr="00FA1765">
        <w:rPr>
          <w:b/>
          <w:i/>
          <w:sz w:val="22"/>
          <w:szCs w:val="22"/>
          <w:lang w:val="ro-RO"/>
        </w:rPr>
        <w:t xml:space="preserve">ia 2014 </w:t>
      </w:r>
    </w:p>
    <w:p w:rsidR="00FD1C6A" w:rsidRPr="00FA1765" w:rsidRDefault="00FD1C6A" w:rsidP="00AF3804">
      <w:pPr>
        <w:jc w:val="both"/>
        <w:rPr>
          <w:sz w:val="22"/>
          <w:szCs w:val="22"/>
          <w:lang w:val="ro-RO"/>
        </w:rPr>
      </w:pPr>
      <w:r w:rsidRPr="00FA1765">
        <w:rPr>
          <w:sz w:val="22"/>
          <w:szCs w:val="22"/>
          <w:lang w:val="ro-RO"/>
        </w:rPr>
        <w:t xml:space="preserve"> </w:t>
      </w:r>
      <w:r w:rsidRPr="00FA1765">
        <w:rPr>
          <w:sz w:val="22"/>
          <w:szCs w:val="22"/>
          <w:lang w:val="ro-RO"/>
        </w:rPr>
        <w:tab/>
        <w:t>Prin Hotărârea nr. 881/03.07.2014 a Plenului Consiliului Superior al Magistraturii au fost numi</w:t>
      </w:r>
      <w:r>
        <w:rPr>
          <w:sz w:val="22"/>
          <w:szCs w:val="22"/>
          <w:lang w:val="ro-RO"/>
        </w:rPr>
        <w:t>ț</w:t>
      </w:r>
      <w:r w:rsidRPr="00FA1765">
        <w:rPr>
          <w:sz w:val="22"/>
          <w:szCs w:val="22"/>
          <w:lang w:val="ro-RO"/>
        </w:rPr>
        <w:t>i în func</w:t>
      </w:r>
      <w:r>
        <w:rPr>
          <w:sz w:val="22"/>
          <w:szCs w:val="22"/>
          <w:lang w:val="ro-RO"/>
        </w:rPr>
        <w:t>ț</w:t>
      </w:r>
      <w:r w:rsidRPr="00FA1765">
        <w:rPr>
          <w:sz w:val="22"/>
          <w:szCs w:val="22"/>
          <w:lang w:val="ro-RO"/>
        </w:rPr>
        <w:t xml:space="preserve">ia de judecător stagiar un număr de </w:t>
      </w:r>
      <w:r w:rsidRPr="00FA1765">
        <w:rPr>
          <w:b/>
          <w:i/>
          <w:sz w:val="22"/>
          <w:szCs w:val="22"/>
          <w:lang w:val="ro-RO"/>
        </w:rPr>
        <w:t>100 de auditori de justi</w:t>
      </w:r>
      <w:r>
        <w:rPr>
          <w:b/>
          <w:i/>
          <w:sz w:val="22"/>
          <w:szCs w:val="22"/>
          <w:lang w:val="ro-RO"/>
        </w:rPr>
        <w:t>ț</w:t>
      </w:r>
      <w:r w:rsidRPr="00FA1765">
        <w:rPr>
          <w:b/>
          <w:i/>
          <w:sz w:val="22"/>
          <w:szCs w:val="22"/>
          <w:lang w:val="ro-RO"/>
        </w:rPr>
        <w:t xml:space="preserve">ie. </w:t>
      </w:r>
    </w:p>
    <w:p w:rsidR="00FD1C6A" w:rsidRPr="00FA1765" w:rsidRDefault="00FD1C6A" w:rsidP="00E651C9">
      <w:pPr>
        <w:numPr>
          <w:ilvl w:val="0"/>
          <w:numId w:val="6"/>
        </w:numPr>
        <w:tabs>
          <w:tab w:val="num" w:pos="0"/>
        </w:tabs>
        <w:jc w:val="both"/>
        <w:rPr>
          <w:b/>
          <w:i/>
          <w:sz w:val="22"/>
          <w:szCs w:val="22"/>
          <w:lang w:val="ro-RO"/>
        </w:rPr>
      </w:pPr>
      <w:r w:rsidRPr="00FA1765">
        <w:rPr>
          <w:b/>
          <w:i/>
          <w:sz w:val="22"/>
          <w:szCs w:val="22"/>
          <w:lang w:val="ro-RO"/>
        </w:rPr>
        <w:t>Numirea în magistratură pe bază de concurs, conform dispozi</w:t>
      </w:r>
      <w:r>
        <w:rPr>
          <w:b/>
          <w:i/>
          <w:sz w:val="22"/>
          <w:szCs w:val="22"/>
          <w:lang w:val="ro-RO"/>
        </w:rPr>
        <w:t>ț</w:t>
      </w:r>
      <w:r w:rsidRPr="00FA1765">
        <w:rPr>
          <w:b/>
          <w:i/>
          <w:sz w:val="22"/>
          <w:szCs w:val="22"/>
          <w:lang w:val="ro-RO"/>
        </w:rPr>
        <w:t>iilor art. 33 alin. (1)-(4) din Legea 303/2004</w:t>
      </w:r>
    </w:p>
    <w:p w:rsidR="00FD1C6A" w:rsidRPr="00FA1765" w:rsidRDefault="00FD1C6A" w:rsidP="00AF3804">
      <w:pPr>
        <w:ind w:firstLine="360"/>
        <w:jc w:val="both"/>
        <w:rPr>
          <w:sz w:val="22"/>
          <w:szCs w:val="22"/>
          <w:lang w:val="ro-RO"/>
        </w:rPr>
      </w:pPr>
      <w:r w:rsidRPr="00FA1765">
        <w:rPr>
          <w:sz w:val="22"/>
          <w:szCs w:val="22"/>
          <w:lang w:val="ro-RO"/>
        </w:rPr>
        <w:t xml:space="preserve">În perioada 1 </w:t>
      </w:r>
      <w:r w:rsidRPr="00FA1765">
        <w:rPr>
          <w:bCs/>
          <w:sz w:val="22"/>
          <w:szCs w:val="22"/>
          <w:lang w:val="ro-RO"/>
        </w:rPr>
        <w:t>iulie - 16 octombrie 2014</w:t>
      </w:r>
      <w:r w:rsidRPr="00FA1765">
        <w:rPr>
          <w:b/>
          <w:bCs/>
          <w:sz w:val="22"/>
          <w:szCs w:val="22"/>
          <w:lang w:val="ro-RO"/>
        </w:rPr>
        <w:t xml:space="preserve"> </w:t>
      </w:r>
      <w:r w:rsidRPr="00FA1765">
        <w:rPr>
          <w:sz w:val="22"/>
          <w:szCs w:val="22"/>
          <w:lang w:val="ro-RO"/>
        </w:rPr>
        <w:t>s-a desfă</w:t>
      </w:r>
      <w:r>
        <w:rPr>
          <w:sz w:val="22"/>
          <w:szCs w:val="22"/>
          <w:lang w:val="ro-RO"/>
        </w:rPr>
        <w:t>ș</w:t>
      </w:r>
      <w:r w:rsidRPr="00FA1765">
        <w:rPr>
          <w:sz w:val="22"/>
          <w:szCs w:val="22"/>
          <w:lang w:val="ro-RO"/>
        </w:rPr>
        <w:t>urat concursul de admitere în magistratură, organizat în condi</w:t>
      </w:r>
      <w:r>
        <w:rPr>
          <w:sz w:val="22"/>
          <w:szCs w:val="22"/>
          <w:lang w:val="ro-RO"/>
        </w:rPr>
        <w:t>ț</w:t>
      </w:r>
      <w:r w:rsidRPr="00FA1765">
        <w:rPr>
          <w:sz w:val="22"/>
          <w:szCs w:val="22"/>
          <w:lang w:val="ro-RO"/>
        </w:rPr>
        <w:t xml:space="preserve">iile art. 33 alin. 1 din Legea nr. 303/2004, republicată, cu modificările </w:t>
      </w:r>
      <w:r>
        <w:rPr>
          <w:sz w:val="22"/>
          <w:szCs w:val="22"/>
          <w:lang w:val="ro-RO"/>
        </w:rPr>
        <w:t>ș</w:t>
      </w:r>
      <w:r w:rsidRPr="00FA1765">
        <w:rPr>
          <w:sz w:val="22"/>
          <w:szCs w:val="22"/>
          <w:lang w:val="ro-RO"/>
        </w:rPr>
        <w:t>i completările ulterioare, căruia i-au fost alocate 26 de posturi de judecător la judecătorii.</w:t>
      </w:r>
    </w:p>
    <w:p w:rsidR="00FD1C6A" w:rsidRPr="00FA1765" w:rsidRDefault="00FD1C6A" w:rsidP="00E651C9">
      <w:pPr>
        <w:numPr>
          <w:ilvl w:val="0"/>
          <w:numId w:val="6"/>
        </w:numPr>
        <w:tabs>
          <w:tab w:val="num" w:pos="0"/>
        </w:tabs>
        <w:jc w:val="both"/>
        <w:rPr>
          <w:b/>
          <w:i/>
          <w:sz w:val="22"/>
          <w:szCs w:val="22"/>
          <w:lang w:val="ro-RO"/>
        </w:rPr>
      </w:pPr>
      <w:r w:rsidRPr="00FA1765">
        <w:rPr>
          <w:b/>
          <w:i/>
          <w:sz w:val="22"/>
          <w:szCs w:val="22"/>
          <w:lang w:val="ro-RO"/>
        </w:rPr>
        <w:t>Numirea, la cerere, a procurorilor în func</w:t>
      </w:r>
      <w:r>
        <w:rPr>
          <w:b/>
          <w:i/>
          <w:sz w:val="22"/>
          <w:szCs w:val="22"/>
          <w:lang w:val="ro-RO"/>
        </w:rPr>
        <w:t>ț</w:t>
      </w:r>
      <w:r w:rsidRPr="00FA1765">
        <w:rPr>
          <w:b/>
          <w:i/>
          <w:sz w:val="22"/>
          <w:szCs w:val="22"/>
          <w:lang w:val="ro-RO"/>
        </w:rPr>
        <w:t xml:space="preserve">ia de judecător </w:t>
      </w:r>
      <w:r>
        <w:rPr>
          <w:b/>
          <w:i/>
          <w:sz w:val="22"/>
          <w:szCs w:val="22"/>
          <w:lang w:val="ro-RO"/>
        </w:rPr>
        <w:t>ș</w:t>
      </w:r>
      <w:r w:rsidRPr="00FA1765">
        <w:rPr>
          <w:b/>
          <w:i/>
          <w:sz w:val="22"/>
          <w:szCs w:val="22"/>
          <w:lang w:val="ro-RO"/>
        </w:rPr>
        <w:t>i a judecătorilor în func</w:t>
      </w:r>
      <w:r>
        <w:rPr>
          <w:b/>
          <w:i/>
          <w:sz w:val="22"/>
          <w:szCs w:val="22"/>
          <w:lang w:val="ro-RO"/>
        </w:rPr>
        <w:t>ț</w:t>
      </w:r>
      <w:r w:rsidRPr="00FA1765">
        <w:rPr>
          <w:b/>
          <w:i/>
          <w:sz w:val="22"/>
          <w:szCs w:val="22"/>
          <w:lang w:val="ro-RO"/>
        </w:rPr>
        <w:t>ia de procuror</w:t>
      </w:r>
    </w:p>
    <w:p w:rsidR="00FD1C6A" w:rsidRPr="00FA1765" w:rsidRDefault="00FD1C6A" w:rsidP="00AF3804">
      <w:pPr>
        <w:ind w:firstLine="360"/>
        <w:jc w:val="both"/>
        <w:rPr>
          <w:sz w:val="22"/>
          <w:szCs w:val="22"/>
          <w:lang w:val="ro-RO"/>
        </w:rPr>
      </w:pPr>
      <w:r w:rsidRPr="00FA1765">
        <w:rPr>
          <w:sz w:val="22"/>
          <w:szCs w:val="22"/>
          <w:lang w:val="ro-RO"/>
        </w:rPr>
        <w:t>În anul 2014, prin decret al Pre</w:t>
      </w:r>
      <w:r>
        <w:rPr>
          <w:sz w:val="22"/>
          <w:szCs w:val="22"/>
          <w:lang w:val="ro-RO"/>
        </w:rPr>
        <w:t>ș</w:t>
      </w:r>
      <w:r w:rsidRPr="00FA1765">
        <w:rPr>
          <w:sz w:val="22"/>
          <w:szCs w:val="22"/>
          <w:lang w:val="ro-RO"/>
        </w:rPr>
        <w:t>edintelui României, au fost eliberate din func</w:t>
      </w:r>
      <w:r>
        <w:rPr>
          <w:sz w:val="22"/>
          <w:szCs w:val="22"/>
          <w:lang w:val="ro-RO"/>
        </w:rPr>
        <w:t>ț</w:t>
      </w:r>
      <w:r w:rsidRPr="00FA1765">
        <w:rPr>
          <w:sz w:val="22"/>
          <w:szCs w:val="22"/>
          <w:lang w:val="ro-RO"/>
        </w:rPr>
        <w:t xml:space="preserve">ia de procuror </w:t>
      </w:r>
      <w:r>
        <w:rPr>
          <w:sz w:val="22"/>
          <w:szCs w:val="22"/>
          <w:lang w:val="ro-RO"/>
        </w:rPr>
        <w:t>ș</w:t>
      </w:r>
      <w:r w:rsidRPr="00FA1765">
        <w:rPr>
          <w:sz w:val="22"/>
          <w:szCs w:val="22"/>
          <w:lang w:val="ro-RO"/>
        </w:rPr>
        <w:t>i numite în func</w:t>
      </w:r>
      <w:r>
        <w:rPr>
          <w:sz w:val="22"/>
          <w:szCs w:val="22"/>
          <w:lang w:val="ro-RO"/>
        </w:rPr>
        <w:t>ț</w:t>
      </w:r>
      <w:r w:rsidRPr="00FA1765">
        <w:rPr>
          <w:sz w:val="22"/>
          <w:szCs w:val="22"/>
          <w:lang w:val="ro-RO"/>
        </w:rPr>
        <w:t xml:space="preserve">ia de judecător, la cerere, 25 persoane, în temeiul art. 61 din Legea nr. 303/2004, republicată, cu modificările </w:t>
      </w:r>
      <w:r>
        <w:rPr>
          <w:sz w:val="22"/>
          <w:szCs w:val="22"/>
          <w:lang w:val="ro-RO"/>
        </w:rPr>
        <w:t>ș</w:t>
      </w:r>
      <w:r w:rsidRPr="00FA1765">
        <w:rPr>
          <w:sz w:val="22"/>
          <w:szCs w:val="22"/>
          <w:lang w:val="ro-RO"/>
        </w:rPr>
        <w:t xml:space="preserve">i completările ulterioare. </w:t>
      </w:r>
    </w:p>
    <w:p w:rsidR="00FD1C6A" w:rsidRPr="00FA1765" w:rsidRDefault="00FD1C6A" w:rsidP="00AF3804">
      <w:pPr>
        <w:ind w:firstLine="360"/>
        <w:jc w:val="both"/>
        <w:rPr>
          <w:sz w:val="22"/>
          <w:szCs w:val="22"/>
          <w:lang w:val="ro-RO"/>
        </w:rPr>
      </w:pPr>
      <w:r w:rsidRPr="00FA1765">
        <w:rPr>
          <w:sz w:val="22"/>
          <w:szCs w:val="22"/>
          <w:lang w:val="ro-RO"/>
        </w:rPr>
        <w:t>De asemenea, un judecător a fost numit în func</w:t>
      </w:r>
      <w:r>
        <w:rPr>
          <w:sz w:val="22"/>
          <w:szCs w:val="22"/>
          <w:lang w:val="ro-RO"/>
        </w:rPr>
        <w:t>ț</w:t>
      </w:r>
      <w:r w:rsidRPr="00FA1765">
        <w:rPr>
          <w:sz w:val="22"/>
          <w:szCs w:val="22"/>
          <w:lang w:val="ro-RO"/>
        </w:rPr>
        <w:t>ia de procuror.</w:t>
      </w:r>
    </w:p>
    <w:p w:rsidR="00FD1C6A" w:rsidRPr="00FA1765" w:rsidRDefault="00FD1C6A" w:rsidP="00E651C9">
      <w:pPr>
        <w:numPr>
          <w:ilvl w:val="0"/>
          <w:numId w:val="6"/>
        </w:numPr>
        <w:tabs>
          <w:tab w:val="num" w:pos="0"/>
        </w:tabs>
        <w:jc w:val="both"/>
        <w:rPr>
          <w:b/>
          <w:i/>
          <w:sz w:val="22"/>
          <w:szCs w:val="22"/>
          <w:lang w:val="ro-RO"/>
        </w:rPr>
      </w:pPr>
      <w:r w:rsidRPr="00FA1765">
        <w:rPr>
          <w:b/>
          <w:i/>
          <w:sz w:val="22"/>
          <w:szCs w:val="22"/>
          <w:lang w:val="ro-RO"/>
        </w:rPr>
        <w:t>Numirea în func</w:t>
      </w:r>
      <w:r>
        <w:rPr>
          <w:b/>
          <w:i/>
          <w:sz w:val="22"/>
          <w:szCs w:val="22"/>
          <w:lang w:val="ro-RO"/>
        </w:rPr>
        <w:t>ț</w:t>
      </w:r>
      <w:r w:rsidRPr="00FA1765">
        <w:rPr>
          <w:b/>
          <w:i/>
          <w:sz w:val="22"/>
          <w:szCs w:val="22"/>
          <w:lang w:val="ro-RO"/>
        </w:rPr>
        <w:t>ia de judecător, după promovarea examenului de capacitate, a procurorilor care au optat în acest sens.</w:t>
      </w:r>
    </w:p>
    <w:p w:rsidR="00FD1C6A" w:rsidRPr="00FA1765" w:rsidRDefault="00FD1C6A" w:rsidP="00CA41FA">
      <w:pPr>
        <w:ind w:firstLine="567"/>
        <w:jc w:val="both"/>
        <w:rPr>
          <w:sz w:val="22"/>
          <w:szCs w:val="22"/>
          <w:lang w:val="ro-RO"/>
        </w:rPr>
      </w:pPr>
      <w:r w:rsidRPr="00FA1765">
        <w:rPr>
          <w:sz w:val="22"/>
          <w:szCs w:val="22"/>
          <w:lang w:val="ro-RO"/>
        </w:rPr>
        <w:t xml:space="preserve">Potrivit art. 25 alin. 1 coroborat cu art. 30 alin. 2 din Legea nr. 303/2004, republicată, cu modificările </w:t>
      </w:r>
      <w:r>
        <w:rPr>
          <w:sz w:val="22"/>
          <w:szCs w:val="22"/>
          <w:lang w:val="ro-RO"/>
        </w:rPr>
        <w:t>ș</w:t>
      </w:r>
      <w:r w:rsidRPr="00FA1765">
        <w:rPr>
          <w:sz w:val="22"/>
          <w:szCs w:val="22"/>
          <w:lang w:val="ro-RO"/>
        </w:rPr>
        <w:t xml:space="preserve">i completările ulterioare, după încheierea perioadei de stagiu, judecătorii </w:t>
      </w:r>
      <w:r>
        <w:rPr>
          <w:sz w:val="22"/>
          <w:szCs w:val="22"/>
          <w:lang w:val="ro-RO"/>
        </w:rPr>
        <w:t>ș</w:t>
      </w:r>
      <w:r w:rsidRPr="00FA1765">
        <w:rPr>
          <w:sz w:val="22"/>
          <w:szCs w:val="22"/>
          <w:lang w:val="ro-RO"/>
        </w:rPr>
        <w:t>i procurorii stagiari sunt obliga</w:t>
      </w:r>
      <w:r>
        <w:rPr>
          <w:sz w:val="22"/>
          <w:szCs w:val="22"/>
          <w:lang w:val="ro-RO"/>
        </w:rPr>
        <w:t>ț</w:t>
      </w:r>
      <w:r w:rsidRPr="00FA1765">
        <w:rPr>
          <w:sz w:val="22"/>
          <w:szCs w:val="22"/>
          <w:lang w:val="ro-RO"/>
        </w:rPr>
        <w:t>i să se prezinte la examenul de capacitate, candida</w:t>
      </w:r>
      <w:r>
        <w:rPr>
          <w:sz w:val="22"/>
          <w:szCs w:val="22"/>
          <w:lang w:val="ro-RO"/>
        </w:rPr>
        <w:t>ț</w:t>
      </w:r>
      <w:r w:rsidRPr="00FA1765">
        <w:rPr>
          <w:sz w:val="22"/>
          <w:szCs w:val="22"/>
          <w:lang w:val="ro-RO"/>
        </w:rPr>
        <w:t>ii declara</w:t>
      </w:r>
      <w:r>
        <w:rPr>
          <w:sz w:val="22"/>
          <w:szCs w:val="22"/>
          <w:lang w:val="ro-RO"/>
        </w:rPr>
        <w:t>ț</w:t>
      </w:r>
      <w:r w:rsidRPr="00FA1765">
        <w:rPr>
          <w:sz w:val="22"/>
          <w:szCs w:val="22"/>
          <w:lang w:val="ro-RO"/>
        </w:rPr>
        <w:t>i admi</w:t>
      </w:r>
      <w:r>
        <w:rPr>
          <w:sz w:val="22"/>
          <w:szCs w:val="22"/>
          <w:lang w:val="ro-RO"/>
        </w:rPr>
        <w:t>ș</w:t>
      </w:r>
      <w:r w:rsidRPr="00FA1765">
        <w:rPr>
          <w:sz w:val="22"/>
          <w:szCs w:val="22"/>
          <w:lang w:val="ro-RO"/>
        </w:rPr>
        <w:t>i având dreptul, în ordinea mediilor, să-</w:t>
      </w:r>
      <w:r>
        <w:rPr>
          <w:sz w:val="22"/>
          <w:szCs w:val="22"/>
          <w:lang w:val="ro-RO"/>
        </w:rPr>
        <w:t>ș</w:t>
      </w:r>
      <w:r w:rsidRPr="00FA1765">
        <w:rPr>
          <w:sz w:val="22"/>
          <w:szCs w:val="22"/>
          <w:lang w:val="ro-RO"/>
        </w:rPr>
        <w:t>i aleagă posturile, în termen de 15 zile libere de la publicarea acestora în Monitorul Oficial al României, Partea a III-a.</w:t>
      </w:r>
    </w:p>
    <w:p w:rsidR="00FD1C6A" w:rsidRPr="00FA1765" w:rsidRDefault="00FD1C6A" w:rsidP="00CA41FA">
      <w:pPr>
        <w:ind w:firstLine="567"/>
        <w:jc w:val="both"/>
        <w:rPr>
          <w:sz w:val="22"/>
          <w:szCs w:val="22"/>
          <w:lang w:val="ro-RO"/>
        </w:rPr>
      </w:pPr>
      <w:r w:rsidRPr="00FA1765">
        <w:rPr>
          <w:sz w:val="22"/>
          <w:szCs w:val="22"/>
          <w:lang w:val="ro-RO"/>
        </w:rPr>
        <w:t>În acord cu aceste prevederi legale, în anul 2014 au fost numi</w:t>
      </w:r>
      <w:r>
        <w:rPr>
          <w:sz w:val="22"/>
          <w:szCs w:val="22"/>
          <w:lang w:val="ro-RO"/>
        </w:rPr>
        <w:t>ț</w:t>
      </w:r>
      <w:r w:rsidRPr="00FA1765">
        <w:rPr>
          <w:sz w:val="22"/>
          <w:szCs w:val="22"/>
          <w:lang w:val="ro-RO"/>
        </w:rPr>
        <w:t>i în func</w:t>
      </w:r>
      <w:r>
        <w:rPr>
          <w:sz w:val="22"/>
          <w:szCs w:val="22"/>
          <w:lang w:val="ro-RO"/>
        </w:rPr>
        <w:t>ț</w:t>
      </w:r>
      <w:r w:rsidRPr="00FA1765">
        <w:rPr>
          <w:sz w:val="22"/>
          <w:szCs w:val="22"/>
          <w:lang w:val="ro-RO"/>
        </w:rPr>
        <w:t>ia de judecător candida</w:t>
      </w:r>
      <w:r>
        <w:rPr>
          <w:sz w:val="22"/>
          <w:szCs w:val="22"/>
          <w:lang w:val="ro-RO"/>
        </w:rPr>
        <w:t>ț</w:t>
      </w:r>
      <w:r w:rsidRPr="00FA1765">
        <w:rPr>
          <w:sz w:val="22"/>
          <w:szCs w:val="22"/>
          <w:lang w:val="ro-RO"/>
        </w:rPr>
        <w:t>ii care au promovat examenul de capacitate organizat în perioada 5 iulie – 7 noiembrie 2013,  printre ace</w:t>
      </w:r>
      <w:r>
        <w:rPr>
          <w:sz w:val="22"/>
          <w:szCs w:val="22"/>
          <w:lang w:val="ro-RO"/>
        </w:rPr>
        <w:t>ș</w:t>
      </w:r>
      <w:r w:rsidRPr="00FA1765">
        <w:rPr>
          <w:sz w:val="22"/>
          <w:szCs w:val="22"/>
          <w:lang w:val="ro-RO"/>
        </w:rPr>
        <w:t xml:space="preserve">tia regăsindu-se </w:t>
      </w:r>
      <w:r>
        <w:rPr>
          <w:sz w:val="22"/>
          <w:szCs w:val="22"/>
          <w:lang w:val="ro-RO"/>
        </w:rPr>
        <w:t>ș</w:t>
      </w:r>
      <w:r w:rsidRPr="00FA1765">
        <w:rPr>
          <w:sz w:val="22"/>
          <w:szCs w:val="22"/>
          <w:lang w:val="ro-RO"/>
        </w:rPr>
        <w:t xml:space="preserve">i </w:t>
      </w:r>
      <w:r w:rsidRPr="00FA1765">
        <w:rPr>
          <w:b/>
          <w:sz w:val="22"/>
          <w:szCs w:val="22"/>
          <w:lang w:val="ro-RO"/>
        </w:rPr>
        <w:t xml:space="preserve">17 </w:t>
      </w:r>
      <w:r w:rsidRPr="00FA1765">
        <w:rPr>
          <w:sz w:val="22"/>
          <w:szCs w:val="22"/>
          <w:lang w:val="ro-RO"/>
        </w:rPr>
        <w:t>procurori care au optat pentru func</w:t>
      </w:r>
      <w:r>
        <w:rPr>
          <w:sz w:val="22"/>
          <w:szCs w:val="22"/>
          <w:lang w:val="ro-RO"/>
        </w:rPr>
        <w:t>ț</w:t>
      </w:r>
      <w:r w:rsidRPr="00FA1765">
        <w:rPr>
          <w:sz w:val="22"/>
          <w:szCs w:val="22"/>
          <w:lang w:val="ro-RO"/>
        </w:rPr>
        <w:t>ia de judecător. Nici un judecător nu a optat pentru func</w:t>
      </w:r>
      <w:r>
        <w:rPr>
          <w:sz w:val="22"/>
          <w:szCs w:val="22"/>
          <w:lang w:val="ro-RO"/>
        </w:rPr>
        <w:t>ț</w:t>
      </w:r>
      <w:r w:rsidRPr="00FA1765">
        <w:rPr>
          <w:sz w:val="22"/>
          <w:szCs w:val="22"/>
          <w:lang w:val="ro-RO"/>
        </w:rPr>
        <w:t>ia de procuror.</w:t>
      </w:r>
    </w:p>
    <w:p w:rsidR="00FD1C6A" w:rsidRPr="00FA1765" w:rsidRDefault="00FD1C6A" w:rsidP="00E651C9">
      <w:pPr>
        <w:numPr>
          <w:ilvl w:val="0"/>
          <w:numId w:val="6"/>
        </w:numPr>
        <w:tabs>
          <w:tab w:val="num" w:pos="0"/>
        </w:tabs>
        <w:jc w:val="both"/>
        <w:rPr>
          <w:b/>
          <w:i/>
          <w:sz w:val="22"/>
          <w:szCs w:val="22"/>
          <w:lang w:val="ro-RO"/>
        </w:rPr>
      </w:pPr>
      <w:r w:rsidRPr="00FA1765">
        <w:rPr>
          <w:b/>
          <w:i/>
          <w:sz w:val="22"/>
          <w:szCs w:val="22"/>
          <w:lang w:val="ro-RO"/>
        </w:rPr>
        <w:t>Reîncadrarea în func</w:t>
      </w:r>
      <w:r>
        <w:rPr>
          <w:b/>
          <w:i/>
          <w:sz w:val="22"/>
          <w:szCs w:val="22"/>
          <w:lang w:val="ro-RO"/>
        </w:rPr>
        <w:t>ț</w:t>
      </w:r>
      <w:r w:rsidRPr="00FA1765">
        <w:rPr>
          <w:b/>
          <w:i/>
          <w:sz w:val="22"/>
          <w:szCs w:val="22"/>
          <w:lang w:val="ro-RO"/>
        </w:rPr>
        <w:t>ia de judecător a fo</w:t>
      </w:r>
      <w:r>
        <w:rPr>
          <w:b/>
          <w:i/>
          <w:sz w:val="22"/>
          <w:szCs w:val="22"/>
          <w:lang w:val="ro-RO"/>
        </w:rPr>
        <w:t>ș</w:t>
      </w:r>
      <w:r w:rsidRPr="00FA1765">
        <w:rPr>
          <w:b/>
          <w:i/>
          <w:sz w:val="22"/>
          <w:szCs w:val="22"/>
          <w:lang w:val="ro-RO"/>
        </w:rPr>
        <w:t>tilor judecători.</w:t>
      </w:r>
    </w:p>
    <w:p w:rsidR="00FD1C6A" w:rsidRPr="00FA1765" w:rsidRDefault="00FD1C6A" w:rsidP="00CA41FA">
      <w:pPr>
        <w:ind w:firstLine="567"/>
        <w:jc w:val="both"/>
        <w:rPr>
          <w:sz w:val="22"/>
          <w:szCs w:val="22"/>
          <w:lang w:val="ro-RO"/>
        </w:rPr>
      </w:pPr>
      <w:r w:rsidRPr="00FA1765">
        <w:rPr>
          <w:sz w:val="22"/>
          <w:szCs w:val="22"/>
          <w:lang w:val="ro-RO"/>
        </w:rPr>
        <w:t>În anul 2014, au fost reîncadrate în func</w:t>
      </w:r>
      <w:r>
        <w:rPr>
          <w:sz w:val="22"/>
          <w:szCs w:val="22"/>
          <w:lang w:val="ro-RO"/>
        </w:rPr>
        <w:t>ț</w:t>
      </w:r>
      <w:r w:rsidRPr="00FA1765">
        <w:rPr>
          <w:sz w:val="22"/>
          <w:szCs w:val="22"/>
          <w:lang w:val="ro-RO"/>
        </w:rPr>
        <w:t xml:space="preserve">ia de judecător 3 persoane, în temeiul art. 83 alin. (3) din Legea nr. 303/2004, republicată, cu modificările </w:t>
      </w:r>
      <w:r>
        <w:rPr>
          <w:sz w:val="22"/>
          <w:szCs w:val="22"/>
          <w:lang w:val="ro-RO"/>
        </w:rPr>
        <w:t>ș</w:t>
      </w:r>
      <w:r w:rsidRPr="00FA1765">
        <w:rPr>
          <w:sz w:val="22"/>
          <w:szCs w:val="22"/>
          <w:lang w:val="ro-RO"/>
        </w:rPr>
        <w:t>i completările ulterioare, care vizează reîncadrarea în func</w:t>
      </w:r>
      <w:r>
        <w:rPr>
          <w:sz w:val="22"/>
          <w:szCs w:val="22"/>
          <w:lang w:val="ro-RO"/>
        </w:rPr>
        <w:t>ț</w:t>
      </w:r>
      <w:r w:rsidRPr="00FA1765">
        <w:rPr>
          <w:sz w:val="22"/>
          <w:szCs w:val="22"/>
          <w:lang w:val="ro-RO"/>
        </w:rPr>
        <w:t>ia de judecător sau procuror a fo</w:t>
      </w:r>
      <w:r>
        <w:rPr>
          <w:sz w:val="22"/>
          <w:szCs w:val="22"/>
          <w:lang w:val="ro-RO"/>
        </w:rPr>
        <w:t>ș</w:t>
      </w:r>
      <w:r w:rsidRPr="00FA1765">
        <w:rPr>
          <w:sz w:val="22"/>
          <w:szCs w:val="22"/>
          <w:lang w:val="ro-RO"/>
        </w:rPr>
        <w:t xml:space="preserve">tilor judecători </w:t>
      </w:r>
      <w:r>
        <w:rPr>
          <w:sz w:val="22"/>
          <w:szCs w:val="22"/>
          <w:lang w:val="ro-RO"/>
        </w:rPr>
        <w:t>ș</w:t>
      </w:r>
      <w:r w:rsidRPr="00FA1765">
        <w:rPr>
          <w:sz w:val="22"/>
          <w:szCs w:val="22"/>
          <w:lang w:val="ro-RO"/>
        </w:rPr>
        <w:t>i procurori elibera</w:t>
      </w:r>
      <w:r>
        <w:rPr>
          <w:sz w:val="22"/>
          <w:szCs w:val="22"/>
          <w:lang w:val="ro-RO"/>
        </w:rPr>
        <w:t>ț</w:t>
      </w:r>
      <w:r w:rsidRPr="00FA1765">
        <w:rPr>
          <w:sz w:val="22"/>
          <w:szCs w:val="22"/>
          <w:lang w:val="ro-RO"/>
        </w:rPr>
        <w:t>i din func</w:t>
      </w:r>
      <w:r>
        <w:rPr>
          <w:sz w:val="22"/>
          <w:szCs w:val="22"/>
          <w:lang w:val="ro-RO"/>
        </w:rPr>
        <w:t>ț</w:t>
      </w:r>
      <w:r w:rsidRPr="00FA1765">
        <w:rPr>
          <w:sz w:val="22"/>
          <w:szCs w:val="22"/>
          <w:lang w:val="ro-RO"/>
        </w:rPr>
        <w:t>ie prin pensionare.</w:t>
      </w:r>
    </w:p>
    <w:p w:rsidR="00FD1C6A" w:rsidRPr="00FA1765" w:rsidRDefault="00FD1C6A" w:rsidP="00CA41FA">
      <w:pPr>
        <w:ind w:firstLine="567"/>
        <w:jc w:val="both"/>
        <w:rPr>
          <w:sz w:val="22"/>
          <w:szCs w:val="22"/>
          <w:lang w:val="ro-RO"/>
        </w:rPr>
      </w:pPr>
      <w:r w:rsidRPr="00FA1765">
        <w:rPr>
          <w:sz w:val="22"/>
          <w:szCs w:val="22"/>
          <w:lang w:val="ro-RO"/>
        </w:rPr>
        <w:t>În acord cu datele prezentate mai sus, urmare a procedurilor derulate în anul 2014 au fost numite în func</w:t>
      </w:r>
      <w:r>
        <w:rPr>
          <w:sz w:val="22"/>
          <w:szCs w:val="22"/>
          <w:lang w:val="ro-RO"/>
        </w:rPr>
        <w:t>ț</w:t>
      </w:r>
      <w:r w:rsidRPr="00FA1765">
        <w:rPr>
          <w:sz w:val="22"/>
          <w:szCs w:val="22"/>
          <w:lang w:val="ro-RO"/>
        </w:rPr>
        <w:t xml:space="preserve">ia de judecător, un număr total de </w:t>
      </w:r>
      <w:r w:rsidRPr="00FA1765">
        <w:rPr>
          <w:b/>
          <w:sz w:val="22"/>
          <w:szCs w:val="22"/>
          <w:lang w:val="ro-RO"/>
        </w:rPr>
        <w:t>171 persoane</w:t>
      </w:r>
      <w:r w:rsidRPr="00FA1765">
        <w:rPr>
          <w:sz w:val="22"/>
          <w:szCs w:val="22"/>
          <w:lang w:val="ro-RO"/>
        </w:rPr>
        <w:t>.</w:t>
      </w:r>
    </w:p>
    <w:p w:rsidR="00FD1C6A" w:rsidRPr="00FA1765" w:rsidRDefault="00FD1C6A" w:rsidP="003A73C0">
      <w:pPr>
        <w:jc w:val="center"/>
        <w:rPr>
          <w:b/>
          <w:sz w:val="22"/>
          <w:szCs w:val="22"/>
          <w:lang w:val="ro-RO"/>
        </w:rPr>
      </w:pPr>
      <w:r w:rsidRPr="006154DB">
        <w:rPr>
          <w:noProof/>
          <w:sz w:val="22"/>
          <w:szCs w:val="22"/>
        </w:rPr>
        <w:object w:dxaOrig="4935" w:dyaOrig="5722">
          <v:shape id="Object 61" o:spid="_x0000_i1088" type="#_x0000_t75" style="width:351pt;height:304.5pt;visibility:visible" o:ole="">
            <v:imagedata r:id="rId69" o:title="" croptop="-2314f" cropbottom="-1913f" cropleft="-10066f" cropright="-17622f"/>
            <o:lock v:ext="edit" aspectratio="f"/>
          </v:shape>
          <o:OLEObject Type="Embed" ProgID="Excel.Sheet.8" ShapeID="Object 61" DrawAspect="Content" ObjectID="_1489900310" r:id="rId70"/>
        </w:object>
      </w:r>
    </w:p>
    <w:p w:rsidR="00FD1C6A" w:rsidRPr="00FA1765" w:rsidRDefault="00FD1C6A" w:rsidP="00CA41FA">
      <w:pPr>
        <w:ind w:firstLine="567"/>
        <w:jc w:val="both"/>
        <w:rPr>
          <w:b/>
          <w:sz w:val="22"/>
          <w:szCs w:val="22"/>
          <w:lang w:val="ro-RO"/>
        </w:rPr>
      </w:pPr>
      <w:r w:rsidRPr="00FA1765">
        <w:rPr>
          <w:sz w:val="22"/>
          <w:szCs w:val="22"/>
          <w:lang w:val="ro-RO"/>
        </w:rPr>
        <w:t xml:space="preserve">În cursul anului 2014, au fost </w:t>
      </w:r>
      <w:r w:rsidRPr="00FA1765">
        <w:rPr>
          <w:b/>
          <w:sz w:val="22"/>
          <w:szCs w:val="22"/>
          <w:lang w:val="ro-RO"/>
        </w:rPr>
        <w:t>eliberate din func</w:t>
      </w:r>
      <w:r>
        <w:rPr>
          <w:b/>
          <w:sz w:val="22"/>
          <w:szCs w:val="22"/>
          <w:lang w:val="ro-RO"/>
        </w:rPr>
        <w:t>ț</w:t>
      </w:r>
      <w:r w:rsidRPr="00FA1765">
        <w:rPr>
          <w:b/>
          <w:sz w:val="22"/>
          <w:szCs w:val="22"/>
          <w:lang w:val="ro-RO"/>
        </w:rPr>
        <w:t>ia de judecător 99 de persoane</w:t>
      </w:r>
      <w:r w:rsidRPr="00FA1765">
        <w:rPr>
          <w:sz w:val="22"/>
          <w:szCs w:val="22"/>
          <w:lang w:val="ro-RO"/>
        </w:rPr>
        <w:t xml:space="preserve">, după cum urmează: </w:t>
      </w:r>
    </w:p>
    <w:p w:rsidR="00FD1C6A" w:rsidRPr="00FA1765" w:rsidRDefault="00FD1C6A" w:rsidP="00E651C9">
      <w:pPr>
        <w:numPr>
          <w:ilvl w:val="0"/>
          <w:numId w:val="8"/>
        </w:numPr>
        <w:jc w:val="both"/>
        <w:rPr>
          <w:sz w:val="22"/>
          <w:szCs w:val="22"/>
          <w:lang w:val="ro-RO"/>
        </w:rPr>
      </w:pPr>
      <w:r w:rsidRPr="00FA1765">
        <w:rPr>
          <w:b/>
          <w:sz w:val="22"/>
          <w:szCs w:val="22"/>
          <w:lang w:val="ro-RO"/>
        </w:rPr>
        <w:t xml:space="preserve">85 </w:t>
      </w:r>
      <w:r w:rsidRPr="00FA1765">
        <w:rPr>
          <w:sz w:val="22"/>
          <w:szCs w:val="22"/>
          <w:lang w:val="ro-RO"/>
        </w:rPr>
        <w:t>de persoane, prin pensionare;</w:t>
      </w:r>
    </w:p>
    <w:p w:rsidR="00FD1C6A" w:rsidRPr="00FA1765" w:rsidRDefault="00FD1C6A" w:rsidP="00E651C9">
      <w:pPr>
        <w:numPr>
          <w:ilvl w:val="0"/>
          <w:numId w:val="8"/>
        </w:numPr>
        <w:jc w:val="both"/>
        <w:rPr>
          <w:sz w:val="22"/>
          <w:szCs w:val="22"/>
          <w:lang w:val="ro-RO"/>
        </w:rPr>
      </w:pPr>
      <w:r w:rsidRPr="00FA1765">
        <w:rPr>
          <w:b/>
          <w:sz w:val="22"/>
          <w:szCs w:val="22"/>
          <w:lang w:val="ro-RO"/>
        </w:rPr>
        <w:t xml:space="preserve">5 </w:t>
      </w:r>
      <w:r w:rsidRPr="00FA1765">
        <w:rPr>
          <w:sz w:val="22"/>
          <w:szCs w:val="22"/>
          <w:lang w:val="ro-RO"/>
        </w:rPr>
        <w:t>persoane, prin demisie;</w:t>
      </w:r>
    </w:p>
    <w:p w:rsidR="00FD1C6A" w:rsidRPr="00FA1765" w:rsidRDefault="00FD1C6A" w:rsidP="00E651C9">
      <w:pPr>
        <w:numPr>
          <w:ilvl w:val="0"/>
          <w:numId w:val="8"/>
        </w:numPr>
        <w:jc w:val="both"/>
        <w:rPr>
          <w:sz w:val="22"/>
          <w:szCs w:val="22"/>
          <w:lang w:val="ro-RO"/>
        </w:rPr>
      </w:pPr>
      <w:r w:rsidRPr="00FA1765">
        <w:rPr>
          <w:b/>
          <w:sz w:val="22"/>
          <w:szCs w:val="22"/>
          <w:lang w:val="ro-RO"/>
        </w:rPr>
        <w:t xml:space="preserve">1 </w:t>
      </w:r>
      <w:r w:rsidRPr="00FA1765">
        <w:rPr>
          <w:sz w:val="22"/>
          <w:szCs w:val="22"/>
          <w:lang w:val="ro-RO"/>
        </w:rPr>
        <w:t>persoană, ca urmare a aplicării a sanc</w:t>
      </w:r>
      <w:r>
        <w:rPr>
          <w:sz w:val="22"/>
          <w:szCs w:val="22"/>
          <w:lang w:val="ro-RO"/>
        </w:rPr>
        <w:t>ț</w:t>
      </w:r>
      <w:r w:rsidRPr="00FA1765">
        <w:rPr>
          <w:sz w:val="22"/>
          <w:szCs w:val="22"/>
          <w:lang w:val="ro-RO"/>
        </w:rPr>
        <w:t>iunii disciplinare a excluderii din magistratură;</w:t>
      </w:r>
    </w:p>
    <w:p w:rsidR="00FD1C6A" w:rsidRPr="00FA1765" w:rsidRDefault="00FD1C6A" w:rsidP="00E651C9">
      <w:pPr>
        <w:numPr>
          <w:ilvl w:val="0"/>
          <w:numId w:val="8"/>
        </w:numPr>
        <w:jc w:val="both"/>
        <w:rPr>
          <w:sz w:val="22"/>
          <w:szCs w:val="22"/>
          <w:lang w:val="ro-RO"/>
        </w:rPr>
      </w:pPr>
      <w:r w:rsidRPr="00FA1765">
        <w:rPr>
          <w:b/>
          <w:sz w:val="22"/>
          <w:szCs w:val="22"/>
          <w:lang w:val="ro-RO"/>
        </w:rPr>
        <w:t xml:space="preserve">7 </w:t>
      </w:r>
      <w:r w:rsidRPr="00FA1765">
        <w:rPr>
          <w:sz w:val="22"/>
          <w:szCs w:val="22"/>
          <w:lang w:val="ro-RO"/>
        </w:rPr>
        <w:t>persoane, ca urmare a condamnării definitive.</w:t>
      </w:r>
    </w:p>
    <w:p w:rsidR="00FD1C6A" w:rsidRPr="00FA1765" w:rsidRDefault="00FD1C6A" w:rsidP="00E651C9">
      <w:pPr>
        <w:numPr>
          <w:ilvl w:val="0"/>
          <w:numId w:val="8"/>
        </w:numPr>
        <w:jc w:val="both"/>
        <w:rPr>
          <w:sz w:val="22"/>
          <w:szCs w:val="22"/>
          <w:lang w:val="ro-RO"/>
        </w:rPr>
      </w:pPr>
      <w:r w:rsidRPr="00FA1765">
        <w:rPr>
          <w:b/>
          <w:sz w:val="22"/>
          <w:szCs w:val="22"/>
          <w:lang w:val="ro-RO"/>
        </w:rPr>
        <w:t xml:space="preserve">1 </w:t>
      </w:r>
      <w:r w:rsidRPr="00FA1765">
        <w:rPr>
          <w:sz w:val="22"/>
          <w:szCs w:val="22"/>
          <w:lang w:val="ro-RO"/>
        </w:rPr>
        <w:t>persoană, ca urmare a numirii, la cerere, în func</w:t>
      </w:r>
      <w:r>
        <w:rPr>
          <w:sz w:val="22"/>
          <w:szCs w:val="22"/>
          <w:lang w:val="ro-RO"/>
        </w:rPr>
        <w:t>ț</w:t>
      </w:r>
      <w:r w:rsidRPr="00FA1765">
        <w:rPr>
          <w:sz w:val="22"/>
          <w:szCs w:val="22"/>
          <w:lang w:val="ro-RO"/>
        </w:rPr>
        <w:t>ia de procuror.</w:t>
      </w:r>
    </w:p>
    <w:p w:rsidR="00FD1C6A" w:rsidRPr="00FA1765" w:rsidRDefault="00FD1C6A" w:rsidP="00CA41FA">
      <w:pPr>
        <w:ind w:firstLine="567"/>
        <w:jc w:val="both"/>
        <w:rPr>
          <w:sz w:val="22"/>
          <w:szCs w:val="22"/>
          <w:lang w:val="ro-RO"/>
        </w:rPr>
      </w:pPr>
      <w:r w:rsidRPr="00FA1765">
        <w:rPr>
          <w:sz w:val="22"/>
          <w:szCs w:val="22"/>
          <w:lang w:val="ro-RO"/>
        </w:rPr>
        <w:t xml:space="preserve">Totodată, în cursul acestui an s-au vacantat </w:t>
      </w:r>
      <w:r w:rsidRPr="00FA1765">
        <w:rPr>
          <w:b/>
          <w:sz w:val="22"/>
          <w:szCs w:val="22"/>
          <w:lang w:val="ro-RO"/>
        </w:rPr>
        <w:t>4 posturi</w:t>
      </w:r>
      <w:r w:rsidRPr="00FA1765">
        <w:rPr>
          <w:sz w:val="22"/>
          <w:szCs w:val="22"/>
          <w:lang w:val="ro-RO"/>
        </w:rPr>
        <w:t>, ca urmare a decesului unor judecători.</w:t>
      </w:r>
    </w:p>
    <w:p w:rsidR="00FD1C6A" w:rsidRPr="00FA1765" w:rsidRDefault="00FD1C6A" w:rsidP="00CA41FA">
      <w:pPr>
        <w:ind w:firstLine="567"/>
        <w:jc w:val="both"/>
        <w:rPr>
          <w:sz w:val="22"/>
          <w:szCs w:val="22"/>
          <w:lang w:val="ro-RO"/>
        </w:rPr>
      </w:pPr>
      <w:r w:rsidRPr="00FA1765">
        <w:rPr>
          <w:sz w:val="22"/>
          <w:szCs w:val="22"/>
          <w:lang w:val="ro-RO"/>
        </w:rPr>
        <w:t>Este de semnalat faptul că la sfâr</w:t>
      </w:r>
      <w:r>
        <w:rPr>
          <w:sz w:val="22"/>
          <w:szCs w:val="22"/>
          <w:lang w:val="ro-RO"/>
        </w:rPr>
        <w:t>ș</w:t>
      </w:r>
      <w:r w:rsidRPr="00FA1765">
        <w:rPr>
          <w:sz w:val="22"/>
          <w:szCs w:val="22"/>
          <w:lang w:val="ro-RO"/>
        </w:rPr>
        <w:t>itul anului 2014 un număr de 396 judecători de la cur</w:t>
      </w:r>
      <w:r>
        <w:rPr>
          <w:sz w:val="22"/>
          <w:szCs w:val="22"/>
          <w:lang w:val="ro-RO"/>
        </w:rPr>
        <w:t>ț</w:t>
      </w:r>
      <w:r w:rsidRPr="00FA1765">
        <w:rPr>
          <w:sz w:val="22"/>
          <w:szCs w:val="22"/>
          <w:lang w:val="ro-RO"/>
        </w:rPr>
        <w:t xml:space="preserve">ile de apel </w:t>
      </w:r>
      <w:r>
        <w:rPr>
          <w:sz w:val="22"/>
          <w:szCs w:val="22"/>
          <w:lang w:val="ro-RO"/>
        </w:rPr>
        <w:t>ș</w:t>
      </w:r>
      <w:r w:rsidRPr="00FA1765">
        <w:rPr>
          <w:sz w:val="22"/>
          <w:szCs w:val="22"/>
          <w:lang w:val="ro-RO"/>
        </w:rPr>
        <w:t>i instan</w:t>
      </w:r>
      <w:r>
        <w:rPr>
          <w:sz w:val="22"/>
          <w:szCs w:val="22"/>
          <w:lang w:val="ro-RO"/>
        </w:rPr>
        <w:t>ț</w:t>
      </w:r>
      <w:r w:rsidRPr="00FA1765">
        <w:rPr>
          <w:sz w:val="22"/>
          <w:szCs w:val="22"/>
          <w:lang w:val="ro-RO"/>
        </w:rPr>
        <w:t>ele aflate în circumscrip</w:t>
      </w:r>
      <w:r>
        <w:rPr>
          <w:sz w:val="22"/>
          <w:szCs w:val="22"/>
          <w:lang w:val="ro-RO"/>
        </w:rPr>
        <w:t>ț</w:t>
      </w:r>
      <w:r w:rsidRPr="00FA1765">
        <w:rPr>
          <w:sz w:val="22"/>
          <w:szCs w:val="22"/>
          <w:lang w:val="ro-RO"/>
        </w:rPr>
        <w:t>ia teritorială a acestora (cu excep</w:t>
      </w:r>
      <w:r>
        <w:rPr>
          <w:sz w:val="22"/>
          <w:szCs w:val="22"/>
          <w:lang w:val="ro-RO"/>
        </w:rPr>
        <w:t>ț</w:t>
      </w:r>
      <w:r w:rsidRPr="00FA1765">
        <w:rPr>
          <w:sz w:val="22"/>
          <w:szCs w:val="22"/>
          <w:lang w:val="ro-RO"/>
        </w:rPr>
        <w:t>ia Cur</w:t>
      </w:r>
      <w:r>
        <w:rPr>
          <w:sz w:val="22"/>
          <w:szCs w:val="22"/>
          <w:lang w:val="ro-RO"/>
        </w:rPr>
        <w:t>ț</w:t>
      </w:r>
      <w:r w:rsidRPr="00FA1765">
        <w:rPr>
          <w:sz w:val="22"/>
          <w:szCs w:val="22"/>
          <w:lang w:val="ro-RO"/>
        </w:rPr>
        <w:t xml:space="preserve">ii Militare de Apel </w:t>
      </w:r>
      <w:r>
        <w:rPr>
          <w:sz w:val="22"/>
          <w:szCs w:val="22"/>
          <w:lang w:val="ro-RO"/>
        </w:rPr>
        <w:t>ș</w:t>
      </w:r>
      <w:r w:rsidRPr="00FA1765">
        <w:rPr>
          <w:sz w:val="22"/>
          <w:szCs w:val="22"/>
          <w:lang w:val="ro-RO"/>
        </w:rPr>
        <w:t>i a instan</w:t>
      </w:r>
      <w:r>
        <w:rPr>
          <w:sz w:val="22"/>
          <w:szCs w:val="22"/>
          <w:lang w:val="ro-RO"/>
        </w:rPr>
        <w:t>ț</w:t>
      </w:r>
      <w:r w:rsidRPr="00FA1765">
        <w:rPr>
          <w:sz w:val="22"/>
          <w:szCs w:val="22"/>
          <w:lang w:val="ro-RO"/>
        </w:rPr>
        <w:t>elor din subordine), la care se adaugă încă 39 de  judecători de la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îndeplineau condi</w:t>
      </w:r>
      <w:r>
        <w:rPr>
          <w:sz w:val="22"/>
          <w:szCs w:val="22"/>
          <w:lang w:val="ro-RO"/>
        </w:rPr>
        <w:t>ț</w:t>
      </w:r>
      <w:r w:rsidRPr="00FA1765">
        <w:rPr>
          <w:sz w:val="22"/>
          <w:szCs w:val="22"/>
          <w:lang w:val="ro-RO"/>
        </w:rPr>
        <w:t>iile legale de pensionare.</w:t>
      </w:r>
    </w:p>
    <w:p w:rsidR="00FD1C6A" w:rsidRPr="00FA1765" w:rsidRDefault="00FD1C6A" w:rsidP="00CA41FA">
      <w:pPr>
        <w:ind w:firstLine="567"/>
        <w:jc w:val="both"/>
        <w:rPr>
          <w:sz w:val="22"/>
          <w:szCs w:val="22"/>
          <w:lang w:val="ro-RO"/>
        </w:rPr>
      </w:pPr>
      <w:r w:rsidRPr="00FA1765">
        <w:rPr>
          <w:sz w:val="22"/>
          <w:szCs w:val="22"/>
          <w:lang w:val="ro-RO"/>
        </w:rPr>
        <w:t>În anul 2014, Plenul Consiliului Superior al Magistraturii  a acordat aviz anual pentru men</w:t>
      </w:r>
      <w:r>
        <w:rPr>
          <w:sz w:val="22"/>
          <w:szCs w:val="22"/>
          <w:lang w:val="ro-RO"/>
        </w:rPr>
        <w:t>ț</w:t>
      </w:r>
      <w:r w:rsidRPr="00FA1765">
        <w:rPr>
          <w:sz w:val="22"/>
          <w:szCs w:val="22"/>
          <w:lang w:val="ro-RO"/>
        </w:rPr>
        <w:t>inerea în func</w:t>
      </w:r>
      <w:r>
        <w:rPr>
          <w:sz w:val="22"/>
          <w:szCs w:val="22"/>
          <w:lang w:val="ro-RO"/>
        </w:rPr>
        <w:t>ț</w:t>
      </w:r>
      <w:r w:rsidRPr="00FA1765">
        <w:rPr>
          <w:sz w:val="22"/>
          <w:szCs w:val="22"/>
          <w:lang w:val="ro-RO"/>
        </w:rPr>
        <w:t>ie a 20 de judecători, după împlinirea vârstei de 65 de ani.</w:t>
      </w:r>
    </w:p>
    <w:p w:rsidR="00FD1C6A" w:rsidRPr="00FA1765" w:rsidRDefault="00FD1C6A" w:rsidP="00CA41FA">
      <w:pPr>
        <w:ind w:firstLine="567"/>
        <w:jc w:val="both"/>
        <w:rPr>
          <w:sz w:val="22"/>
          <w:szCs w:val="22"/>
          <w:lang w:val="ro-RO"/>
        </w:rPr>
      </w:pPr>
      <w:r w:rsidRPr="00FA1765">
        <w:rPr>
          <w:sz w:val="22"/>
          <w:szCs w:val="22"/>
          <w:lang w:val="ro-RO"/>
        </w:rPr>
        <w:t xml:space="preserve">Ca urmare a valorificării tuturor procedurilor de ocupare a posturilor vacante, la data de 1 ianuarie 2015, </w:t>
      </w:r>
      <w:r w:rsidRPr="00FA1765">
        <w:rPr>
          <w:b/>
          <w:sz w:val="22"/>
          <w:szCs w:val="22"/>
          <w:lang w:val="ro-RO"/>
        </w:rPr>
        <w:t>situa</w:t>
      </w:r>
      <w:r>
        <w:rPr>
          <w:b/>
          <w:sz w:val="22"/>
          <w:szCs w:val="22"/>
          <w:lang w:val="ro-RO"/>
        </w:rPr>
        <w:t>ț</w:t>
      </w:r>
      <w:r w:rsidRPr="00FA1765">
        <w:rPr>
          <w:b/>
          <w:sz w:val="22"/>
          <w:szCs w:val="22"/>
          <w:lang w:val="ro-RO"/>
        </w:rPr>
        <w:t>ia posturilor de judecător</w:t>
      </w:r>
      <w:r w:rsidRPr="00FA1765">
        <w:rPr>
          <w:sz w:val="22"/>
          <w:szCs w:val="22"/>
          <w:lang w:val="ro-RO"/>
        </w:rPr>
        <w:t xml:space="preserve"> se prezintă astfel:</w:t>
      </w: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60"/>
        <w:gridCol w:w="1080"/>
        <w:gridCol w:w="1105"/>
        <w:gridCol w:w="1415"/>
        <w:gridCol w:w="900"/>
        <w:gridCol w:w="1080"/>
        <w:gridCol w:w="1440"/>
      </w:tblGrid>
      <w:tr w:rsidR="00FD1C6A" w:rsidRPr="00FA1765" w:rsidTr="00FF1322">
        <w:tc>
          <w:tcPr>
            <w:tcW w:w="3060" w:type="dxa"/>
            <w:vMerge w:val="restart"/>
            <w:shd w:val="clear" w:color="auto" w:fill="D9D9D9"/>
            <w:vAlign w:val="center"/>
          </w:tcPr>
          <w:p w:rsidR="00FD1C6A" w:rsidRPr="00FA1765" w:rsidRDefault="00FD1C6A" w:rsidP="003A73C0">
            <w:pPr>
              <w:jc w:val="center"/>
              <w:rPr>
                <w:b/>
                <w:lang w:val="ro-RO"/>
              </w:rPr>
            </w:pPr>
            <w:r w:rsidRPr="00FA1765">
              <w:rPr>
                <w:sz w:val="22"/>
                <w:szCs w:val="22"/>
                <w:lang w:val="ro-RO"/>
              </w:rPr>
              <w:tab/>
            </w:r>
            <w:r w:rsidRPr="00FA1765">
              <w:rPr>
                <w:sz w:val="22"/>
                <w:szCs w:val="22"/>
                <w:lang w:val="ro-RO"/>
              </w:rPr>
              <w:tab/>
            </w:r>
            <w:r w:rsidRPr="00FA1765">
              <w:rPr>
                <w:b/>
                <w:sz w:val="22"/>
                <w:szCs w:val="22"/>
                <w:lang w:val="ro-RO"/>
              </w:rPr>
              <w:t>Categoria</w:t>
            </w:r>
          </w:p>
        </w:tc>
        <w:tc>
          <w:tcPr>
            <w:tcW w:w="3600" w:type="dxa"/>
            <w:gridSpan w:val="3"/>
            <w:shd w:val="clear" w:color="auto" w:fill="D9D9D9"/>
            <w:vAlign w:val="center"/>
          </w:tcPr>
          <w:p w:rsidR="00FD1C6A" w:rsidRPr="00FA1765" w:rsidRDefault="00FD1C6A" w:rsidP="003A73C0">
            <w:pPr>
              <w:jc w:val="center"/>
              <w:rPr>
                <w:lang w:val="ro-RO"/>
              </w:rPr>
            </w:pPr>
            <w:r w:rsidRPr="00FA1765">
              <w:rPr>
                <w:b/>
                <w:sz w:val="22"/>
                <w:szCs w:val="22"/>
                <w:lang w:val="ro-RO"/>
              </w:rPr>
              <w:t>Posturi de judecător prevăzute în  schemă</w:t>
            </w:r>
          </w:p>
        </w:tc>
        <w:tc>
          <w:tcPr>
            <w:tcW w:w="3420" w:type="dxa"/>
            <w:gridSpan w:val="3"/>
            <w:shd w:val="clear" w:color="auto" w:fill="D9D9D9"/>
            <w:vAlign w:val="center"/>
          </w:tcPr>
          <w:p w:rsidR="00FD1C6A" w:rsidRPr="00FA1765" w:rsidRDefault="00FD1C6A" w:rsidP="003A73C0">
            <w:pPr>
              <w:jc w:val="center"/>
              <w:rPr>
                <w:lang w:val="ro-RO"/>
              </w:rPr>
            </w:pPr>
            <w:r w:rsidRPr="00FA1765">
              <w:rPr>
                <w:b/>
                <w:sz w:val="22"/>
                <w:szCs w:val="22"/>
                <w:lang w:val="ro-RO"/>
              </w:rPr>
              <w:t>Posturi de judecător vacante</w:t>
            </w:r>
          </w:p>
        </w:tc>
      </w:tr>
      <w:tr w:rsidR="00FD1C6A" w:rsidRPr="00FA1765" w:rsidTr="00FF1322">
        <w:tc>
          <w:tcPr>
            <w:tcW w:w="3060" w:type="dxa"/>
            <w:vMerge/>
            <w:vAlign w:val="center"/>
          </w:tcPr>
          <w:p w:rsidR="00FD1C6A" w:rsidRPr="00FA1765" w:rsidRDefault="00FD1C6A" w:rsidP="003A73C0">
            <w:pPr>
              <w:jc w:val="center"/>
              <w:rPr>
                <w:b/>
                <w:lang w:val="ro-RO"/>
              </w:rPr>
            </w:pPr>
          </w:p>
        </w:tc>
        <w:tc>
          <w:tcPr>
            <w:tcW w:w="1080" w:type="dxa"/>
            <w:shd w:val="clear" w:color="auto" w:fill="D9D9D9"/>
            <w:vAlign w:val="center"/>
          </w:tcPr>
          <w:p w:rsidR="00FD1C6A" w:rsidRPr="00FA1765" w:rsidRDefault="00FD1C6A" w:rsidP="003A73C0">
            <w:pPr>
              <w:jc w:val="center"/>
              <w:rPr>
                <w:b/>
                <w:lang w:val="ro-RO"/>
              </w:rPr>
            </w:pPr>
            <w:r w:rsidRPr="00FA1765">
              <w:rPr>
                <w:b/>
                <w:sz w:val="22"/>
                <w:szCs w:val="22"/>
                <w:lang w:val="ro-RO"/>
              </w:rPr>
              <w:t>Total</w:t>
            </w:r>
          </w:p>
        </w:tc>
        <w:tc>
          <w:tcPr>
            <w:tcW w:w="1105" w:type="dxa"/>
            <w:shd w:val="clear" w:color="auto" w:fill="D9D9D9"/>
            <w:vAlign w:val="center"/>
          </w:tcPr>
          <w:p w:rsidR="00FD1C6A" w:rsidRPr="00FA1765" w:rsidRDefault="00FD1C6A" w:rsidP="003A73C0">
            <w:pPr>
              <w:jc w:val="center"/>
              <w:rPr>
                <w:lang w:val="ro-RO"/>
              </w:rPr>
            </w:pPr>
            <w:r w:rsidRPr="00FA1765">
              <w:rPr>
                <w:sz w:val="22"/>
                <w:szCs w:val="22"/>
                <w:lang w:val="ro-RO"/>
              </w:rPr>
              <w:t>Execu</w:t>
            </w:r>
            <w:r>
              <w:rPr>
                <w:sz w:val="22"/>
                <w:szCs w:val="22"/>
                <w:lang w:val="ro-RO"/>
              </w:rPr>
              <w:t>ț</w:t>
            </w:r>
            <w:r w:rsidRPr="00FA1765">
              <w:rPr>
                <w:sz w:val="22"/>
                <w:szCs w:val="22"/>
                <w:lang w:val="ro-RO"/>
              </w:rPr>
              <w:t>ie</w:t>
            </w:r>
          </w:p>
        </w:tc>
        <w:tc>
          <w:tcPr>
            <w:tcW w:w="1415" w:type="dxa"/>
            <w:shd w:val="clear" w:color="auto" w:fill="D9D9D9"/>
            <w:vAlign w:val="center"/>
          </w:tcPr>
          <w:p w:rsidR="00FD1C6A" w:rsidRPr="00FA1765" w:rsidRDefault="00FD1C6A" w:rsidP="003A73C0">
            <w:pPr>
              <w:jc w:val="center"/>
              <w:rPr>
                <w:lang w:val="ro-RO"/>
              </w:rPr>
            </w:pPr>
            <w:r w:rsidRPr="00FA1765">
              <w:rPr>
                <w:sz w:val="22"/>
                <w:szCs w:val="22"/>
                <w:lang w:val="ro-RO"/>
              </w:rPr>
              <w:t>Conducere</w:t>
            </w:r>
          </w:p>
        </w:tc>
        <w:tc>
          <w:tcPr>
            <w:tcW w:w="900" w:type="dxa"/>
            <w:shd w:val="clear" w:color="auto" w:fill="D9D9D9"/>
            <w:vAlign w:val="center"/>
          </w:tcPr>
          <w:p w:rsidR="00FD1C6A" w:rsidRPr="00FA1765" w:rsidRDefault="00FD1C6A" w:rsidP="003A73C0">
            <w:pPr>
              <w:jc w:val="center"/>
              <w:rPr>
                <w:b/>
                <w:lang w:val="ro-RO"/>
              </w:rPr>
            </w:pPr>
            <w:r w:rsidRPr="00FA1765">
              <w:rPr>
                <w:b/>
                <w:sz w:val="22"/>
                <w:szCs w:val="22"/>
                <w:lang w:val="ro-RO"/>
              </w:rPr>
              <w:t>Total</w:t>
            </w:r>
          </w:p>
        </w:tc>
        <w:tc>
          <w:tcPr>
            <w:tcW w:w="1080" w:type="dxa"/>
            <w:shd w:val="clear" w:color="auto" w:fill="D9D9D9"/>
            <w:vAlign w:val="center"/>
          </w:tcPr>
          <w:p w:rsidR="00FD1C6A" w:rsidRPr="00FA1765" w:rsidRDefault="00FD1C6A" w:rsidP="003A73C0">
            <w:pPr>
              <w:jc w:val="center"/>
              <w:rPr>
                <w:lang w:val="ro-RO"/>
              </w:rPr>
            </w:pPr>
            <w:r w:rsidRPr="00FA1765">
              <w:rPr>
                <w:sz w:val="22"/>
                <w:szCs w:val="22"/>
                <w:lang w:val="ro-RO"/>
              </w:rPr>
              <w:t>Execu</w:t>
            </w:r>
            <w:r>
              <w:rPr>
                <w:sz w:val="22"/>
                <w:szCs w:val="22"/>
                <w:lang w:val="ro-RO"/>
              </w:rPr>
              <w:t>ț</w:t>
            </w:r>
            <w:r w:rsidRPr="00FA1765">
              <w:rPr>
                <w:sz w:val="22"/>
                <w:szCs w:val="22"/>
                <w:lang w:val="ro-RO"/>
              </w:rPr>
              <w:t>ie</w:t>
            </w:r>
          </w:p>
        </w:tc>
        <w:tc>
          <w:tcPr>
            <w:tcW w:w="1440" w:type="dxa"/>
            <w:shd w:val="clear" w:color="auto" w:fill="D9D9D9"/>
            <w:vAlign w:val="center"/>
          </w:tcPr>
          <w:p w:rsidR="00FD1C6A" w:rsidRPr="00FA1765" w:rsidRDefault="00FD1C6A" w:rsidP="003A73C0">
            <w:pPr>
              <w:jc w:val="center"/>
              <w:rPr>
                <w:lang w:val="ro-RO"/>
              </w:rPr>
            </w:pPr>
            <w:r w:rsidRPr="00FA1765">
              <w:rPr>
                <w:sz w:val="22"/>
                <w:szCs w:val="22"/>
                <w:lang w:val="ro-RO"/>
              </w:rPr>
              <w:t>Conducere</w:t>
            </w:r>
          </w:p>
        </w:tc>
      </w:tr>
      <w:tr w:rsidR="00FD1C6A" w:rsidRPr="00FA1765" w:rsidTr="00FF1322">
        <w:tc>
          <w:tcPr>
            <w:tcW w:w="3060" w:type="dxa"/>
            <w:vAlign w:val="center"/>
          </w:tcPr>
          <w:p w:rsidR="00FD1C6A" w:rsidRPr="00FA1765" w:rsidRDefault="00FD1C6A" w:rsidP="00AF3804">
            <w:pPr>
              <w:jc w:val="both"/>
              <w:rPr>
                <w:lang w:val="ro-RO"/>
              </w:rPr>
            </w:pPr>
            <w:r w:rsidRPr="00FA1765">
              <w:rPr>
                <w:sz w:val="22"/>
                <w:szCs w:val="22"/>
                <w:lang w:val="ro-RO"/>
              </w:rPr>
              <w:t>ÎCCJ</w:t>
            </w:r>
          </w:p>
        </w:tc>
        <w:tc>
          <w:tcPr>
            <w:tcW w:w="1080" w:type="dxa"/>
            <w:vAlign w:val="center"/>
          </w:tcPr>
          <w:p w:rsidR="00FD1C6A" w:rsidRPr="00FA1765" w:rsidRDefault="00FD1C6A" w:rsidP="00AF3804">
            <w:pPr>
              <w:jc w:val="both"/>
              <w:rPr>
                <w:lang w:val="ro-RO"/>
              </w:rPr>
            </w:pPr>
            <w:r w:rsidRPr="00FA1765">
              <w:rPr>
                <w:sz w:val="22"/>
                <w:szCs w:val="22"/>
                <w:lang w:val="ro-RO"/>
              </w:rPr>
              <w:t>122</w:t>
            </w:r>
            <w:r w:rsidRPr="00FA1765">
              <w:rPr>
                <w:sz w:val="22"/>
                <w:szCs w:val="22"/>
                <w:vertAlign w:val="superscript"/>
                <w:lang w:val="ro-RO"/>
              </w:rPr>
              <w:footnoteReference w:id="1"/>
            </w:r>
          </w:p>
        </w:tc>
        <w:tc>
          <w:tcPr>
            <w:tcW w:w="1105" w:type="dxa"/>
            <w:vAlign w:val="center"/>
          </w:tcPr>
          <w:p w:rsidR="00FD1C6A" w:rsidRPr="00FA1765" w:rsidRDefault="00FD1C6A" w:rsidP="00AF3804">
            <w:pPr>
              <w:jc w:val="both"/>
              <w:rPr>
                <w:lang w:val="ro-RO"/>
              </w:rPr>
            </w:pPr>
            <w:r w:rsidRPr="00FA1765">
              <w:rPr>
                <w:sz w:val="22"/>
                <w:szCs w:val="22"/>
                <w:lang w:val="ro-RO"/>
              </w:rPr>
              <w:t>115</w:t>
            </w:r>
          </w:p>
        </w:tc>
        <w:tc>
          <w:tcPr>
            <w:tcW w:w="1415" w:type="dxa"/>
            <w:vAlign w:val="center"/>
          </w:tcPr>
          <w:p w:rsidR="00FD1C6A" w:rsidRPr="00FA1765" w:rsidRDefault="00FD1C6A" w:rsidP="00AF3804">
            <w:pPr>
              <w:jc w:val="both"/>
              <w:rPr>
                <w:lang w:val="ro-RO"/>
              </w:rPr>
            </w:pPr>
            <w:r w:rsidRPr="00FA1765">
              <w:rPr>
                <w:sz w:val="22"/>
                <w:szCs w:val="22"/>
                <w:lang w:val="ro-RO"/>
              </w:rPr>
              <w:t>7</w:t>
            </w:r>
          </w:p>
        </w:tc>
        <w:tc>
          <w:tcPr>
            <w:tcW w:w="900" w:type="dxa"/>
            <w:vAlign w:val="center"/>
          </w:tcPr>
          <w:p w:rsidR="00FD1C6A" w:rsidRPr="00FA1765" w:rsidRDefault="00FD1C6A" w:rsidP="00AF3804">
            <w:pPr>
              <w:jc w:val="both"/>
              <w:rPr>
                <w:lang w:val="ro-RO"/>
              </w:rPr>
            </w:pPr>
            <w:r w:rsidRPr="00FA1765">
              <w:rPr>
                <w:sz w:val="22"/>
                <w:szCs w:val="22"/>
                <w:lang w:val="ro-RO"/>
              </w:rPr>
              <w:t>6</w:t>
            </w:r>
          </w:p>
        </w:tc>
        <w:tc>
          <w:tcPr>
            <w:tcW w:w="1080" w:type="dxa"/>
            <w:vAlign w:val="center"/>
          </w:tcPr>
          <w:p w:rsidR="00FD1C6A" w:rsidRPr="00FA1765" w:rsidRDefault="00FD1C6A" w:rsidP="00AF3804">
            <w:pPr>
              <w:jc w:val="both"/>
              <w:rPr>
                <w:lang w:val="ro-RO"/>
              </w:rPr>
            </w:pPr>
            <w:r w:rsidRPr="00FA1765">
              <w:rPr>
                <w:sz w:val="22"/>
                <w:szCs w:val="22"/>
                <w:lang w:val="ro-RO"/>
              </w:rPr>
              <w:t>6</w:t>
            </w:r>
          </w:p>
        </w:tc>
        <w:tc>
          <w:tcPr>
            <w:tcW w:w="1440" w:type="dxa"/>
            <w:vAlign w:val="center"/>
          </w:tcPr>
          <w:p w:rsidR="00FD1C6A" w:rsidRPr="00FA1765" w:rsidRDefault="00FD1C6A" w:rsidP="00AF3804">
            <w:pPr>
              <w:jc w:val="both"/>
              <w:rPr>
                <w:lang w:val="ro-RO"/>
              </w:rPr>
            </w:pPr>
            <w:r w:rsidRPr="00FA1765">
              <w:rPr>
                <w:sz w:val="22"/>
                <w:szCs w:val="22"/>
                <w:lang w:val="ro-RO"/>
              </w:rPr>
              <w:t>0</w:t>
            </w:r>
          </w:p>
        </w:tc>
      </w:tr>
      <w:tr w:rsidR="00FD1C6A" w:rsidRPr="00FA1765" w:rsidTr="00FF1322">
        <w:tc>
          <w:tcPr>
            <w:tcW w:w="3060" w:type="dxa"/>
            <w:vAlign w:val="center"/>
          </w:tcPr>
          <w:p w:rsidR="00FD1C6A" w:rsidRPr="00FA1765" w:rsidRDefault="00FD1C6A" w:rsidP="00AF3804">
            <w:pPr>
              <w:jc w:val="both"/>
              <w:rPr>
                <w:lang w:val="ro-RO"/>
              </w:rPr>
            </w:pPr>
            <w:r w:rsidRPr="00FA1765">
              <w:rPr>
                <w:sz w:val="22"/>
                <w:szCs w:val="22"/>
                <w:lang w:val="ro-RO"/>
              </w:rPr>
              <w:t>Cur</w:t>
            </w:r>
            <w:r>
              <w:rPr>
                <w:sz w:val="22"/>
                <w:szCs w:val="22"/>
                <w:lang w:val="ro-RO"/>
              </w:rPr>
              <w:t>ț</w:t>
            </w:r>
            <w:r w:rsidRPr="00FA1765">
              <w:rPr>
                <w:sz w:val="22"/>
                <w:szCs w:val="22"/>
                <w:lang w:val="ro-RO"/>
              </w:rPr>
              <w:t>i de apel (inclusiv Curtea Militară de Apel)</w:t>
            </w:r>
          </w:p>
        </w:tc>
        <w:tc>
          <w:tcPr>
            <w:tcW w:w="1080" w:type="dxa"/>
            <w:vAlign w:val="center"/>
          </w:tcPr>
          <w:p w:rsidR="00FD1C6A" w:rsidRPr="00FA1765" w:rsidRDefault="00FD1C6A" w:rsidP="00AF3804">
            <w:pPr>
              <w:jc w:val="both"/>
              <w:rPr>
                <w:lang w:val="ro-RO"/>
              </w:rPr>
            </w:pPr>
            <w:r w:rsidRPr="00FA1765">
              <w:rPr>
                <w:sz w:val="22"/>
                <w:szCs w:val="22"/>
                <w:lang w:val="ro-RO"/>
              </w:rPr>
              <w:t>832</w:t>
            </w:r>
          </w:p>
        </w:tc>
        <w:tc>
          <w:tcPr>
            <w:tcW w:w="1105" w:type="dxa"/>
            <w:vAlign w:val="center"/>
          </w:tcPr>
          <w:p w:rsidR="00FD1C6A" w:rsidRPr="00FA1765" w:rsidRDefault="00FD1C6A" w:rsidP="00AF3804">
            <w:pPr>
              <w:jc w:val="both"/>
              <w:rPr>
                <w:lang w:val="ro-RO"/>
              </w:rPr>
            </w:pPr>
            <w:r w:rsidRPr="00FA1765">
              <w:rPr>
                <w:sz w:val="22"/>
                <w:szCs w:val="22"/>
                <w:lang w:val="ro-RO"/>
              </w:rPr>
              <w:t>732</w:t>
            </w:r>
          </w:p>
        </w:tc>
        <w:tc>
          <w:tcPr>
            <w:tcW w:w="1415" w:type="dxa"/>
            <w:vAlign w:val="center"/>
          </w:tcPr>
          <w:p w:rsidR="00FD1C6A" w:rsidRPr="00FA1765" w:rsidRDefault="00FD1C6A" w:rsidP="00AF3804">
            <w:pPr>
              <w:jc w:val="both"/>
              <w:rPr>
                <w:lang w:val="ro-RO"/>
              </w:rPr>
            </w:pPr>
            <w:r w:rsidRPr="00FA1765">
              <w:rPr>
                <w:sz w:val="22"/>
                <w:szCs w:val="22"/>
                <w:lang w:val="ro-RO"/>
              </w:rPr>
              <w:t>100</w:t>
            </w:r>
          </w:p>
        </w:tc>
        <w:tc>
          <w:tcPr>
            <w:tcW w:w="900" w:type="dxa"/>
            <w:vAlign w:val="center"/>
          </w:tcPr>
          <w:p w:rsidR="00FD1C6A" w:rsidRPr="00FA1765" w:rsidRDefault="00FD1C6A" w:rsidP="00AF3804">
            <w:pPr>
              <w:jc w:val="both"/>
              <w:rPr>
                <w:lang w:val="ro-RO"/>
              </w:rPr>
            </w:pPr>
            <w:r w:rsidRPr="00FA1765">
              <w:rPr>
                <w:sz w:val="22"/>
                <w:szCs w:val="22"/>
                <w:lang w:val="ro-RO"/>
              </w:rPr>
              <w:t>13</w:t>
            </w:r>
          </w:p>
        </w:tc>
        <w:tc>
          <w:tcPr>
            <w:tcW w:w="1080" w:type="dxa"/>
            <w:vAlign w:val="center"/>
          </w:tcPr>
          <w:p w:rsidR="00FD1C6A" w:rsidRPr="00FA1765" w:rsidRDefault="00FD1C6A" w:rsidP="00AF3804">
            <w:pPr>
              <w:jc w:val="both"/>
              <w:rPr>
                <w:lang w:val="ro-RO"/>
              </w:rPr>
            </w:pPr>
            <w:r w:rsidRPr="00FA1765">
              <w:rPr>
                <w:sz w:val="22"/>
                <w:szCs w:val="22"/>
                <w:lang w:val="ro-RO"/>
              </w:rPr>
              <w:t>0</w:t>
            </w:r>
          </w:p>
        </w:tc>
        <w:tc>
          <w:tcPr>
            <w:tcW w:w="1440" w:type="dxa"/>
            <w:vAlign w:val="center"/>
          </w:tcPr>
          <w:p w:rsidR="00FD1C6A" w:rsidRPr="00FA1765" w:rsidRDefault="00FD1C6A" w:rsidP="00AF3804">
            <w:pPr>
              <w:jc w:val="both"/>
              <w:rPr>
                <w:lang w:val="ro-RO"/>
              </w:rPr>
            </w:pPr>
            <w:r w:rsidRPr="00FA1765">
              <w:rPr>
                <w:sz w:val="22"/>
                <w:szCs w:val="22"/>
                <w:lang w:val="ro-RO"/>
              </w:rPr>
              <w:t>13</w:t>
            </w:r>
          </w:p>
        </w:tc>
      </w:tr>
      <w:tr w:rsidR="00FD1C6A" w:rsidRPr="00FA1765" w:rsidTr="00FF1322">
        <w:tc>
          <w:tcPr>
            <w:tcW w:w="3060" w:type="dxa"/>
            <w:vAlign w:val="center"/>
          </w:tcPr>
          <w:p w:rsidR="00FD1C6A" w:rsidRPr="00FA1765" w:rsidRDefault="00FD1C6A" w:rsidP="00AF3804">
            <w:pPr>
              <w:jc w:val="both"/>
              <w:rPr>
                <w:lang w:val="ro-RO"/>
              </w:rPr>
            </w:pPr>
            <w:r w:rsidRPr="00FA1765">
              <w:rPr>
                <w:sz w:val="22"/>
                <w:szCs w:val="22"/>
                <w:lang w:val="ro-RO"/>
              </w:rPr>
              <w:t>Tribunale (inclusiv instan</w:t>
            </w:r>
            <w:r>
              <w:rPr>
                <w:sz w:val="22"/>
                <w:szCs w:val="22"/>
                <w:lang w:val="ro-RO"/>
              </w:rPr>
              <w:t>ț</w:t>
            </w:r>
            <w:r w:rsidRPr="00FA1765">
              <w:rPr>
                <w:sz w:val="22"/>
                <w:szCs w:val="22"/>
                <w:lang w:val="ro-RO"/>
              </w:rPr>
              <w:t xml:space="preserve">ele militare </w:t>
            </w:r>
            <w:r>
              <w:rPr>
                <w:sz w:val="22"/>
                <w:szCs w:val="22"/>
                <w:lang w:val="ro-RO"/>
              </w:rPr>
              <w:t>ș</w:t>
            </w:r>
            <w:r w:rsidRPr="00FA1765">
              <w:rPr>
                <w:sz w:val="22"/>
                <w:szCs w:val="22"/>
                <w:lang w:val="ro-RO"/>
              </w:rPr>
              <w:t>i tribunalele specializate)</w:t>
            </w:r>
          </w:p>
        </w:tc>
        <w:tc>
          <w:tcPr>
            <w:tcW w:w="1080" w:type="dxa"/>
            <w:vAlign w:val="center"/>
          </w:tcPr>
          <w:p w:rsidR="00FD1C6A" w:rsidRPr="00FA1765" w:rsidRDefault="00FD1C6A" w:rsidP="00AF3804">
            <w:pPr>
              <w:jc w:val="both"/>
              <w:rPr>
                <w:lang w:val="ro-RO"/>
              </w:rPr>
            </w:pPr>
            <w:r w:rsidRPr="00FA1765">
              <w:rPr>
                <w:sz w:val="22"/>
                <w:szCs w:val="22"/>
                <w:lang w:val="ro-RO"/>
              </w:rPr>
              <w:t>1583</w:t>
            </w:r>
          </w:p>
        </w:tc>
        <w:tc>
          <w:tcPr>
            <w:tcW w:w="1105" w:type="dxa"/>
            <w:vAlign w:val="center"/>
          </w:tcPr>
          <w:p w:rsidR="00FD1C6A" w:rsidRPr="00FA1765" w:rsidRDefault="00FD1C6A" w:rsidP="00AF3804">
            <w:pPr>
              <w:jc w:val="both"/>
              <w:rPr>
                <w:lang w:val="ro-RO"/>
              </w:rPr>
            </w:pPr>
            <w:r w:rsidRPr="00FA1765">
              <w:rPr>
                <w:sz w:val="22"/>
                <w:szCs w:val="22"/>
                <w:lang w:val="ro-RO"/>
              </w:rPr>
              <w:t>1346</w:t>
            </w:r>
          </w:p>
        </w:tc>
        <w:tc>
          <w:tcPr>
            <w:tcW w:w="1415" w:type="dxa"/>
            <w:vAlign w:val="center"/>
          </w:tcPr>
          <w:p w:rsidR="00FD1C6A" w:rsidRPr="00FA1765" w:rsidRDefault="00FD1C6A" w:rsidP="00AF3804">
            <w:pPr>
              <w:jc w:val="both"/>
              <w:rPr>
                <w:lang w:val="ro-RO"/>
              </w:rPr>
            </w:pPr>
            <w:r w:rsidRPr="00FA1765">
              <w:rPr>
                <w:sz w:val="22"/>
                <w:szCs w:val="22"/>
                <w:lang w:val="ro-RO"/>
              </w:rPr>
              <w:t>237</w:t>
            </w:r>
          </w:p>
        </w:tc>
        <w:tc>
          <w:tcPr>
            <w:tcW w:w="900" w:type="dxa"/>
            <w:vAlign w:val="center"/>
          </w:tcPr>
          <w:p w:rsidR="00FD1C6A" w:rsidRPr="00FA1765" w:rsidRDefault="00FD1C6A" w:rsidP="00AF3804">
            <w:pPr>
              <w:jc w:val="both"/>
              <w:rPr>
                <w:lang w:val="ro-RO"/>
              </w:rPr>
            </w:pPr>
            <w:r w:rsidRPr="00FA1765">
              <w:rPr>
                <w:sz w:val="22"/>
                <w:szCs w:val="22"/>
                <w:lang w:val="ro-RO"/>
              </w:rPr>
              <w:t>74</w:t>
            </w:r>
          </w:p>
        </w:tc>
        <w:tc>
          <w:tcPr>
            <w:tcW w:w="1080" w:type="dxa"/>
            <w:vAlign w:val="center"/>
          </w:tcPr>
          <w:p w:rsidR="00FD1C6A" w:rsidRPr="00FA1765" w:rsidRDefault="00FD1C6A" w:rsidP="00AF3804">
            <w:pPr>
              <w:jc w:val="both"/>
              <w:rPr>
                <w:lang w:val="ro-RO"/>
              </w:rPr>
            </w:pPr>
            <w:r w:rsidRPr="00FA1765">
              <w:rPr>
                <w:sz w:val="22"/>
                <w:szCs w:val="22"/>
                <w:lang w:val="ro-RO"/>
              </w:rPr>
              <w:t>31</w:t>
            </w:r>
          </w:p>
        </w:tc>
        <w:tc>
          <w:tcPr>
            <w:tcW w:w="1440" w:type="dxa"/>
            <w:vAlign w:val="center"/>
          </w:tcPr>
          <w:p w:rsidR="00FD1C6A" w:rsidRPr="00FA1765" w:rsidRDefault="00FD1C6A" w:rsidP="00AF3804">
            <w:pPr>
              <w:jc w:val="both"/>
              <w:rPr>
                <w:lang w:val="ro-RO"/>
              </w:rPr>
            </w:pPr>
            <w:r w:rsidRPr="00FA1765">
              <w:rPr>
                <w:sz w:val="22"/>
                <w:szCs w:val="22"/>
                <w:lang w:val="ro-RO"/>
              </w:rPr>
              <w:t>43</w:t>
            </w:r>
          </w:p>
        </w:tc>
      </w:tr>
      <w:tr w:rsidR="00FD1C6A" w:rsidRPr="00FA1765" w:rsidTr="00FF1322">
        <w:tc>
          <w:tcPr>
            <w:tcW w:w="3060" w:type="dxa"/>
            <w:vAlign w:val="center"/>
          </w:tcPr>
          <w:p w:rsidR="00FD1C6A" w:rsidRPr="00FA1765" w:rsidRDefault="00FD1C6A" w:rsidP="00AF3804">
            <w:pPr>
              <w:jc w:val="both"/>
              <w:rPr>
                <w:lang w:val="ro-RO"/>
              </w:rPr>
            </w:pPr>
            <w:r w:rsidRPr="00FA1765">
              <w:rPr>
                <w:sz w:val="22"/>
                <w:szCs w:val="22"/>
                <w:lang w:val="ro-RO"/>
              </w:rPr>
              <w:t xml:space="preserve">Judecătorii </w:t>
            </w:r>
          </w:p>
        </w:tc>
        <w:tc>
          <w:tcPr>
            <w:tcW w:w="1080" w:type="dxa"/>
            <w:vAlign w:val="center"/>
          </w:tcPr>
          <w:p w:rsidR="00FD1C6A" w:rsidRPr="00FA1765" w:rsidRDefault="00FD1C6A" w:rsidP="00AF3804">
            <w:pPr>
              <w:jc w:val="both"/>
              <w:rPr>
                <w:lang w:val="ro-RO"/>
              </w:rPr>
            </w:pPr>
            <w:r w:rsidRPr="00FA1765">
              <w:rPr>
                <w:sz w:val="22"/>
                <w:szCs w:val="22"/>
                <w:lang w:val="ro-RO"/>
              </w:rPr>
              <w:t>2169</w:t>
            </w:r>
          </w:p>
        </w:tc>
        <w:tc>
          <w:tcPr>
            <w:tcW w:w="1105" w:type="dxa"/>
            <w:vAlign w:val="center"/>
          </w:tcPr>
          <w:p w:rsidR="00FD1C6A" w:rsidRPr="00FA1765" w:rsidRDefault="00FD1C6A" w:rsidP="00AF3804">
            <w:pPr>
              <w:jc w:val="both"/>
              <w:rPr>
                <w:lang w:val="ro-RO"/>
              </w:rPr>
            </w:pPr>
            <w:r w:rsidRPr="00FA1765">
              <w:rPr>
                <w:sz w:val="22"/>
                <w:szCs w:val="22"/>
                <w:lang w:val="ro-RO"/>
              </w:rPr>
              <w:t>1869</w:t>
            </w:r>
          </w:p>
        </w:tc>
        <w:tc>
          <w:tcPr>
            <w:tcW w:w="1415" w:type="dxa"/>
            <w:vAlign w:val="center"/>
          </w:tcPr>
          <w:p w:rsidR="00FD1C6A" w:rsidRPr="00FA1765" w:rsidRDefault="00FD1C6A" w:rsidP="00AF3804">
            <w:pPr>
              <w:jc w:val="both"/>
              <w:rPr>
                <w:lang w:val="ro-RO"/>
              </w:rPr>
            </w:pPr>
            <w:r w:rsidRPr="00FA1765">
              <w:rPr>
                <w:sz w:val="22"/>
                <w:szCs w:val="22"/>
                <w:lang w:val="ro-RO"/>
              </w:rPr>
              <w:t>300</w:t>
            </w:r>
          </w:p>
        </w:tc>
        <w:tc>
          <w:tcPr>
            <w:tcW w:w="900" w:type="dxa"/>
            <w:vAlign w:val="center"/>
          </w:tcPr>
          <w:p w:rsidR="00FD1C6A" w:rsidRPr="00FA1765" w:rsidRDefault="00FD1C6A" w:rsidP="00AF3804">
            <w:pPr>
              <w:jc w:val="both"/>
              <w:rPr>
                <w:lang w:val="ro-RO"/>
              </w:rPr>
            </w:pPr>
            <w:r w:rsidRPr="00FA1765">
              <w:rPr>
                <w:sz w:val="22"/>
                <w:szCs w:val="22"/>
                <w:lang w:val="ro-RO"/>
              </w:rPr>
              <w:t>109</w:t>
            </w:r>
          </w:p>
        </w:tc>
        <w:tc>
          <w:tcPr>
            <w:tcW w:w="1080" w:type="dxa"/>
            <w:vAlign w:val="center"/>
          </w:tcPr>
          <w:p w:rsidR="00FD1C6A" w:rsidRPr="00FA1765" w:rsidRDefault="00FD1C6A" w:rsidP="00AF3804">
            <w:pPr>
              <w:jc w:val="both"/>
              <w:rPr>
                <w:lang w:val="ro-RO"/>
              </w:rPr>
            </w:pPr>
            <w:r w:rsidRPr="00FA1765">
              <w:rPr>
                <w:sz w:val="22"/>
                <w:szCs w:val="22"/>
                <w:lang w:val="ro-RO"/>
              </w:rPr>
              <w:t>28</w:t>
            </w:r>
          </w:p>
        </w:tc>
        <w:tc>
          <w:tcPr>
            <w:tcW w:w="1440" w:type="dxa"/>
            <w:vAlign w:val="center"/>
          </w:tcPr>
          <w:p w:rsidR="00FD1C6A" w:rsidRPr="00FA1765" w:rsidRDefault="00FD1C6A" w:rsidP="00AF3804">
            <w:pPr>
              <w:jc w:val="both"/>
              <w:rPr>
                <w:lang w:val="ro-RO"/>
              </w:rPr>
            </w:pPr>
            <w:r w:rsidRPr="00FA1765">
              <w:rPr>
                <w:sz w:val="22"/>
                <w:szCs w:val="22"/>
                <w:lang w:val="ro-RO"/>
              </w:rPr>
              <w:t>81</w:t>
            </w:r>
          </w:p>
        </w:tc>
      </w:tr>
      <w:tr w:rsidR="00FD1C6A" w:rsidRPr="00FA1765" w:rsidTr="00FF1322">
        <w:tc>
          <w:tcPr>
            <w:tcW w:w="3060" w:type="dxa"/>
            <w:vAlign w:val="center"/>
          </w:tcPr>
          <w:p w:rsidR="00FD1C6A" w:rsidRPr="00FA1765" w:rsidRDefault="00FD1C6A" w:rsidP="00AF3804">
            <w:pPr>
              <w:jc w:val="both"/>
              <w:rPr>
                <w:b/>
                <w:lang w:val="ro-RO"/>
              </w:rPr>
            </w:pPr>
            <w:r w:rsidRPr="00FA1765">
              <w:rPr>
                <w:b/>
                <w:sz w:val="22"/>
                <w:szCs w:val="22"/>
                <w:lang w:val="ro-RO"/>
              </w:rPr>
              <w:t xml:space="preserve">          Total </w:t>
            </w:r>
          </w:p>
        </w:tc>
        <w:tc>
          <w:tcPr>
            <w:tcW w:w="1080" w:type="dxa"/>
            <w:vAlign w:val="center"/>
          </w:tcPr>
          <w:p w:rsidR="00FD1C6A" w:rsidRPr="00FA1765" w:rsidRDefault="00FD1C6A" w:rsidP="00AF3804">
            <w:pPr>
              <w:jc w:val="both"/>
              <w:rPr>
                <w:b/>
                <w:lang w:val="ro-RO"/>
              </w:rPr>
            </w:pPr>
            <w:r w:rsidRPr="00FA1765">
              <w:rPr>
                <w:b/>
                <w:sz w:val="22"/>
                <w:szCs w:val="22"/>
                <w:lang w:val="ro-RO"/>
              </w:rPr>
              <w:t>4706</w:t>
            </w:r>
            <w:r w:rsidRPr="00FA1765">
              <w:rPr>
                <w:b/>
                <w:sz w:val="22"/>
                <w:szCs w:val="22"/>
                <w:vertAlign w:val="superscript"/>
                <w:lang w:val="ro-RO"/>
              </w:rPr>
              <w:footnoteReference w:id="2"/>
            </w:r>
          </w:p>
        </w:tc>
        <w:tc>
          <w:tcPr>
            <w:tcW w:w="1105" w:type="dxa"/>
            <w:vAlign w:val="center"/>
          </w:tcPr>
          <w:p w:rsidR="00FD1C6A" w:rsidRPr="00FA1765" w:rsidRDefault="00FD1C6A" w:rsidP="00AF3804">
            <w:pPr>
              <w:jc w:val="both"/>
              <w:rPr>
                <w:lang w:val="ro-RO"/>
              </w:rPr>
            </w:pPr>
            <w:r w:rsidRPr="00FA1765">
              <w:rPr>
                <w:sz w:val="22"/>
                <w:szCs w:val="22"/>
                <w:lang w:val="ro-RO"/>
              </w:rPr>
              <w:t>4063</w:t>
            </w:r>
          </w:p>
        </w:tc>
        <w:tc>
          <w:tcPr>
            <w:tcW w:w="1415" w:type="dxa"/>
            <w:vAlign w:val="center"/>
          </w:tcPr>
          <w:p w:rsidR="00FD1C6A" w:rsidRPr="00FA1765" w:rsidRDefault="00FD1C6A" w:rsidP="00AF3804">
            <w:pPr>
              <w:jc w:val="both"/>
              <w:rPr>
                <w:lang w:val="ro-RO"/>
              </w:rPr>
            </w:pPr>
            <w:r w:rsidRPr="00FA1765">
              <w:rPr>
                <w:sz w:val="22"/>
                <w:szCs w:val="22"/>
                <w:lang w:val="ro-RO"/>
              </w:rPr>
              <w:t>644</w:t>
            </w:r>
          </w:p>
        </w:tc>
        <w:tc>
          <w:tcPr>
            <w:tcW w:w="900" w:type="dxa"/>
            <w:vAlign w:val="center"/>
          </w:tcPr>
          <w:p w:rsidR="00FD1C6A" w:rsidRPr="00FA1765" w:rsidRDefault="00FD1C6A" w:rsidP="00AF3804">
            <w:pPr>
              <w:jc w:val="both"/>
              <w:rPr>
                <w:b/>
                <w:lang w:val="ro-RO"/>
              </w:rPr>
            </w:pPr>
            <w:r w:rsidRPr="00FA1765">
              <w:rPr>
                <w:b/>
                <w:sz w:val="22"/>
                <w:szCs w:val="22"/>
                <w:lang w:val="ro-RO"/>
              </w:rPr>
              <w:t>202</w:t>
            </w:r>
          </w:p>
        </w:tc>
        <w:tc>
          <w:tcPr>
            <w:tcW w:w="1080" w:type="dxa"/>
            <w:vAlign w:val="center"/>
          </w:tcPr>
          <w:p w:rsidR="00FD1C6A" w:rsidRPr="00FA1765" w:rsidRDefault="00FD1C6A" w:rsidP="00AF3804">
            <w:pPr>
              <w:jc w:val="both"/>
              <w:rPr>
                <w:lang w:val="ro-RO"/>
              </w:rPr>
            </w:pPr>
            <w:r w:rsidRPr="00FA1765">
              <w:rPr>
                <w:sz w:val="22"/>
                <w:szCs w:val="22"/>
                <w:lang w:val="ro-RO"/>
              </w:rPr>
              <w:t>65</w:t>
            </w:r>
          </w:p>
        </w:tc>
        <w:tc>
          <w:tcPr>
            <w:tcW w:w="1440" w:type="dxa"/>
            <w:vAlign w:val="center"/>
          </w:tcPr>
          <w:p w:rsidR="00FD1C6A" w:rsidRPr="00FA1765" w:rsidRDefault="00FD1C6A" w:rsidP="00AF3804">
            <w:pPr>
              <w:jc w:val="both"/>
              <w:rPr>
                <w:lang w:val="ro-RO"/>
              </w:rPr>
            </w:pPr>
            <w:r w:rsidRPr="00FA1765">
              <w:rPr>
                <w:sz w:val="22"/>
                <w:szCs w:val="22"/>
                <w:lang w:val="ro-RO"/>
              </w:rPr>
              <w:t>137</w:t>
            </w:r>
          </w:p>
        </w:tc>
      </w:tr>
    </w:tbl>
    <w:p w:rsidR="00FD1C6A" w:rsidRPr="00FA1765" w:rsidRDefault="00FD1C6A" w:rsidP="003A73C0">
      <w:pPr>
        <w:jc w:val="center"/>
        <w:rPr>
          <w:sz w:val="22"/>
          <w:szCs w:val="22"/>
          <w:lang w:val="ro-RO"/>
        </w:rPr>
      </w:pPr>
      <w:r w:rsidRPr="00FA1765">
        <w:rPr>
          <w:sz w:val="22"/>
          <w:szCs w:val="22"/>
          <w:lang w:val="ro-RO"/>
        </w:rPr>
        <w:object w:dxaOrig="7285" w:dyaOrig="6198">
          <v:shape id="_x0000_i1089" type="#_x0000_t75" style="width:378.75pt;height:244.5pt" o:ole="">
            <v:imagedata r:id="rId71" o:title=""/>
          </v:shape>
          <o:OLEObject Type="Embed" ProgID="MSGraph.Chart.8" ShapeID="_x0000_i1089" DrawAspect="Content" ObjectID="_1489900311" r:id="rId72">
            <o:FieldCodes>\s</o:FieldCodes>
          </o:OLEObject>
        </w:object>
      </w:r>
    </w:p>
    <w:p w:rsidR="00FD1C6A" w:rsidRPr="00FA1765" w:rsidRDefault="00FD1C6A" w:rsidP="00FF1322">
      <w:pPr>
        <w:ind w:left="360"/>
        <w:jc w:val="both"/>
        <w:rPr>
          <w:b/>
          <w:sz w:val="22"/>
          <w:szCs w:val="22"/>
          <w:lang w:val="ro-RO"/>
        </w:rPr>
      </w:pPr>
      <w:r w:rsidRPr="00FA1765">
        <w:rPr>
          <w:b/>
          <w:i/>
          <w:sz w:val="22"/>
          <w:szCs w:val="22"/>
          <w:lang w:val="ro-RO"/>
        </w:rPr>
        <w:t>B. Echilibrarea schemelor de personal</w:t>
      </w:r>
    </w:p>
    <w:p w:rsidR="00FD1C6A" w:rsidRPr="00FA1765" w:rsidRDefault="00FD1C6A" w:rsidP="00CA41FA">
      <w:pPr>
        <w:ind w:firstLine="567"/>
        <w:jc w:val="both"/>
        <w:rPr>
          <w:sz w:val="22"/>
          <w:szCs w:val="22"/>
          <w:lang w:val="ro-RO"/>
        </w:rPr>
      </w:pPr>
      <w:r w:rsidRPr="00FA1765">
        <w:rPr>
          <w:b/>
          <w:sz w:val="22"/>
          <w:szCs w:val="22"/>
          <w:lang w:val="ro-RO"/>
        </w:rPr>
        <w:t>a)</w:t>
      </w:r>
      <w:r w:rsidRPr="00FA1765">
        <w:rPr>
          <w:sz w:val="22"/>
          <w:szCs w:val="22"/>
          <w:lang w:val="ro-RO"/>
        </w:rPr>
        <w:t xml:space="preserve"> În anul 2014, Consiliul Superior al Magistraturii a continuat demersurile în vederea finalizării procedurilor de redistribuire aprobate în anii anteriori, care vizau posturi ce nu erau vacante la momentul adoptării hotărârilor de redistribuire.</w:t>
      </w:r>
    </w:p>
    <w:p w:rsidR="00FD1C6A" w:rsidRPr="00FA1765" w:rsidRDefault="00FD1C6A" w:rsidP="00CA41FA">
      <w:pPr>
        <w:ind w:firstLine="567"/>
        <w:jc w:val="both"/>
        <w:rPr>
          <w:sz w:val="22"/>
          <w:szCs w:val="22"/>
          <w:lang w:val="ro-RO"/>
        </w:rPr>
      </w:pPr>
      <w:r w:rsidRPr="00FA1765">
        <w:rPr>
          <w:sz w:val="22"/>
          <w:szCs w:val="22"/>
          <w:lang w:val="ro-RO"/>
        </w:rPr>
        <w:t xml:space="preserve">La fel ca </w:t>
      </w:r>
      <w:r>
        <w:rPr>
          <w:sz w:val="22"/>
          <w:szCs w:val="22"/>
          <w:lang w:val="ro-RO"/>
        </w:rPr>
        <w:t>ș</w:t>
      </w:r>
      <w:r w:rsidRPr="00FA1765">
        <w:rPr>
          <w:sz w:val="22"/>
          <w:szCs w:val="22"/>
          <w:lang w:val="ro-RO"/>
        </w:rPr>
        <w:t xml:space="preserve">i la finele anului 2013, mai sunt în continuare de redistribuit 3 posturi de judecător, urmare a procedurilor aprobate în anii 2009 </w:t>
      </w:r>
      <w:r>
        <w:rPr>
          <w:sz w:val="22"/>
          <w:szCs w:val="22"/>
          <w:lang w:val="ro-RO"/>
        </w:rPr>
        <w:t>ș</w:t>
      </w:r>
      <w:r w:rsidRPr="00FA1765">
        <w:rPr>
          <w:sz w:val="22"/>
          <w:szCs w:val="22"/>
          <w:lang w:val="ro-RO"/>
        </w:rPr>
        <w:t xml:space="preserve">i 2011, care au avut în vedere posturi ce nu erau vacante la momentul adoptării hotărârilor de redistribuire. </w:t>
      </w:r>
    </w:p>
    <w:p w:rsidR="00FD1C6A" w:rsidRPr="00FA1765" w:rsidRDefault="00FD1C6A" w:rsidP="00CA41FA">
      <w:pPr>
        <w:ind w:firstLine="567"/>
        <w:jc w:val="both"/>
        <w:rPr>
          <w:sz w:val="22"/>
          <w:szCs w:val="22"/>
          <w:lang w:val="ro-RO"/>
        </w:rPr>
      </w:pPr>
      <w:r w:rsidRPr="00FA1765">
        <w:rPr>
          <w:sz w:val="22"/>
          <w:szCs w:val="22"/>
          <w:lang w:val="ro-RO"/>
        </w:rPr>
        <w:t>Astfel, în baza hotărârii nr. 469/12.07.2011 a Plenului Consiliului Superior al Magistraturii mai este de redistribuit un post de judecător, redistribuire care poate opera efectiv numai la momentul vacantării postului în cauză. Hotărârea men</w:t>
      </w:r>
      <w:r>
        <w:rPr>
          <w:sz w:val="22"/>
          <w:szCs w:val="22"/>
          <w:lang w:val="ro-RO"/>
        </w:rPr>
        <w:t>ț</w:t>
      </w:r>
      <w:r w:rsidRPr="00FA1765">
        <w:rPr>
          <w:sz w:val="22"/>
          <w:szCs w:val="22"/>
          <w:lang w:val="ro-RO"/>
        </w:rPr>
        <w:t>ionată viza redistribuirea pe orizontală a unui număr de 12 posturi de judecător de la nivelul judecătoriilor, până în prezent fiind redistribuite 11 posturi.</w:t>
      </w:r>
    </w:p>
    <w:p w:rsidR="00FD1C6A" w:rsidRPr="00FA1765" w:rsidRDefault="00FD1C6A" w:rsidP="00CA41FA">
      <w:pPr>
        <w:ind w:firstLine="567"/>
        <w:jc w:val="both"/>
        <w:rPr>
          <w:sz w:val="22"/>
          <w:szCs w:val="22"/>
          <w:lang w:val="ro-RO"/>
        </w:rPr>
      </w:pPr>
      <w:r w:rsidRPr="00FA1765">
        <w:rPr>
          <w:sz w:val="22"/>
          <w:szCs w:val="22"/>
          <w:lang w:val="ro-RO"/>
        </w:rPr>
        <w:t>De asemenea, în temeiul hotărârii nr.798/2009 a Plenului Consiliului Superior al Magistraturii mai sunt de redistribuit 2 posturi, dat fiind că, prin hotărârea nr. 235/06.03.2014, Plenul a revenit asupra măsurii de redistribuire a celui de-al treilea post vizat de hotărârea nr.798/2009. În esen</w:t>
      </w:r>
      <w:r>
        <w:rPr>
          <w:sz w:val="22"/>
          <w:szCs w:val="22"/>
          <w:lang w:val="ro-RO"/>
        </w:rPr>
        <w:t>ț</w:t>
      </w:r>
      <w:r w:rsidRPr="00FA1765">
        <w:rPr>
          <w:sz w:val="22"/>
          <w:szCs w:val="22"/>
          <w:lang w:val="ro-RO"/>
        </w:rPr>
        <w:t>ă, disponibilizarea celui de-al treilea post a avut în vedere faptul că situa</w:t>
      </w:r>
      <w:r>
        <w:rPr>
          <w:sz w:val="22"/>
          <w:szCs w:val="22"/>
          <w:lang w:val="ro-RO"/>
        </w:rPr>
        <w:t>ț</w:t>
      </w:r>
      <w:r w:rsidRPr="00FA1765">
        <w:rPr>
          <w:sz w:val="22"/>
          <w:szCs w:val="22"/>
          <w:lang w:val="ro-RO"/>
        </w:rPr>
        <w:t>ia existentă la momentul adoptării hotărârii nr. 798/2009 a Plenului, în ceea ce prive</w:t>
      </w:r>
      <w:r>
        <w:rPr>
          <w:sz w:val="22"/>
          <w:szCs w:val="22"/>
          <w:lang w:val="ro-RO"/>
        </w:rPr>
        <w:t>ș</w:t>
      </w:r>
      <w:r w:rsidRPr="00FA1765">
        <w:rPr>
          <w:sz w:val="22"/>
          <w:szCs w:val="22"/>
          <w:lang w:val="ro-RO"/>
        </w:rPr>
        <w:t>te volumul de activitate al instan</w:t>
      </w:r>
      <w:r>
        <w:rPr>
          <w:sz w:val="22"/>
          <w:szCs w:val="22"/>
          <w:lang w:val="ro-RO"/>
        </w:rPr>
        <w:t>ț</w:t>
      </w:r>
      <w:r w:rsidRPr="00FA1765">
        <w:rPr>
          <w:sz w:val="22"/>
          <w:szCs w:val="22"/>
          <w:lang w:val="ro-RO"/>
        </w:rPr>
        <w:t>ei a cărei schemă urma să fie redusă, s-a schimbat, astfel că nu se mai justifică redistribuirea respectivului post.</w:t>
      </w:r>
    </w:p>
    <w:p w:rsidR="00FD1C6A" w:rsidRPr="00FA1765" w:rsidRDefault="00FD1C6A" w:rsidP="00CA41FA">
      <w:pPr>
        <w:ind w:firstLine="567"/>
        <w:jc w:val="both"/>
        <w:rPr>
          <w:sz w:val="22"/>
          <w:szCs w:val="22"/>
          <w:lang w:val="ro-RO"/>
        </w:rPr>
      </w:pPr>
      <w:r w:rsidRPr="00FA1765">
        <w:rPr>
          <w:sz w:val="22"/>
          <w:szCs w:val="22"/>
          <w:lang w:val="ro-RO"/>
        </w:rPr>
        <w:t>În concluzie, în baza procedurilor de redistribuire dispuse prin hotărâri ale Plenului anterioare anului 2014 mai sunt de redistribuit 3 posturi de judecător.</w:t>
      </w:r>
    </w:p>
    <w:p w:rsidR="00FD1C6A" w:rsidRPr="00FA1765" w:rsidRDefault="00FD1C6A" w:rsidP="00CA41FA">
      <w:pPr>
        <w:ind w:firstLine="567"/>
        <w:jc w:val="both"/>
        <w:rPr>
          <w:i/>
          <w:sz w:val="22"/>
          <w:szCs w:val="22"/>
          <w:lang w:val="ro-RO"/>
        </w:rPr>
      </w:pPr>
      <w:r>
        <w:rPr>
          <w:sz w:val="22"/>
          <w:szCs w:val="22"/>
          <w:lang w:val="ro-RO"/>
        </w:rPr>
        <w:t>Ș</w:t>
      </w:r>
      <w:r w:rsidRPr="00FA1765">
        <w:rPr>
          <w:sz w:val="22"/>
          <w:szCs w:val="22"/>
          <w:lang w:val="ro-RO"/>
        </w:rPr>
        <w:t>i în cursul anului 2014 a fost analizat volumul de activitate al instan</w:t>
      </w:r>
      <w:r>
        <w:rPr>
          <w:sz w:val="22"/>
          <w:szCs w:val="22"/>
          <w:lang w:val="ro-RO"/>
        </w:rPr>
        <w:t>ț</w:t>
      </w:r>
      <w:r w:rsidRPr="00FA1765">
        <w:rPr>
          <w:sz w:val="22"/>
          <w:szCs w:val="22"/>
          <w:lang w:val="ro-RO"/>
        </w:rPr>
        <w:t xml:space="preserve">elor, raportat la schemele de personal </w:t>
      </w:r>
      <w:r>
        <w:rPr>
          <w:sz w:val="22"/>
          <w:szCs w:val="22"/>
          <w:lang w:val="ro-RO"/>
        </w:rPr>
        <w:t>ș</w:t>
      </w:r>
      <w:r w:rsidRPr="00FA1765">
        <w:rPr>
          <w:sz w:val="22"/>
          <w:szCs w:val="22"/>
          <w:lang w:val="ro-RO"/>
        </w:rPr>
        <w:t xml:space="preserve">i, în vederea echilibrării acestor scheme, </w:t>
      </w:r>
      <w:r w:rsidRPr="00FA1765">
        <w:rPr>
          <w:i/>
          <w:sz w:val="22"/>
          <w:szCs w:val="22"/>
          <w:lang w:val="ro-RO"/>
        </w:rPr>
        <w:t>prin hotărârea nr. 957/26.08.2014 a Plenului s-a acordat aviz conform pentru redistribuirea a 15 posturi vacante de judecător între judecătorii, posturi care au fost deja redistribuite.</w:t>
      </w:r>
    </w:p>
    <w:p w:rsidR="00FD1C6A" w:rsidRPr="00FA1765" w:rsidRDefault="00FD1C6A" w:rsidP="00CA41FA">
      <w:pPr>
        <w:ind w:firstLine="567"/>
        <w:jc w:val="both"/>
        <w:rPr>
          <w:sz w:val="22"/>
          <w:szCs w:val="22"/>
          <w:lang w:val="ro-RO"/>
        </w:rPr>
      </w:pPr>
      <w:r w:rsidRPr="00FA1765">
        <w:rPr>
          <w:sz w:val="22"/>
          <w:szCs w:val="22"/>
          <w:lang w:val="ro-RO"/>
        </w:rPr>
        <w:t>În cadrul procedurii finalizate cu hotărârea anterior men</w:t>
      </w:r>
      <w:r>
        <w:rPr>
          <w:sz w:val="22"/>
          <w:szCs w:val="22"/>
          <w:lang w:val="ro-RO"/>
        </w:rPr>
        <w:t>ț</w:t>
      </w:r>
      <w:r w:rsidRPr="00FA1765">
        <w:rPr>
          <w:sz w:val="22"/>
          <w:szCs w:val="22"/>
          <w:lang w:val="ro-RO"/>
        </w:rPr>
        <w:t xml:space="preserve">ionată au fost avute în vedere numai judecătoriile, întrucât tribunalele </w:t>
      </w:r>
      <w:r>
        <w:rPr>
          <w:sz w:val="22"/>
          <w:szCs w:val="22"/>
          <w:lang w:val="ro-RO"/>
        </w:rPr>
        <w:t>ș</w:t>
      </w:r>
      <w:r w:rsidRPr="00FA1765">
        <w:rPr>
          <w:sz w:val="22"/>
          <w:szCs w:val="22"/>
          <w:lang w:val="ro-RO"/>
        </w:rPr>
        <w:t>i cur</w:t>
      </w:r>
      <w:r>
        <w:rPr>
          <w:sz w:val="22"/>
          <w:szCs w:val="22"/>
          <w:lang w:val="ro-RO"/>
        </w:rPr>
        <w:t>ț</w:t>
      </w:r>
      <w:r w:rsidRPr="00FA1765">
        <w:rPr>
          <w:sz w:val="22"/>
          <w:szCs w:val="22"/>
          <w:lang w:val="ro-RO"/>
        </w:rPr>
        <w:t>ile de apel au dobândit competen</w:t>
      </w:r>
      <w:r>
        <w:rPr>
          <w:sz w:val="22"/>
          <w:szCs w:val="22"/>
          <w:lang w:val="ro-RO"/>
        </w:rPr>
        <w:t>ț</w:t>
      </w:r>
      <w:r w:rsidRPr="00FA1765">
        <w:rPr>
          <w:sz w:val="22"/>
          <w:szCs w:val="22"/>
          <w:lang w:val="ro-RO"/>
        </w:rPr>
        <w:t>e noi odată cu intrarea în vigoare a noilor coduri, ceea ce va duce la o cre</w:t>
      </w:r>
      <w:r>
        <w:rPr>
          <w:sz w:val="22"/>
          <w:szCs w:val="22"/>
          <w:lang w:val="ro-RO"/>
        </w:rPr>
        <w:t>ș</w:t>
      </w:r>
      <w:r w:rsidRPr="00FA1765">
        <w:rPr>
          <w:sz w:val="22"/>
          <w:szCs w:val="22"/>
          <w:lang w:val="ro-RO"/>
        </w:rPr>
        <w:t>tere a volumului de activitate la acest niveluri de jurisdic</w:t>
      </w:r>
      <w:r>
        <w:rPr>
          <w:sz w:val="22"/>
          <w:szCs w:val="22"/>
          <w:lang w:val="ro-RO"/>
        </w:rPr>
        <w:t>ț</w:t>
      </w:r>
      <w:r w:rsidRPr="00FA1765">
        <w:rPr>
          <w:sz w:val="22"/>
          <w:szCs w:val="22"/>
          <w:lang w:val="ro-RO"/>
        </w:rPr>
        <w:t xml:space="preserve">ie. În plus, s-a avut în vedere faptul că o redistribuire eficientă trebuie să aibă în vedere </w:t>
      </w:r>
      <w:r>
        <w:rPr>
          <w:sz w:val="22"/>
          <w:szCs w:val="22"/>
          <w:lang w:val="ro-RO"/>
        </w:rPr>
        <w:t>ș</w:t>
      </w:r>
      <w:r w:rsidRPr="00FA1765">
        <w:rPr>
          <w:sz w:val="22"/>
          <w:szCs w:val="22"/>
          <w:lang w:val="ro-RO"/>
        </w:rPr>
        <w:t>i perspectivele reale de vacantare a posturilor care vor fi redistribuite. Or, la nivelul cur</w:t>
      </w:r>
      <w:r>
        <w:rPr>
          <w:sz w:val="22"/>
          <w:szCs w:val="22"/>
          <w:lang w:val="ro-RO"/>
        </w:rPr>
        <w:t>ț</w:t>
      </w:r>
      <w:r w:rsidRPr="00FA1765">
        <w:rPr>
          <w:sz w:val="22"/>
          <w:szCs w:val="22"/>
          <w:lang w:val="ro-RO"/>
        </w:rPr>
        <w:t>ilor de apel, perspectiva vacantării este foarte îndepărtată.</w:t>
      </w:r>
    </w:p>
    <w:p w:rsidR="00FD1C6A" w:rsidRPr="00FA1765" w:rsidRDefault="00FD1C6A" w:rsidP="00CA41FA">
      <w:pPr>
        <w:ind w:firstLine="567"/>
        <w:jc w:val="both"/>
        <w:rPr>
          <w:sz w:val="22"/>
          <w:szCs w:val="22"/>
          <w:lang w:val="ro-RO"/>
        </w:rPr>
      </w:pPr>
      <w:r w:rsidRPr="00FA1765">
        <w:rPr>
          <w:sz w:val="22"/>
          <w:szCs w:val="22"/>
          <w:lang w:val="ro-RO"/>
        </w:rPr>
        <w:t>În ceea ce prive</w:t>
      </w:r>
      <w:r>
        <w:rPr>
          <w:sz w:val="22"/>
          <w:szCs w:val="22"/>
          <w:lang w:val="ro-RO"/>
        </w:rPr>
        <w:t>ș</w:t>
      </w:r>
      <w:r w:rsidRPr="00FA1765">
        <w:rPr>
          <w:sz w:val="22"/>
          <w:szCs w:val="22"/>
          <w:lang w:val="ro-RO"/>
        </w:rPr>
        <w:t>te volumul de activitate pe baza căruia a fost dispusă redistribuirea în discu</w:t>
      </w:r>
      <w:r>
        <w:rPr>
          <w:sz w:val="22"/>
          <w:szCs w:val="22"/>
          <w:lang w:val="ro-RO"/>
        </w:rPr>
        <w:t>ț</w:t>
      </w:r>
      <w:r w:rsidRPr="00FA1765">
        <w:rPr>
          <w:sz w:val="22"/>
          <w:szCs w:val="22"/>
          <w:lang w:val="ro-RO"/>
        </w:rPr>
        <w:t>ie se impune a men</w:t>
      </w:r>
      <w:r>
        <w:rPr>
          <w:sz w:val="22"/>
          <w:szCs w:val="22"/>
          <w:lang w:val="ro-RO"/>
        </w:rPr>
        <w:t>ț</w:t>
      </w:r>
      <w:r w:rsidRPr="00FA1765">
        <w:rPr>
          <w:sz w:val="22"/>
          <w:szCs w:val="22"/>
          <w:lang w:val="ro-RO"/>
        </w:rPr>
        <w:t xml:space="preserve">iona că s-a </w:t>
      </w:r>
      <w:r>
        <w:rPr>
          <w:sz w:val="22"/>
          <w:szCs w:val="22"/>
          <w:lang w:val="ro-RO"/>
        </w:rPr>
        <w:t>ț</w:t>
      </w:r>
      <w:r w:rsidRPr="00FA1765">
        <w:rPr>
          <w:sz w:val="22"/>
          <w:szCs w:val="22"/>
          <w:lang w:val="ro-RO"/>
        </w:rPr>
        <w:t>inut cont de stocul de dosare existent, în caz contrar, existând riscul denaturării rezultatelor analizei, în sensul că instan</w:t>
      </w:r>
      <w:r>
        <w:rPr>
          <w:sz w:val="22"/>
          <w:szCs w:val="22"/>
          <w:lang w:val="ro-RO"/>
        </w:rPr>
        <w:t>ț</w:t>
      </w:r>
      <w:r w:rsidRPr="00FA1765">
        <w:rPr>
          <w:sz w:val="22"/>
          <w:szCs w:val="22"/>
          <w:lang w:val="ro-RO"/>
        </w:rPr>
        <w:t>e foarte încărcate, dar cu procent mare de operativitate, ar fi fost dezavantajate în raport cu cele mai pu</w:t>
      </w:r>
      <w:r>
        <w:rPr>
          <w:sz w:val="22"/>
          <w:szCs w:val="22"/>
          <w:lang w:val="ro-RO"/>
        </w:rPr>
        <w:t>ț</w:t>
      </w:r>
      <w:r w:rsidRPr="00FA1765">
        <w:rPr>
          <w:sz w:val="22"/>
          <w:szCs w:val="22"/>
          <w:lang w:val="ro-RO"/>
        </w:rPr>
        <w:t>in încărcate, dar cu un procent redus de operativitate.</w:t>
      </w:r>
    </w:p>
    <w:p w:rsidR="00FD1C6A" w:rsidRPr="00FA1765" w:rsidRDefault="00FD1C6A" w:rsidP="00CA41FA">
      <w:pPr>
        <w:ind w:firstLine="567"/>
        <w:jc w:val="both"/>
        <w:rPr>
          <w:sz w:val="22"/>
          <w:szCs w:val="22"/>
          <w:lang w:val="ro-RO"/>
        </w:rPr>
      </w:pPr>
      <w:r w:rsidRPr="00FA1765">
        <w:rPr>
          <w:sz w:val="22"/>
          <w:szCs w:val="22"/>
          <w:lang w:val="ro-RO"/>
        </w:rPr>
        <w:t xml:space="preserve">De asemenea, </w:t>
      </w:r>
      <w:r w:rsidRPr="00FA1765">
        <w:rPr>
          <w:i/>
          <w:sz w:val="22"/>
          <w:szCs w:val="22"/>
          <w:lang w:val="ro-RO"/>
        </w:rPr>
        <w:t>prin hotărârea nr. 1055/23.09.2014 a Plenului s-a aprobat indisponibilizarea unui post vacant de judecător de la Tribunalul specializat Arge</w:t>
      </w:r>
      <w:r>
        <w:rPr>
          <w:i/>
          <w:sz w:val="22"/>
          <w:szCs w:val="22"/>
          <w:lang w:val="ro-RO"/>
        </w:rPr>
        <w:t>ș</w:t>
      </w:r>
      <w:r w:rsidRPr="00FA1765">
        <w:rPr>
          <w:i/>
          <w:sz w:val="22"/>
          <w:szCs w:val="22"/>
          <w:lang w:val="ro-RO"/>
        </w:rPr>
        <w:t>, în vederea redistribuirii.</w:t>
      </w:r>
    </w:p>
    <w:p w:rsidR="00FD1C6A" w:rsidRPr="00FA1765" w:rsidRDefault="00FD1C6A" w:rsidP="00CA41FA">
      <w:pPr>
        <w:ind w:firstLine="567"/>
        <w:jc w:val="both"/>
        <w:rPr>
          <w:sz w:val="22"/>
          <w:szCs w:val="22"/>
          <w:lang w:val="ro-RO"/>
        </w:rPr>
      </w:pPr>
      <w:r w:rsidRPr="00FA1765">
        <w:rPr>
          <w:sz w:val="22"/>
          <w:szCs w:val="22"/>
          <w:lang w:val="ro-RO"/>
        </w:rPr>
        <w:t>În perioada de referin</w:t>
      </w:r>
      <w:r>
        <w:rPr>
          <w:sz w:val="22"/>
          <w:szCs w:val="22"/>
          <w:lang w:val="ro-RO"/>
        </w:rPr>
        <w:t>ț</w:t>
      </w:r>
      <w:r w:rsidRPr="00FA1765">
        <w:rPr>
          <w:sz w:val="22"/>
          <w:szCs w:val="22"/>
          <w:lang w:val="ro-RO"/>
        </w:rPr>
        <w:t xml:space="preserve">ă a fost derulată </w:t>
      </w:r>
      <w:r>
        <w:rPr>
          <w:sz w:val="22"/>
          <w:szCs w:val="22"/>
          <w:lang w:val="ro-RO"/>
        </w:rPr>
        <w:t>ș</w:t>
      </w:r>
      <w:r w:rsidRPr="00FA1765">
        <w:rPr>
          <w:sz w:val="22"/>
          <w:szCs w:val="22"/>
          <w:lang w:val="ro-RO"/>
        </w:rPr>
        <w:t xml:space="preserve">i o procedură de redistribuire a posturilor de grefier, finalizată la nivelul Consiliului cu </w:t>
      </w:r>
      <w:r w:rsidRPr="00FA1765">
        <w:rPr>
          <w:i/>
          <w:sz w:val="22"/>
          <w:szCs w:val="22"/>
          <w:lang w:val="ro-RO"/>
        </w:rPr>
        <w:t>hotărârea nr. 514/10.04.2014, prin care s-a acordat aviz conform pentru redistribuirea a 5 posturi de grefier între instan</w:t>
      </w:r>
      <w:r>
        <w:rPr>
          <w:i/>
          <w:sz w:val="22"/>
          <w:szCs w:val="22"/>
          <w:lang w:val="ro-RO"/>
        </w:rPr>
        <w:t>ț</w:t>
      </w:r>
      <w:r w:rsidRPr="00FA1765">
        <w:rPr>
          <w:i/>
          <w:sz w:val="22"/>
          <w:szCs w:val="22"/>
          <w:lang w:val="ro-RO"/>
        </w:rPr>
        <w:t>ele judecătore</w:t>
      </w:r>
      <w:r>
        <w:rPr>
          <w:i/>
          <w:sz w:val="22"/>
          <w:szCs w:val="22"/>
          <w:lang w:val="ro-RO"/>
        </w:rPr>
        <w:t>ș</w:t>
      </w:r>
      <w:r w:rsidRPr="00FA1765">
        <w:rPr>
          <w:i/>
          <w:sz w:val="22"/>
          <w:szCs w:val="22"/>
          <w:lang w:val="ro-RO"/>
        </w:rPr>
        <w:t>ti</w:t>
      </w:r>
      <w:r w:rsidRPr="00FA1765">
        <w:rPr>
          <w:sz w:val="22"/>
          <w:szCs w:val="22"/>
          <w:lang w:val="ro-RO"/>
        </w:rPr>
        <w:t xml:space="preserve">. În mod concret, au fost reduse schemele de grefier de la 4 </w:t>
      </w:r>
      <w:r w:rsidRPr="00FA1765">
        <w:rPr>
          <w:sz w:val="22"/>
          <w:szCs w:val="22"/>
          <w:lang w:val="ro-RO"/>
        </w:rPr>
        <w:lastRenderedPageBreak/>
        <w:t xml:space="preserve">judecătorii </w:t>
      </w:r>
      <w:r>
        <w:rPr>
          <w:sz w:val="22"/>
          <w:szCs w:val="22"/>
          <w:lang w:val="ro-RO"/>
        </w:rPr>
        <w:t>ș</w:t>
      </w:r>
      <w:r w:rsidRPr="00FA1765">
        <w:rPr>
          <w:sz w:val="22"/>
          <w:szCs w:val="22"/>
          <w:lang w:val="ro-RO"/>
        </w:rPr>
        <w:t>i 1 tribunal, fiind suplimentate în mod corelativ schemele de personal la 2 cur</w:t>
      </w:r>
      <w:r>
        <w:rPr>
          <w:sz w:val="22"/>
          <w:szCs w:val="22"/>
          <w:lang w:val="ro-RO"/>
        </w:rPr>
        <w:t>ț</w:t>
      </w:r>
      <w:r w:rsidRPr="00FA1765">
        <w:rPr>
          <w:sz w:val="22"/>
          <w:szCs w:val="22"/>
          <w:lang w:val="ro-RO"/>
        </w:rPr>
        <w:t xml:space="preserve">i de apel, 2 tribunale </w:t>
      </w:r>
      <w:r>
        <w:rPr>
          <w:sz w:val="22"/>
          <w:szCs w:val="22"/>
          <w:lang w:val="ro-RO"/>
        </w:rPr>
        <w:t>ș</w:t>
      </w:r>
      <w:r w:rsidRPr="00FA1765">
        <w:rPr>
          <w:sz w:val="22"/>
          <w:szCs w:val="22"/>
          <w:lang w:val="ro-RO"/>
        </w:rPr>
        <w:t>i o judecătorie.</w:t>
      </w:r>
    </w:p>
    <w:p w:rsidR="00FD1C6A" w:rsidRPr="00FA1765" w:rsidRDefault="00FD1C6A" w:rsidP="00CA41FA">
      <w:pPr>
        <w:ind w:firstLine="567"/>
        <w:jc w:val="both"/>
        <w:rPr>
          <w:sz w:val="22"/>
          <w:szCs w:val="22"/>
          <w:lang w:val="ro-RO"/>
        </w:rPr>
      </w:pPr>
      <w:r w:rsidRPr="00FA1765">
        <w:rPr>
          <w:sz w:val="22"/>
          <w:szCs w:val="22"/>
          <w:lang w:val="ro-RO"/>
        </w:rPr>
        <w:t xml:space="preserve">Propunerile de redistribuire a posturilor de grefier au fost analizate în </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a din data de 27.03.2014 a Grupului de lucru „Programul privind volumul optim la nivelul instan</w:t>
      </w:r>
      <w:r>
        <w:rPr>
          <w:sz w:val="22"/>
          <w:szCs w:val="22"/>
          <w:lang w:val="ro-RO"/>
        </w:rPr>
        <w:t>ț</w:t>
      </w:r>
      <w:r w:rsidRPr="00FA1765">
        <w:rPr>
          <w:sz w:val="22"/>
          <w:szCs w:val="22"/>
          <w:lang w:val="ro-RO"/>
        </w:rPr>
        <w:t>elor judecătore</w:t>
      </w:r>
      <w:r>
        <w:rPr>
          <w:sz w:val="22"/>
          <w:szCs w:val="22"/>
          <w:lang w:val="ro-RO"/>
        </w:rPr>
        <w:t>ș</w:t>
      </w:r>
      <w:r w:rsidRPr="00FA1765">
        <w:rPr>
          <w:sz w:val="22"/>
          <w:szCs w:val="22"/>
          <w:lang w:val="ro-RO"/>
        </w:rPr>
        <w:t>ti” constituit în cadrul Consiliului Superior al Magistraturii.</w:t>
      </w:r>
    </w:p>
    <w:p w:rsidR="00FD1C6A" w:rsidRPr="00FA1765" w:rsidRDefault="00FD1C6A" w:rsidP="00CA41FA">
      <w:pPr>
        <w:ind w:firstLine="567"/>
        <w:jc w:val="both"/>
        <w:rPr>
          <w:sz w:val="22"/>
          <w:szCs w:val="22"/>
          <w:lang w:val="ro-RO"/>
        </w:rPr>
      </w:pPr>
      <w:r w:rsidRPr="00FA1765">
        <w:rPr>
          <w:sz w:val="22"/>
          <w:szCs w:val="22"/>
          <w:lang w:val="ro-RO"/>
        </w:rPr>
        <w:t>În cadrul analizei efectuate au fost vizate, pentru reducere, instan</w:t>
      </w:r>
      <w:r>
        <w:rPr>
          <w:sz w:val="22"/>
          <w:szCs w:val="22"/>
          <w:lang w:val="ro-RO"/>
        </w:rPr>
        <w:t>ț</w:t>
      </w:r>
      <w:r w:rsidRPr="00FA1765">
        <w:rPr>
          <w:sz w:val="22"/>
          <w:szCs w:val="22"/>
          <w:lang w:val="ro-RO"/>
        </w:rPr>
        <w:t>ele la care s-a înregistrat, la nivelul anului 2013, o încărcătură/post de grefier sub media la nivel na</w:t>
      </w:r>
      <w:r>
        <w:rPr>
          <w:sz w:val="22"/>
          <w:szCs w:val="22"/>
          <w:lang w:val="ro-RO"/>
        </w:rPr>
        <w:t>ț</w:t>
      </w:r>
      <w:r w:rsidRPr="00FA1765">
        <w:rPr>
          <w:sz w:val="22"/>
          <w:szCs w:val="22"/>
          <w:lang w:val="ro-RO"/>
        </w:rPr>
        <w:t>ional (359 cauze), iar raportul post grefier/post judecător s-a situat peste media na</w:t>
      </w:r>
      <w:r>
        <w:rPr>
          <w:sz w:val="22"/>
          <w:szCs w:val="22"/>
          <w:lang w:val="ro-RO"/>
        </w:rPr>
        <w:t>ț</w:t>
      </w:r>
      <w:r w:rsidRPr="00FA1765">
        <w:rPr>
          <w:sz w:val="22"/>
          <w:szCs w:val="22"/>
          <w:lang w:val="ro-RO"/>
        </w:rPr>
        <w:t>ională.</w:t>
      </w:r>
    </w:p>
    <w:p w:rsidR="00FD1C6A" w:rsidRPr="00FA1765" w:rsidRDefault="00FD1C6A" w:rsidP="00CA41FA">
      <w:pPr>
        <w:ind w:firstLine="567"/>
        <w:jc w:val="both"/>
        <w:rPr>
          <w:bCs/>
          <w:sz w:val="22"/>
          <w:szCs w:val="22"/>
          <w:lang w:val="ro-RO"/>
        </w:rPr>
      </w:pPr>
      <w:r w:rsidRPr="00FA1765">
        <w:rPr>
          <w:sz w:val="22"/>
          <w:szCs w:val="22"/>
          <w:lang w:val="ro-RO"/>
        </w:rPr>
        <w:t>În fine, referitor la aceea</w:t>
      </w:r>
      <w:r>
        <w:rPr>
          <w:sz w:val="22"/>
          <w:szCs w:val="22"/>
          <w:lang w:val="ro-RO"/>
        </w:rPr>
        <w:t>ș</w:t>
      </w:r>
      <w:r w:rsidRPr="00FA1765">
        <w:rPr>
          <w:sz w:val="22"/>
          <w:szCs w:val="22"/>
          <w:lang w:val="ro-RO"/>
        </w:rPr>
        <w:t>i problematică a echilibrării schemelor, prin hotărârea nr. 1133/21.10.2014, Sec</w:t>
      </w:r>
      <w:r>
        <w:rPr>
          <w:sz w:val="22"/>
          <w:szCs w:val="22"/>
          <w:lang w:val="ro-RO"/>
        </w:rPr>
        <w:t>ț</w:t>
      </w:r>
      <w:r w:rsidRPr="00FA1765">
        <w:rPr>
          <w:sz w:val="22"/>
          <w:szCs w:val="22"/>
          <w:lang w:val="ro-RO"/>
        </w:rPr>
        <w:t xml:space="preserve">ia pentru judecători a Consiliului Superior al Magistraturii </w:t>
      </w:r>
      <w:r w:rsidRPr="00FA1765">
        <w:rPr>
          <w:bCs/>
          <w:sz w:val="22"/>
          <w:szCs w:val="22"/>
          <w:lang w:val="ro-RO"/>
        </w:rPr>
        <w:t xml:space="preserve">a aprobat procedura de urmat în vederea redistribuirii de posturi de judecător, prin stabilirea unor etape prealabile adoptării hotărârii de redistribuire, iar în </w:t>
      </w:r>
      <w:r>
        <w:rPr>
          <w:bCs/>
          <w:sz w:val="22"/>
          <w:szCs w:val="22"/>
          <w:lang w:val="ro-RO"/>
        </w:rPr>
        <w:t>ș</w:t>
      </w:r>
      <w:r w:rsidRPr="00FA1765">
        <w:rPr>
          <w:bCs/>
          <w:sz w:val="22"/>
          <w:szCs w:val="22"/>
          <w:lang w:val="ro-RO"/>
        </w:rPr>
        <w:t>edin</w:t>
      </w:r>
      <w:r>
        <w:rPr>
          <w:bCs/>
          <w:sz w:val="22"/>
          <w:szCs w:val="22"/>
          <w:lang w:val="ro-RO"/>
        </w:rPr>
        <w:t>ț</w:t>
      </w:r>
      <w:r w:rsidRPr="00FA1765">
        <w:rPr>
          <w:bCs/>
          <w:sz w:val="22"/>
          <w:szCs w:val="22"/>
          <w:lang w:val="ro-RO"/>
        </w:rPr>
        <w:t>a din data de 11 decembrie 2014, Plenul Consiliului Superior al Magistraturii a hotărât înfiin</w:t>
      </w:r>
      <w:r>
        <w:rPr>
          <w:bCs/>
          <w:sz w:val="22"/>
          <w:szCs w:val="22"/>
          <w:lang w:val="ro-RO"/>
        </w:rPr>
        <w:t>ț</w:t>
      </w:r>
      <w:r w:rsidRPr="00FA1765">
        <w:rPr>
          <w:bCs/>
          <w:sz w:val="22"/>
          <w:szCs w:val="22"/>
          <w:lang w:val="ro-RO"/>
        </w:rPr>
        <w:t>area unui grup de lucru constituit din reprezentan</w:t>
      </w:r>
      <w:r>
        <w:rPr>
          <w:bCs/>
          <w:sz w:val="22"/>
          <w:szCs w:val="22"/>
          <w:lang w:val="ro-RO"/>
        </w:rPr>
        <w:t>ț</w:t>
      </w:r>
      <w:r w:rsidRPr="00FA1765">
        <w:rPr>
          <w:bCs/>
          <w:sz w:val="22"/>
          <w:szCs w:val="22"/>
          <w:lang w:val="ro-RO"/>
        </w:rPr>
        <w:t xml:space="preserve">i ai Consiliului Superior al Magistraturii </w:t>
      </w:r>
      <w:r>
        <w:rPr>
          <w:bCs/>
          <w:sz w:val="22"/>
          <w:szCs w:val="22"/>
          <w:lang w:val="ro-RO"/>
        </w:rPr>
        <w:t>ș</w:t>
      </w:r>
      <w:r w:rsidRPr="00FA1765">
        <w:rPr>
          <w:bCs/>
          <w:sz w:val="22"/>
          <w:szCs w:val="22"/>
          <w:lang w:val="ro-RO"/>
        </w:rPr>
        <w:t>i ai Ministerului Justi</w:t>
      </w:r>
      <w:r>
        <w:rPr>
          <w:bCs/>
          <w:sz w:val="22"/>
          <w:szCs w:val="22"/>
          <w:lang w:val="ro-RO"/>
        </w:rPr>
        <w:t>ț</w:t>
      </w:r>
      <w:r w:rsidRPr="00FA1765">
        <w:rPr>
          <w:bCs/>
          <w:sz w:val="22"/>
          <w:szCs w:val="22"/>
          <w:lang w:val="ro-RO"/>
        </w:rPr>
        <w:t>iei în care să se analizeze procedura de redistribuire a posturilor de judecător din schemele instan</w:t>
      </w:r>
      <w:r>
        <w:rPr>
          <w:bCs/>
          <w:sz w:val="22"/>
          <w:szCs w:val="22"/>
          <w:lang w:val="ro-RO"/>
        </w:rPr>
        <w:t>ț</w:t>
      </w:r>
      <w:r w:rsidRPr="00FA1765">
        <w:rPr>
          <w:bCs/>
          <w:sz w:val="22"/>
          <w:szCs w:val="22"/>
          <w:lang w:val="ro-RO"/>
        </w:rPr>
        <w:t>elor judecătore</w:t>
      </w:r>
      <w:r>
        <w:rPr>
          <w:bCs/>
          <w:sz w:val="22"/>
          <w:szCs w:val="22"/>
          <w:lang w:val="ro-RO"/>
        </w:rPr>
        <w:t>ș</w:t>
      </w:r>
      <w:r w:rsidRPr="00FA1765">
        <w:rPr>
          <w:bCs/>
          <w:sz w:val="22"/>
          <w:szCs w:val="22"/>
          <w:lang w:val="ro-RO"/>
        </w:rPr>
        <w:t xml:space="preserve">ti. </w:t>
      </w:r>
    </w:p>
    <w:p w:rsidR="00FD1C6A" w:rsidRPr="00FA1765" w:rsidRDefault="00FD1C6A" w:rsidP="00AF3804">
      <w:pPr>
        <w:ind w:firstLine="708"/>
        <w:jc w:val="both"/>
        <w:rPr>
          <w:sz w:val="22"/>
          <w:szCs w:val="22"/>
          <w:lang w:val="ro-RO"/>
        </w:rPr>
      </w:pPr>
      <w:r w:rsidRPr="00FA1765">
        <w:rPr>
          <w:b/>
          <w:sz w:val="22"/>
          <w:szCs w:val="22"/>
          <w:lang w:val="ro-RO"/>
        </w:rPr>
        <w:t>b)</w:t>
      </w:r>
      <w:r w:rsidRPr="00FA1765">
        <w:rPr>
          <w:sz w:val="22"/>
          <w:szCs w:val="22"/>
          <w:lang w:val="ro-RO"/>
        </w:rPr>
        <w:t xml:space="preserve"> Prin hotărârea nr. 1091 din data de 28.11.2012, Plenul Consiliului Superior al Magistraturii </w:t>
      </w:r>
      <w:r>
        <w:rPr>
          <w:sz w:val="22"/>
          <w:szCs w:val="22"/>
          <w:lang w:val="ro-RO"/>
        </w:rPr>
        <w:t>ș</w:t>
      </w:r>
      <w:r w:rsidRPr="00FA1765">
        <w:rPr>
          <w:sz w:val="22"/>
          <w:szCs w:val="22"/>
          <w:lang w:val="ro-RO"/>
        </w:rPr>
        <w:t>i-a însu</w:t>
      </w:r>
      <w:r>
        <w:rPr>
          <w:sz w:val="22"/>
          <w:szCs w:val="22"/>
          <w:lang w:val="ro-RO"/>
        </w:rPr>
        <w:t>ș</w:t>
      </w:r>
      <w:r w:rsidRPr="00FA1765">
        <w:rPr>
          <w:sz w:val="22"/>
          <w:szCs w:val="22"/>
          <w:lang w:val="ro-RO"/>
        </w:rPr>
        <w:t xml:space="preserve">it Planul de măsuri privind punerea în aplicare a Codului civil, Codului de procedură civilă, Codului penal </w:t>
      </w:r>
      <w:r>
        <w:rPr>
          <w:sz w:val="22"/>
          <w:szCs w:val="22"/>
          <w:lang w:val="ro-RO"/>
        </w:rPr>
        <w:t>ș</w:t>
      </w:r>
      <w:r w:rsidRPr="00FA1765">
        <w:rPr>
          <w:sz w:val="22"/>
          <w:szCs w:val="22"/>
          <w:lang w:val="ro-RO"/>
        </w:rPr>
        <w:t>i a Codului de procedură penală.</w:t>
      </w:r>
    </w:p>
    <w:p w:rsidR="00FD1C6A" w:rsidRPr="00FA1765" w:rsidRDefault="00FD1C6A" w:rsidP="00AF3804">
      <w:pPr>
        <w:jc w:val="both"/>
        <w:rPr>
          <w:sz w:val="22"/>
          <w:szCs w:val="22"/>
          <w:lang w:val="ro-RO"/>
        </w:rPr>
      </w:pPr>
      <w:r w:rsidRPr="00FA1765">
        <w:rPr>
          <w:b/>
          <w:sz w:val="22"/>
          <w:szCs w:val="22"/>
          <w:lang w:val="ro-RO"/>
        </w:rPr>
        <w:t xml:space="preserve"> </w:t>
      </w:r>
      <w:r w:rsidRPr="00FA1765">
        <w:rPr>
          <w:b/>
          <w:sz w:val="22"/>
          <w:szCs w:val="22"/>
          <w:lang w:val="ro-RO"/>
        </w:rPr>
        <w:tab/>
        <w:t>b.1)</w:t>
      </w:r>
      <w:r w:rsidRPr="00FA1765">
        <w:rPr>
          <w:sz w:val="22"/>
          <w:szCs w:val="22"/>
          <w:lang w:val="ro-RO"/>
        </w:rPr>
        <w:t xml:space="preserve"> Una dintre măsurile stabilite prin planul sus-men</w:t>
      </w:r>
      <w:r>
        <w:rPr>
          <w:sz w:val="22"/>
          <w:szCs w:val="22"/>
          <w:lang w:val="ro-RO"/>
        </w:rPr>
        <w:t>ț</w:t>
      </w:r>
      <w:r w:rsidRPr="00FA1765">
        <w:rPr>
          <w:sz w:val="22"/>
          <w:szCs w:val="22"/>
          <w:lang w:val="ro-RO"/>
        </w:rPr>
        <w:t>ionat prive</w:t>
      </w:r>
      <w:r>
        <w:rPr>
          <w:sz w:val="22"/>
          <w:szCs w:val="22"/>
          <w:lang w:val="ro-RO"/>
        </w:rPr>
        <w:t>ș</w:t>
      </w:r>
      <w:r w:rsidRPr="00FA1765">
        <w:rPr>
          <w:sz w:val="22"/>
          <w:szCs w:val="22"/>
          <w:lang w:val="ro-RO"/>
        </w:rPr>
        <w:t xml:space="preserve">te </w:t>
      </w:r>
      <w:r w:rsidRPr="00FA1765">
        <w:rPr>
          <w:i/>
          <w:sz w:val="22"/>
          <w:szCs w:val="22"/>
          <w:lang w:val="ro-RO"/>
        </w:rPr>
        <w:t>suplimentarea schemelor de personal ale instan</w:t>
      </w:r>
      <w:r>
        <w:rPr>
          <w:i/>
          <w:sz w:val="22"/>
          <w:szCs w:val="22"/>
          <w:lang w:val="ro-RO"/>
        </w:rPr>
        <w:t>ț</w:t>
      </w:r>
      <w:r w:rsidRPr="00FA1765">
        <w:rPr>
          <w:i/>
          <w:sz w:val="22"/>
          <w:szCs w:val="22"/>
          <w:lang w:val="ro-RO"/>
        </w:rPr>
        <w:t xml:space="preserve">elor </w:t>
      </w:r>
      <w:r>
        <w:rPr>
          <w:i/>
          <w:sz w:val="22"/>
          <w:szCs w:val="22"/>
          <w:lang w:val="ro-RO"/>
        </w:rPr>
        <w:t>ș</w:t>
      </w:r>
      <w:r w:rsidRPr="00FA1765">
        <w:rPr>
          <w:i/>
          <w:sz w:val="22"/>
          <w:szCs w:val="22"/>
          <w:lang w:val="ro-RO"/>
        </w:rPr>
        <w:t>i parchetelor</w:t>
      </w:r>
      <w:r w:rsidRPr="00FA1765">
        <w:rPr>
          <w:sz w:val="22"/>
          <w:szCs w:val="22"/>
          <w:lang w:val="ro-RO"/>
        </w:rPr>
        <w:t xml:space="preserve"> în vederea pregătirii sistemului judiciar pentru implementarea noilor coduri. </w:t>
      </w:r>
    </w:p>
    <w:p w:rsidR="00FD1C6A" w:rsidRPr="00FA1765" w:rsidRDefault="00FD1C6A" w:rsidP="00CA41FA">
      <w:pPr>
        <w:ind w:firstLine="567"/>
        <w:jc w:val="both"/>
        <w:rPr>
          <w:sz w:val="22"/>
          <w:szCs w:val="22"/>
          <w:lang w:val="ro-RO"/>
        </w:rPr>
      </w:pPr>
      <w:r w:rsidRPr="00FA1765">
        <w:rPr>
          <w:sz w:val="22"/>
          <w:szCs w:val="22"/>
          <w:lang w:val="ro-RO"/>
        </w:rPr>
        <w:t>În acest context, î</w:t>
      </w:r>
      <w:r w:rsidRPr="00FA1765">
        <w:rPr>
          <w:bCs/>
          <w:sz w:val="22"/>
          <w:szCs w:val="22"/>
          <w:lang w:val="ro-RO"/>
        </w:rPr>
        <w:t xml:space="preserve">n </w:t>
      </w:r>
      <w:r>
        <w:rPr>
          <w:bCs/>
          <w:sz w:val="22"/>
          <w:szCs w:val="22"/>
          <w:lang w:val="ro-RO"/>
        </w:rPr>
        <w:t>ș</w:t>
      </w:r>
      <w:r w:rsidRPr="00FA1765">
        <w:rPr>
          <w:bCs/>
          <w:sz w:val="22"/>
          <w:szCs w:val="22"/>
          <w:lang w:val="ro-RO"/>
        </w:rPr>
        <w:t>edin</w:t>
      </w:r>
      <w:r>
        <w:rPr>
          <w:bCs/>
          <w:sz w:val="22"/>
          <w:szCs w:val="22"/>
          <w:lang w:val="ro-RO"/>
        </w:rPr>
        <w:t>ț</w:t>
      </w:r>
      <w:r w:rsidRPr="00FA1765">
        <w:rPr>
          <w:bCs/>
          <w:sz w:val="22"/>
          <w:szCs w:val="22"/>
          <w:lang w:val="ro-RO"/>
        </w:rPr>
        <w:t>a din data de 27.06.2013, Plenul Consiliului Superior al Magistraturii a apreciat că se impune efectuarea, în timp util, a demersurilor necesare în vederea adoptării hotărârii de guvern pentru suplimentarea schemelor de personal ale instan</w:t>
      </w:r>
      <w:r>
        <w:rPr>
          <w:bCs/>
          <w:sz w:val="22"/>
          <w:szCs w:val="22"/>
          <w:lang w:val="ro-RO"/>
        </w:rPr>
        <w:t>ț</w:t>
      </w:r>
      <w:r w:rsidRPr="00FA1765">
        <w:rPr>
          <w:bCs/>
          <w:sz w:val="22"/>
          <w:szCs w:val="22"/>
          <w:lang w:val="ro-RO"/>
        </w:rPr>
        <w:t>elor judecătore</w:t>
      </w:r>
      <w:r>
        <w:rPr>
          <w:bCs/>
          <w:sz w:val="22"/>
          <w:szCs w:val="22"/>
          <w:lang w:val="ro-RO"/>
        </w:rPr>
        <w:t>ș</w:t>
      </w:r>
      <w:r w:rsidRPr="00FA1765">
        <w:rPr>
          <w:bCs/>
          <w:sz w:val="22"/>
          <w:szCs w:val="22"/>
          <w:lang w:val="ro-RO"/>
        </w:rPr>
        <w:t>ti cu posturile prevăzute pentru anul 2014, astfel că</w:t>
      </w:r>
      <w:r w:rsidRPr="00FA1765">
        <w:rPr>
          <w:sz w:val="22"/>
          <w:szCs w:val="22"/>
          <w:lang w:val="ro-RO"/>
        </w:rPr>
        <w:t xml:space="preserve"> a sesizat Ministerul Justi</w:t>
      </w:r>
      <w:r>
        <w:rPr>
          <w:sz w:val="22"/>
          <w:szCs w:val="22"/>
          <w:lang w:val="ro-RO"/>
        </w:rPr>
        <w:t>ț</w:t>
      </w:r>
      <w:r w:rsidRPr="00FA1765">
        <w:rPr>
          <w:sz w:val="22"/>
          <w:szCs w:val="22"/>
          <w:lang w:val="ro-RO"/>
        </w:rPr>
        <w:t>iei în acest sens</w:t>
      </w:r>
      <w:r w:rsidRPr="00FA1765">
        <w:rPr>
          <w:bCs/>
          <w:sz w:val="22"/>
          <w:szCs w:val="22"/>
          <w:lang w:val="ro-RO"/>
        </w:rPr>
        <w:t>.</w:t>
      </w:r>
      <w:r w:rsidRPr="00FA1765">
        <w:rPr>
          <w:sz w:val="22"/>
          <w:szCs w:val="22"/>
          <w:lang w:val="ro-RO"/>
        </w:rPr>
        <w:t xml:space="preserve"> În continuarea acestui demers, prin Hotărârea nr. 893/19.09.2013, Plenul Consiliului a avizat favorabil proiectul de hotărâre a Guvernului pentru modificarea Hotărârii Guvernului nr. 652/2009 privind organizarea </w:t>
      </w:r>
      <w:r>
        <w:rPr>
          <w:sz w:val="22"/>
          <w:szCs w:val="22"/>
          <w:lang w:val="ro-RO"/>
        </w:rPr>
        <w:t>ș</w:t>
      </w:r>
      <w:r w:rsidRPr="00FA1765">
        <w:rPr>
          <w:sz w:val="22"/>
          <w:szCs w:val="22"/>
          <w:lang w:val="ro-RO"/>
        </w:rPr>
        <w:t>i func</w:t>
      </w:r>
      <w:r>
        <w:rPr>
          <w:sz w:val="22"/>
          <w:szCs w:val="22"/>
          <w:lang w:val="ro-RO"/>
        </w:rPr>
        <w:t>ț</w:t>
      </w:r>
      <w:r w:rsidRPr="00FA1765">
        <w:rPr>
          <w:sz w:val="22"/>
          <w:szCs w:val="22"/>
          <w:lang w:val="ro-RO"/>
        </w:rPr>
        <w:t>ionarea Ministerului Justi</w:t>
      </w:r>
      <w:r>
        <w:rPr>
          <w:sz w:val="22"/>
          <w:szCs w:val="22"/>
          <w:lang w:val="ro-RO"/>
        </w:rPr>
        <w:t>ț</w:t>
      </w:r>
      <w:r w:rsidRPr="00FA1765">
        <w:rPr>
          <w:sz w:val="22"/>
          <w:szCs w:val="22"/>
          <w:lang w:val="ro-RO"/>
        </w:rPr>
        <w:t>iei, în sensul suplimentării numărului maxim de posturi pentru cur</w:t>
      </w:r>
      <w:r>
        <w:rPr>
          <w:sz w:val="22"/>
          <w:szCs w:val="22"/>
          <w:lang w:val="ro-RO"/>
        </w:rPr>
        <w:t>ț</w:t>
      </w:r>
      <w:r w:rsidRPr="00FA1765">
        <w:rPr>
          <w:sz w:val="22"/>
          <w:szCs w:val="22"/>
          <w:lang w:val="ro-RO"/>
        </w:rPr>
        <w:t xml:space="preserve">ile de apel, tribunale, tribunale specializate </w:t>
      </w:r>
      <w:r>
        <w:rPr>
          <w:sz w:val="22"/>
          <w:szCs w:val="22"/>
          <w:lang w:val="ro-RO"/>
        </w:rPr>
        <w:t>ș</w:t>
      </w:r>
      <w:r w:rsidRPr="00FA1765">
        <w:rPr>
          <w:sz w:val="22"/>
          <w:szCs w:val="22"/>
          <w:lang w:val="ro-RO"/>
        </w:rPr>
        <w:t xml:space="preserve">i judecătorii cu 350 de posturi (150 posturi de judecător </w:t>
      </w:r>
      <w:r>
        <w:rPr>
          <w:sz w:val="22"/>
          <w:szCs w:val="22"/>
          <w:lang w:val="ro-RO"/>
        </w:rPr>
        <w:t>ș</w:t>
      </w:r>
      <w:r w:rsidRPr="00FA1765">
        <w:rPr>
          <w:sz w:val="22"/>
          <w:szCs w:val="22"/>
          <w:lang w:val="ro-RO"/>
        </w:rPr>
        <w:t>i 200 posturi de personal auxiliar de specialitate).</w:t>
      </w:r>
    </w:p>
    <w:p w:rsidR="00FD1C6A" w:rsidRPr="00FA1765" w:rsidRDefault="00FD1C6A" w:rsidP="00CA41FA">
      <w:pPr>
        <w:ind w:firstLine="567"/>
        <w:jc w:val="both"/>
        <w:rPr>
          <w:i/>
          <w:sz w:val="22"/>
          <w:szCs w:val="22"/>
          <w:lang w:val="ro-RO"/>
        </w:rPr>
      </w:pPr>
      <w:r w:rsidRPr="00FA1765">
        <w:rPr>
          <w:sz w:val="22"/>
          <w:szCs w:val="22"/>
          <w:lang w:val="ro-RO"/>
        </w:rPr>
        <w:t xml:space="preserve">Cu toate acestea, prin H.G. nr. 137/2014 pentru modificarea anexei nr. 2 la Hotărârea Guvernului nr. 652/2009 privind organizarea </w:t>
      </w:r>
      <w:r>
        <w:rPr>
          <w:sz w:val="22"/>
          <w:szCs w:val="22"/>
          <w:lang w:val="ro-RO"/>
        </w:rPr>
        <w:t>ș</w:t>
      </w:r>
      <w:r w:rsidRPr="00FA1765">
        <w:rPr>
          <w:sz w:val="22"/>
          <w:szCs w:val="22"/>
          <w:lang w:val="ro-RO"/>
        </w:rPr>
        <w:t>i func</w:t>
      </w:r>
      <w:r>
        <w:rPr>
          <w:sz w:val="22"/>
          <w:szCs w:val="22"/>
          <w:lang w:val="ro-RO"/>
        </w:rPr>
        <w:t>ț</w:t>
      </w:r>
      <w:r w:rsidRPr="00FA1765">
        <w:rPr>
          <w:sz w:val="22"/>
          <w:szCs w:val="22"/>
          <w:lang w:val="ro-RO"/>
        </w:rPr>
        <w:t>ionarea Ministerului Justi</w:t>
      </w:r>
      <w:r>
        <w:rPr>
          <w:sz w:val="22"/>
          <w:szCs w:val="22"/>
          <w:lang w:val="ro-RO"/>
        </w:rPr>
        <w:t>ț</w:t>
      </w:r>
      <w:r w:rsidRPr="00FA1765">
        <w:rPr>
          <w:sz w:val="22"/>
          <w:szCs w:val="22"/>
          <w:lang w:val="ro-RO"/>
        </w:rPr>
        <w:t>iei, s</w:t>
      </w:r>
      <w:r w:rsidRPr="00FA1765">
        <w:rPr>
          <w:i/>
          <w:sz w:val="22"/>
          <w:szCs w:val="22"/>
          <w:lang w:val="ro-RO"/>
        </w:rPr>
        <w:t>-a prevăzut</w:t>
      </w:r>
      <w:r w:rsidRPr="00FA1765">
        <w:rPr>
          <w:b/>
          <w:i/>
          <w:sz w:val="22"/>
          <w:szCs w:val="22"/>
          <w:lang w:val="ro-RO"/>
        </w:rPr>
        <w:t xml:space="preserve"> </w:t>
      </w:r>
      <w:r w:rsidRPr="00FA1765">
        <w:rPr>
          <w:i/>
          <w:sz w:val="22"/>
          <w:szCs w:val="22"/>
          <w:lang w:val="ro-RO"/>
        </w:rPr>
        <w:t>suplimentarea numărului de posturi de personal auxiliar de specialitate cu numai 90 de posturi.</w:t>
      </w:r>
    </w:p>
    <w:p w:rsidR="00FD1C6A" w:rsidRPr="00FA1765" w:rsidRDefault="00FD1C6A" w:rsidP="00CA41FA">
      <w:pPr>
        <w:ind w:firstLine="567"/>
        <w:jc w:val="both"/>
        <w:rPr>
          <w:i/>
          <w:sz w:val="22"/>
          <w:szCs w:val="22"/>
          <w:lang w:val="ro-RO"/>
        </w:rPr>
      </w:pPr>
      <w:r w:rsidRPr="00FA1765">
        <w:rPr>
          <w:sz w:val="22"/>
          <w:szCs w:val="22"/>
          <w:lang w:val="ro-RO"/>
        </w:rPr>
        <w:t>În vederea repartizării pe instan</w:t>
      </w:r>
      <w:r>
        <w:rPr>
          <w:sz w:val="22"/>
          <w:szCs w:val="22"/>
          <w:lang w:val="ro-RO"/>
        </w:rPr>
        <w:t>ț</w:t>
      </w:r>
      <w:r w:rsidRPr="00FA1765">
        <w:rPr>
          <w:sz w:val="22"/>
          <w:szCs w:val="22"/>
          <w:lang w:val="ro-RO"/>
        </w:rPr>
        <w:t>e a posturilor respective, prin Hotărârea nr. 445/2014, Plenul Consiliului Superior al Magistraturii a acordat aviz conform pentru distribuire, astfel: 46 de posturi la judecătorii</w:t>
      </w:r>
      <w:r w:rsidRPr="00FA1765">
        <w:rPr>
          <w:b/>
          <w:sz w:val="22"/>
          <w:szCs w:val="22"/>
          <w:lang w:val="ro-RO"/>
        </w:rPr>
        <w:t xml:space="preserve"> </w:t>
      </w:r>
      <w:r w:rsidRPr="00FA1765">
        <w:rPr>
          <w:sz w:val="22"/>
          <w:szCs w:val="22"/>
          <w:lang w:val="ro-RO"/>
        </w:rPr>
        <w:t>(alocate către 31 de judecătorii), 31 de posturi la tribunale</w:t>
      </w:r>
      <w:r w:rsidRPr="00FA1765">
        <w:rPr>
          <w:b/>
          <w:sz w:val="22"/>
          <w:szCs w:val="22"/>
          <w:lang w:val="ro-RO"/>
        </w:rPr>
        <w:t xml:space="preserve"> </w:t>
      </w:r>
      <w:r w:rsidRPr="00FA1765">
        <w:rPr>
          <w:sz w:val="22"/>
          <w:szCs w:val="22"/>
          <w:lang w:val="ro-RO"/>
        </w:rPr>
        <w:t>(alocate către 24 de tribunale)</w:t>
      </w:r>
      <w:r w:rsidRPr="00FA1765">
        <w:rPr>
          <w:b/>
          <w:sz w:val="22"/>
          <w:szCs w:val="22"/>
          <w:lang w:val="ro-RO"/>
        </w:rPr>
        <w:t xml:space="preserve"> </w:t>
      </w:r>
      <w:r>
        <w:rPr>
          <w:sz w:val="22"/>
          <w:szCs w:val="22"/>
          <w:lang w:val="ro-RO"/>
        </w:rPr>
        <w:t>ș</w:t>
      </w:r>
      <w:r w:rsidRPr="00FA1765">
        <w:rPr>
          <w:sz w:val="22"/>
          <w:szCs w:val="22"/>
          <w:lang w:val="ro-RO"/>
        </w:rPr>
        <w:t>i 13 posturi la cur</w:t>
      </w:r>
      <w:r>
        <w:rPr>
          <w:sz w:val="22"/>
          <w:szCs w:val="22"/>
          <w:lang w:val="ro-RO"/>
        </w:rPr>
        <w:t>ț</w:t>
      </w:r>
      <w:r w:rsidRPr="00FA1765">
        <w:rPr>
          <w:sz w:val="22"/>
          <w:szCs w:val="22"/>
          <w:lang w:val="ro-RO"/>
        </w:rPr>
        <w:t>ile de apel</w:t>
      </w:r>
      <w:r w:rsidRPr="00FA1765">
        <w:rPr>
          <w:b/>
          <w:sz w:val="22"/>
          <w:szCs w:val="22"/>
          <w:lang w:val="ro-RO"/>
        </w:rPr>
        <w:t xml:space="preserve"> </w:t>
      </w:r>
      <w:r w:rsidRPr="00FA1765">
        <w:rPr>
          <w:sz w:val="22"/>
          <w:szCs w:val="22"/>
          <w:lang w:val="ro-RO"/>
        </w:rPr>
        <w:t>(alocate către 9 cur</w:t>
      </w:r>
      <w:r>
        <w:rPr>
          <w:sz w:val="22"/>
          <w:szCs w:val="22"/>
          <w:lang w:val="ro-RO"/>
        </w:rPr>
        <w:t>ț</w:t>
      </w:r>
      <w:r w:rsidRPr="00FA1765">
        <w:rPr>
          <w:sz w:val="22"/>
          <w:szCs w:val="22"/>
          <w:lang w:val="ro-RO"/>
        </w:rPr>
        <w:t>i de apel).</w:t>
      </w:r>
    </w:p>
    <w:p w:rsidR="00FD1C6A" w:rsidRPr="00FA1765" w:rsidRDefault="00FD1C6A" w:rsidP="00CA41FA">
      <w:pPr>
        <w:ind w:firstLine="567"/>
        <w:jc w:val="both"/>
        <w:rPr>
          <w:b/>
          <w:i/>
          <w:sz w:val="22"/>
          <w:szCs w:val="22"/>
          <w:lang w:val="ro-RO"/>
        </w:rPr>
      </w:pPr>
      <w:r w:rsidRPr="00FA1765">
        <w:rPr>
          <w:sz w:val="22"/>
          <w:szCs w:val="22"/>
          <w:lang w:val="ro-RO"/>
        </w:rPr>
        <w:t>La adoptarea hotărârii de redistribuire, Plenul Consiliului a apreciat că este necesară alocarea de posturi de grefier pe toate gradele de jurisdic</w:t>
      </w:r>
      <w:r>
        <w:rPr>
          <w:sz w:val="22"/>
          <w:szCs w:val="22"/>
          <w:lang w:val="ro-RO"/>
        </w:rPr>
        <w:t>ț</w:t>
      </w:r>
      <w:r w:rsidRPr="00FA1765">
        <w:rPr>
          <w:sz w:val="22"/>
          <w:szCs w:val="22"/>
          <w:lang w:val="ro-RO"/>
        </w:rPr>
        <w:t>ie, în raport cu ponderea volumului de activitate, reevaluarea încărcăturii pe grefier la fiecare dintre judecătorii în func</w:t>
      </w:r>
      <w:r>
        <w:rPr>
          <w:sz w:val="22"/>
          <w:szCs w:val="22"/>
          <w:lang w:val="ro-RO"/>
        </w:rPr>
        <w:t>ț</w:t>
      </w:r>
      <w:r w:rsidRPr="00FA1765">
        <w:rPr>
          <w:sz w:val="22"/>
          <w:szCs w:val="22"/>
          <w:lang w:val="ro-RO"/>
        </w:rPr>
        <w:t xml:space="preserve">ie, precum </w:t>
      </w:r>
      <w:r>
        <w:rPr>
          <w:sz w:val="22"/>
          <w:szCs w:val="22"/>
          <w:lang w:val="ro-RO"/>
        </w:rPr>
        <w:t>ș</w:t>
      </w:r>
      <w:r w:rsidRPr="00FA1765">
        <w:rPr>
          <w:sz w:val="22"/>
          <w:szCs w:val="22"/>
          <w:lang w:val="ro-RO"/>
        </w:rPr>
        <w:t>i cu procentul pe care îl reprezintă cauzele având ca obiect încuviin</w:t>
      </w:r>
      <w:r>
        <w:rPr>
          <w:sz w:val="22"/>
          <w:szCs w:val="22"/>
          <w:lang w:val="ro-RO"/>
        </w:rPr>
        <w:t>ț</w:t>
      </w:r>
      <w:r w:rsidRPr="00FA1765">
        <w:rPr>
          <w:sz w:val="22"/>
          <w:szCs w:val="22"/>
          <w:lang w:val="ro-RO"/>
        </w:rPr>
        <w:t>area executării silite în cadrul volumului total de dosare nou intrate, pentru fiecare instan</w:t>
      </w:r>
      <w:r>
        <w:rPr>
          <w:sz w:val="22"/>
          <w:szCs w:val="22"/>
          <w:lang w:val="ro-RO"/>
        </w:rPr>
        <w:t>ț</w:t>
      </w:r>
      <w:r w:rsidRPr="00FA1765">
        <w:rPr>
          <w:sz w:val="22"/>
          <w:szCs w:val="22"/>
          <w:lang w:val="ro-RO"/>
        </w:rPr>
        <w:t xml:space="preserve">ă. Raportat la datele statistice, precum </w:t>
      </w:r>
      <w:r>
        <w:rPr>
          <w:sz w:val="22"/>
          <w:szCs w:val="22"/>
          <w:lang w:val="ro-RO"/>
        </w:rPr>
        <w:t>ș</w:t>
      </w:r>
      <w:r w:rsidRPr="00FA1765">
        <w:rPr>
          <w:sz w:val="22"/>
          <w:szCs w:val="22"/>
          <w:lang w:val="ro-RO"/>
        </w:rPr>
        <w:t>i la analiza efectuată la nivelul Grupului de lucru „Programul privind volumul optim la nivelul instan</w:t>
      </w:r>
      <w:r>
        <w:rPr>
          <w:sz w:val="22"/>
          <w:szCs w:val="22"/>
          <w:lang w:val="ro-RO"/>
        </w:rPr>
        <w:t>ț</w:t>
      </w:r>
      <w:r w:rsidRPr="00FA1765">
        <w:rPr>
          <w:sz w:val="22"/>
          <w:szCs w:val="22"/>
          <w:lang w:val="ro-RO"/>
        </w:rPr>
        <w:t>elor judecătore</w:t>
      </w:r>
      <w:r>
        <w:rPr>
          <w:sz w:val="22"/>
          <w:szCs w:val="22"/>
          <w:lang w:val="ro-RO"/>
        </w:rPr>
        <w:t>ș</w:t>
      </w:r>
      <w:r w:rsidRPr="00FA1765">
        <w:rPr>
          <w:sz w:val="22"/>
          <w:szCs w:val="22"/>
          <w:lang w:val="ro-RO"/>
        </w:rPr>
        <w:t xml:space="preserve">ti”, Plenul a stabilit ca distribuirea celor 90 de posturi să fie aplicată în procent de aproximativ 51% la nivelul judecătoriilor, de 34% la nivelul tribunalelor </w:t>
      </w:r>
      <w:r>
        <w:rPr>
          <w:sz w:val="22"/>
          <w:szCs w:val="22"/>
          <w:lang w:val="ro-RO"/>
        </w:rPr>
        <w:t>ș</w:t>
      </w:r>
      <w:r w:rsidRPr="00FA1765">
        <w:rPr>
          <w:sz w:val="22"/>
          <w:szCs w:val="22"/>
          <w:lang w:val="ro-RO"/>
        </w:rPr>
        <w:t>i de 14% la nivelul cur</w:t>
      </w:r>
      <w:r>
        <w:rPr>
          <w:sz w:val="22"/>
          <w:szCs w:val="22"/>
          <w:lang w:val="ro-RO"/>
        </w:rPr>
        <w:t>ț</w:t>
      </w:r>
      <w:r w:rsidRPr="00FA1765">
        <w:rPr>
          <w:sz w:val="22"/>
          <w:szCs w:val="22"/>
          <w:lang w:val="ro-RO"/>
        </w:rPr>
        <w:t>ilor de apel.</w:t>
      </w:r>
    </w:p>
    <w:p w:rsidR="00FD1C6A" w:rsidRPr="00FA1765" w:rsidRDefault="00FD1C6A" w:rsidP="00CA41FA">
      <w:pPr>
        <w:ind w:firstLine="567"/>
        <w:jc w:val="both"/>
        <w:rPr>
          <w:sz w:val="22"/>
          <w:szCs w:val="22"/>
          <w:lang w:val="ro-RO"/>
        </w:rPr>
      </w:pPr>
      <w:r w:rsidRPr="00FA1765">
        <w:rPr>
          <w:sz w:val="22"/>
          <w:szCs w:val="22"/>
          <w:lang w:val="ro-RO"/>
        </w:rPr>
        <w:t xml:space="preserve">De asemenea, au fost avute în vedere criteriile stabilite de către Plen în </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a din data de 31.03.2014 cu privire la redistribuirea posturilor de grefier de la cur</w:t>
      </w:r>
      <w:r>
        <w:rPr>
          <w:sz w:val="22"/>
          <w:szCs w:val="22"/>
          <w:lang w:val="ro-RO"/>
        </w:rPr>
        <w:t>ț</w:t>
      </w:r>
      <w:r w:rsidRPr="00FA1765">
        <w:rPr>
          <w:sz w:val="22"/>
          <w:szCs w:val="22"/>
          <w:lang w:val="ro-RO"/>
        </w:rPr>
        <w:t xml:space="preserve">i de apel, tribunale </w:t>
      </w:r>
      <w:r>
        <w:rPr>
          <w:sz w:val="22"/>
          <w:szCs w:val="22"/>
          <w:lang w:val="ro-RO"/>
        </w:rPr>
        <w:t>ș</w:t>
      </w:r>
      <w:r w:rsidRPr="00FA1765">
        <w:rPr>
          <w:sz w:val="22"/>
          <w:szCs w:val="22"/>
          <w:lang w:val="ro-RO"/>
        </w:rPr>
        <w:t>i judecătorii, respectiv: raportarea la datele statistice aferente anului 2013; raportarea volumului de activitate la numărul de posturi de grefier alocat instan</w:t>
      </w:r>
      <w:r>
        <w:rPr>
          <w:sz w:val="22"/>
          <w:szCs w:val="22"/>
          <w:lang w:val="ro-RO"/>
        </w:rPr>
        <w:t>ț</w:t>
      </w:r>
      <w:r w:rsidRPr="00FA1765">
        <w:rPr>
          <w:sz w:val="22"/>
          <w:szCs w:val="22"/>
          <w:lang w:val="ro-RO"/>
        </w:rPr>
        <w:t>elor de acela</w:t>
      </w:r>
      <w:r>
        <w:rPr>
          <w:sz w:val="22"/>
          <w:szCs w:val="22"/>
          <w:lang w:val="ro-RO"/>
        </w:rPr>
        <w:t>ș</w:t>
      </w:r>
      <w:r w:rsidRPr="00FA1765">
        <w:rPr>
          <w:sz w:val="22"/>
          <w:szCs w:val="22"/>
          <w:lang w:val="ro-RO"/>
        </w:rPr>
        <w:t xml:space="preserve">i grad; raportarea la dosarele nou intrate, fără a se avea în vedere stocul existent; analiza încărcăturii pe schemă </w:t>
      </w:r>
      <w:r>
        <w:rPr>
          <w:sz w:val="22"/>
          <w:szCs w:val="22"/>
          <w:lang w:val="ro-RO"/>
        </w:rPr>
        <w:t>ș</w:t>
      </w:r>
      <w:r w:rsidRPr="00FA1765">
        <w:rPr>
          <w:sz w:val="22"/>
          <w:szCs w:val="22"/>
          <w:lang w:val="ro-RO"/>
        </w:rPr>
        <w:t xml:space="preserve">i nu raportat la posturile efectiv ocupate; luarea în considerare a unui raport între schema de grefieri </w:t>
      </w:r>
      <w:r>
        <w:rPr>
          <w:sz w:val="22"/>
          <w:szCs w:val="22"/>
          <w:lang w:val="ro-RO"/>
        </w:rPr>
        <w:t>ș</w:t>
      </w:r>
      <w:r w:rsidRPr="00FA1765">
        <w:rPr>
          <w:sz w:val="22"/>
          <w:szCs w:val="22"/>
          <w:lang w:val="ro-RO"/>
        </w:rPr>
        <w:t>i schema de judecători de cel pu</w:t>
      </w:r>
      <w:r>
        <w:rPr>
          <w:sz w:val="22"/>
          <w:szCs w:val="22"/>
          <w:lang w:val="ro-RO"/>
        </w:rPr>
        <w:t>ț</w:t>
      </w:r>
      <w:r w:rsidRPr="00FA1765">
        <w:rPr>
          <w:sz w:val="22"/>
          <w:szCs w:val="22"/>
          <w:lang w:val="ro-RO"/>
        </w:rPr>
        <w:t xml:space="preserve">in 1/1; ca </w:t>
      </w:r>
      <w:r>
        <w:rPr>
          <w:sz w:val="22"/>
          <w:szCs w:val="22"/>
          <w:lang w:val="ro-RO"/>
        </w:rPr>
        <w:t>ș</w:t>
      </w:r>
      <w:r w:rsidRPr="00FA1765">
        <w:rPr>
          <w:sz w:val="22"/>
          <w:szCs w:val="22"/>
          <w:lang w:val="ro-RO"/>
        </w:rPr>
        <w:t>i criteriu suplimentar, raportarea numărului de posturi de grefier la numărul completelor dintr-un an calendaristic.</w:t>
      </w:r>
    </w:p>
    <w:p w:rsidR="00FD1C6A" w:rsidRPr="00FA1765" w:rsidRDefault="00FD1C6A" w:rsidP="00CA41FA">
      <w:pPr>
        <w:ind w:firstLine="567"/>
        <w:jc w:val="both"/>
        <w:rPr>
          <w:sz w:val="22"/>
          <w:szCs w:val="22"/>
          <w:lang w:val="ro-RO"/>
        </w:rPr>
      </w:pPr>
      <w:r w:rsidRPr="00FA1765">
        <w:rPr>
          <w:sz w:val="22"/>
          <w:szCs w:val="22"/>
          <w:lang w:val="ro-RO"/>
        </w:rPr>
        <w:t>Ulterior, prin hotărârea nr. 1107/16.10.2014, Plenul a avizat favorabil proiectul de hotărâre de Guvern transmis de Ministerul Justi</w:t>
      </w:r>
      <w:r>
        <w:rPr>
          <w:sz w:val="22"/>
          <w:szCs w:val="22"/>
          <w:lang w:val="ro-RO"/>
        </w:rPr>
        <w:t>ț</w:t>
      </w:r>
      <w:r w:rsidRPr="00FA1765">
        <w:rPr>
          <w:sz w:val="22"/>
          <w:szCs w:val="22"/>
          <w:lang w:val="ro-RO"/>
        </w:rPr>
        <w:t>iei privind suplimentarea numărului de posturi pentru instan</w:t>
      </w:r>
      <w:r>
        <w:rPr>
          <w:sz w:val="22"/>
          <w:szCs w:val="22"/>
          <w:lang w:val="ro-RO"/>
        </w:rPr>
        <w:t>ț</w:t>
      </w:r>
      <w:r w:rsidRPr="00FA1765">
        <w:rPr>
          <w:sz w:val="22"/>
          <w:szCs w:val="22"/>
          <w:lang w:val="ro-RO"/>
        </w:rPr>
        <w:t>ele judecătore</w:t>
      </w:r>
      <w:r>
        <w:rPr>
          <w:sz w:val="22"/>
          <w:szCs w:val="22"/>
          <w:lang w:val="ro-RO"/>
        </w:rPr>
        <w:t>ș</w:t>
      </w:r>
      <w:r w:rsidRPr="00FA1765">
        <w:rPr>
          <w:sz w:val="22"/>
          <w:szCs w:val="22"/>
          <w:lang w:val="ro-RO"/>
        </w:rPr>
        <w:t>ti cu 92 de posturi de grefier, iar prin hotărârea nr. 1356/11 decembrie 2014 a Plenului Consiliului Superior al Magistraturii s-a acordat aviz conform pentru distribuirea pe instan</w:t>
      </w:r>
      <w:r>
        <w:rPr>
          <w:sz w:val="22"/>
          <w:szCs w:val="22"/>
          <w:lang w:val="ro-RO"/>
        </w:rPr>
        <w:t>ț</w:t>
      </w:r>
      <w:r w:rsidRPr="00FA1765">
        <w:rPr>
          <w:sz w:val="22"/>
          <w:szCs w:val="22"/>
          <w:lang w:val="ro-RO"/>
        </w:rPr>
        <w:t>e a acestor posturi. La adoptarea acestei hotărâri s-au avut în vedere propunerile Grupului de lucru interinstitu</w:t>
      </w:r>
      <w:r>
        <w:rPr>
          <w:sz w:val="22"/>
          <w:szCs w:val="22"/>
          <w:lang w:val="ro-RO"/>
        </w:rPr>
        <w:t>ț</w:t>
      </w:r>
      <w:r w:rsidRPr="00FA1765">
        <w:rPr>
          <w:sz w:val="22"/>
          <w:szCs w:val="22"/>
          <w:lang w:val="ro-RO"/>
        </w:rPr>
        <w:t>ional constituit din reprezentan</w:t>
      </w:r>
      <w:r>
        <w:rPr>
          <w:sz w:val="22"/>
          <w:szCs w:val="22"/>
          <w:lang w:val="ro-RO"/>
        </w:rPr>
        <w:t>ț</w:t>
      </w:r>
      <w:r w:rsidRPr="00FA1765">
        <w:rPr>
          <w:sz w:val="22"/>
          <w:szCs w:val="22"/>
          <w:lang w:val="ro-RO"/>
        </w:rPr>
        <w:t xml:space="preserve">i ai </w:t>
      </w:r>
      <w:r w:rsidRPr="00FA1765">
        <w:rPr>
          <w:sz w:val="22"/>
          <w:szCs w:val="22"/>
          <w:lang w:val="ro-RO"/>
        </w:rPr>
        <w:lastRenderedPageBreak/>
        <w:t xml:space="preserve">Consiliului Superior al Magistraturii </w:t>
      </w:r>
      <w:r>
        <w:rPr>
          <w:sz w:val="22"/>
          <w:szCs w:val="22"/>
          <w:lang w:val="ro-RO"/>
        </w:rPr>
        <w:t>ș</w:t>
      </w:r>
      <w:r w:rsidRPr="00FA1765">
        <w:rPr>
          <w:sz w:val="22"/>
          <w:szCs w:val="22"/>
          <w:lang w:val="ro-RO"/>
        </w:rPr>
        <w:t>i ai Ministerului Justi</w:t>
      </w:r>
      <w:r>
        <w:rPr>
          <w:sz w:val="22"/>
          <w:szCs w:val="22"/>
          <w:lang w:val="ro-RO"/>
        </w:rPr>
        <w:t>ț</w:t>
      </w:r>
      <w:r w:rsidRPr="00FA1765">
        <w:rPr>
          <w:sz w:val="22"/>
          <w:szCs w:val="22"/>
          <w:lang w:val="ro-RO"/>
        </w:rPr>
        <w:t>iei, cele 92 de posturi fiind repartizate astfel: 10 posturi la cur</w:t>
      </w:r>
      <w:r>
        <w:rPr>
          <w:sz w:val="22"/>
          <w:szCs w:val="22"/>
          <w:lang w:val="ro-RO"/>
        </w:rPr>
        <w:t>ț</w:t>
      </w:r>
      <w:r w:rsidRPr="00FA1765">
        <w:rPr>
          <w:sz w:val="22"/>
          <w:szCs w:val="22"/>
          <w:lang w:val="ro-RO"/>
        </w:rPr>
        <w:t>ile de apel (alocate către 9 cur</w:t>
      </w:r>
      <w:r>
        <w:rPr>
          <w:sz w:val="22"/>
          <w:szCs w:val="22"/>
          <w:lang w:val="ro-RO"/>
        </w:rPr>
        <w:t>ț</w:t>
      </w:r>
      <w:r w:rsidRPr="00FA1765">
        <w:rPr>
          <w:sz w:val="22"/>
          <w:szCs w:val="22"/>
          <w:lang w:val="ro-RO"/>
        </w:rPr>
        <w:t xml:space="preserve">i de apel), 27 de posturi la tribunale (alocate către 19 tribunale) </w:t>
      </w:r>
      <w:r>
        <w:rPr>
          <w:sz w:val="22"/>
          <w:szCs w:val="22"/>
          <w:lang w:val="ro-RO"/>
        </w:rPr>
        <w:t>ș</w:t>
      </w:r>
      <w:r w:rsidRPr="00FA1765">
        <w:rPr>
          <w:sz w:val="22"/>
          <w:szCs w:val="22"/>
          <w:lang w:val="ro-RO"/>
        </w:rPr>
        <w:t>i 55 de posturi la judecătorii (alocate către 16 judecătorii).</w:t>
      </w:r>
    </w:p>
    <w:p w:rsidR="00FD1C6A" w:rsidRPr="00FA1765" w:rsidRDefault="00FD1C6A" w:rsidP="00CA41FA">
      <w:pPr>
        <w:ind w:firstLine="567"/>
        <w:jc w:val="both"/>
        <w:rPr>
          <w:sz w:val="22"/>
          <w:szCs w:val="22"/>
          <w:lang w:val="ro-RO"/>
        </w:rPr>
      </w:pPr>
      <w:r w:rsidRPr="00FA1765">
        <w:rPr>
          <w:b/>
          <w:sz w:val="22"/>
          <w:szCs w:val="22"/>
          <w:lang w:val="ro-RO"/>
        </w:rPr>
        <w:t>b.2)</w:t>
      </w:r>
      <w:r w:rsidRPr="00FA1765">
        <w:rPr>
          <w:sz w:val="22"/>
          <w:szCs w:val="22"/>
          <w:lang w:val="ro-RO"/>
        </w:rPr>
        <w:t xml:space="preserve"> Pornind de la dezideratul comun, al înfiin</w:t>
      </w:r>
      <w:r>
        <w:rPr>
          <w:sz w:val="22"/>
          <w:szCs w:val="22"/>
          <w:lang w:val="ro-RO"/>
        </w:rPr>
        <w:t>ț</w:t>
      </w:r>
      <w:r w:rsidRPr="00FA1765">
        <w:rPr>
          <w:sz w:val="22"/>
          <w:szCs w:val="22"/>
          <w:lang w:val="ro-RO"/>
        </w:rPr>
        <w:t>ării unui tribunal specializat în Bucure</w:t>
      </w:r>
      <w:r>
        <w:rPr>
          <w:sz w:val="22"/>
          <w:szCs w:val="22"/>
          <w:lang w:val="ro-RO"/>
        </w:rPr>
        <w:t>ș</w:t>
      </w:r>
      <w:r w:rsidRPr="00FA1765">
        <w:rPr>
          <w:sz w:val="22"/>
          <w:szCs w:val="22"/>
          <w:lang w:val="ro-RO"/>
        </w:rPr>
        <w:t xml:space="preserve">ti, dar </w:t>
      </w:r>
      <w:r>
        <w:rPr>
          <w:sz w:val="22"/>
          <w:szCs w:val="22"/>
          <w:lang w:val="ro-RO"/>
        </w:rPr>
        <w:t>ș</w:t>
      </w:r>
      <w:r w:rsidRPr="00FA1765">
        <w:rPr>
          <w:sz w:val="22"/>
          <w:szCs w:val="22"/>
          <w:lang w:val="ro-RO"/>
        </w:rPr>
        <w:t>i cu luarea în considerare a necesită</w:t>
      </w:r>
      <w:r>
        <w:rPr>
          <w:sz w:val="22"/>
          <w:szCs w:val="22"/>
          <w:lang w:val="ro-RO"/>
        </w:rPr>
        <w:t>ț</w:t>
      </w:r>
      <w:r w:rsidRPr="00FA1765">
        <w:rPr>
          <w:sz w:val="22"/>
          <w:szCs w:val="22"/>
          <w:lang w:val="ro-RO"/>
        </w:rPr>
        <w:t>ii suplimentării schemelor de personal ale unor instan</w:t>
      </w:r>
      <w:r>
        <w:rPr>
          <w:sz w:val="22"/>
          <w:szCs w:val="22"/>
          <w:lang w:val="ro-RO"/>
        </w:rPr>
        <w:t>ț</w:t>
      </w:r>
      <w:r w:rsidRPr="00FA1765">
        <w:rPr>
          <w:sz w:val="22"/>
          <w:szCs w:val="22"/>
          <w:lang w:val="ro-RO"/>
        </w:rPr>
        <w:t>e din circumscrip</w:t>
      </w:r>
      <w:r>
        <w:rPr>
          <w:sz w:val="22"/>
          <w:szCs w:val="22"/>
          <w:lang w:val="ro-RO"/>
        </w:rPr>
        <w:t>ț</w:t>
      </w:r>
      <w:r w:rsidRPr="00FA1765">
        <w:rPr>
          <w:sz w:val="22"/>
          <w:szCs w:val="22"/>
          <w:lang w:val="ro-RO"/>
        </w:rPr>
        <w:t>ia Cur</w:t>
      </w:r>
      <w:r>
        <w:rPr>
          <w:sz w:val="22"/>
          <w:szCs w:val="22"/>
          <w:lang w:val="ro-RO"/>
        </w:rPr>
        <w:t>ț</w:t>
      </w:r>
      <w:r w:rsidRPr="00FA1765">
        <w:rPr>
          <w:sz w:val="22"/>
          <w:szCs w:val="22"/>
          <w:lang w:val="ro-RO"/>
        </w:rPr>
        <w:t>ii de Apel Bucure</w:t>
      </w:r>
      <w:r>
        <w:rPr>
          <w:sz w:val="22"/>
          <w:szCs w:val="22"/>
          <w:lang w:val="ro-RO"/>
        </w:rPr>
        <w:t>ș</w:t>
      </w:r>
      <w:r w:rsidRPr="00FA1765">
        <w:rPr>
          <w:sz w:val="22"/>
          <w:szCs w:val="22"/>
          <w:lang w:val="ro-RO"/>
        </w:rPr>
        <w:t xml:space="preserve">ti, prin H.G. nr. 865/2013 pentru modificarea anexei nr. 2 la Hotărârea Guvernului nr. 652/2009 privind organizarea </w:t>
      </w:r>
      <w:r>
        <w:rPr>
          <w:sz w:val="22"/>
          <w:szCs w:val="22"/>
          <w:lang w:val="ro-RO"/>
        </w:rPr>
        <w:t>ș</w:t>
      </w:r>
      <w:r w:rsidRPr="00FA1765">
        <w:rPr>
          <w:sz w:val="22"/>
          <w:szCs w:val="22"/>
          <w:lang w:val="ro-RO"/>
        </w:rPr>
        <w:t>i func</w:t>
      </w:r>
      <w:r>
        <w:rPr>
          <w:sz w:val="22"/>
          <w:szCs w:val="22"/>
          <w:lang w:val="ro-RO"/>
        </w:rPr>
        <w:t>ț</w:t>
      </w:r>
      <w:r w:rsidRPr="00FA1765">
        <w:rPr>
          <w:sz w:val="22"/>
          <w:szCs w:val="22"/>
          <w:lang w:val="ro-RO"/>
        </w:rPr>
        <w:t>ionarea Ministerului Justi</w:t>
      </w:r>
      <w:r>
        <w:rPr>
          <w:sz w:val="22"/>
          <w:szCs w:val="22"/>
          <w:lang w:val="ro-RO"/>
        </w:rPr>
        <w:t>ț</w:t>
      </w:r>
      <w:r w:rsidRPr="00FA1765">
        <w:rPr>
          <w:sz w:val="22"/>
          <w:szCs w:val="22"/>
          <w:lang w:val="ro-RO"/>
        </w:rPr>
        <w:t xml:space="preserve">iei s-a aprobat </w:t>
      </w:r>
      <w:r w:rsidRPr="00FA1765">
        <w:rPr>
          <w:i/>
          <w:sz w:val="22"/>
          <w:szCs w:val="22"/>
          <w:lang w:val="ro-RO"/>
        </w:rPr>
        <w:t>suplimentarea posturilor instan</w:t>
      </w:r>
      <w:r>
        <w:rPr>
          <w:i/>
          <w:sz w:val="22"/>
          <w:szCs w:val="22"/>
          <w:lang w:val="ro-RO"/>
        </w:rPr>
        <w:t>ț</w:t>
      </w:r>
      <w:r w:rsidRPr="00FA1765">
        <w:rPr>
          <w:i/>
          <w:sz w:val="22"/>
          <w:szCs w:val="22"/>
          <w:lang w:val="ro-RO"/>
        </w:rPr>
        <w:t>elor judecătore</w:t>
      </w:r>
      <w:r>
        <w:rPr>
          <w:i/>
          <w:sz w:val="22"/>
          <w:szCs w:val="22"/>
          <w:lang w:val="ro-RO"/>
        </w:rPr>
        <w:t>ș</w:t>
      </w:r>
      <w:r w:rsidRPr="00FA1765">
        <w:rPr>
          <w:i/>
          <w:sz w:val="22"/>
          <w:szCs w:val="22"/>
          <w:lang w:val="ro-RO"/>
        </w:rPr>
        <w:t xml:space="preserve">ti cu un număr de 50 posturi </w:t>
      </w:r>
      <w:r w:rsidRPr="00FA1765">
        <w:rPr>
          <w:sz w:val="22"/>
          <w:szCs w:val="22"/>
          <w:lang w:val="ro-RO"/>
        </w:rPr>
        <w:t xml:space="preserve">. </w:t>
      </w:r>
    </w:p>
    <w:p w:rsidR="00FD1C6A" w:rsidRPr="00FA1765" w:rsidRDefault="00FD1C6A" w:rsidP="00CA41FA">
      <w:pPr>
        <w:ind w:firstLine="567"/>
        <w:jc w:val="both"/>
        <w:rPr>
          <w:sz w:val="22"/>
          <w:szCs w:val="22"/>
          <w:lang w:val="ro-RO"/>
        </w:rPr>
      </w:pPr>
      <w:r w:rsidRPr="00FA1765">
        <w:rPr>
          <w:sz w:val="22"/>
          <w:szCs w:val="22"/>
          <w:lang w:val="ro-RO"/>
        </w:rPr>
        <w:t xml:space="preserve"> </w:t>
      </w:r>
      <w:r w:rsidRPr="00FA1765">
        <w:rPr>
          <w:sz w:val="22"/>
          <w:szCs w:val="22"/>
          <w:lang w:val="ro-RO"/>
        </w:rPr>
        <w:tab/>
        <w:t xml:space="preserve"> În acest context, prin hotărârea nr. 132/30.01.2014 a Plenului Consiliului Superior al Magistraturii s-a acordat aviz conform pentru suplimentarea schemelor de personal ale Cur</w:t>
      </w:r>
      <w:r>
        <w:rPr>
          <w:sz w:val="22"/>
          <w:szCs w:val="22"/>
          <w:lang w:val="ro-RO"/>
        </w:rPr>
        <w:t>ț</w:t>
      </w:r>
      <w:r w:rsidRPr="00FA1765">
        <w:rPr>
          <w:sz w:val="22"/>
          <w:szCs w:val="22"/>
          <w:lang w:val="ro-RO"/>
        </w:rPr>
        <w:t>ii de Apel Bucure</w:t>
      </w:r>
      <w:r>
        <w:rPr>
          <w:sz w:val="22"/>
          <w:szCs w:val="22"/>
          <w:lang w:val="ro-RO"/>
        </w:rPr>
        <w:t>ș</w:t>
      </w:r>
      <w:r w:rsidRPr="00FA1765">
        <w:rPr>
          <w:sz w:val="22"/>
          <w:szCs w:val="22"/>
          <w:lang w:val="ro-RO"/>
        </w:rPr>
        <w:t xml:space="preserve">ti </w:t>
      </w:r>
      <w:r>
        <w:rPr>
          <w:sz w:val="22"/>
          <w:szCs w:val="22"/>
          <w:lang w:val="ro-RO"/>
        </w:rPr>
        <w:t>ș</w:t>
      </w:r>
      <w:r w:rsidRPr="00FA1765">
        <w:rPr>
          <w:sz w:val="22"/>
          <w:szCs w:val="22"/>
          <w:lang w:val="ro-RO"/>
        </w:rPr>
        <w:t>i ale unor instan</w:t>
      </w:r>
      <w:r>
        <w:rPr>
          <w:sz w:val="22"/>
          <w:szCs w:val="22"/>
          <w:lang w:val="ro-RO"/>
        </w:rPr>
        <w:t>ț</w:t>
      </w:r>
      <w:r w:rsidRPr="00FA1765">
        <w:rPr>
          <w:sz w:val="22"/>
          <w:szCs w:val="22"/>
          <w:lang w:val="ro-RO"/>
        </w:rPr>
        <w:t>e din circumscrip</w:t>
      </w:r>
      <w:r>
        <w:rPr>
          <w:sz w:val="22"/>
          <w:szCs w:val="22"/>
          <w:lang w:val="ro-RO"/>
        </w:rPr>
        <w:t>ț</w:t>
      </w:r>
      <w:r w:rsidRPr="00FA1765">
        <w:rPr>
          <w:sz w:val="22"/>
          <w:szCs w:val="22"/>
          <w:lang w:val="ro-RO"/>
        </w:rPr>
        <w:t>ia acestei cur</w:t>
      </w:r>
      <w:r>
        <w:rPr>
          <w:sz w:val="22"/>
          <w:szCs w:val="22"/>
          <w:lang w:val="ro-RO"/>
        </w:rPr>
        <w:t>ț</w:t>
      </w:r>
      <w:r w:rsidRPr="00FA1765">
        <w:rPr>
          <w:sz w:val="22"/>
          <w:szCs w:val="22"/>
          <w:lang w:val="ro-RO"/>
        </w:rPr>
        <w:t>i</w:t>
      </w:r>
      <w:r w:rsidRPr="00FA1765">
        <w:rPr>
          <w:i/>
          <w:sz w:val="22"/>
          <w:szCs w:val="22"/>
          <w:lang w:val="ro-RO"/>
        </w:rPr>
        <w:t>,</w:t>
      </w:r>
      <w:r w:rsidRPr="00FA1765">
        <w:rPr>
          <w:sz w:val="22"/>
          <w:szCs w:val="22"/>
          <w:lang w:val="ro-RO"/>
        </w:rPr>
        <w:t xml:space="preserve"> prin distribuirea celor</w:t>
      </w:r>
      <w:r w:rsidRPr="00FA1765">
        <w:rPr>
          <w:i/>
          <w:sz w:val="22"/>
          <w:szCs w:val="22"/>
          <w:lang w:val="ro-RO"/>
        </w:rPr>
        <w:t xml:space="preserve"> </w:t>
      </w:r>
      <w:r w:rsidRPr="00FA1765">
        <w:rPr>
          <w:sz w:val="22"/>
          <w:szCs w:val="22"/>
          <w:lang w:val="ro-RO"/>
        </w:rPr>
        <w:t>50 de posturi, după cum urmează:</w:t>
      </w:r>
    </w:p>
    <w:p w:rsidR="00FD1C6A" w:rsidRPr="00FA1765" w:rsidRDefault="00FD1C6A" w:rsidP="00CA41FA">
      <w:pPr>
        <w:numPr>
          <w:ilvl w:val="0"/>
          <w:numId w:val="9"/>
        </w:numPr>
        <w:tabs>
          <w:tab w:val="num" w:pos="0"/>
        </w:tabs>
        <w:ind w:firstLine="567"/>
        <w:jc w:val="both"/>
        <w:rPr>
          <w:sz w:val="22"/>
          <w:szCs w:val="22"/>
          <w:lang w:val="ro-RO"/>
        </w:rPr>
      </w:pPr>
      <w:r w:rsidRPr="00FA1765">
        <w:rPr>
          <w:sz w:val="22"/>
          <w:szCs w:val="22"/>
          <w:lang w:val="ro-RO"/>
        </w:rPr>
        <w:t>25 de posturi la Tribunalul Bucure</w:t>
      </w:r>
      <w:r>
        <w:rPr>
          <w:sz w:val="22"/>
          <w:szCs w:val="22"/>
          <w:lang w:val="ro-RO"/>
        </w:rPr>
        <w:t>ș</w:t>
      </w:r>
      <w:r w:rsidRPr="00FA1765">
        <w:rPr>
          <w:sz w:val="22"/>
          <w:szCs w:val="22"/>
          <w:lang w:val="ro-RO"/>
        </w:rPr>
        <w:t xml:space="preserve">ti (5 posturi de judecător </w:t>
      </w:r>
      <w:r>
        <w:rPr>
          <w:sz w:val="22"/>
          <w:szCs w:val="22"/>
          <w:lang w:val="ro-RO"/>
        </w:rPr>
        <w:t>ș</w:t>
      </w:r>
      <w:r w:rsidRPr="00FA1765">
        <w:rPr>
          <w:sz w:val="22"/>
          <w:szCs w:val="22"/>
          <w:lang w:val="ro-RO"/>
        </w:rPr>
        <w:t xml:space="preserve">i 15 posturi de grefier, 3 posturi de grefier arhivar </w:t>
      </w:r>
      <w:r>
        <w:rPr>
          <w:sz w:val="22"/>
          <w:szCs w:val="22"/>
          <w:lang w:val="ro-RO"/>
        </w:rPr>
        <w:t>ș</w:t>
      </w:r>
      <w:r w:rsidRPr="00FA1765">
        <w:rPr>
          <w:sz w:val="22"/>
          <w:szCs w:val="22"/>
          <w:lang w:val="ro-RO"/>
        </w:rPr>
        <w:t xml:space="preserve">i 2 posturi de grefier registrator); </w:t>
      </w:r>
    </w:p>
    <w:p w:rsidR="00FD1C6A" w:rsidRPr="00FA1765" w:rsidRDefault="00FD1C6A" w:rsidP="00CA41FA">
      <w:pPr>
        <w:numPr>
          <w:ilvl w:val="0"/>
          <w:numId w:val="9"/>
        </w:numPr>
        <w:tabs>
          <w:tab w:val="num" w:pos="0"/>
        </w:tabs>
        <w:ind w:firstLine="567"/>
        <w:jc w:val="both"/>
        <w:rPr>
          <w:sz w:val="22"/>
          <w:szCs w:val="22"/>
          <w:lang w:val="ro-RO"/>
        </w:rPr>
      </w:pPr>
      <w:r w:rsidRPr="00FA1765">
        <w:rPr>
          <w:sz w:val="22"/>
          <w:szCs w:val="22"/>
          <w:lang w:val="ro-RO"/>
        </w:rPr>
        <w:t>10 posturi la Curtea de Apel Bucure</w:t>
      </w:r>
      <w:r>
        <w:rPr>
          <w:sz w:val="22"/>
          <w:szCs w:val="22"/>
          <w:lang w:val="ro-RO"/>
        </w:rPr>
        <w:t>ș</w:t>
      </w:r>
      <w:r w:rsidRPr="00FA1765">
        <w:rPr>
          <w:sz w:val="22"/>
          <w:szCs w:val="22"/>
          <w:lang w:val="ro-RO"/>
        </w:rPr>
        <w:t>ti</w:t>
      </w:r>
      <w:r w:rsidRPr="00FA1765">
        <w:rPr>
          <w:b/>
          <w:sz w:val="22"/>
          <w:szCs w:val="22"/>
          <w:lang w:val="ro-RO"/>
        </w:rPr>
        <w:t xml:space="preserve"> </w:t>
      </w:r>
      <w:r w:rsidRPr="00FA1765">
        <w:rPr>
          <w:sz w:val="22"/>
          <w:szCs w:val="22"/>
          <w:lang w:val="ro-RO"/>
        </w:rPr>
        <w:t xml:space="preserve">(4 posturi de judecător </w:t>
      </w:r>
      <w:r>
        <w:rPr>
          <w:sz w:val="22"/>
          <w:szCs w:val="22"/>
          <w:lang w:val="ro-RO"/>
        </w:rPr>
        <w:t>ș</w:t>
      </w:r>
      <w:r w:rsidRPr="00FA1765">
        <w:rPr>
          <w:sz w:val="22"/>
          <w:szCs w:val="22"/>
          <w:lang w:val="ro-RO"/>
        </w:rPr>
        <w:t>i 6 posturi de grefier);</w:t>
      </w:r>
    </w:p>
    <w:p w:rsidR="00FD1C6A" w:rsidRPr="00FA1765" w:rsidRDefault="00FD1C6A" w:rsidP="00CA41FA">
      <w:pPr>
        <w:numPr>
          <w:ilvl w:val="0"/>
          <w:numId w:val="9"/>
        </w:numPr>
        <w:tabs>
          <w:tab w:val="num" w:pos="0"/>
        </w:tabs>
        <w:ind w:firstLine="567"/>
        <w:jc w:val="both"/>
        <w:rPr>
          <w:sz w:val="22"/>
          <w:szCs w:val="22"/>
          <w:lang w:val="ro-RO"/>
        </w:rPr>
      </w:pPr>
      <w:r w:rsidRPr="00FA1765">
        <w:rPr>
          <w:sz w:val="22"/>
          <w:szCs w:val="22"/>
          <w:lang w:val="ro-RO"/>
        </w:rPr>
        <w:t>15 posturi de grefier la nivelul unor judecătorii din circumscrip</w:t>
      </w:r>
      <w:r>
        <w:rPr>
          <w:sz w:val="22"/>
          <w:szCs w:val="22"/>
          <w:lang w:val="ro-RO"/>
        </w:rPr>
        <w:t>ț</w:t>
      </w:r>
      <w:r w:rsidRPr="00FA1765">
        <w:rPr>
          <w:sz w:val="22"/>
          <w:szCs w:val="22"/>
          <w:lang w:val="ro-RO"/>
        </w:rPr>
        <w:t>ia acestei cur</w:t>
      </w:r>
      <w:r>
        <w:rPr>
          <w:sz w:val="22"/>
          <w:szCs w:val="22"/>
          <w:lang w:val="ro-RO"/>
        </w:rPr>
        <w:t>ț</w:t>
      </w:r>
      <w:r w:rsidRPr="00FA1765">
        <w:rPr>
          <w:sz w:val="22"/>
          <w:szCs w:val="22"/>
          <w:lang w:val="ro-RO"/>
        </w:rPr>
        <w:t>i de apel.</w:t>
      </w:r>
    </w:p>
    <w:p w:rsidR="00FD1C6A" w:rsidRPr="00FA1765" w:rsidRDefault="00FD1C6A" w:rsidP="00CA41FA">
      <w:pPr>
        <w:ind w:firstLine="567"/>
        <w:jc w:val="both"/>
        <w:rPr>
          <w:sz w:val="22"/>
          <w:szCs w:val="22"/>
          <w:lang w:val="ro-RO"/>
        </w:rPr>
      </w:pPr>
      <w:r w:rsidRPr="00FA1765">
        <w:rPr>
          <w:sz w:val="22"/>
          <w:szCs w:val="22"/>
          <w:lang w:val="ro-RO"/>
        </w:rPr>
        <w:t>Considerentele Plenului Consiliului au vizat, în esen</w:t>
      </w:r>
      <w:r>
        <w:rPr>
          <w:sz w:val="22"/>
          <w:szCs w:val="22"/>
          <w:lang w:val="ro-RO"/>
        </w:rPr>
        <w:t>ț</w:t>
      </w:r>
      <w:r w:rsidRPr="00FA1765">
        <w:rPr>
          <w:sz w:val="22"/>
          <w:szCs w:val="22"/>
          <w:lang w:val="ro-RO"/>
        </w:rPr>
        <w:t>ă, următoarele: necesitatea opera</w:t>
      </w:r>
      <w:r>
        <w:rPr>
          <w:sz w:val="22"/>
          <w:szCs w:val="22"/>
          <w:lang w:val="ro-RO"/>
        </w:rPr>
        <w:t>ț</w:t>
      </w:r>
      <w:r w:rsidRPr="00FA1765">
        <w:rPr>
          <w:sz w:val="22"/>
          <w:szCs w:val="22"/>
          <w:lang w:val="ro-RO"/>
        </w:rPr>
        <w:t>ionalizării Tribunalului Specializat Bucure</w:t>
      </w:r>
      <w:r>
        <w:rPr>
          <w:sz w:val="22"/>
          <w:szCs w:val="22"/>
          <w:lang w:val="ro-RO"/>
        </w:rPr>
        <w:t>ș</w:t>
      </w:r>
      <w:r w:rsidRPr="00FA1765">
        <w:rPr>
          <w:sz w:val="22"/>
          <w:szCs w:val="22"/>
          <w:lang w:val="ro-RO"/>
        </w:rPr>
        <w:t>ti, volumul de activitate înregistrat la Curtea de Apel Bucure</w:t>
      </w:r>
      <w:r>
        <w:rPr>
          <w:sz w:val="22"/>
          <w:szCs w:val="22"/>
          <w:lang w:val="ro-RO"/>
        </w:rPr>
        <w:t>ș</w:t>
      </w:r>
      <w:r w:rsidRPr="00FA1765">
        <w:rPr>
          <w:sz w:val="22"/>
          <w:szCs w:val="22"/>
          <w:lang w:val="ro-RO"/>
        </w:rPr>
        <w:t>ti, necesitatea solu</w:t>
      </w:r>
      <w:r>
        <w:rPr>
          <w:sz w:val="22"/>
          <w:szCs w:val="22"/>
          <w:lang w:val="ro-RO"/>
        </w:rPr>
        <w:t>ț</w:t>
      </w:r>
      <w:r w:rsidRPr="00FA1765">
        <w:rPr>
          <w:sz w:val="22"/>
          <w:szCs w:val="22"/>
          <w:lang w:val="ro-RO"/>
        </w:rPr>
        <w:t>ionării cu celeritate a litigiilor la nivelul acestei instan</w:t>
      </w:r>
      <w:r>
        <w:rPr>
          <w:sz w:val="22"/>
          <w:szCs w:val="22"/>
          <w:lang w:val="ro-RO"/>
        </w:rPr>
        <w:t>ț</w:t>
      </w:r>
      <w:r w:rsidRPr="00FA1765">
        <w:rPr>
          <w:sz w:val="22"/>
          <w:szCs w:val="22"/>
          <w:lang w:val="ro-RO"/>
        </w:rPr>
        <w:t xml:space="preserve">e, multe dintre ele de o complexitate sporită </w:t>
      </w:r>
      <w:r>
        <w:rPr>
          <w:sz w:val="22"/>
          <w:szCs w:val="22"/>
          <w:lang w:val="ro-RO"/>
        </w:rPr>
        <w:t>ș</w:t>
      </w:r>
      <w:r w:rsidRPr="00FA1765">
        <w:rPr>
          <w:sz w:val="22"/>
          <w:szCs w:val="22"/>
          <w:lang w:val="ro-RO"/>
        </w:rPr>
        <w:t>i de competen</w:t>
      </w:r>
      <w:r>
        <w:rPr>
          <w:sz w:val="22"/>
          <w:szCs w:val="22"/>
          <w:lang w:val="ro-RO"/>
        </w:rPr>
        <w:t>ț</w:t>
      </w:r>
      <w:r w:rsidRPr="00FA1765">
        <w:rPr>
          <w:sz w:val="22"/>
          <w:szCs w:val="22"/>
          <w:lang w:val="ro-RO"/>
        </w:rPr>
        <w:t>a exclusivă a acestei cur</w:t>
      </w:r>
      <w:r>
        <w:rPr>
          <w:sz w:val="22"/>
          <w:szCs w:val="22"/>
          <w:lang w:val="ro-RO"/>
        </w:rPr>
        <w:t>ț</w:t>
      </w:r>
      <w:r w:rsidRPr="00FA1765">
        <w:rPr>
          <w:sz w:val="22"/>
          <w:szCs w:val="22"/>
          <w:lang w:val="ro-RO"/>
        </w:rPr>
        <w:t>i, asigurarea unui plus al calită</w:t>
      </w:r>
      <w:r>
        <w:rPr>
          <w:sz w:val="22"/>
          <w:szCs w:val="22"/>
          <w:lang w:val="ro-RO"/>
        </w:rPr>
        <w:t>ț</w:t>
      </w:r>
      <w:r w:rsidRPr="00FA1765">
        <w:rPr>
          <w:sz w:val="22"/>
          <w:szCs w:val="22"/>
          <w:lang w:val="ro-RO"/>
        </w:rPr>
        <w:t>ii actului de justi</w:t>
      </w:r>
      <w:r>
        <w:rPr>
          <w:sz w:val="22"/>
          <w:szCs w:val="22"/>
          <w:lang w:val="ro-RO"/>
        </w:rPr>
        <w:t>ț</w:t>
      </w:r>
      <w:r w:rsidRPr="00FA1765">
        <w:rPr>
          <w:sz w:val="22"/>
          <w:szCs w:val="22"/>
          <w:lang w:val="ro-RO"/>
        </w:rPr>
        <w:t xml:space="preserve">ie, precum </w:t>
      </w:r>
      <w:r>
        <w:rPr>
          <w:sz w:val="22"/>
          <w:szCs w:val="22"/>
          <w:lang w:val="ro-RO"/>
        </w:rPr>
        <w:t>ș</w:t>
      </w:r>
      <w:r w:rsidRPr="00FA1765">
        <w:rPr>
          <w:sz w:val="22"/>
          <w:szCs w:val="22"/>
          <w:lang w:val="ro-RO"/>
        </w:rPr>
        <w:t>i schemele de personal ale instan</w:t>
      </w:r>
      <w:r>
        <w:rPr>
          <w:sz w:val="22"/>
          <w:szCs w:val="22"/>
          <w:lang w:val="ro-RO"/>
        </w:rPr>
        <w:t>ț</w:t>
      </w:r>
      <w:r w:rsidRPr="00FA1765">
        <w:rPr>
          <w:sz w:val="22"/>
          <w:szCs w:val="22"/>
          <w:lang w:val="ro-RO"/>
        </w:rPr>
        <w:t xml:space="preserve">elor </w:t>
      </w:r>
      <w:r>
        <w:rPr>
          <w:sz w:val="22"/>
          <w:szCs w:val="22"/>
          <w:lang w:val="ro-RO"/>
        </w:rPr>
        <w:t>ș</w:t>
      </w:r>
      <w:r w:rsidRPr="00FA1765">
        <w:rPr>
          <w:sz w:val="22"/>
          <w:szCs w:val="22"/>
          <w:lang w:val="ro-RO"/>
        </w:rPr>
        <w:t>i necesitatea asigurării unui raport optim grefier/judecător.</w:t>
      </w:r>
    </w:p>
    <w:p w:rsidR="00FD1C6A" w:rsidRPr="00FA1765" w:rsidRDefault="00FD1C6A" w:rsidP="00CA41FA">
      <w:pPr>
        <w:ind w:firstLine="567"/>
        <w:jc w:val="both"/>
        <w:rPr>
          <w:sz w:val="22"/>
          <w:szCs w:val="22"/>
          <w:lang w:val="ro-RO"/>
        </w:rPr>
      </w:pPr>
      <w:r w:rsidRPr="00FA1765">
        <w:rPr>
          <w:sz w:val="22"/>
          <w:szCs w:val="22"/>
          <w:lang w:val="ro-RO"/>
        </w:rPr>
        <w:t>Demersurile pentru opera</w:t>
      </w:r>
      <w:r>
        <w:rPr>
          <w:sz w:val="22"/>
          <w:szCs w:val="22"/>
          <w:lang w:val="ro-RO"/>
        </w:rPr>
        <w:t>ț</w:t>
      </w:r>
      <w:r w:rsidRPr="00FA1765">
        <w:rPr>
          <w:sz w:val="22"/>
          <w:szCs w:val="22"/>
          <w:lang w:val="ro-RO"/>
        </w:rPr>
        <w:t>ionalizarea acestei instan</w:t>
      </w:r>
      <w:r>
        <w:rPr>
          <w:sz w:val="22"/>
          <w:szCs w:val="22"/>
          <w:lang w:val="ro-RO"/>
        </w:rPr>
        <w:t>ț</w:t>
      </w:r>
      <w:r w:rsidRPr="00FA1765">
        <w:rPr>
          <w:sz w:val="22"/>
          <w:szCs w:val="22"/>
          <w:lang w:val="ro-RO"/>
        </w:rPr>
        <w:t>e specializate nu au fost încă finalizate.</w:t>
      </w:r>
    </w:p>
    <w:p w:rsidR="00FD1C6A" w:rsidRPr="00FA1765" w:rsidRDefault="00FD1C6A" w:rsidP="00CA41FA">
      <w:pPr>
        <w:ind w:firstLine="567"/>
        <w:jc w:val="both"/>
        <w:rPr>
          <w:sz w:val="22"/>
          <w:szCs w:val="22"/>
          <w:lang w:val="ro-RO"/>
        </w:rPr>
      </w:pPr>
      <w:r w:rsidRPr="00FA1765">
        <w:rPr>
          <w:b/>
          <w:sz w:val="22"/>
          <w:szCs w:val="22"/>
          <w:lang w:val="ro-RO"/>
        </w:rPr>
        <w:t>b.3</w:t>
      </w:r>
      <w:r w:rsidRPr="00FA1765">
        <w:rPr>
          <w:sz w:val="22"/>
          <w:szCs w:val="22"/>
          <w:lang w:val="ro-RO"/>
        </w:rPr>
        <w:t xml:space="preserve">) Un alt obiectiv al Planului de măsuri privind punerea în aplicare a Codului civil, Codului de procedură civilă, Codului penal </w:t>
      </w:r>
      <w:r>
        <w:rPr>
          <w:sz w:val="22"/>
          <w:szCs w:val="22"/>
          <w:lang w:val="ro-RO"/>
        </w:rPr>
        <w:t>ș</w:t>
      </w:r>
      <w:r w:rsidRPr="00FA1765">
        <w:rPr>
          <w:sz w:val="22"/>
          <w:szCs w:val="22"/>
          <w:lang w:val="ro-RO"/>
        </w:rPr>
        <w:t>i Codului de procedură penală prive</w:t>
      </w:r>
      <w:r>
        <w:rPr>
          <w:sz w:val="22"/>
          <w:szCs w:val="22"/>
          <w:lang w:val="ro-RO"/>
        </w:rPr>
        <w:t>ș</w:t>
      </w:r>
      <w:r w:rsidRPr="00FA1765">
        <w:rPr>
          <w:sz w:val="22"/>
          <w:szCs w:val="22"/>
          <w:lang w:val="ro-RO"/>
        </w:rPr>
        <w:t xml:space="preserve">te pregătirea resurselor umane pentru implementarea noilor coduri. </w:t>
      </w:r>
    </w:p>
    <w:p w:rsidR="00FD1C6A" w:rsidRPr="00FA1765" w:rsidRDefault="00FD1C6A" w:rsidP="00CA41FA">
      <w:pPr>
        <w:ind w:firstLine="567"/>
        <w:jc w:val="both"/>
        <w:rPr>
          <w:sz w:val="22"/>
          <w:szCs w:val="22"/>
          <w:lang w:val="ro-RO"/>
        </w:rPr>
      </w:pPr>
      <w:r w:rsidRPr="00FA1765">
        <w:rPr>
          <w:sz w:val="22"/>
          <w:szCs w:val="22"/>
          <w:lang w:val="ro-RO"/>
        </w:rPr>
        <w:t>În scopul atingerii acestui obiectiv s-a stabilit ca indicator de performan</w:t>
      </w:r>
      <w:r>
        <w:rPr>
          <w:sz w:val="22"/>
          <w:szCs w:val="22"/>
          <w:lang w:val="ro-RO"/>
        </w:rPr>
        <w:t>ț</w:t>
      </w:r>
      <w:r w:rsidRPr="00FA1765">
        <w:rPr>
          <w:sz w:val="22"/>
          <w:szCs w:val="22"/>
          <w:lang w:val="ro-RO"/>
        </w:rPr>
        <w:t xml:space="preserve">ă, printre altele, finalizarea, până în anul 2013, </w:t>
      </w:r>
      <w:r w:rsidRPr="00FA1765">
        <w:rPr>
          <w:b/>
          <w:sz w:val="22"/>
          <w:szCs w:val="22"/>
          <w:lang w:val="ro-RO"/>
        </w:rPr>
        <w:t xml:space="preserve">a proiectului privind </w:t>
      </w:r>
      <w:r w:rsidRPr="00FA1765">
        <w:rPr>
          <w:sz w:val="22"/>
          <w:szCs w:val="22"/>
          <w:lang w:val="ro-RO"/>
        </w:rPr>
        <w:t>ra</w:t>
      </w:r>
      <w:r>
        <w:rPr>
          <w:sz w:val="22"/>
          <w:szCs w:val="22"/>
          <w:lang w:val="ro-RO"/>
        </w:rPr>
        <w:t>ț</w:t>
      </w:r>
      <w:r w:rsidRPr="00FA1765">
        <w:rPr>
          <w:sz w:val="22"/>
          <w:szCs w:val="22"/>
          <w:lang w:val="ro-RO"/>
        </w:rPr>
        <w:t>ionalizarea instan</w:t>
      </w:r>
      <w:r>
        <w:rPr>
          <w:sz w:val="22"/>
          <w:szCs w:val="22"/>
          <w:lang w:val="ro-RO"/>
        </w:rPr>
        <w:t>ț</w:t>
      </w:r>
      <w:r w:rsidRPr="00FA1765">
        <w:rPr>
          <w:sz w:val="22"/>
          <w:szCs w:val="22"/>
          <w:lang w:val="ro-RO"/>
        </w:rPr>
        <w:t xml:space="preserve">elor </w:t>
      </w:r>
      <w:r>
        <w:rPr>
          <w:sz w:val="22"/>
          <w:szCs w:val="22"/>
          <w:lang w:val="ro-RO"/>
        </w:rPr>
        <w:t>ș</w:t>
      </w:r>
      <w:r w:rsidRPr="00FA1765">
        <w:rPr>
          <w:sz w:val="22"/>
          <w:szCs w:val="22"/>
          <w:lang w:val="ro-RO"/>
        </w:rPr>
        <w:t xml:space="preserve">i parchetelor, prin </w:t>
      </w:r>
      <w:r w:rsidRPr="00FA1765">
        <w:rPr>
          <w:b/>
          <w:sz w:val="22"/>
          <w:szCs w:val="22"/>
          <w:lang w:val="ro-RO"/>
        </w:rPr>
        <w:t>desfiin</w:t>
      </w:r>
      <w:r>
        <w:rPr>
          <w:b/>
          <w:sz w:val="22"/>
          <w:szCs w:val="22"/>
          <w:lang w:val="ro-RO"/>
        </w:rPr>
        <w:t>ț</w:t>
      </w:r>
      <w:r w:rsidRPr="00FA1765">
        <w:rPr>
          <w:b/>
          <w:sz w:val="22"/>
          <w:szCs w:val="22"/>
          <w:lang w:val="ro-RO"/>
        </w:rPr>
        <w:t>area unor instan</w:t>
      </w:r>
      <w:r>
        <w:rPr>
          <w:b/>
          <w:sz w:val="22"/>
          <w:szCs w:val="22"/>
          <w:lang w:val="ro-RO"/>
        </w:rPr>
        <w:t>ț</w:t>
      </w:r>
      <w:r w:rsidRPr="00FA1765">
        <w:rPr>
          <w:b/>
          <w:sz w:val="22"/>
          <w:szCs w:val="22"/>
          <w:lang w:val="ro-RO"/>
        </w:rPr>
        <w:t xml:space="preserve">e </w:t>
      </w:r>
      <w:r>
        <w:rPr>
          <w:b/>
          <w:sz w:val="22"/>
          <w:szCs w:val="22"/>
          <w:lang w:val="ro-RO"/>
        </w:rPr>
        <w:t>ș</w:t>
      </w:r>
      <w:r w:rsidRPr="00FA1765">
        <w:rPr>
          <w:b/>
          <w:sz w:val="22"/>
          <w:szCs w:val="22"/>
          <w:lang w:val="ro-RO"/>
        </w:rPr>
        <w:t>i parchete cu volum mic de activitate</w:t>
      </w:r>
      <w:r w:rsidRPr="00FA1765">
        <w:rPr>
          <w:sz w:val="22"/>
          <w:szCs w:val="22"/>
          <w:lang w:val="ro-RO"/>
        </w:rPr>
        <w:t xml:space="preserve">, precum </w:t>
      </w:r>
      <w:r>
        <w:rPr>
          <w:sz w:val="22"/>
          <w:szCs w:val="22"/>
          <w:lang w:val="ro-RO"/>
        </w:rPr>
        <w:t>ș</w:t>
      </w:r>
      <w:r w:rsidRPr="00FA1765">
        <w:rPr>
          <w:sz w:val="22"/>
          <w:szCs w:val="22"/>
          <w:lang w:val="ro-RO"/>
        </w:rPr>
        <w:t xml:space="preserve">i redistribuirea posturilor de judecător/procuror </w:t>
      </w:r>
      <w:r>
        <w:rPr>
          <w:sz w:val="22"/>
          <w:szCs w:val="22"/>
          <w:lang w:val="ro-RO"/>
        </w:rPr>
        <w:t>ș</w:t>
      </w:r>
      <w:r w:rsidRPr="00FA1765">
        <w:rPr>
          <w:sz w:val="22"/>
          <w:szCs w:val="22"/>
          <w:lang w:val="ro-RO"/>
        </w:rPr>
        <w:t>i personal auxiliar rezultate din desfiin</w:t>
      </w:r>
      <w:r>
        <w:rPr>
          <w:sz w:val="22"/>
          <w:szCs w:val="22"/>
          <w:lang w:val="ro-RO"/>
        </w:rPr>
        <w:t>ț</w:t>
      </w:r>
      <w:r w:rsidRPr="00FA1765">
        <w:rPr>
          <w:sz w:val="22"/>
          <w:szCs w:val="22"/>
          <w:lang w:val="ro-RO"/>
        </w:rPr>
        <w:t>area instan</w:t>
      </w:r>
      <w:r>
        <w:rPr>
          <w:sz w:val="22"/>
          <w:szCs w:val="22"/>
          <w:lang w:val="ro-RO"/>
        </w:rPr>
        <w:t>ț</w:t>
      </w:r>
      <w:r w:rsidRPr="00FA1765">
        <w:rPr>
          <w:sz w:val="22"/>
          <w:szCs w:val="22"/>
          <w:lang w:val="ro-RO"/>
        </w:rPr>
        <w:t xml:space="preserve">elor </w:t>
      </w:r>
      <w:r>
        <w:rPr>
          <w:sz w:val="22"/>
          <w:szCs w:val="22"/>
          <w:lang w:val="ro-RO"/>
        </w:rPr>
        <w:t>ș</w:t>
      </w:r>
      <w:r w:rsidRPr="00FA1765">
        <w:rPr>
          <w:sz w:val="22"/>
          <w:szCs w:val="22"/>
          <w:lang w:val="ro-RO"/>
        </w:rPr>
        <w:t>i parchetelor.</w:t>
      </w:r>
    </w:p>
    <w:p w:rsidR="00FD1C6A" w:rsidRPr="00FA1765" w:rsidRDefault="00FD1C6A" w:rsidP="00CA41FA">
      <w:pPr>
        <w:ind w:firstLine="567"/>
        <w:jc w:val="both"/>
        <w:rPr>
          <w:sz w:val="22"/>
          <w:szCs w:val="22"/>
          <w:lang w:val="ro-RO"/>
        </w:rPr>
      </w:pPr>
      <w:r w:rsidRPr="00FA1765">
        <w:rPr>
          <w:sz w:val="22"/>
          <w:szCs w:val="22"/>
          <w:lang w:val="ro-RO"/>
        </w:rPr>
        <w:t>Urmare a eforturilor interinstitu</w:t>
      </w:r>
      <w:r>
        <w:rPr>
          <w:sz w:val="22"/>
          <w:szCs w:val="22"/>
          <w:lang w:val="ro-RO"/>
        </w:rPr>
        <w:t>ț</w:t>
      </w:r>
      <w:r w:rsidRPr="00FA1765">
        <w:rPr>
          <w:sz w:val="22"/>
          <w:szCs w:val="22"/>
          <w:lang w:val="ro-RO"/>
        </w:rPr>
        <w:t>ionale vizând analiza de sistem din cadrul acestui proiect, Plenul, prin hotărârea nr. 548/2013, a acordat aviz conform pentru desfiin</w:t>
      </w:r>
      <w:r>
        <w:rPr>
          <w:sz w:val="22"/>
          <w:szCs w:val="22"/>
          <w:lang w:val="ro-RO"/>
        </w:rPr>
        <w:t>ț</w:t>
      </w:r>
      <w:r w:rsidRPr="00FA1765">
        <w:rPr>
          <w:sz w:val="22"/>
          <w:szCs w:val="22"/>
          <w:lang w:val="ro-RO"/>
        </w:rPr>
        <w:t>area a 30 de instan</w:t>
      </w:r>
      <w:r>
        <w:rPr>
          <w:sz w:val="22"/>
          <w:szCs w:val="22"/>
          <w:lang w:val="ro-RO"/>
        </w:rPr>
        <w:t>ț</w:t>
      </w:r>
      <w:r w:rsidRPr="00FA1765">
        <w:rPr>
          <w:sz w:val="22"/>
          <w:szCs w:val="22"/>
          <w:lang w:val="ro-RO"/>
        </w:rPr>
        <w:t>e /parchete cu rearondarea localită</w:t>
      </w:r>
      <w:r>
        <w:rPr>
          <w:sz w:val="22"/>
          <w:szCs w:val="22"/>
          <w:lang w:val="ro-RO"/>
        </w:rPr>
        <w:t>ț</w:t>
      </w:r>
      <w:r w:rsidRPr="00FA1765">
        <w:rPr>
          <w:sz w:val="22"/>
          <w:szCs w:val="22"/>
          <w:lang w:val="ro-RO"/>
        </w:rPr>
        <w:t>ilor acestora altor instan</w:t>
      </w:r>
      <w:r>
        <w:rPr>
          <w:sz w:val="22"/>
          <w:szCs w:val="22"/>
          <w:lang w:val="ro-RO"/>
        </w:rPr>
        <w:t>ț</w:t>
      </w:r>
      <w:r w:rsidRPr="00FA1765">
        <w:rPr>
          <w:sz w:val="22"/>
          <w:szCs w:val="22"/>
          <w:lang w:val="ro-RO"/>
        </w:rPr>
        <w:t>e/parchete.</w:t>
      </w:r>
    </w:p>
    <w:p w:rsidR="00FD1C6A" w:rsidRPr="00FA1765" w:rsidRDefault="00FD1C6A" w:rsidP="00CA41FA">
      <w:pPr>
        <w:ind w:firstLine="567"/>
        <w:jc w:val="both"/>
        <w:rPr>
          <w:sz w:val="22"/>
          <w:szCs w:val="22"/>
          <w:lang w:val="ro-RO"/>
        </w:rPr>
      </w:pPr>
      <w:r w:rsidRPr="00FA1765">
        <w:rPr>
          <w:sz w:val="22"/>
          <w:szCs w:val="22"/>
          <w:lang w:val="ro-RO"/>
        </w:rPr>
        <w:t>Demersul a fost continuat de Ministerul Justi</w:t>
      </w:r>
      <w:r>
        <w:rPr>
          <w:sz w:val="22"/>
          <w:szCs w:val="22"/>
          <w:lang w:val="ro-RO"/>
        </w:rPr>
        <w:t>ț</w:t>
      </w:r>
      <w:r w:rsidRPr="00FA1765">
        <w:rPr>
          <w:sz w:val="22"/>
          <w:szCs w:val="22"/>
          <w:lang w:val="ro-RO"/>
        </w:rPr>
        <w:t>iei, care a ini</w:t>
      </w:r>
      <w:r>
        <w:rPr>
          <w:sz w:val="22"/>
          <w:szCs w:val="22"/>
          <w:lang w:val="ro-RO"/>
        </w:rPr>
        <w:t>ț</w:t>
      </w:r>
      <w:r w:rsidRPr="00FA1765">
        <w:rPr>
          <w:sz w:val="22"/>
          <w:szCs w:val="22"/>
          <w:lang w:val="ro-RO"/>
        </w:rPr>
        <w:t>iat un proiect de lege în acest sens, înaintat Parlamentului României. Proiectul a fost respins de Camera Deputa</w:t>
      </w:r>
      <w:r>
        <w:rPr>
          <w:sz w:val="22"/>
          <w:szCs w:val="22"/>
          <w:lang w:val="ro-RO"/>
        </w:rPr>
        <w:t>ț</w:t>
      </w:r>
      <w:r w:rsidRPr="00FA1765">
        <w:rPr>
          <w:sz w:val="22"/>
          <w:szCs w:val="22"/>
          <w:lang w:val="ro-RO"/>
        </w:rPr>
        <w:t xml:space="preserve">ilor </w:t>
      </w:r>
      <w:r>
        <w:rPr>
          <w:sz w:val="22"/>
          <w:szCs w:val="22"/>
          <w:lang w:val="ro-RO"/>
        </w:rPr>
        <w:t>ș</w:t>
      </w:r>
      <w:r w:rsidRPr="00FA1765">
        <w:rPr>
          <w:sz w:val="22"/>
          <w:szCs w:val="22"/>
          <w:lang w:val="ro-RO"/>
        </w:rPr>
        <w:t xml:space="preserve">i a primit raport negativ în Comisia juridică, de numiri, disciplină </w:t>
      </w:r>
      <w:r>
        <w:rPr>
          <w:sz w:val="22"/>
          <w:szCs w:val="22"/>
          <w:lang w:val="ro-RO"/>
        </w:rPr>
        <w:t>ș</w:t>
      </w:r>
      <w:r w:rsidRPr="00FA1765">
        <w:rPr>
          <w:sz w:val="22"/>
          <w:szCs w:val="22"/>
          <w:lang w:val="ro-RO"/>
        </w:rPr>
        <w:t>i imunită</w:t>
      </w:r>
      <w:r>
        <w:rPr>
          <w:sz w:val="22"/>
          <w:szCs w:val="22"/>
          <w:lang w:val="ro-RO"/>
        </w:rPr>
        <w:t>ț</w:t>
      </w:r>
      <w:r w:rsidRPr="00FA1765">
        <w:rPr>
          <w:sz w:val="22"/>
          <w:szCs w:val="22"/>
          <w:lang w:val="ro-RO"/>
        </w:rPr>
        <w:t>i a Senatului României, urmând a fi analizat în Senat.</w:t>
      </w:r>
    </w:p>
    <w:p w:rsidR="00FD1C6A" w:rsidRDefault="00FD1C6A" w:rsidP="00CA41FA">
      <w:pPr>
        <w:ind w:firstLine="567"/>
        <w:jc w:val="both"/>
        <w:rPr>
          <w:sz w:val="22"/>
          <w:szCs w:val="22"/>
          <w:lang w:val="ro-RO"/>
        </w:rPr>
      </w:pPr>
      <w:r w:rsidRPr="00FA1765">
        <w:rPr>
          <w:sz w:val="22"/>
          <w:szCs w:val="22"/>
          <w:lang w:val="ro-RO"/>
        </w:rPr>
        <w:t>Reu</w:t>
      </w:r>
      <w:r>
        <w:rPr>
          <w:sz w:val="22"/>
          <w:szCs w:val="22"/>
          <w:lang w:val="ro-RO"/>
        </w:rPr>
        <w:t>ș</w:t>
      </w:r>
      <w:r w:rsidRPr="00FA1765">
        <w:rPr>
          <w:sz w:val="22"/>
          <w:szCs w:val="22"/>
          <w:lang w:val="ro-RO"/>
        </w:rPr>
        <w:t xml:space="preserve">ita proiectului ar conduce la posibilitatea relocării unui număr de 116 posturi de judecător </w:t>
      </w:r>
      <w:r>
        <w:rPr>
          <w:sz w:val="22"/>
          <w:szCs w:val="22"/>
          <w:lang w:val="ro-RO"/>
        </w:rPr>
        <w:t>ș</w:t>
      </w:r>
      <w:r w:rsidRPr="00FA1765">
        <w:rPr>
          <w:sz w:val="22"/>
          <w:szCs w:val="22"/>
          <w:lang w:val="ro-RO"/>
        </w:rPr>
        <w:t xml:space="preserve">i 379 de posturi de personal auxiliar, conex </w:t>
      </w:r>
      <w:r>
        <w:rPr>
          <w:sz w:val="22"/>
          <w:szCs w:val="22"/>
          <w:lang w:val="ro-RO"/>
        </w:rPr>
        <w:t>ș</w:t>
      </w:r>
      <w:r w:rsidRPr="00FA1765">
        <w:rPr>
          <w:sz w:val="22"/>
          <w:szCs w:val="22"/>
          <w:lang w:val="ro-RO"/>
        </w:rPr>
        <w:t>i contractual de la instan</w:t>
      </w:r>
      <w:r>
        <w:rPr>
          <w:sz w:val="22"/>
          <w:szCs w:val="22"/>
          <w:lang w:val="ro-RO"/>
        </w:rPr>
        <w:t>ț</w:t>
      </w:r>
      <w:r w:rsidRPr="00FA1765">
        <w:rPr>
          <w:sz w:val="22"/>
          <w:szCs w:val="22"/>
          <w:lang w:val="ro-RO"/>
        </w:rPr>
        <w:t>ele propuse spre desfiin</w:t>
      </w:r>
      <w:r>
        <w:rPr>
          <w:sz w:val="22"/>
          <w:szCs w:val="22"/>
          <w:lang w:val="ro-RO"/>
        </w:rPr>
        <w:t>ț</w:t>
      </w:r>
      <w:r w:rsidRPr="00FA1765">
        <w:rPr>
          <w:sz w:val="22"/>
          <w:szCs w:val="22"/>
          <w:lang w:val="ro-RO"/>
        </w:rPr>
        <w:t>are către instan</w:t>
      </w:r>
      <w:r>
        <w:rPr>
          <w:sz w:val="22"/>
          <w:szCs w:val="22"/>
          <w:lang w:val="ro-RO"/>
        </w:rPr>
        <w:t>ț</w:t>
      </w:r>
      <w:r w:rsidRPr="00FA1765">
        <w:rPr>
          <w:sz w:val="22"/>
          <w:szCs w:val="22"/>
          <w:lang w:val="ro-RO"/>
        </w:rPr>
        <w:t>e la care se înregistrează deficit accentuat de personal.</w:t>
      </w:r>
    </w:p>
    <w:p w:rsidR="00FD1C6A" w:rsidRPr="00EA7F93" w:rsidRDefault="00FD1C6A" w:rsidP="00EA7F93">
      <w:pPr>
        <w:ind w:firstLine="567"/>
        <w:jc w:val="both"/>
        <w:rPr>
          <w:sz w:val="22"/>
          <w:szCs w:val="22"/>
          <w:lang w:val="ro-RO"/>
        </w:rPr>
      </w:pPr>
      <w:r w:rsidRPr="00EA7F93">
        <w:rPr>
          <w:b/>
          <w:sz w:val="22"/>
          <w:szCs w:val="22"/>
          <w:lang w:val="ro-RO"/>
        </w:rPr>
        <w:t>c)</w:t>
      </w:r>
      <w:r>
        <w:rPr>
          <w:sz w:val="22"/>
          <w:szCs w:val="22"/>
          <w:lang w:val="ro-RO"/>
        </w:rPr>
        <w:t>.</w:t>
      </w:r>
      <w:r w:rsidRPr="00EA7F93">
        <w:rPr>
          <w:rFonts w:ascii="Times New Roman" w:hAnsi="Times New Roman"/>
          <w:lang w:val="ro-RO"/>
        </w:rPr>
        <w:t xml:space="preserve"> </w:t>
      </w:r>
      <w:r w:rsidRPr="00EA7F93">
        <w:rPr>
          <w:sz w:val="22"/>
          <w:szCs w:val="22"/>
          <w:lang w:val="ro-RO"/>
        </w:rPr>
        <w:t xml:space="preserve">Aşa cum se şi arată în documentele la nivel european raţionalizarea instanţelor şi parchetelor reprezintă un mijloc de realizare a reformei justiției, respectiv eficientizarea, și creşterea calităţii actului de justiţie. </w:t>
      </w:r>
    </w:p>
    <w:p w:rsidR="00FD1C6A" w:rsidRPr="00EA7F93" w:rsidRDefault="00FD1C6A" w:rsidP="00EA7F93">
      <w:pPr>
        <w:ind w:firstLine="567"/>
        <w:jc w:val="both"/>
        <w:rPr>
          <w:sz w:val="22"/>
          <w:szCs w:val="22"/>
          <w:lang w:val="ro-RO"/>
        </w:rPr>
      </w:pPr>
      <w:r w:rsidRPr="00EA7F93">
        <w:rPr>
          <w:sz w:val="22"/>
          <w:szCs w:val="22"/>
          <w:lang w:val="ro-RO"/>
        </w:rPr>
        <w:t xml:space="preserve">Raţionalizarea instanţelor şi parchetelor presupune redesenarea hărţii administrative judiciare în vederea eficientizării şi creşterii calităţii actului de justiţie fie prin </w:t>
      </w:r>
      <w:r w:rsidRPr="00EA7F93">
        <w:rPr>
          <w:b/>
          <w:sz w:val="22"/>
          <w:szCs w:val="22"/>
          <w:lang w:val="ro-RO"/>
        </w:rPr>
        <w:t xml:space="preserve">rearondare administrativ judiciară </w:t>
      </w:r>
      <w:r w:rsidRPr="00EA7F93">
        <w:rPr>
          <w:sz w:val="22"/>
          <w:szCs w:val="22"/>
          <w:lang w:val="ro-RO"/>
        </w:rPr>
        <w:t xml:space="preserve">(acolo unde este posibil acest lucru) de localităţi din raza de competenţă teritorială a unor instanţe şi parchete supraglomerate cu cauze în raza de competenţă teritorială a unor instanţe şi parchete mai puţin aglomerate, fie prin </w:t>
      </w:r>
      <w:r w:rsidRPr="00EA7F93">
        <w:rPr>
          <w:b/>
          <w:sz w:val="22"/>
          <w:szCs w:val="22"/>
          <w:lang w:val="ro-RO"/>
        </w:rPr>
        <w:t>desfiinţare</w:t>
      </w:r>
      <w:r w:rsidRPr="00EA7F93">
        <w:rPr>
          <w:sz w:val="22"/>
          <w:szCs w:val="22"/>
          <w:lang w:val="ro-RO"/>
        </w:rPr>
        <w:t xml:space="preserve"> de instanţe şi parchete. </w:t>
      </w:r>
    </w:p>
    <w:p w:rsidR="00FD1C6A" w:rsidRPr="00EA7F93" w:rsidRDefault="00FD1C6A" w:rsidP="00EA7F93">
      <w:pPr>
        <w:ind w:firstLine="567"/>
        <w:jc w:val="both"/>
        <w:rPr>
          <w:sz w:val="22"/>
          <w:szCs w:val="22"/>
          <w:lang w:val="ro-RO"/>
        </w:rPr>
      </w:pPr>
      <w:r w:rsidRPr="00EA7F93">
        <w:rPr>
          <w:sz w:val="22"/>
          <w:szCs w:val="22"/>
          <w:lang w:val="ro-RO"/>
        </w:rPr>
        <w:t xml:space="preserve">În mod constant, Comisia Europeană a reţinut, ca obiectiv de referinţă, </w:t>
      </w:r>
      <w:r w:rsidRPr="00EA7F93">
        <w:rPr>
          <w:b/>
          <w:i/>
          <w:sz w:val="22"/>
          <w:szCs w:val="22"/>
          <w:lang w:val="ro-RO"/>
        </w:rPr>
        <w:t>reforma sistemului judiciar</w:t>
      </w:r>
      <w:r w:rsidRPr="00EA7F93">
        <w:rPr>
          <w:sz w:val="22"/>
          <w:szCs w:val="22"/>
          <w:lang w:val="ro-RO"/>
        </w:rPr>
        <w:t>.</w:t>
      </w:r>
    </w:p>
    <w:p w:rsidR="00FD1C6A" w:rsidRPr="00EA7F93" w:rsidRDefault="00FD1C6A" w:rsidP="00EA7F93">
      <w:pPr>
        <w:ind w:firstLine="567"/>
        <w:jc w:val="both"/>
        <w:rPr>
          <w:sz w:val="22"/>
          <w:szCs w:val="22"/>
          <w:lang w:val="ro-RO"/>
        </w:rPr>
      </w:pPr>
      <w:r w:rsidRPr="00EA7F93">
        <w:rPr>
          <w:sz w:val="22"/>
          <w:szCs w:val="22"/>
          <w:lang w:val="ro-RO"/>
        </w:rPr>
        <w:t>În cadrul ultimului raport al Comisiei Europene din luna ianuarie 2015, în continuare, una dintre recomandările Comisiei Europene o reprezintă restructurarea instanţelor.</w:t>
      </w:r>
    </w:p>
    <w:p w:rsidR="00FD1C6A" w:rsidRPr="00EA7F93" w:rsidRDefault="00FD1C6A" w:rsidP="00EA7F93">
      <w:pPr>
        <w:ind w:firstLine="567"/>
        <w:jc w:val="both"/>
        <w:rPr>
          <w:sz w:val="22"/>
          <w:szCs w:val="22"/>
          <w:lang w:val="ro-RO"/>
        </w:rPr>
      </w:pPr>
      <w:r w:rsidRPr="00EA7F93">
        <w:rPr>
          <w:sz w:val="22"/>
          <w:szCs w:val="22"/>
          <w:lang w:val="ro-RO"/>
        </w:rPr>
        <w:t xml:space="preserve">Prin Ordinul Ministrului Justiţiei nr. 852/C/2012 a fost constituit Grupul de lucru comun, format din reprezentanţi ai Ministerului Justiţiei, Ministerului Public şi Consiliul Superior al Magistraturii, pentru analiza măsurilor necesare asigurării unei funcţionări optime a instanţelor judecătoreşti din perspectiva implementării noilor coduri. </w:t>
      </w:r>
    </w:p>
    <w:p w:rsidR="00FD1C6A" w:rsidRDefault="00FD1C6A" w:rsidP="00EA7F93">
      <w:pPr>
        <w:ind w:firstLine="567"/>
        <w:jc w:val="both"/>
        <w:rPr>
          <w:sz w:val="22"/>
          <w:szCs w:val="22"/>
          <w:lang w:val="ro-RO"/>
        </w:rPr>
      </w:pPr>
      <w:r w:rsidRPr="00EA7F93">
        <w:rPr>
          <w:sz w:val="22"/>
          <w:szCs w:val="22"/>
          <w:lang w:val="ro-RO"/>
        </w:rPr>
        <w:t>Ca urmare a şedinţei Plenului Consiliului Superior al Magistraturii din 8 octombrie 2012, acest grup a fost inclus în Grupul de lucru interinstituţional pentru pregătirea sistemului judiciar în vederea intrării în vigoare a noilor coduri, format din membri ai Consiliului Superior al Magistraturii şi reprezentanţi ai Consiliului, Parchetului de pe langa Înalta Curte de Casatie şi Justiţie si Ministerului Justiţiei.</w:t>
      </w:r>
    </w:p>
    <w:p w:rsidR="00FD1C6A" w:rsidRPr="00EA7F93" w:rsidRDefault="00FD1C6A" w:rsidP="00EA7F93">
      <w:pPr>
        <w:ind w:firstLine="567"/>
        <w:jc w:val="both"/>
        <w:rPr>
          <w:sz w:val="22"/>
          <w:szCs w:val="22"/>
          <w:lang w:val="ro-RO"/>
        </w:rPr>
      </w:pPr>
      <w:r w:rsidRPr="00EA7F93">
        <w:rPr>
          <w:sz w:val="22"/>
          <w:szCs w:val="22"/>
          <w:lang w:val="ro-RO"/>
        </w:rPr>
        <w:lastRenderedPageBreak/>
        <w:t xml:space="preserve">În urma analizei, s-a propus desfiinţarea şi rearondarea localităţilor pentru 30 de instanţe şi parchete , respectiv: Haţeg, Orăştie, Agnita,  Avrig, Buhuşi, Rupea, Jibou, Targu Lăpuş, Dragomireşti, Hârşova, Măcin, Segarcea, Baia de Aramă, Novaci, Balş, Lieşti, Însurăţei, Adjud, Salonta, Bălceşti, Topoloveni, Pogoanele, Mizil, Gura Humorului, Darabani, Târnăveni, Moldova Nouă, Chişineu Criş, Gurahonţ, Făget  </w:t>
      </w:r>
    </w:p>
    <w:p w:rsidR="00FD1C6A" w:rsidRPr="00EA7F93" w:rsidRDefault="00FD1C6A" w:rsidP="00EA7F93">
      <w:pPr>
        <w:ind w:firstLine="567"/>
        <w:jc w:val="both"/>
        <w:rPr>
          <w:sz w:val="22"/>
          <w:szCs w:val="22"/>
          <w:lang w:val="ro-RO"/>
        </w:rPr>
      </w:pPr>
      <w:r w:rsidRPr="00EA7F93">
        <w:rPr>
          <w:sz w:val="22"/>
          <w:szCs w:val="22"/>
          <w:lang w:val="ro-RO"/>
        </w:rPr>
        <w:t>Raportul final al Grupului de lucru interinstituţional a fost analizat de Plenul Consiliului Superior al Magistraturii, care prin Hotărârea nr. 548/2013 şi-a însuşit propunerile din raport şi a acordat aviz conform pentru:</w:t>
      </w:r>
    </w:p>
    <w:p w:rsidR="00FD1C6A" w:rsidRPr="00EA7F93" w:rsidRDefault="00FD1C6A" w:rsidP="00EA7F93">
      <w:pPr>
        <w:numPr>
          <w:ilvl w:val="0"/>
          <w:numId w:val="33"/>
        </w:numPr>
        <w:tabs>
          <w:tab w:val="num" w:pos="0"/>
        </w:tabs>
        <w:jc w:val="both"/>
        <w:rPr>
          <w:sz w:val="22"/>
          <w:szCs w:val="22"/>
          <w:lang w:val="ro-RO"/>
        </w:rPr>
      </w:pPr>
      <w:r w:rsidRPr="00EA7F93">
        <w:rPr>
          <w:sz w:val="22"/>
          <w:szCs w:val="22"/>
          <w:lang w:val="ro-RO"/>
        </w:rPr>
        <w:t>desfiinţarea a 30 de instanţe/parchete cu rearondarea localităţilor acestora altor instanţe/parchete;</w:t>
      </w:r>
    </w:p>
    <w:p w:rsidR="00FD1C6A" w:rsidRPr="00EA7F93" w:rsidRDefault="00FD1C6A" w:rsidP="00EA7F93">
      <w:pPr>
        <w:numPr>
          <w:ilvl w:val="0"/>
          <w:numId w:val="33"/>
        </w:numPr>
        <w:tabs>
          <w:tab w:val="num" w:pos="0"/>
        </w:tabs>
        <w:jc w:val="both"/>
        <w:rPr>
          <w:sz w:val="22"/>
          <w:szCs w:val="22"/>
          <w:lang w:val="ro-RO"/>
        </w:rPr>
      </w:pPr>
      <w:r w:rsidRPr="00EA7F93">
        <w:rPr>
          <w:sz w:val="22"/>
          <w:szCs w:val="22"/>
          <w:lang w:val="ro-RO"/>
        </w:rPr>
        <w:t>menţinerea în funcţiune a 25 de instanţe/parchete, concomitent cu mărirea circumscripţiilor teritoriale ale acestora;</w:t>
      </w:r>
    </w:p>
    <w:p w:rsidR="00FD1C6A" w:rsidRPr="00EA7F93" w:rsidRDefault="00FD1C6A" w:rsidP="00EA7F93">
      <w:pPr>
        <w:numPr>
          <w:ilvl w:val="0"/>
          <w:numId w:val="33"/>
        </w:numPr>
        <w:tabs>
          <w:tab w:val="num" w:pos="0"/>
        </w:tabs>
        <w:jc w:val="both"/>
        <w:rPr>
          <w:sz w:val="22"/>
          <w:szCs w:val="22"/>
          <w:lang w:val="ro-RO"/>
        </w:rPr>
      </w:pPr>
      <w:r w:rsidRPr="00EA7F93">
        <w:rPr>
          <w:sz w:val="22"/>
          <w:szCs w:val="22"/>
          <w:lang w:val="ro-RO"/>
        </w:rPr>
        <w:t>menţinerea în funcţiune a 15 instanţe/parchete cu păstrarea actualelor circumscripţii.</w:t>
      </w:r>
    </w:p>
    <w:p w:rsidR="00FD1C6A" w:rsidRPr="00EA7F93" w:rsidRDefault="00FD1C6A" w:rsidP="00EA7F93">
      <w:pPr>
        <w:ind w:firstLine="567"/>
        <w:jc w:val="both"/>
        <w:rPr>
          <w:sz w:val="22"/>
          <w:szCs w:val="22"/>
          <w:lang w:val="ro-RO"/>
        </w:rPr>
      </w:pPr>
      <w:r w:rsidRPr="00EA7F93">
        <w:rPr>
          <w:sz w:val="22"/>
          <w:szCs w:val="22"/>
          <w:lang w:val="ro-RO"/>
        </w:rPr>
        <w:t>Prin aceeaşi hotărâre, Plenul a decis prezentarea raportului iniţiatorului legislativ, Ministerul Justiţiei, în vederea modificării corespunzătoare a anexei din Legea nr. 303/2004, republicată, cu modificările şi completările ulterioare, precum şi a introducerii a unui ansamblu de norme tranzitorii, care să facă posibil un calendar de implementare a măsurilor menite să ducă efectiv la încetarea activităţii instanţelor şi parchetelor vizate şi la transferul activităţii la noile instanţe şi parchete competente teritorial.</w:t>
      </w:r>
    </w:p>
    <w:p w:rsidR="00FD1C6A" w:rsidRPr="00EA7F93" w:rsidRDefault="00FD1C6A" w:rsidP="00EA7F93">
      <w:pPr>
        <w:ind w:firstLine="567"/>
        <w:jc w:val="both"/>
        <w:rPr>
          <w:sz w:val="22"/>
          <w:szCs w:val="22"/>
          <w:lang w:val="ro-RO"/>
        </w:rPr>
      </w:pPr>
      <w:r w:rsidRPr="00EA7F93">
        <w:rPr>
          <w:sz w:val="22"/>
          <w:szCs w:val="22"/>
          <w:lang w:val="ro-RO"/>
        </w:rPr>
        <w:t>La data de 31.01.2014 a fost lansat în dezbatere publică proiectul de lege privind desfiinţarea unor instanţe/parchete iar la data de 08.04.2014 proiectul de lege a fost respins de Camera Deputaţilor.</w:t>
      </w:r>
    </w:p>
    <w:p w:rsidR="00FD1C6A" w:rsidRPr="00EA7F93" w:rsidRDefault="00FD1C6A" w:rsidP="00EA7F93">
      <w:pPr>
        <w:ind w:firstLine="567"/>
        <w:jc w:val="both"/>
        <w:rPr>
          <w:sz w:val="22"/>
          <w:szCs w:val="22"/>
          <w:lang w:val="ro-RO"/>
        </w:rPr>
      </w:pPr>
      <w:r w:rsidRPr="00EA7F93">
        <w:rPr>
          <w:sz w:val="22"/>
          <w:szCs w:val="22"/>
          <w:lang w:val="ro-RO"/>
        </w:rPr>
        <w:t>La aceeași dată proiectul a fost înaintat Senatului.</w:t>
      </w:r>
    </w:p>
    <w:p w:rsidR="00FD1C6A" w:rsidRPr="00EA7F93" w:rsidRDefault="00FD1C6A" w:rsidP="00EA7F93">
      <w:pPr>
        <w:ind w:firstLine="567"/>
        <w:jc w:val="both"/>
        <w:rPr>
          <w:sz w:val="22"/>
          <w:szCs w:val="22"/>
          <w:lang w:val="ro-RO"/>
        </w:rPr>
      </w:pPr>
      <w:r w:rsidRPr="00EA7F93">
        <w:rPr>
          <w:sz w:val="22"/>
          <w:szCs w:val="22"/>
          <w:lang w:val="ro-RO"/>
        </w:rPr>
        <w:t>La data de 2.06.2014, Comisia juridică , de numiri, disciplină, imunități și validări a întocmit raport de respingere a proiectului de lege.</w:t>
      </w:r>
    </w:p>
    <w:p w:rsidR="00FD1C6A" w:rsidRPr="00FA1765" w:rsidRDefault="00FD1C6A" w:rsidP="003434E8">
      <w:pPr>
        <w:ind w:firstLine="567"/>
        <w:jc w:val="both"/>
        <w:rPr>
          <w:sz w:val="22"/>
          <w:szCs w:val="22"/>
          <w:lang w:val="ro-RO"/>
        </w:rPr>
      </w:pPr>
      <w:r w:rsidRPr="00EA7F93">
        <w:rPr>
          <w:sz w:val="22"/>
          <w:szCs w:val="22"/>
          <w:lang w:val="ro-RO"/>
        </w:rPr>
        <w:t>În prezent, proiectul este înscris pe ordinea de zi a Senatului.</w:t>
      </w:r>
    </w:p>
    <w:p w:rsidR="00FD1C6A" w:rsidRPr="00FA1765" w:rsidRDefault="00FD1C6A" w:rsidP="00FF1322">
      <w:pPr>
        <w:pStyle w:val="AddParagrafBoldItalic"/>
      </w:pPr>
      <w:r w:rsidRPr="00FA1765">
        <w:t>C. Instan</w:t>
      </w:r>
      <w:r>
        <w:t>ț</w:t>
      </w:r>
      <w:r w:rsidRPr="00FA1765">
        <w:t>ele militare.</w:t>
      </w:r>
    </w:p>
    <w:p w:rsidR="00FD1C6A" w:rsidRPr="00FA1765" w:rsidRDefault="00FD1C6A" w:rsidP="00EA7ECC">
      <w:pPr>
        <w:ind w:firstLine="567"/>
        <w:jc w:val="both"/>
        <w:rPr>
          <w:sz w:val="22"/>
          <w:szCs w:val="22"/>
          <w:lang w:val="ro-RO"/>
        </w:rPr>
      </w:pPr>
      <w:r w:rsidRPr="00FA1765">
        <w:rPr>
          <w:sz w:val="22"/>
          <w:szCs w:val="22"/>
          <w:lang w:val="ro-RO"/>
        </w:rPr>
        <w:t>La data de 1 februarie 2014, momentul intrării în vigoare a noului Cod de procedură penală, instan</w:t>
      </w:r>
      <w:r>
        <w:rPr>
          <w:sz w:val="22"/>
          <w:szCs w:val="22"/>
          <w:lang w:val="ro-RO"/>
        </w:rPr>
        <w:t>ț</w:t>
      </w:r>
      <w:r w:rsidRPr="00FA1765">
        <w:rPr>
          <w:sz w:val="22"/>
          <w:szCs w:val="22"/>
          <w:lang w:val="ro-RO"/>
        </w:rPr>
        <w:t xml:space="preserve">ele militare cu grad de judecătorie au fost reorganizate, dobândind grad de tribunal, în temeiul prevederilor Legii nr. 255/2013 pentru punerea în aplicare a Legii nr. 135/2010 privind Codul de procedură penală </w:t>
      </w:r>
      <w:r>
        <w:rPr>
          <w:sz w:val="22"/>
          <w:szCs w:val="22"/>
          <w:lang w:val="ro-RO"/>
        </w:rPr>
        <w:t>ș</w:t>
      </w:r>
      <w:r w:rsidRPr="00FA1765">
        <w:rPr>
          <w:sz w:val="22"/>
          <w:szCs w:val="22"/>
          <w:lang w:val="ro-RO"/>
        </w:rPr>
        <w:t xml:space="preserve">i pentru modificarea </w:t>
      </w:r>
      <w:r>
        <w:rPr>
          <w:sz w:val="22"/>
          <w:szCs w:val="22"/>
          <w:lang w:val="ro-RO"/>
        </w:rPr>
        <w:t>ș</w:t>
      </w:r>
      <w:r w:rsidRPr="00FA1765">
        <w:rPr>
          <w:sz w:val="22"/>
          <w:szCs w:val="22"/>
          <w:lang w:val="ro-RO"/>
        </w:rPr>
        <w:t>i completarea unor acte normative care cuprind dispozi</w:t>
      </w:r>
      <w:r>
        <w:rPr>
          <w:sz w:val="22"/>
          <w:szCs w:val="22"/>
          <w:lang w:val="ro-RO"/>
        </w:rPr>
        <w:t>ț</w:t>
      </w:r>
      <w:r w:rsidRPr="00FA1765">
        <w:rPr>
          <w:sz w:val="22"/>
          <w:szCs w:val="22"/>
          <w:lang w:val="ro-RO"/>
        </w:rPr>
        <w:t>ii procesual penale.</w:t>
      </w:r>
    </w:p>
    <w:p w:rsidR="00FD1C6A" w:rsidRPr="00FA1765" w:rsidRDefault="00FD1C6A" w:rsidP="00EA7ECC">
      <w:pPr>
        <w:ind w:firstLine="567"/>
        <w:jc w:val="both"/>
        <w:rPr>
          <w:sz w:val="22"/>
          <w:szCs w:val="22"/>
          <w:lang w:val="ro-RO"/>
        </w:rPr>
      </w:pPr>
      <w:r w:rsidRPr="00FA1765">
        <w:rPr>
          <w:sz w:val="22"/>
          <w:szCs w:val="22"/>
          <w:lang w:val="ro-RO"/>
        </w:rPr>
        <w:t>În acest context, în continuarea demersurilor realizate în anul 2013 în vederea reorganizării instan</w:t>
      </w:r>
      <w:r>
        <w:rPr>
          <w:sz w:val="22"/>
          <w:szCs w:val="22"/>
          <w:lang w:val="ro-RO"/>
        </w:rPr>
        <w:t>ț</w:t>
      </w:r>
      <w:r w:rsidRPr="00FA1765">
        <w:rPr>
          <w:sz w:val="22"/>
          <w:szCs w:val="22"/>
          <w:lang w:val="ro-RO"/>
        </w:rPr>
        <w:t>elor militare, 15 posturi de judecător de la nivelul tribunalelor militare echivalente în grad judecătoriilor au fost transferate la instan</w:t>
      </w:r>
      <w:r>
        <w:rPr>
          <w:sz w:val="22"/>
          <w:szCs w:val="22"/>
          <w:lang w:val="ro-RO"/>
        </w:rPr>
        <w:t>ț</w:t>
      </w:r>
      <w:r w:rsidRPr="00FA1765">
        <w:rPr>
          <w:sz w:val="22"/>
          <w:szCs w:val="22"/>
          <w:lang w:val="ro-RO"/>
        </w:rPr>
        <w:t>ele militare echivalente în grad tribunalelor.</w:t>
      </w:r>
    </w:p>
    <w:p w:rsidR="00FD1C6A" w:rsidRPr="00FA1765" w:rsidRDefault="00FD1C6A" w:rsidP="00FF1322">
      <w:pPr>
        <w:pStyle w:val="AddParagrafBoldItalic"/>
      </w:pPr>
      <w:r w:rsidRPr="00FA1765">
        <w:t xml:space="preserve">D. Mobilitatea în sistemul judiciar </w:t>
      </w:r>
    </w:p>
    <w:p w:rsidR="00FD1C6A" w:rsidRPr="00FA1765" w:rsidRDefault="00FD1C6A" w:rsidP="00EA7ECC">
      <w:pPr>
        <w:ind w:firstLine="567"/>
        <w:jc w:val="both"/>
        <w:rPr>
          <w:b/>
          <w:sz w:val="22"/>
          <w:szCs w:val="22"/>
          <w:lang w:val="ro-RO"/>
        </w:rPr>
      </w:pPr>
      <w:r w:rsidRPr="00FA1765">
        <w:rPr>
          <w:sz w:val="22"/>
          <w:szCs w:val="22"/>
          <w:lang w:val="ro-RO"/>
        </w:rPr>
        <w:t xml:space="preserve">Ca </w:t>
      </w:r>
      <w:r>
        <w:rPr>
          <w:sz w:val="22"/>
          <w:szCs w:val="22"/>
          <w:lang w:val="ro-RO"/>
        </w:rPr>
        <w:t>ș</w:t>
      </w:r>
      <w:r w:rsidRPr="00FA1765">
        <w:rPr>
          <w:sz w:val="22"/>
          <w:szCs w:val="22"/>
          <w:lang w:val="ro-RO"/>
        </w:rPr>
        <w:t>i în anii anteriori, în cursul anului 2014, au fost adoptate măsuri privind transferul, deta</w:t>
      </w:r>
      <w:r>
        <w:rPr>
          <w:sz w:val="22"/>
          <w:szCs w:val="22"/>
          <w:lang w:val="ro-RO"/>
        </w:rPr>
        <w:t>ș</w:t>
      </w:r>
      <w:r w:rsidRPr="00FA1765">
        <w:rPr>
          <w:sz w:val="22"/>
          <w:szCs w:val="22"/>
          <w:lang w:val="ro-RO"/>
        </w:rPr>
        <w:t xml:space="preserve">area </w:t>
      </w:r>
      <w:r>
        <w:rPr>
          <w:sz w:val="22"/>
          <w:szCs w:val="22"/>
          <w:lang w:val="ro-RO"/>
        </w:rPr>
        <w:t>ș</w:t>
      </w:r>
      <w:r w:rsidRPr="00FA1765">
        <w:rPr>
          <w:sz w:val="22"/>
          <w:szCs w:val="22"/>
          <w:lang w:val="ro-RO"/>
        </w:rPr>
        <w:t>i delegarea judecătorilor, având în vedere atât interesul func</w:t>
      </w:r>
      <w:r>
        <w:rPr>
          <w:sz w:val="22"/>
          <w:szCs w:val="22"/>
          <w:lang w:val="ro-RO"/>
        </w:rPr>
        <w:t>ț</w:t>
      </w:r>
      <w:r w:rsidRPr="00FA1765">
        <w:rPr>
          <w:sz w:val="22"/>
          <w:szCs w:val="22"/>
          <w:lang w:val="ro-RO"/>
        </w:rPr>
        <w:t>ionării în condi</w:t>
      </w:r>
      <w:r>
        <w:rPr>
          <w:sz w:val="22"/>
          <w:szCs w:val="22"/>
          <w:lang w:val="ro-RO"/>
        </w:rPr>
        <w:t>ț</w:t>
      </w:r>
      <w:r w:rsidRPr="00FA1765">
        <w:rPr>
          <w:sz w:val="22"/>
          <w:szCs w:val="22"/>
          <w:lang w:val="ro-RO"/>
        </w:rPr>
        <w:t>ii optime a instan</w:t>
      </w:r>
      <w:r>
        <w:rPr>
          <w:sz w:val="22"/>
          <w:szCs w:val="22"/>
          <w:lang w:val="ro-RO"/>
        </w:rPr>
        <w:t>ț</w:t>
      </w:r>
      <w:r w:rsidRPr="00FA1765">
        <w:rPr>
          <w:sz w:val="22"/>
          <w:szCs w:val="22"/>
          <w:lang w:val="ro-RO"/>
        </w:rPr>
        <w:t xml:space="preserve">elor, cât </w:t>
      </w:r>
      <w:r>
        <w:rPr>
          <w:sz w:val="22"/>
          <w:szCs w:val="22"/>
          <w:lang w:val="ro-RO"/>
        </w:rPr>
        <w:t>ș</w:t>
      </w:r>
      <w:r w:rsidRPr="00FA1765">
        <w:rPr>
          <w:sz w:val="22"/>
          <w:szCs w:val="22"/>
          <w:lang w:val="ro-RO"/>
        </w:rPr>
        <w:t>i cel personal al magistratului.</w:t>
      </w:r>
    </w:p>
    <w:p w:rsidR="00FD1C6A" w:rsidRPr="00FA1765" w:rsidRDefault="00FD1C6A" w:rsidP="00EA7ECC">
      <w:pPr>
        <w:ind w:firstLine="567"/>
        <w:jc w:val="both"/>
        <w:rPr>
          <w:sz w:val="22"/>
          <w:szCs w:val="22"/>
          <w:lang w:val="ro-RO"/>
        </w:rPr>
      </w:pPr>
      <w:r w:rsidRPr="00FA1765">
        <w:rPr>
          <w:sz w:val="22"/>
          <w:szCs w:val="22"/>
          <w:lang w:val="ro-RO"/>
        </w:rPr>
        <w:tab/>
        <w:t>Astfel, în perioada de referin</w:t>
      </w:r>
      <w:r>
        <w:rPr>
          <w:sz w:val="22"/>
          <w:szCs w:val="22"/>
          <w:lang w:val="ro-RO"/>
        </w:rPr>
        <w:t>ț</w:t>
      </w:r>
      <w:r w:rsidRPr="00FA1765">
        <w:rPr>
          <w:sz w:val="22"/>
          <w:szCs w:val="22"/>
          <w:lang w:val="ro-RO"/>
        </w:rPr>
        <w:t xml:space="preserve">ă, au fost formulate </w:t>
      </w:r>
      <w:r>
        <w:rPr>
          <w:sz w:val="22"/>
          <w:szCs w:val="22"/>
          <w:lang w:val="ro-RO"/>
        </w:rPr>
        <w:t>ș</w:t>
      </w:r>
      <w:r w:rsidRPr="00FA1765">
        <w:rPr>
          <w:sz w:val="22"/>
          <w:szCs w:val="22"/>
          <w:lang w:val="ro-RO"/>
        </w:rPr>
        <w:t>i analizate de Sec</w:t>
      </w:r>
      <w:r>
        <w:rPr>
          <w:sz w:val="22"/>
          <w:szCs w:val="22"/>
          <w:lang w:val="ro-RO"/>
        </w:rPr>
        <w:t>ț</w:t>
      </w:r>
      <w:r w:rsidRPr="00FA1765">
        <w:rPr>
          <w:sz w:val="22"/>
          <w:szCs w:val="22"/>
          <w:lang w:val="ro-RO"/>
        </w:rPr>
        <w:t xml:space="preserve">ia pentru judecători a Consiliului Superior al Magistraturii 726 de cereri de transfer ale judecătorilor din care 189 au fost admise, 512 au fost respinse </w:t>
      </w:r>
      <w:r>
        <w:rPr>
          <w:sz w:val="22"/>
          <w:szCs w:val="22"/>
          <w:lang w:val="ro-RO"/>
        </w:rPr>
        <w:t>ș</w:t>
      </w:r>
      <w:r w:rsidRPr="00FA1765">
        <w:rPr>
          <w:sz w:val="22"/>
          <w:szCs w:val="22"/>
          <w:lang w:val="ro-RO"/>
        </w:rPr>
        <w:t>i s-au înregistrat 25 renun</w:t>
      </w:r>
      <w:r>
        <w:rPr>
          <w:sz w:val="22"/>
          <w:szCs w:val="22"/>
          <w:lang w:val="ro-RO"/>
        </w:rPr>
        <w:t>ț</w:t>
      </w:r>
      <w:r w:rsidRPr="00FA1765">
        <w:rPr>
          <w:sz w:val="22"/>
          <w:szCs w:val="22"/>
          <w:lang w:val="ro-RO"/>
        </w:rPr>
        <w:t>ări la solu</w:t>
      </w:r>
      <w:r>
        <w:rPr>
          <w:sz w:val="22"/>
          <w:szCs w:val="22"/>
          <w:lang w:val="ro-RO"/>
        </w:rPr>
        <w:t>ț</w:t>
      </w:r>
      <w:r w:rsidRPr="00FA1765">
        <w:rPr>
          <w:sz w:val="22"/>
          <w:szCs w:val="22"/>
          <w:lang w:val="ro-RO"/>
        </w:rPr>
        <w:t xml:space="preserve">ionarea cererilor de transfer. De asemenea, pentru 12 judecători s-a constatat intervenit transferul, prin efectul legii, începând de la intrarea în vigoare a Legii 255/2013 pentru punerea în aplicare a Legii 135/2010 privind Codul de procedură penală </w:t>
      </w:r>
      <w:r>
        <w:rPr>
          <w:sz w:val="22"/>
          <w:szCs w:val="22"/>
          <w:lang w:val="ro-RO"/>
        </w:rPr>
        <w:t>ș</w:t>
      </w:r>
      <w:r w:rsidRPr="00FA1765">
        <w:rPr>
          <w:sz w:val="22"/>
          <w:szCs w:val="22"/>
          <w:lang w:val="ro-RO"/>
        </w:rPr>
        <w:t xml:space="preserve">i pentru modificarea </w:t>
      </w:r>
      <w:r>
        <w:rPr>
          <w:sz w:val="22"/>
          <w:szCs w:val="22"/>
          <w:lang w:val="ro-RO"/>
        </w:rPr>
        <w:t>ș</w:t>
      </w:r>
      <w:r w:rsidRPr="00FA1765">
        <w:rPr>
          <w:sz w:val="22"/>
          <w:szCs w:val="22"/>
          <w:lang w:val="ro-RO"/>
        </w:rPr>
        <w:t>i completarea unor acte normative care cuprind dispozi</w:t>
      </w:r>
      <w:r>
        <w:rPr>
          <w:sz w:val="22"/>
          <w:szCs w:val="22"/>
          <w:lang w:val="ro-RO"/>
        </w:rPr>
        <w:t>ț</w:t>
      </w:r>
      <w:r w:rsidRPr="00FA1765">
        <w:rPr>
          <w:sz w:val="22"/>
          <w:szCs w:val="22"/>
          <w:lang w:val="ro-RO"/>
        </w:rPr>
        <w:t>ii procesual penale, ca urmare a reorganizării instan</w:t>
      </w:r>
      <w:r>
        <w:rPr>
          <w:sz w:val="22"/>
          <w:szCs w:val="22"/>
          <w:lang w:val="ro-RO"/>
        </w:rPr>
        <w:t>ț</w:t>
      </w:r>
      <w:r w:rsidRPr="00FA1765">
        <w:rPr>
          <w:sz w:val="22"/>
          <w:szCs w:val="22"/>
          <w:lang w:val="ro-RO"/>
        </w:rPr>
        <w:t>elor militare</w:t>
      </w:r>
    </w:p>
    <w:p w:rsidR="00FD1C6A" w:rsidRPr="00FA1765" w:rsidRDefault="00FD1C6A" w:rsidP="00EA7ECC">
      <w:pPr>
        <w:ind w:firstLine="567"/>
        <w:jc w:val="both"/>
        <w:rPr>
          <w:sz w:val="22"/>
          <w:szCs w:val="22"/>
          <w:lang w:val="ro-RO"/>
        </w:rPr>
      </w:pPr>
      <w:r w:rsidRPr="00FA1765">
        <w:rPr>
          <w:sz w:val="22"/>
          <w:szCs w:val="22"/>
          <w:lang w:val="ro-RO"/>
        </w:rPr>
        <w:t>Distinct de acestea, Sec</w:t>
      </w:r>
      <w:r>
        <w:rPr>
          <w:sz w:val="22"/>
          <w:szCs w:val="22"/>
          <w:lang w:val="ro-RO"/>
        </w:rPr>
        <w:t>ț</w:t>
      </w:r>
      <w:r w:rsidRPr="00FA1765">
        <w:rPr>
          <w:sz w:val="22"/>
          <w:szCs w:val="22"/>
          <w:lang w:val="ro-RO"/>
        </w:rPr>
        <w:t>ia pentru judecători a Consiliului Superior al Magistraturii a dispus 26 de transferuri, în cazul judecătorilor numi</w:t>
      </w:r>
      <w:r>
        <w:rPr>
          <w:sz w:val="22"/>
          <w:szCs w:val="22"/>
          <w:lang w:val="ro-RO"/>
        </w:rPr>
        <w:t>ț</w:t>
      </w:r>
      <w:r w:rsidRPr="00FA1765">
        <w:rPr>
          <w:sz w:val="22"/>
          <w:szCs w:val="22"/>
          <w:lang w:val="ro-RO"/>
        </w:rPr>
        <w:t>i în func</w:t>
      </w:r>
      <w:r>
        <w:rPr>
          <w:sz w:val="22"/>
          <w:szCs w:val="22"/>
          <w:lang w:val="ro-RO"/>
        </w:rPr>
        <w:t>ț</w:t>
      </w:r>
      <w:r w:rsidRPr="00FA1765">
        <w:rPr>
          <w:sz w:val="22"/>
          <w:szCs w:val="22"/>
          <w:lang w:val="ro-RO"/>
        </w:rPr>
        <w:t>ii de conducere la alte instan</w:t>
      </w:r>
      <w:r>
        <w:rPr>
          <w:sz w:val="22"/>
          <w:szCs w:val="22"/>
          <w:lang w:val="ro-RO"/>
        </w:rPr>
        <w:t>ț</w:t>
      </w:r>
      <w:r w:rsidRPr="00FA1765">
        <w:rPr>
          <w:sz w:val="22"/>
          <w:szCs w:val="22"/>
          <w:lang w:val="ro-RO"/>
        </w:rPr>
        <w:t>e decât cele la care au func</w:t>
      </w:r>
      <w:r>
        <w:rPr>
          <w:sz w:val="22"/>
          <w:szCs w:val="22"/>
          <w:lang w:val="ro-RO"/>
        </w:rPr>
        <w:t>ț</w:t>
      </w:r>
      <w:r w:rsidRPr="00FA1765">
        <w:rPr>
          <w:sz w:val="22"/>
          <w:szCs w:val="22"/>
          <w:lang w:val="ro-RO"/>
        </w:rPr>
        <w:t xml:space="preserve">ionat </w:t>
      </w:r>
      <w:r>
        <w:rPr>
          <w:sz w:val="22"/>
          <w:szCs w:val="22"/>
          <w:lang w:val="ro-RO"/>
        </w:rPr>
        <w:t>ș</w:t>
      </w:r>
      <w:r w:rsidRPr="00FA1765">
        <w:rPr>
          <w:sz w:val="22"/>
          <w:szCs w:val="22"/>
          <w:lang w:val="ro-RO"/>
        </w:rPr>
        <w:t>i 5 transferuri în cazul revenirii judecătorilor la instan</w:t>
      </w:r>
      <w:r>
        <w:rPr>
          <w:sz w:val="22"/>
          <w:szCs w:val="22"/>
          <w:lang w:val="ro-RO"/>
        </w:rPr>
        <w:t>ț</w:t>
      </w:r>
      <w:r w:rsidRPr="00FA1765">
        <w:rPr>
          <w:sz w:val="22"/>
          <w:szCs w:val="22"/>
          <w:lang w:val="ro-RO"/>
        </w:rPr>
        <w:t>ele de la care provin sau la alte instan</w:t>
      </w:r>
      <w:r>
        <w:rPr>
          <w:sz w:val="22"/>
          <w:szCs w:val="22"/>
          <w:lang w:val="ro-RO"/>
        </w:rPr>
        <w:t>ț</w:t>
      </w:r>
      <w:r w:rsidRPr="00FA1765">
        <w:rPr>
          <w:sz w:val="22"/>
          <w:szCs w:val="22"/>
          <w:lang w:val="ro-RO"/>
        </w:rPr>
        <w:t>e la care au dreptul să func</w:t>
      </w:r>
      <w:r>
        <w:rPr>
          <w:sz w:val="22"/>
          <w:szCs w:val="22"/>
          <w:lang w:val="ro-RO"/>
        </w:rPr>
        <w:t>ț</w:t>
      </w:r>
      <w:r w:rsidRPr="00FA1765">
        <w:rPr>
          <w:sz w:val="22"/>
          <w:szCs w:val="22"/>
          <w:lang w:val="ro-RO"/>
        </w:rPr>
        <w:t>ioneze, la momentul încetării mandatului func</w:t>
      </w:r>
      <w:r>
        <w:rPr>
          <w:sz w:val="22"/>
          <w:szCs w:val="22"/>
          <w:lang w:val="ro-RO"/>
        </w:rPr>
        <w:t>ț</w:t>
      </w:r>
      <w:r w:rsidRPr="00FA1765">
        <w:rPr>
          <w:sz w:val="22"/>
          <w:szCs w:val="22"/>
          <w:lang w:val="ro-RO"/>
        </w:rPr>
        <w:t xml:space="preserve">iei de conducere, în conformitate cu art. 51 alin. (1) din Legea nr.303/2004, republicată, cu modificările </w:t>
      </w:r>
      <w:r>
        <w:rPr>
          <w:sz w:val="22"/>
          <w:szCs w:val="22"/>
          <w:lang w:val="ro-RO"/>
        </w:rPr>
        <w:t>ș</w:t>
      </w:r>
      <w:r w:rsidRPr="00FA1765">
        <w:rPr>
          <w:sz w:val="22"/>
          <w:szCs w:val="22"/>
          <w:lang w:val="ro-RO"/>
        </w:rPr>
        <w:t>i completările ulterioare.</w:t>
      </w:r>
    </w:p>
    <w:p w:rsidR="00FD1C6A" w:rsidRPr="00FA1765" w:rsidRDefault="00FD1C6A" w:rsidP="00EA7ECC">
      <w:pPr>
        <w:ind w:firstLine="567"/>
        <w:jc w:val="both"/>
        <w:rPr>
          <w:sz w:val="22"/>
          <w:szCs w:val="22"/>
          <w:lang w:val="ro-RO"/>
        </w:rPr>
      </w:pPr>
      <w:r w:rsidRPr="00FA1765">
        <w:rPr>
          <w:sz w:val="22"/>
          <w:szCs w:val="22"/>
          <w:lang w:val="ro-RO"/>
        </w:rPr>
        <w:t xml:space="preserve">Totodată, în cursul anului 2014, au fost formulate </w:t>
      </w:r>
      <w:r>
        <w:rPr>
          <w:sz w:val="22"/>
          <w:szCs w:val="22"/>
          <w:lang w:val="ro-RO"/>
        </w:rPr>
        <w:t>ș</w:t>
      </w:r>
      <w:r w:rsidRPr="00FA1765">
        <w:rPr>
          <w:sz w:val="22"/>
          <w:szCs w:val="22"/>
          <w:lang w:val="ro-RO"/>
        </w:rPr>
        <w:t>i analizate de Sec</w:t>
      </w:r>
      <w:r>
        <w:rPr>
          <w:sz w:val="22"/>
          <w:szCs w:val="22"/>
          <w:lang w:val="ro-RO"/>
        </w:rPr>
        <w:t>ț</w:t>
      </w:r>
      <w:r w:rsidRPr="00FA1765">
        <w:rPr>
          <w:sz w:val="22"/>
          <w:szCs w:val="22"/>
          <w:lang w:val="ro-RO"/>
        </w:rPr>
        <w:t>ia pentru judecători a Consiliului Superior al Magistraturii un număr de 67 de cereri de deta</w:t>
      </w:r>
      <w:r>
        <w:rPr>
          <w:sz w:val="22"/>
          <w:szCs w:val="22"/>
          <w:lang w:val="ro-RO"/>
        </w:rPr>
        <w:t>ș</w:t>
      </w:r>
      <w:r w:rsidRPr="00FA1765">
        <w:rPr>
          <w:sz w:val="22"/>
          <w:szCs w:val="22"/>
          <w:lang w:val="ro-RO"/>
        </w:rPr>
        <w:t xml:space="preserve">are ale judecătorilor, atât în cadrul sistemului, cât </w:t>
      </w:r>
      <w:r>
        <w:rPr>
          <w:sz w:val="22"/>
          <w:szCs w:val="22"/>
          <w:lang w:val="ro-RO"/>
        </w:rPr>
        <w:t>ș</w:t>
      </w:r>
      <w:r w:rsidRPr="00FA1765">
        <w:rPr>
          <w:sz w:val="22"/>
          <w:szCs w:val="22"/>
          <w:lang w:val="ro-RO"/>
        </w:rPr>
        <w:t>i la alte institu</w:t>
      </w:r>
      <w:r>
        <w:rPr>
          <w:sz w:val="22"/>
          <w:szCs w:val="22"/>
          <w:lang w:val="ro-RO"/>
        </w:rPr>
        <w:t>ț</w:t>
      </w:r>
      <w:r w:rsidRPr="00FA1765">
        <w:rPr>
          <w:sz w:val="22"/>
          <w:szCs w:val="22"/>
          <w:lang w:val="ro-RO"/>
        </w:rPr>
        <w:t>ii sau autorită</w:t>
      </w:r>
      <w:r>
        <w:rPr>
          <w:sz w:val="22"/>
          <w:szCs w:val="22"/>
          <w:lang w:val="ro-RO"/>
        </w:rPr>
        <w:t>ț</w:t>
      </w:r>
      <w:r w:rsidRPr="00FA1765">
        <w:rPr>
          <w:sz w:val="22"/>
          <w:szCs w:val="22"/>
          <w:lang w:val="ro-RO"/>
        </w:rPr>
        <w:t>i publice, din care 19 solicitări de deta</w:t>
      </w:r>
      <w:r>
        <w:rPr>
          <w:sz w:val="22"/>
          <w:szCs w:val="22"/>
          <w:lang w:val="ro-RO"/>
        </w:rPr>
        <w:t>ș</w:t>
      </w:r>
      <w:r w:rsidRPr="00FA1765">
        <w:rPr>
          <w:sz w:val="22"/>
          <w:szCs w:val="22"/>
          <w:lang w:val="ro-RO"/>
        </w:rPr>
        <w:t>are au fost admise, 39 de solicitări au fost respinse, în cazul 4 cereri s-a luat act de neprezentarea magistra</w:t>
      </w:r>
      <w:r>
        <w:rPr>
          <w:sz w:val="22"/>
          <w:szCs w:val="22"/>
          <w:lang w:val="ro-RO"/>
        </w:rPr>
        <w:t>ț</w:t>
      </w:r>
      <w:r w:rsidRPr="00FA1765">
        <w:rPr>
          <w:sz w:val="22"/>
          <w:szCs w:val="22"/>
          <w:lang w:val="ro-RO"/>
        </w:rPr>
        <w:t>ilor la interviurile comisiei; în cazul a 5 solicitări de deta</w:t>
      </w:r>
      <w:r>
        <w:rPr>
          <w:sz w:val="22"/>
          <w:szCs w:val="22"/>
          <w:lang w:val="ro-RO"/>
        </w:rPr>
        <w:t>ș</w:t>
      </w:r>
      <w:r w:rsidRPr="00FA1765">
        <w:rPr>
          <w:sz w:val="22"/>
          <w:szCs w:val="22"/>
          <w:lang w:val="ro-RO"/>
        </w:rPr>
        <w:t>are titularii au renun</w:t>
      </w:r>
      <w:r>
        <w:rPr>
          <w:sz w:val="22"/>
          <w:szCs w:val="22"/>
          <w:lang w:val="ro-RO"/>
        </w:rPr>
        <w:t>ț</w:t>
      </w:r>
      <w:r w:rsidRPr="00FA1765">
        <w:rPr>
          <w:sz w:val="22"/>
          <w:szCs w:val="22"/>
          <w:lang w:val="ro-RO"/>
        </w:rPr>
        <w:t>at la solu</w:t>
      </w:r>
      <w:r>
        <w:rPr>
          <w:sz w:val="22"/>
          <w:szCs w:val="22"/>
          <w:lang w:val="ro-RO"/>
        </w:rPr>
        <w:t>ț</w:t>
      </w:r>
      <w:r w:rsidRPr="00FA1765">
        <w:rPr>
          <w:sz w:val="22"/>
          <w:szCs w:val="22"/>
          <w:lang w:val="ro-RO"/>
        </w:rPr>
        <w:t>ionarea cererilor.</w:t>
      </w:r>
    </w:p>
    <w:p w:rsidR="00FD1C6A" w:rsidRPr="00FA1765" w:rsidRDefault="00FD1C6A" w:rsidP="00EA7ECC">
      <w:pPr>
        <w:ind w:firstLine="567"/>
        <w:jc w:val="both"/>
        <w:rPr>
          <w:sz w:val="22"/>
          <w:szCs w:val="22"/>
          <w:lang w:val="ro-RO"/>
        </w:rPr>
      </w:pPr>
      <w:r w:rsidRPr="00FA1765">
        <w:rPr>
          <w:sz w:val="22"/>
          <w:szCs w:val="22"/>
          <w:lang w:val="ro-RO"/>
        </w:rPr>
        <w:t>De asemenea, s-a dispus prelungirea deta</w:t>
      </w:r>
      <w:r>
        <w:rPr>
          <w:sz w:val="22"/>
          <w:szCs w:val="22"/>
          <w:lang w:val="ro-RO"/>
        </w:rPr>
        <w:t>ș</w:t>
      </w:r>
      <w:r w:rsidRPr="00FA1765">
        <w:rPr>
          <w:sz w:val="22"/>
          <w:szCs w:val="22"/>
          <w:lang w:val="ro-RO"/>
        </w:rPr>
        <w:t xml:space="preserve">ării în cazul unui număr de 7 judecători </w:t>
      </w:r>
      <w:r>
        <w:rPr>
          <w:sz w:val="22"/>
          <w:szCs w:val="22"/>
          <w:lang w:val="ro-RO"/>
        </w:rPr>
        <w:t>ș</w:t>
      </w:r>
      <w:r w:rsidRPr="00FA1765">
        <w:rPr>
          <w:sz w:val="22"/>
          <w:szCs w:val="22"/>
          <w:lang w:val="ro-RO"/>
        </w:rPr>
        <w:t>i încetarea deta</w:t>
      </w:r>
      <w:r>
        <w:rPr>
          <w:sz w:val="22"/>
          <w:szCs w:val="22"/>
          <w:lang w:val="ro-RO"/>
        </w:rPr>
        <w:t>ș</w:t>
      </w:r>
      <w:r w:rsidRPr="00FA1765">
        <w:rPr>
          <w:sz w:val="22"/>
          <w:szCs w:val="22"/>
          <w:lang w:val="ro-RO"/>
        </w:rPr>
        <w:t>ării în 7 situa</w:t>
      </w:r>
      <w:r>
        <w:rPr>
          <w:sz w:val="22"/>
          <w:szCs w:val="22"/>
          <w:lang w:val="ro-RO"/>
        </w:rPr>
        <w:t>ț</w:t>
      </w:r>
      <w:r w:rsidRPr="00FA1765">
        <w:rPr>
          <w:sz w:val="22"/>
          <w:szCs w:val="22"/>
          <w:lang w:val="ro-RO"/>
        </w:rPr>
        <w:t>ii.</w:t>
      </w:r>
    </w:p>
    <w:p w:rsidR="00FD1C6A" w:rsidRPr="00FA1765" w:rsidRDefault="00FD1C6A" w:rsidP="00EA7ECC">
      <w:pPr>
        <w:ind w:firstLine="567"/>
        <w:jc w:val="both"/>
        <w:rPr>
          <w:sz w:val="22"/>
          <w:szCs w:val="22"/>
          <w:lang w:val="ro-RO"/>
        </w:rPr>
      </w:pPr>
      <w:r w:rsidRPr="00FA1765">
        <w:rPr>
          <w:sz w:val="22"/>
          <w:szCs w:val="22"/>
          <w:lang w:val="ro-RO"/>
        </w:rPr>
        <w:lastRenderedPageBreak/>
        <w:tab/>
        <w:t>În cursul anului 2014, Sec</w:t>
      </w:r>
      <w:r>
        <w:rPr>
          <w:sz w:val="22"/>
          <w:szCs w:val="22"/>
          <w:lang w:val="ro-RO"/>
        </w:rPr>
        <w:t>ț</w:t>
      </w:r>
      <w:r w:rsidRPr="00FA1765">
        <w:rPr>
          <w:sz w:val="22"/>
          <w:szCs w:val="22"/>
          <w:lang w:val="ro-RO"/>
        </w:rPr>
        <w:t>ia pentru judecători a acordat aviz pentru eventuala deta</w:t>
      </w:r>
      <w:r>
        <w:rPr>
          <w:sz w:val="22"/>
          <w:szCs w:val="22"/>
          <w:lang w:val="ro-RO"/>
        </w:rPr>
        <w:t>ș</w:t>
      </w:r>
      <w:r w:rsidRPr="00FA1765">
        <w:rPr>
          <w:sz w:val="22"/>
          <w:szCs w:val="22"/>
          <w:lang w:val="ro-RO"/>
        </w:rPr>
        <w:t xml:space="preserve">are a 2 judecători </w:t>
      </w:r>
      <w:r>
        <w:rPr>
          <w:sz w:val="22"/>
          <w:szCs w:val="22"/>
          <w:lang w:val="ro-RO"/>
        </w:rPr>
        <w:t>ș</w:t>
      </w:r>
      <w:r w:rsidRPr="00FA1765">
        <w:rPr>
          <w:sz w:val="22"/>
          <w:szCs w:val="22"/>
          <w:lang w:val="ro-RO"/>
        </w:rPr>
        <w:t>i a respins o cerere pentru o eventuală deta</w:t>
      </w:r>
      <w:r>
        <w:rPr>
          <w:sz w:val="22"/>
          <w:szCs w:val="22"/>
          <w:lang w:val="ro-RO"/>
        </w:rPr>
        <w:t>ș</w:t>
      </w:r>
      <w:r w:rsidRPr="00FA1765">
        <w:rPr>
          <w:sz w:val="22"/>
          <w:szCs w:val="22"/>
          <w:lang w:val="ro-RO"/>
        </w:rPr>
        <w:t>are a unui judecător la organisme ale Uniunii Europene, în condi</w:t>
      </w:r>
      <w:r>
        <w:rPr>
          <w:sz w:val="22"/>
          <w:szCs w:val="22"/>
          <w:lang w:val="ro-RO"/>
        </w:rPr>
        <w:t>ț</w:t>
      </w:r>
      <w:r w:rsidRPr="00FA1765">
        <w:rPr>
          <w:sz w:val="22"/>
          <w:szCs w:val="22"/>
          <w:lang w:val="ro-RO"/>
        </w:rPr>
        <w:t>iile art. 7</w:t>
      </w:r>
      <w:r w:rsidRPr="00FA1765">
        <w:rPr>
          <w:sz w:val="22"/>
          <w:szCs w:val="22"/>
          <w:vertAlign w:val="superscript"/>
          <w:lang w:val="ro-RO"/>
        </w:rPr>
        <w:t xml:space="preserve">1 </w:t>
      </w:r>
      <w:r w:rsidRPr="00FA1765">
        <w:rPr>
          <w:sz w:val="22"/>
          <w:szCs w:val="22"/>
          <w:lang w:val="ro-RO"/>
        </w:rPr>
        <w:t xml:space="preserve">din Regulamentul privind transferul </w:t>
      </w:r>
      <w:r>
        <w:rPr>
          <w:sz w:val="22"/>
          <w:szCs w:val="22"/>
          <w:lang w:val="ro-RO"/>
        </w:rPr>
        <w:t>ș</w:t>
      </w:r>
      <w:r w:rsidRPr="00FA1765">
        <w:rPr>
          <w:sz w:val="22"/>
          <w:szCs w:val="22"/>
          <w:lang w:val="ro-RO"/>
        </w:rPr>
        <w:t>i deta</w:t>
      </w:r>
      <w:r>
        <w:rPr>
          <w:sz w:val="22"/>
          <w:szCs w:val="22"/>
          <w:lang w:val="ro-RO"/>
        </w:rPr>
        <w:t>ș</w:t>
      </w:r>
      <w:r w:rsidRPr="00FA1765">
        <w:rPr>
          <w:sz w:val="22"/>
          <w:szCs w:val="22"/>
          <w:lang w:val="ro-RO"/>
        </w:rPr>
        <w:t xml:space="preserve">area judecătorilor </w:t>
      </w:r>
      <w:r>
        <w:rPr>
          <w:sz w:val="22"/>
          <w:szCs w:val="22"/>
          <w:lang w:val="ro-RO"/>
        </w:rPr>
        <w:t>ș</w:t>
      </w:r>
      <w:r w:rsidRPr="00FA1765">
        <w:rPr>
          <w:sz w:val="22"/>
          <w:szCs w:val="22"/>
          <w:lang w:val="ro-RO"/>
        </w:rPr>
        <w:t xml:space="preserve">i procurorilor, delegarea judecătorilor, numirea judecătorilor </w:t>
      </w:r>
      <w:r>
        <w:rPr>
          <w:sz w:val="22"/>
          <w:szCs w:val="22"/>
          <w:lang w:val="ro-RO"/>
        </w:rPr>
        <w:t>ș</w:t>
      </w:r>
      <w:r w:rsidRPr="00FA1765">
        <w:rPr>
          <w:sz w:val="22"/>
          <w:szCs w:val="22"/>
          <w:lang w:val="ro-RO"/>
        </w:rPr>
        <w:t>i procurorilor în alte func</w:t>
      </w:r>
      <w:r>
        <w:rPr>
          <w:sz w:val="22"/>
          <w:szCs w:val="22"/>
          <w:lang w:val="ro-RO"/>
        </w:rPr>
        <w:t>ț</w:t>
      </w:r>
      <w:r w:rsidRPr="00FA1765">
        <w:rPr>
          <w:sz w:val="22"/>
          <w:szCs w:val="22"/>
          <w:lang w:val="ro-RO"/>
        </w:rPr>
        <w:t xml:space="preserve">ii de conducere, precum </w:t>
      </w:r>
      <w:r>
        <w:rPr>
          <w:sz w:val="22"/>
          <w:szCs w:val="22"/>
          <w:lang w:val="ro-RO"/>
        </w:rPr>
        <w:t>ș</w:t>
      </w:r>
      <w:r w:rsidRPr="00FA1765">
        <w:rPr>
          <w:sz w:val="22"/>
          <w:szCs w:val="22"/>
          <w:lang w:val="ro-RO"/>
        </w:rPr>
        <w:t>i numirea judecătorilor în func</w:t>
      </w:r>
      <w:r>
        <w:rPr>
          <w:sz w:val="22"/>
          <w:szCs w:val="22"/>
          <w:lang w:val="ro-RO"/>
        </w:rPr>
        <w:t>ț</w:t>
      </w:r>
      <w:r w:rsidRPr="00FA1765">
        <w:rPr>
          <w:sz w:val="22"/>
          <w:szCs w:val="22"/>
          <w:lang w:val="ro-RO"/>
        </w:rPr>
        <w:t xml:space="preserve">ia de procuror </w:t>
      </w:r>
      <w:r>
        <w:rPr>
          <w:sz w:val="22"/>
          <w:szCs w:val="22"/>
          <w:lang w:val="ro-RO"/>
        </w:rPr>
        <w:t>ș</w:t>
      </w:r>
      <w:r w:rsidRPr="00FA1765">
        <w:rPr>
          <w:sz w:val="22"/>
          <w:szCs w:val="22"/>
          <w:lang w:val="ro-RO"/>
        </w:rPr>
        <w:t>i a procurorilor în func</w:t>
      </w:r>
      <w:r>
        <w:rPr>
          <w:sz w:val="22"/>
          <w:szCs w:val="22"/>
          <w:lang w:val="ro-RO"/>
        </w:rPr>
        <w:t>ț</w:t>
      </w:r>
      <w:r w:rsidRPr="00FA1765">
        <w:rPr>
          <w:sz w:val="22"/>
          <w:szCs w:val="22"/>
          <w:lang w:val="ro-RO"/>
        </w:rPr>
        <w:t xml:space="preserve">ia de judecător, aprobat prin HCSM nr. 193/2006, cu modificările </w:t>
      </w:r>
      <w:r>
        <w:rPr>
          <w:sz w:val="22"/>
          <w:szCs w:val="22"/>
          <w:lang w:val="ro-RO"/>
        </w:rPr>
        <w:t>ș</w:t>
      </w:r>
      <w:r w:rsidRPr="00FA1765">
        <w:rPr>
          <w:sz w:val="22"/>
          <w:szCs w:val="22"/>
          <w:lang w:val="ro-RO"/>
        </w:rPr>
        <w:t xml:space="preserve">i completările ulterioare </w:t>
      </w:r>
      <w:r>
        <w:rPr>
          <w:sz w:val="22"/>
          <w:szCs w:val="22"/>
          <w:lang w:val="ro-RO"/>
        </w:rPr>
        <w:t>ș</w:t>
      </w:r>
      <w:r w:rsidRPr="00FA1765">
        <w:rPr>
          <w:sz w:val="22"/>
          <w:szCs w:val="22"/>
          <w:lang w:val="ro-RO"/>
        </w:rPr>
        <w:t>i a luat act de renun</w:t>
      </w:r>
      <w:r>
        <w:rPr>
          <w:sz w:val="22"/>
          <w:szCs w:val="22"/>
          <w:lang w:val="ro-RO"/>
        </w:rPr>
        <w:t>ț</w:t>
      </w:r>
      <w:r w:rsidRPr="00FA1765">
        <w:rPr>
          <w:sz w:val="22"/>
          <w:szCs w:val="22"/>
          <w:lang w:val="ro-RO"/>
        </w:rPr>
        <w:t>area la o astfel de cerere de deta</w:t>
      </w:r>
      <w:r>
        <w:rPr>
          <w:sz w:val="22"/>
          <w:szCs w:val="22"/>
          <w:lang w:val="ro-RO"/>
        </w:rPr>
        <w:t>ș</w:t>
      </w:r>
      <w:r w:rsidRPr="00FA1765">
        <w:rPr>
          <w:sz w:val="22"/>
          <w:szCs w:val="22"/>
          <w:lang w:val="ro-RO"/>
        </w:rPr>
        <w:t>are.</w:t>
      </w:r>
    </w:p>
    <w:p w:rsidR="00FD1C6A" w:rsidRPr="00FA1765" w:rsidRDefault="00FD1C6A" w:rsidP="00EA7ECC">
      <w:pPr>
        <w:ind w:firstLine="567"/>
        <w:jc w:val="both"/>
        <w:rPr>
          <w:sz w:val="22"/>
          <w:szCs w:val="22"/>
          <w:lang w:val="ro-RO"/>
        </w:rPr>
      </w:pPr>
      <w:r w:rsidRPr="00FA1765">
        <w:rPr>
          <w:sz w:val="22"/>
          <w:szCs w:val="22"/>
          <w:lang w:val="ro-RO"/>
        </w:rPr>
        <w:t>În fine, Consiliul Superior al Magistraturii  a analizat 8 solicitări de delegare a judecătorilor în func</w:t>
      </w:r>
      <w:r>
        <w:rPr>
          <w:sz w:val="22"/>
          <w:szCs w:val="22"/>
          <w:lang w:val="ro-RO"/>
        </w:rPr>
        <w:t>ț</w:t>
      </w:r>
      <w:r w:rsidRPr="00FA1765">
        <w:rPr>
          <w:sz w:val="22"/>
          <w:szCs w:val="22"/>
          <w:lang w:val="ro-RO"/>
        </w:rPr>
        <w:t>ii de execu</w:t>
      </w:r>
      <w:r>
        <w:rPr>
          <w:sz w:val="22"/>
          <w:szCs w:val="22"/>
          <w:lang w:val="ro-RO"/>
        </w:rPr>
        <w:t>ț</w:t>
      </w:r>
      <w:r w:rsidRPr="00FA1765">
        <w:rPr>
          <w:sz w:val="22"/>
          <w:szCs w:val="22"/>
          <w:lang w:val="ro-RO"/>
        </w:rPr>
        <w:t xml:space="preserve">ie, din care 3 solicitări au fost admise </w:t>
      </w:r>
      <w:r>
        <w:rPr>
          <w:sz w:val="22"/>
          <w:szCs w:val="22"/>
          <w:lang w:val="ro-RO"/>
        </w:rPr>
        <w:t>ș</w:t>
      </w:r>
      <w:r w:rsidRPr="00FA1765">
        <w:rPr>
          <w:sz w:val="22"/>
          <w:szCs w:val="22"/>
          <w:lang w:val="ro-RO"/>
        </w:rPr>
        <w:t>i 5 solicitări au fost respinse.</w:t>
      </w:r>
    </w:p>
    <w:p w:rsidR="00FD1C6A" w:rsidRPr="00FA1765" w:rsidRDefault="00FD1C6A" w:rsidP="00FF1322">
      <w:pPr>
        <w:pStyle w:val="AddParagrafBoldItalic"/>
      </w:pPr>
      <w:r w:rsidRPr="00FA1765">
        <w:tab/>
        <w:t>E. Dezvoltarea carierei profesionale a judecătorilor.</w:t>
      </w:r>
    </w:p>
    <w:p w:rsidR="00FD1C6A" w:rsidRPr="00FA1765" w:rsidRDefault="00FD1C6A" w:rsidP="00EA7ECC">
      <w:pPr>
        <w:ind w:firstLine="567"/>
        <w:jc w:val="both"/>
        <w:rPr>
          <w:b/>
          <w:sz w:val="22"/>
          <w:szCs w:val="22"/>
          <w:lang w:val="ro-RO"/>
        </w:rPr>
      </w:pPr>
      <w:r w:rsidRPr="00FA1765">
        <w:rPr>
          <w:sz w:val="22"/>
          <w:szCs w:val="22"/>
          <w:lang w:val="ro-RO"/>
        </w:rPr>
        <w:t xml:space="preserve"> </w:t>
      </w:r>
      <w:r w:rsidRPr="00FA1765">
        <w:rPr>
          <w:b/>
          <w:sz w:val="22"/>
          <w:szCs w:val="22"/>
          <w:lang w:val="ro-RO"/>
        </w:rPr>
        <w:t>Promovarea judecătorilor în func</w:t>
      </w:r>
      <w:r>
        <w:rPr>
          <w:b/>
          <w:sz w:val="22"/>
          <w:szCs w:val="22"/>
          <w:lang w:val="ro-RO"/>
        </w:rPr>
        <w:t>ț</w:t>
      </w:r>
      <w:r w:rsidRPr="00FA1765">
        <w:rPr>
          <w:b/>
          <w:sz w:val="22"/>
          <w:szCs w:val="22"/>
          <w:lang w:val="ro-RO"/>
        </w:rPr>
        <w:t>ii de execu</w:t>
      </w:r>
      <w:r>
        <w:rPr>
          <w:b/>
          <w:sz w:val="22"/>
          <w:szCs w:val="22"/>
          <w:lang w:val="ro-RO"/>
        </w:rPr>
        <w:t>ț</w:t>
      </w:r>
      <w:r w:rsidRPr="00FA1765">
        <w:rPr>
          <w:b/>
          <w:sz w:val="22"/>
          <w:szCs w:val="22"/>
          <w:lang w:val="ro-RO"/>
        </w:rPr>
        <w:t>ie.</w:t>
      </w:r>
    </w:p>
    <w:p w:rsidR="00FD1C6A" w:rsidRPr="00FA1765" w:rsidRDefault="00FD1C6A" w:rsidP="00EA7ECC">
      <w:pPr>
        <w:ind w:firstLine="567"/>
        <w:jc w:val="both"/>
        <w:rPr>
          <w:b/>
          <w:sz w:val="22"/>
          <w:szCs w:val="22"/>
          <w:lang w:val="ro-RO"/>
        </w:rPr>
      </w:pPr>
      <w:r w:rsidRPr="00FA1765">
        <w:rPr>
          <w:sz w:val="22"/>
          <w:szCs w:val="22"/>
          <w:lang w:val="ro-RO"/>
        </w:rPr>
        <w:t>În cursul anului 2014 s-au produs efectele concursului de promovare în func</w:t>
      </w:r>
      <w:r>
        <w:rPr>
          <w:sz w:val="22"/>
          <w:szCs w:val="22"/>
          <w:lang w:val="ro-RO"/>
        </w:rPr>
        <w:t>ț</w:t>
      </w:r>
      <w:r w:rsidRPr="00FA1765">
        <w:rPr>
          <w:sz w:val="22"/>
          <w:szCs w:val="22"/>
          <w:lang w:val="ro-RO"/>
        </w:rPr>
        <w:t>ii de execu</w:t>
      </w:r>
      <w:r>
        <w:rPr>
          <w:sz w:val="22"/>
          <w:szCs w:val="22"/>
          <w:lang w:val="ro-RO"/>
        </w:rPr>
        <w:t>ț</w:t>
      </w:r>
      <w:r w:rsidRPr="00FA1765">
        <w:rPr>
          <w:sz w:val="22"/>
          <w:szCs w:val="22"/>
          <w:lang w:val="ro-RO"/>
        </w:rPr>
        <w:t xml:space="preserve">ie a judecătorilor </w:t>
      </w:r>
      <w:r>
        <w:rPr>
          <w:sz w:val="22"/>
          <w:szCs w:val="22"/>
          <w:lang w:val="ro-RO"/>
        </w:rPr>
        <w:t>ș</w:t>
      </w:r>
      <w:r w:rsidRPr="00FA1765">
        <w:rPr>
          <w:sz w:val="22"/>
          <w:szCs w:val="22"/>
          <w:lang w:val="ro-RO"/>
        </w:rPr>
        <w:t>i procurorilor</w:t>
      </w:r>
      <w:r w:rsidRPr="00FA1765">
        <w:rPr>
          <w:bCs/>
          <w:sz w:val="22"/>
          <w:szCs w:val="22"/>
          <w:lang w:val="ro-RO"/>
        </w:rPr>
        <w:t xml:space="preserve"> organizat la data de 10 noiembrie 2013, prin aceea că promovarea judecătorilor </w:t>
      </w:r>
      <w:r>
        <w:rPr>
          <w:bCs/>
          <w:sz w:val="22"/>
          <w:szCs w:val="22"/>
          <w:lang w:val="ro-RO"/>
        </w:rPr>
        <w:t>ș</w:t>
      </w:r>
      <w:r w:rsidRPr="00FA1765">
        <w:rPr>
          <w:bCs/>
          <w:sz w:val="22"/>
          <w:szCs w:val="22"/>
          <w:lang w:val="ro-RO"/>
        </w:rPr>
        <w:t>i procurorilor care au fost declara</w:t>
      </w:r>
      <w:r>
        <w:rPr>
          <w:bCs/>
          <w:sz w:val="22"/>
          <w:szCs w:val="22"/>
          <w:lang w:val="ro-RO"/>
        </w:rPr>
        <w:t>ț</w:t>
      </w:r>
      <w:r w:rsidRPr="00FA1765">
        <w:rPr>
          <w:bCs/>
          <w:sz w:val="22"/>
          <w:szCs w:val="22"/>
          <w:lang w:val="ro-RO"/>
        </w:rPr>
        <w:t>i admi</w:t>
      </w:r>
      <w:r>
        <w:rPr>
          <w:bCs/>
          <w:sz w:val="22"/>
          <w:szCs w:val="22"/>
          <w:lang w:val="ro-RO"/>
        </w:rPr>
        <w:t>ș</w:t>
      </w:r>
      <w:r w:rsidRPr="00FA1765">
        <w:rPr>
          <w:bCs/>
          <w:sz w:val="22"/>
          <w:szCs w:val="22"/>
          <w:lang w:val="ro-RO"/>
        </w:rPr>
        <w:t xml:space="preserve">i a operat efectiv începând cu data de </w:t>
      </w:r>
      <w:r w:rsidRPr="00FA1765">
        <w:rPr>
          <w:sz w:val="22"/>
          <w:szCs w:val="22"/>
          <w:lang w:val="ro-RO"/>
        </w:rPr>
        <w:t>15.01.2014. Astfel, urmare a concursului anterior men</w:t>
      </w:r>
      <w:r>
        <w:rPr>
          <w:sz w:val="22"/>
          <w:szCs w:val="22"/>
          <w:lang w:val="ro-RO"/>
        </w:rPr>
        <w:t>ț</w:t>
      </w:r>
      <w:r w:rsidRPr="00FA1765">
        <w:rPr>
          <w:sz w:val="22"/>
          <w:szCs w:val="22"/>
          <w:lang w:val="ro-RO"/>
        </w:rPr>
        <w:t>ionat, s-au ocupat 10 posturi de judecători la cur</w:t>
      </w:r>
      <w:r>
        <w:rPr>
          <w:sz w:val="22"/>
          <w:szCs w:val="22"/>
          <w:lang w:val="ro-RO"/>
        </w:rPr>
        <w:t>ț</w:t>
      </w:r>
      <w:r w:rsidRPr="00FA1765">
        <w:rPr>
          <w:sz w:val="22"/>
          <w:szCs w:val="22"/>
          <w:lang w:val="ro-RO"/>
        </w:rPr>
        <w:t xml:space="preserve">ile de apel </w:t>
      </w:r>
      <w:r>
        <w:rPr>
          <w:sz w:val="22"/>
          <w:szCs w:val="22"/>
          <w:lang w:val="ro-RO"/>
        </w:rPr>
        <w:t>ș</w:t>
      </w:r>
      <w:r w:rsidRPr="00FA1765">
        <w:rPr>
          <w:sz w:val="22"/>
          <w:szCs w:val="22"/>
          <w:lang w:val="ro-RO"/>
        </w:rPr>
        <w:t xml:space="preserve">i  45 de posturi la tribunale. </w:t>
      </w:r>
    </w:p>
    <w:p w:rsidR="00FD1C6A" w:rsidRPr="00FA1765" w:rsidRDefault="00FD1C6A" w:rsidP="00EA7ECC">
      <w:pPr>
        <w:ind w:firstLine="567"/>
        <w:jc w:val="both"/>
        <w:rPr>
          <w:b/>
          <w:sz w:val="22"/>
          <w:szCs w:val="22"/>
          <w:lang w:val="ro-RO"/>
        </w:rPr>
      </w:pPr>
      <w:r w:rsidRPr="00FA1765">
        <w:rPr>
          <w:sz w:val="22"/>
          <w:szCs w:val="22"/>
          <w:lang w:val="ro-RO"/>
        </w:rPr>
        <w:t>Ulterior, prin valorificarea rezultatelor concursului la care s-a făcut referire anterior, au fost promova</w:t>
      </w:r>
      <w:r>
        <w:rPr>
          <w:sz w:val="22"/>
          <w:szCs w:val="22"/>
          <w:lang w:val="ro-RO"/>
        </w:rPr>
        <w:t>ț</w:t>
      </w:r>
      <w:r w:rsidRPr="00FA1765">
        <w:rPr>
          <w:sz w:val="22"/>
          <w:szCs w:val="22"/>
          <w:lang w:val="ro-RO"/>
        </w:rPr>
        <w:t>i 2 judecători la cur</w:t>
      </w:r>
      <w:r>
        <w:rPr>
          <w:sz w:val="22"/>
          <w:szCs w:val="22"/>
          <w:lang w:val="ro-RO"/>
        </w:rPr>
        <w:t>ț</w:t>
      </w:r>
      <w:r w:rsidRPr="00FA1765">
        <w:rPr>
          <w:sz w:val="22"/>
          <w:szCs w:val="22"/>
          <w:lang w:val="ro-RO"/>
        </w:rPr>
        <w:t xml:space="preserve">ile de apel </w:t>
      </w:r>
      <w:r>
        <w:rPr>
          <w:sz w:val="22"/>
          <w:szCs w:val="22"/>
          <w:lang w:val="ro-RO"/>
        </w:rPr>
        <w:t>ș</w:t>
      </w:r>
      <w:r w:rsidRPr="00FA1765">
        <w:rPr>
          <w:sz w:val="22"/>
          <w:szCs w:val="22"/>
          <w:lang w:val="ro-RO"/>
        </w:rPr>
        <w:t>i 9 la tribunale (un judecător a fost promovat la tribunal, prin valorificare, ca urmare a punerii în executare a unei decizii a Înaltei Cur</w:t>
      </w:r>
      <w:r>
        <w:rPr>
          <w:sz w:val="22"/>
          <w:szCs w:val="22"/>
          <w:lang w:val="ro-RO"/>
        </w:rPr>
        <w:t>ț</w:t>
      </w:r>
      <w:r w:rsidRPr="00FA1765">
        <w:rPr>
          <w:sz w:val="22"/>
          <w:szCs w:val="22"/>
          <w:lang w:val="ro-RO"/>
        </w:rPr>
        <w:t>i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w:t>
      </w:r>
    </w:p>
    <w:p w:rsidR="00FD1C6A" w:rsidRPr="00FA1765" w:rsidRDefault="00FD1C6A" w:rsidP="00EA7ECC">
      <w:pPr>
        <w:ind w:firstLine="567"/>
        <w:jc w:val="both"/>
        <w:rPr>
          <w:b/>
          <w:sz w:val="22"/>
          <w:szCs w:val="22"/>
          <w:lang w:val="ro-RO"/>
        </w:rPr>
      </w:pPr>
      <w:r w:rsidRPr="00FA1765">
        <w:rPr>
          <w:sz w:val="22"/>
          <w:szCs w:val="22"/>
          <w:lang w:val="ro-RO"/>
        </w:rPr>
        <w:t>Prin hotărârea nr. 434/31.03.2014 a Plenului Consiliului Superior al Magistraturii s-a aprobat organizarea unui concurs de promovare în func</w:t>
      </w:r>
      <w:r>
        <w:rPr>
          <w:sz w:val="22"/>
          <w:szCs w:val="22"/>
          <w:lang w:val="ro-RO"/>
        </w:rPr>
        <w:t>ț</w:t>
      </w:r>
      <w:r w:rsidRPr="00FA1765">
        <w:rPr>
          <w:sz w:val="22"/>
          <w:szCs w:val="22"/>
          <w:lang w:val="ro-RO"/>
        </w:rPr>
        <w:t>ii de execu</w:t>
      </w:r>
      <w:r>
        <w:rPr>
          <w:sz w:val="22"/>
          <w:szCs w:val="22"/>
          <w:lang w:val="ro-RO"/>
        </w:rPr>
        <w:t>ț</w:t>
      </w:r>
      <w:r w:rsidRPr="00FA1765">
        <w:rPr>
          <w:sz w:val="22"/>
          <w:szCs w:val="22"/>
          <w:lang w:val="ro-RO"/>
        </w:rPr>
        <w:t xml:space="preserve">ie a judecătorilor </w:t>
      </w:r>
      <w:r>
        <w:rPr>
          <w:sz w:val="22"/>
          <w:szCs w:val="22"/>
          <w:lang w:val="ro-RO"/>
        </w:rPr>
        <w:t>ș</w:t>
      </w:r>
      <w:r w:rsidRPr="00FA1765">
        <w:rPr>
          <w:sz w:val="22"/>
          <w:szCs w:val="22"/>
          <w:lang w:val="ro-RO"/>
        </w:rPr>
        <w:t xml:space="preserve">i procurorilor la data de 1 iunie 2014, pentru ocuparea a 96 de posturi de judecător (din care 81 la tribunale </w:t>
      </w:r>
      <w:r>
        <w:rPr>
          <w:sz w:val="22"/>
          <w:szCs w:val="22"/>
          <w:lang w:val="ro-RO"/>
        </w:rPr>
        <w:t>ș</w:t>
      </w:r>
      <w:r w:rsidRPr="00FA1765">
        <w:rPr>
          <w:sz w:val="22"/>
          <w:szCs w:val="22"/>
          <w:lang w:val="ro-RO"/>
        </w:rPr>
        <w:t>i 15 la cur</w:t>
      </w:r>
      <w:r>
        <w:rPr>
          <w:sz w:val="22"/>
          <w:szCs w:val="22"/>
          <w:lang w:val="ro-RO"/>
        </w:rPr>
        <w:t>ț</w:t>
      </w:r>
      <w:r w:rsidRPr="00FA1765">
        <w:rPr>
          <w:sz w:val="22"/>
          <w:szCs w:val="22"/>
          <w:lang w:val="ro-RO"/>
        </w:rPr>
        <w:t>ile de apel).</w:t>
      </w:r>
    </w:p>
    <w:p w:rsidR="00FD1C6A" w:rsidRPr="00FA1765" w:rsidRDefault="00FD1C6A" w:rsidP="00EA7ECC">
      <w:pPr>
        <w:ind w:firstLine="567"/>
        <w:jc w:val="both"/>
        <w:rPr>
          <w:b/>
          <w:sz w:val="22"/>
          <w:szCs w:val="22"/>
          <w:lang w:val="ro-RO"/>
        </w:rPr>
      </w:pPr>
      <w:r w:rsidRPr="00FA1765">
        <w:rPr>
          <w:sz w:val="22"/>
          <w:szCs w:val="22"/>
          <w:lang w:val="ro-RO"/>
        </w:rPr>
        <w:t xml:space="preserve">După finalizarea acestui concurs, Plenul Consiliului Superior al Magistraturii a dispus promovarea efectivă a 48 de judecători la tribunale </w:t>
      </w:r>
      <w:r>
        <w:rPr>
          <w:sz w:val="22"/>
          <w:szCs w:val="22"/>
          <w:lang w:val="ro-RO"/>
        </w:rPr>
        <w:t>ș</w:t>
      </w:r>
      <w:r w:rsidRPr="00FA1765">
        <w:rPr>
          <w:sz w:val="22"/>
          <w:szCs w:val="22"/>
          <w:lang w:val="ro-RO"/>
        </w:rPr>
        <w:t>i a 15 judecători la cur</w:t>
      </w:r>
      <w:r>
        <w:rPr>
          <w:sz w:val="22"/>
          <w:szCs w:val="22"/>
          <w:lang w:val="ro-RO"/>
        </w:rPr>
        <w:t>ț</w:t>
      </w:r>
      <w:r w:rsidRPr="00FA1765">
        <w:rPr>
          <w:sz w:val="22"/>
          <w:szCs w:val="22"/>
          <w:lang w:val="ro-RO"/>
        </w:rPr>
        <w:t xml:space="preserve">ile de apel, începând cu data de 1 iulie 2014. </w:t>
      </w:r>
    </w:p>
    <w:p w:rsidR="00FD1C6A" w:rsidRPr="00FA1765" w:rsidRDefault="00FD1C6A" w:rsidP="00EA7ECC">
      <w:pPr>
        <w:ind w:firstLine="567"/>
        <w:jc w:val="both"/>
        <w:rPr>
          <w:sz w:val="22"/>
          <w:szCs w:val="22"/>
          <w:lang w:val="ro-RO"/>
        </w:rPr>
      </w:pPr>
      <w:r w:rsidRPr="00FA1765">
        <w:rPr>
          <w:sz w:val="22"/>
          <w:szCs w:val="22"/>
          <w:lang w:val="ro-RO"/>
        </w:rPr>
        <w:t>Ulterior, prin valorificarea rezultatelor acestui concurs, s-a dispus promovarea a încă 17  judecători (8 la cur</w:t>
      </w:r>
      <w:r>
        <w:rPr>
          <w:sz w:val="22"/>
          <w:szCs w:val="22"/>
          <w:lang w:val="ro-RO"/>
        </w:rPr>
        <w:t>ț</w:t>
      </w:r>
      <w:r w:rsidRPr="00FA1765">
        <w:rPr>
          <w:sz w:val="22"/>
          <w:szCs w:val="22"/>
          <w:lang w:val="ro-RO"/>
        </w:rPr>
        <w:t xml:space="preserve">ile de apel </w:t>
      </w:r>
      <w:r>
        <w:rPr>
          <w:sz w:val="22"/>
          <w:szCs w:val="22"/>
          <w:lang w:val="ro-RO"/>
        </w:rPr>
        <w:t>ș</w:t>
      </w:r>
      <w:r w:rsidRPr="00FA1765">
        <w:rPr>
          <w:sz w:val="22"/>
          <w:szCs w:val="22"/>
          <w:lang w:val="ro-RO"/>
        </w:rPr>
        <w:t>i 9 la tribunale).</w:t>
      </w:r>
    </w:p>
    <w:p w:rsidR="00FD1C6A" w:rsidRPr="00FA1765" w:rsidRDefault="00FD1C6A" w:rsidP="00EA7ECC">
      <w:pPr>
        <w:ind w:firstLine="567"/>
        <w:jc w:val="both"/>
        <w:rPr>
          <w:sz w:val="22"/>
          <w:szCs w:val="22"/>
          <w:lang w:val="ro-RO"/>
        </w:rPr>
      </w:pPr>
      <w:r w:rsidRPr="00FA1765">
        <w:rPr>
          <w:sz w:val="22"/>
          <w:szCs w:val="22"/>
          <w:lang w:val="ro-RO"/>
        </w:rPr>
        <w:t>Raportat la datele prezentate, rezultă că la cur</w:t>
      </w:r>
      <w:r>
        <w:rPr>
          <w:sz w:val="22"/>
          <w:szCs w:val="22"/>
          <w:lang w:val="ro-RO"/>
        </w:rPr>
        <w:t>ț</w:t>
      </w:r>
      <w:r w:rsidRPr="00FA1765">
        <w:rPr>
          <w:sz w:val="22"/>
          <w:szCs w:val="22"/>
          <w:lang w:val="ro-RO"/>
        </w:rPr>
        <w:t>ile de apel gradul de ocupare a posturilor scoase la concurs a fost de 100%, iar la tribunale a fost de 59%  (comparativ, în anul 2013, la primul concurs de promovare procentul de ocupare a posturilor a fost de 100% la cur</w:t>
      </w:r>
      <w:r>
        <w:rPr>
          <w:sz w:val="22"/>
          <w:szCs w:val="22"/>
          <w:lang w:val="ro-RO"/>
        </w:rPr>
        <w:t>ț</w:t>
      </w:r>
      <w:r w:rsidRPr="00FA1765">
        <w:rPr>
          <w:sz w:val="22"/>
          <w:szCs w:val="22"/>
          <w:lang w:val="ro-RO"/>
        </w:rPr>
        <w:t xml:space="preserve">ile de apel </w:t>
      </w:r>
      <w:r>
        <w:rPr>
          <w:sz w:val="22"/>
          <w:szCs w:val="22"/>
          <w:lang w:val="ro-RO"/>
        </w:rPr>
        <w:t>ș</w:t>
      </w:r>
      <w:r w:rsidRPr="00FA1765">
        <w:rPr>
          <w:sz w:val="22"/>
          <w:szCs w:val="22"/>
          <w:lang w:val="ro-RO"/>
        </w:rPr>
        <w:t>i 84% la tribunale, iar la cel de-al doilea concurs a fost de 100% la cur</w:t>
      </w:r>
      <w:r>
        <w:rPr>
          <w:sz w:val="22"/>
          <w:szCs w:val="22"/>
          <w:lang w:val="ro-RO"/>
        </w:rPr>
        <w:t>ț</w:t>
      </w:r>
      <w:r w:rsidRPr="00FA1765">
        <w:rPr>
          <w:sz w:val="22"/>
          <w:szCs w:val="22"/>
          <w:lang w:val="ro-RO"/>
        </w:rPr>
        <w:t xml:space="preserve">ile de apel </w:t>
      </w:r>
      <w:r>
        <w:rPr>
          <w:sz w:val="22"/>
          <w:szCs w:val="22"/>
          <w:lang w:val="ro-RO"/>
        </w:rPr>
        <w:t>ș</w:t>
      </w:r>
      <w:r w:rsidRPr="00FA1765">
        <w:rPr>
          <w:sz w:val="22"/>
          <w:szCs w:val="22"/>
          <w:lang w:val="ro-RO"/>
        </w:rPr>
        <w:t>i de 55% la tribunale ; toate aceste procente au în vedere concursul de promovare efectivă, iar nu cel privind promovarea pe loc, la care gradul de promovabilitate a fost de 100% la ambele grade de jurisdic</w:t>
      </w:r>
      <w:r>
        <w:rPr>
          <w:sz w:val="22"/>
          <w:szCs w:val="22"/>
          <w:lang w:val="ro-RO"/>
        </w:rPr>
        <w:t>ț</w:t>
      </w:r>
      <w:r w:rsidRPr="00FA1765">
        <w:rPr>
          <w:sz w:val="22"/>
          <w:szCs w:val="22"/>
          <w:lang w:val="ro-RO"/>
        </w:rPr>
        <w:t xml:space="preserve">ie). </w:t>
      </w:r>
    </w:p>
    <w:p w:rsidR="00FD1C6A" w:rsidRPr="00FA1765" w:rsidRDefault="00FD1C6A" w:rsidP="00EA7ECC">
      <w:pPr>
        <w:ind w:firstLine="567"/>
        <w:jc w:val="both"/>
        <w:rPr>
          <w:sz w:val="22"/>
          <w:szCs w:val="22"/>
          <w:lang w:val="ro-RO"/>
        </w:rPr>
      </w:pPr>
      <w:r w:rsidRPr="00FA1765">
        <w:rPr>
          <w:sz w:val="22"/>
          <w:szCs w:val="22"/>
          <w:lang w:val="ro-RO"/>
        </w:rPr>
        <w:t xml:space="preserve">Ca </w:t>
      </w:r>
      <w:r>
        <w:rPr>
          <w:sz w:val="22"/>
          <w:szCs w:val="22"/>
          <w:lang w:val="ro-RO"/>
        </w:rPr>
        <w:t>ș</w:t>
      </w:r>
      <w:r w:rsidRPr="00FA1765">
        <w:rPr>
          <w:sz w:val="22"/>
          <w:szCs w:val="22"/>
          <w:lang w:val="ro-RO"/>
        </w:rPr>
        <w:t>i în anul precedent, procentul mic al ocupării posturilor la tribunale a fost determinat de numărul redus al candida</w:t>
      </w:r>
      <w:r>
        <w:rPr>
          <w:sz w:val="22"/>
          <w:szCs w:val="22"/>
          <w:lang w:val="ro-RO"/>
        </w:rPr>
        <w:t>ț</w:t>
      </w:r>
      <w:r w:rsidRPr="00FA1765">
        <w:rPr>
          <w:sz w:val="22"/>
          <w:szCs w:val="22"/>
          <w:lang w:val="ro-RO"/>
        </w:rPr>
        <w:t>ilor, existând instan</w:t>
      </w:r>
      <w:r>
        <w:rPr>
          <w:sz w:val="22"/>
          <w:szCs w:val="22"/>
          <w:lang w:val="ro-RO"/>
        </w:rPr>
        <w:t>ț</w:t>
      </w:r>
      <w:r w:rsidRPr="00FA1765">
        <w:rPr>
          <w:sz w:val="22"/>
          <w:szCs w:val="22"/>
          <w:lang w:val="ro-RO"/>
        </w:rPr>
        <w:t>e unde numărul candida</w:t>
      </w:r>
      <w:r>
        <w:rPr>
          <w:sz w:val="22"/>
          <w:szCs w:val="22"/>
          <w:lang w:val="ro-RO"/>
        </w:rPr>
        <w:t>ț</w:t>
      </w:r>
      <w:r w:rsidRPr="00FA1765">
        <w:rPr>
          <w:sz w:val="22"/>
          <w:szCs w:val="22"/>
          <w:lang w:val="ro-RO"/>
        </w:rPr>
        <w:t>ilor înscri</w:t>
      </w:r>
      <w:r>
        <w:rPr>
          <w:sz w:val="22"/>
          <w:szCs w:val="22"/>
          <w:lang w:val="ro-RO"/>
        </w:rPr>
        <w:t>ș</w:t>
      </w:r>
      <w:r w:rsidRPr="00FA1765">
        <w:rPr>
          <w:sz w:val="22"/>
          <w:szCs w:val="22"/>
          <w:lang w:val="ro-RO"/>
        </w:rPr>
        <w:t>i a fost mai mic decât cel al locurilor scoase la concurs.</w:t>
      </w:r>
    </w:p>
    <w:p w:rsidR="00FD1C6A" w:rsidRPr="00FA1765" w:rsidRDefault="00FD1C6A" w:rsidP="003A73C0">
      <w:pPr>
        <w:jc w:val="center"/>
        <w:rPr>
          <w:b/>
          <w:i/>
          <w:sz w:val="22"/>
          <w:szCs w:val="22"/>
          <w:lang w:val="ro-RO"/>
        </w:rPr>
      </w:pPr>
      <w:r w:rsidRPr="006154DB">
        <w:rPr>
          <w:noProof/>
          <w:sz w:val="22"/>
          <w:szCs w:val="22"/>
        </w:rPr>
        <w:object w:dxaOrig="6913" w:dyaOrig="3360">
          <v:shape id="Object 63" o:spid="_x0000_i1090" type="#_x0000_t75" style="width:357.75pt;height:194.25pt;visibility:visible" o:ole="">
            <v:imagedata r:id="rId73" o:title="" croptop="-3179f" cropbottom="-8524f" cropleft="-3640f" cropright="-1507f"/>
            <o:lock v:ext="edit" aspectratio="f"/>
          </v:shape>
          <o:OLEObject Type="Embed" ProgID="Excel.Sheet.8" ShapeID="Object 63" DrawAspect="Content" ObjectID="_1489900312" r:id="rId74"/>
        </w:object>
      </w:r>
    </w:p>
    <w:p w:rsidR="00FD1C6A" w:rsidRPr="00FA1765" w:rsidRDefault="00FD1C6A" w:rsidP="00EA7ECC">
      <w:pPr>
        <w:ind w:firstLine="567"/>
        <w:rPr>
          <w:b/>
          <w:sz w:val="22"/>
          <w:szCs w:val="22"/>
          <w:lang w:val="ro-RO"/>
        </w:rPr>
      </w:pPr>
      <w:r w:rsidRPr="00FA1765">
        <w:rPr>
          <w:b/>
          <w:sz w:val="22"/>
          <w:szCs w:val="22"/>
          <w:lang w:val="ro-RO"/>
        </w:rPr>
        <w:t>Promovarea în func</w:t>
      </w:r>
      <w:r>
        <w:rPr>
          <w:b/>
          <w:sz w:val="22"/>
          <w:szCs w:val="22"/>
          <w:lang w:val="ro-RO"/>
        </w:rPr>
        <w:t>ț</w:t>
      </w:r>
      <w:r w:rsidRPr="00FA1765">
        <w:rPr>
          <w:b/>
          <w:sz w:val="22"/>
          <w:szCs w:val="22"/>
          <w:lang w:val="ro-RO"/>
        </w:rPr>
        <w:t>ia de judecător la Înalta Curte de Casa</w:t>
      </w:r>
      <w:r>
        <w:rPr>
          <w:b/>
          <w:sz w:val="22"/>
          <w:szCs w:val="22"/>
          <w:lang w:val="ro-RO"/>
        </w:rPr>
        <w:t>ț</w:t>
      </w:r>
      <w:r w:rsidRPr="00FA1765">
        <w:rPr>
          <w:b/>
          <w:sz w:val="22"/>
          <w:szCs w:val="22"/>
          <w:lang w:val="ro-RO"/>
        </w:rPr>
        <w:t xml:space="preserve">ie </w:t>
      </w:r>
      <w:r>
        <w:rPr>
          <w:b/>
          <w:sz w:val="22"/>
          <w:szCs w:val="22"/>
          <w:lang w:val="ro-RO"/>
        </w:rPr>
        <w:t>ș</w:t>
      </w:r>
      <w:r w:rsidRPr="00FA1765">
        <w:rPr>
          <w:b/>
          <w:sz w:val="22"/>
          <w:szCs w:val="22"/>
          <w:lang w:val="ro-RO"/>
        </w:rPr>
        <w:t>i Justi</w:t>
      </w:r>
      <w:r>
        <w:rPr>
          <w:b/>
          <w:sz w:val="22"/>
          <w:szCs w:val="22"/>
          <w:lang w:val="ro-RO"/>
        </w:rPr>
        <w:t>ț</w:t>
      </w:r>
      <w:r w:rsidRPr="00FA1765">
        <w:rPr>
          <w:b/>
          <w:sz w:val="22"/>
          <w:szCs w:val="22"/>
          <w:lang w:val="ro-RO"/>
        </w:rPr>
        <w:t>ie.</w:t>
      </w:r>
    </w:p>
    <w:p w:rsidR="00FD1C6A" w:rsidRPr="00FA1765" w:rsidRDefault="00FD1C6A" w:rsidP="00EA7ECC">
      <w:pPr>
        <w:ind w:firstLine="567"/>
        <w:jc w:val="both"/>
        <w:rPr>
          <w:sz w:val="22"/>
          <w:szCs w:val="22"/>
          <w:lang w:val="ro-RO"/>
        </w:rPr>
      </w:pPr>
      <w:r w:rsidRPr="00FA1765">
        <w:rPr>
          <w:sz w:val="22"/>
          <w:szCs w:val="22"/>
          <w:lang w:val="ro-RO"/>
        </w:rPr>
        <w:t>Prin Hotărârea nr. 1388/10.12.2013, Plenul Consiliului Superior al Magistraturii a aprobat organizarea unui concurs de promovare în func</w:t>
      </w:r>
      <w:r>
        <w:rPr>
          <w:sz w:val="22"/>
          <w:szCs w:val="22"/>
          <w:lang w:val="ro-RO"/>
        </w:rPr>
        <w:t>ț</w:t>
      </w:r>
      <w:r w:rsidRPr="00FA1765">
        <w:rPr>
          <w:sz w:val="22"/>
          <w:szCs w:val="22"/>
          <w:lang w:val="ro-RO"/>
        </w:rPr>
        <w:t>ia de judecător la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în perioada 6 ianuarie  – 6 iunie 2014, pentru ocuparea a 8 posturi vacante de judecător (Sec</w:t>
      </w:r>
      <w:r>
        <w:rPr>
          <w:sz w:val="22"/>
          <w:szCs w:val="22"/>
          <w:lang w:val="ro-RO"/>
        </w:rPr>
        <w:t>ț</w:t>
      </w:r>
      <w:r w:rsidRPr="00FA1765">
        <w:rPr>
          <w:sz w:val="22"/>
          <w:szCs w:val="22"/>
          <w:lang w:val="ro-RO"/>
        </w:rPr>
        <w:t>ia I civilă – 1 post, Sec</w:t>
      </w:r>
      <w:r>
        <w:rPr>
          <w:sz w:val="22"/>
          <w:szCs w:val="22"/>
          <w:lang w:val="ro-RO"/>
        </w:rPr>
        <w:t>ț</w:t>
      </w:r>
      <w:r w:rsidRPr="00FA1765">
        <w:rPr>
          <w:sz w:val="22"/>
          <w:szCs w:val="22"/>
          <w:lang w:val="ro-RO"/>
        </w:rPr>
        <w:t xml:space="preserve">ia penală – 5 posturi </w:t>
      </w:r>
      <w:r>
        <w:rPr>
          <w:sz w:val="22"/>
          <w:szCs w:val="22"/>
          <w:lang w:val="ro-RO"/>
        </w:rPr>
        <w:t>ș</w:t>
      </w:r>
      <w:r w:rsidRPr="00FA1765">
        <w:rPr>
          <w:sz w:val="22"/>
          <w:szCs w:val="22"/>
          <w:lang w:val="ro-RO"/>
        </w:rPr>
        <w:t>i Sec</w:t>
      </w:r>
      <w:r>
        <w:rPr>
          <w:sz w:val="22"/>
          <w:szCs w:val="22"/>
          <w:lang w:val="ro-RO"/>
        </w:rPr>
        <w:t>ț</w:t>
      </w:r>
      <w:r w:rsidRPr="00FA1765">
        <w:rPr>
          <w:sz w:val="22"/>
          <w:szCs w:val="22"/>
          <w:lang w:val="ro-RO"/>
        </w:rPr>
        <w:t xml:space="preserve">ia de contencios administrativ </w:t>
      </w:r>
      <w:r>
        <w:rPr>
          <w:sz w:val="22"/>
          <w:szCs w:val="22"/>
          <w:lang w:val="ro-RO"/>
        </w:rPr>
        <w:t>ș</w:t>
      </w:r>
      <w:r w:rsidRPr="00FA1765">
        <w:rPr>
          <w:sz w:val="22"/>
          <w:szCs w:val="22"/>
          <w:lang w:val="ro-RO"/>
        </w:rPr>
        <w:t xml:space="preserve">i fiscal – 2 posturi). </w:t>
      </w:r>
    </w:p>
    <w:p w:rsidR="00FD1C6A" w:rsidRPr="00FA1765" w:rsidRDefault="00FD1C6A" w:rsidP="00EA7ECC">
      <w:pPr>
        <w:ind w:firstLine="567"/>
        <w:jc w:val="both"/>
        <w:rPr>
          <w:sz w:val="22"/>
          <w:szCs w:val="22"/>
          <w:lang w:val="ro-RO"/>
        </w:rPr>
      </w:pPr>
      <w:r w:rsidRPr="00FA1765">
        <w:rPr>
          <w:sz w:val="22"/>
          <w:szCs w:val="22"/>
          <w:lang w:val="ro-RO"/>
        </w:rPr>
        <w:t>La concurs s-au înscris 25 de magistra</w:t>
      </w:r>
      <w:r>
        <w:rPr>
          <w:sz w:val="22"/>
          <w:szCs w:val="22"/>
          <w:lang w:val="ro-RO"/>
        </w:rPr>
        <w:t>ț</w:t>
      </w:r>
      <w:r w:rsidRPr="00FA1765">
        <w:rPr>
          <w:sz w:val="22"/>
          <w:szCs w:val="22"/>
          <w:lang w:val="ro-RO"/>
        </w:rPr>
        <w:t>i, iar după finalizarea acestei proceduri, Plenul Consiliului Superior al Magistraturii a dispus promovarea în func</w:t>
      </w:r>
      <w:r>
        <w:rPr>
          <w:sz w:val="22"/>
          <w:szCs w:val="22"/>
          <w:lang w:val="ro-RO"/>
        </w:rPr>
        <w:t>ț</w:t>
      </w:r>
      <w:r w:rsidRPr="00FA1765">
        <w:rPr>
          <w:sz w:val="22"/>
          <w:szCs w:val="22"/>
          <w:lang w:val="ro-RO"/>
        </w:rPr>
        <w:t>ia de judecător la instan</w:t>
      </w:r>
      <w:r>
        <w:rPr>
          <w:sz w:val="22"/>
          <w:szCs w:val="22"/>
          <w:lang w:val="ro-RO"/>
        </w:rPr>
        <w:t>ț</w:t>
      </w:r>
      <w:r w:rsidRPr="00FA1765">
        <w:rPr>
          <w:sz w:val="22"/>
          <w:szCs w:val="22"/>
          <w:lang w:val="ro-RO"/>
        </w:rPr>
        <w:t xml:space="preserve">a supremă a 5 persoane (un judecător la </w:t>
      </w:r>
      <w:r w:rsidRPr="00FA1765">
        <w:rPr>
          <w:sz w:val="22"/>
          <w:szCs w:val="22"/>
          <w:lang w:val="ro-RO"/>
        </w:rPr>
        <w:lastRenderedPageBreak/>
        <w:t>Sec</w:t>
      </w:r>
      <w:r>
        <w:rPr>
          <w:sz w:val="22"/>
          <w:szCs w:val="22"/>
          <w:lang w:val="ro-RO"/>
        </w:rPr>
        <w:t>ț</w:t>
      </w:r>
      <w:r w:rsidRPr="00FA1765">
        <w:rPr>
          <w:sz w:val="22"/>
          <w:szCs w:val="22"/>
          <w:lang w:val="ro-RO"/>
        </w:rPr>
        <w:t>ia I civilă, 2 la Sec</w:t>
      </w:r>
      <w:r>
        <w:rPr>
          <w:sz w:val="22"/>
          <w:szCs w:val="22"/>
          <w:lang w:val="ro-RO"/>
        </w:rPr>
        <w:t>ț</w:t>
      </w:r>
      <w:r w:rsidRPr="00FA1765">
        <w:rPr>
          <w:sz w:val="22"/>
          <w:szCs w:val="22"/>
          <w:lang w:val="ro-RO"/>
        </w:rPr>
        <w:t xml:space="preserve">ia de contencios administrativ </w:t>
      </w:r>
      <w:r>
        <w:rPr>
          <w:sz w:val="22"/>
          <w:szCs w:val="22"/>
          <w:lang w:val="ro-RO"/>
        </w:rPr>
        <w:t>ș</w:t>
      </w:r>
      <w:r w:rsidRPr="00FA1765">
        <w:rPr>
          <w:sz w:val="22"/>
          <w:szCs w:val="22"/>
          <w:lang w:val="ro-RO"/>
        </w:rPr>
        <w:t xml:space="preserve">i fiscal </w:t>
      </w:r>
      <w:r>
        <w:rPr>
          <w:sz w:val="22"/>
          <w:szCs w:val="22"/>
          <w:lang w:val="ro-RO"/>
        </w:rPr>
        <w:t>ș</w:t>
      </w:r>
      <w:r w:rsidRPr="00FA1765">
        <w:rPr>
          <w:sz w:val="22"/>
          <w:szCs w:val="22"/>
          <w:lang w:val="ro-RO"/>
        </w:rPr>
        <w:t>i 2 la Sec</w:t>
      </w:r>
      <w:r>
        <w:rPr>
          <w:sz w:val="22"/>
          <w:szCs w:val="22"/>
          <w:lang w:val="ro-RO"/>
        </w:rPr>
        <w:t>ț</w:t>
      </w:r>
      <w:r w:rsidRPr="00FA1765">
        <w:rPr>
          <w:sz w:val="22"/>
          <w:szCs w:val="22"/>
          <w:lang w:val="ro-RO"/>
        </w:rPr>
        <w:t>ia penală). Prin urmare, gradul de ocupare a posturilor a fost de 62,5%, fa</w:t>
      </w:r>
      <w:r>
        <w:rPr>
          <w:sz w:val="22"/>
          <w:szCs w:val="22"/>
          <w:lang w:val="ro-RO"/>
        </w:rPr>
        <w:t>ț</w:t>
      </w:r>
      <w:r w:rsidRPr="00FA1765">
        <w:rPr>
          <w:sz w:val="22"/>
          <w:szCs w:val="22"/>
          <w:lang w:val="ro-RO"/>
        </w:rPr>
        <w:t>ă de 72% în anul precedent.</w:t>
      </w:r>
    </w:p>
    <w:p w:rsidR="00FD1C6A" w:rsidRPr="00FA1765" w:rsidRDefault="00FD1C6A" w:rsidP="00EA7ECC">
      <w:pPr>
        <w:ind w:firstLine="567"/>
        <w:jc w:val="both"/>
        <w:rPr>
          <w:sz w:val="22"/>
          <w:szCs w:val="22"/>
          <w:lang w:val="ro-RO"/>
        </w:rPr>
      </w:pPr>
      <w:r w:rsidRPr="00FA1765">
        <w:rPr>
          <w:sz w:val="22"/>
          <w:szCs w:val="22"/>
          <w:lang w:val="ro-RO"/>
        </w:rPr>
        <w:t xml:space="preserve">De asemenea, în </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a din data de 11 decembrie 2014, Plenul Consiliului Superior al Magistraturii a aprobat organizarea unui concurs de promovare în func</w:t>
      </w:r>
      <w:r>
        <w:rPr>
          <w:sz w:val="22"/>
          <w:szCs w:val="22"/>
          <w:lang w:val="ro-RO"/>
        </w:rPr>
        <w:t>ț</w:t>
      </w:r>
      <w:r w:rsidRPr="00FA1765">
        <w:rPr>
          <w:sz w:val="22"/>
          <w:szCs w:val="22"/>
          <w:lang w:val="ro-RO"/>
        </w:rPr>
        <w:t>ia de judecător la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în perioada 5 ianuarie  – 4 iunie 2015, pentru ocuparea a 7 posturi vacante de judecător (3 posturi la Sec</w:t>
      </w:r>
      <w:r>
        <w:rPr>
          <w:sz w:val="22"/>
          <w:szCs w:val="22"/>
          <w:lang w:val="ro-RO"/>
        </w:rPr>
        <w:t>ț</w:t>
      </w:r>
      <w:r w:rsidRPr="00FA1765">
        <w:rPr>
          <w:sz w:val="22"/>
          <w:szCs w:val="22"/>
          <w:lang w:val="ro-RO"/>
        </w:rPr>
        <w:t xml:space="preserve">ia penală </w:t>
      </w:r>
      <w:r>
        <w:rPr>
          <w:sz w:val="22"/>
          <w:szCs w:val="22"/>
          <w:lang w:val="ro-RO"/>
        </w:rPr>
        <w:t>ș</w:t>
      </w:r>
      <w:r w:rsidRPr="00FA1765">
        <w:rPr>
          <w:sz w:val="22"/>
          <w:szCs w:val="22"/>
          <w:lang w:val="ro-RO"/>
        </w:rPr>
        <w:t>i 4 posturi la Sec</w:t>
      </w:r>
      <w:r>
        <w:rPr>
          <w:sz w:val="22"/>
          <w:szCs w:val="22"/>
          <w:lang w:val="ro-RO"/>
        </w:rPr>
        <w:t>ț</w:t>
      </w:r>
      <w:r w:rsidRPr="00FA1765">
        <w:rPr>
          <w:sz w:val="22"/>
          <w:szCs w:val="22"/>
          <w:lang w:val="ro-RO"/>
        </w:rPr>
        <w:t xml:space="preserve">ia de contencios administrativ </w:t>
      </w:r>
      <w:r>
        <w:rPr>
          <w:sz w:val="22"/>
          <w:szCs w:val="22"/>
          <w:lang w:val="ro-RO"/>
        </w:rPr>
        <w:t>ș</w:t>
      </w:r>
      <w:r w:rsidRPr="00FA1765">
        <w:rPr>
          <w:sz w:val="22"/>
          <w:szCs w:val="22"/>
          <w:lang w:val="ro-RO"/>
        </w:rPr>
        <w:t>i fiscal).</w:t>
      </w:r>
    </w:p>
    <w:p w:rsidR="00FD1C6A" w:rsidRPr="00FA1765" w:rsidRDefault="00FD1C6A" w:rsidP="00FF1322">
      <w:pPr>
        <w:pStyle w:val="AddParagrafBoldItalic"/>
      </w:pPr>
      <w:r w:rsidRPr="00FA1765">
        <w:tab/>
        <w:t>F. Asigurarea conducerii la nivelul instan</w:t>
      </w:r>
      <w:r>
        <w:t>ț</w:t>
      </w:r>
      <w:r w:rsidRPr="00FA1765">
        <w:t>elor judecătore</w:t>
      </w:r>
      <w:r>
        <w:t>ș</w:t>
      </w:r>
      <w:r w:rsidRPr="00FA1765">
        <w:t>ti</w:t>
      </w:r>
    </w:p>
    <w:p w:rsidR="00FD1C6A" w:rsidRPr="00FA1765" w:rsidRDefault="00FD1C6A" w:rsidP="00EA7ECC">
      <w:pPr>
        <w:ind w:firstLine="567"/>
        <w:rPr>
          <w:b/>
          <w:i/>
          <w:sz w:val="22"/>
          <w:szCs w:val="22"/>
          <w:lang w:val="ro-RO"/>
        </w:rPr>
      </w:pPr>
      <w:r w:rsidRPr="00FA1765">
        <w:rPr>
          <w:b/>
          <w:sz w:val="22"/>
          <w:szCs w:val="22"/>
          <w:lang w:val="ro-RO"/>
        </w:rPr>
        <w:t>Numirea judecătorilor în func</w:t>
      </w:r>
      <w:r>
        <w:rPr>
          <w:b/>
          <w:sz w:val="22"/>
          <w:szCs w:val="22"/>
          <w:lang w:val="ro-RO"/>
        </w:rPr>
        <w:t>ț</w:t>
      </w:r>
      <w:r w:rsidRPr="00FA1765">
        <w:rPr>
          <w:b/>
          <w:sz w:val="22"/>
          <w:szCs w:val="22"/>
          <w:lang w:val="ro-RO"/>
        </w:rPr>
        <w:t>ia de pre</w:t>
      </w:r>
      <w:r>
        <w:rPr>
          <w:b/>
          <w:sz w:val="22"/>
          <w:szCs w:val="22"/>
          <w:lang w:val="ro-RO"/>
        </w:rPr>
        <w:t>ș</w:t>
      </w:r>
      <w:r w:rsidRPr="00FA1765">
        <w:rPr>
          <w:b/>
          <w:sz w:val="22"/>
          <w:szCs w:val="22"/>
          <w:lang w:val="ro-RO"/>
        </w:rPr>
        <w:t xml:space="preserve">edinte </w:t>
      </w:r>
      <w:r>
        <w:rPr>
          <w:b/>
          <w:sz w:val="22"/>
          <w:szCs w:val="22"/>
          <w:lang w:val="ro-RO"/>
        </w:rPr>
        <w:t>ș</w:t>
      </w:r>
      <w:r w:rsidRPr="00FA1765">
        <w:rPr>
          <w:b/>
          <w:sz w:val="22"/>
          <w:szCs w:val="22"/>
          <w:lang w:val="ro-RO"/>
        </w:rPr>
        <w:t>i vicepre</w:t>
      </w:r>
      <w:r>
        <w:rPr>
          <w:b/>
          <w:sz w:val="22"/>
          <w:szCs w:val="22"/>
          <w:lang w:val="ro-RO"/>
        </w:rPr>
        <w:t>ș</w:t>
      </w:r>
      <w:r w:rsidRPr="00FA1765">
        <w:rPr>
          <w:b/>
          <w:sz w:val="22"/>
          <w:szCs w:val="22"/>
          <w:lang w:val="ro-RO"/>
        </w:rPr>
        <w:t>edinte</w:t>
      </w:r>
    </w:p>
    <w:p w:rsidR="00FD1C6A" w:rsidRPr="00FA1765" w:rsidRDefault="00FD1C6A" w:rsidP="00EA7ECC">
      <w:pPr>
        <w:ind w:firstLine="567"/>
        <w:jc w:val="both"/>
        <w:rPr>
          <w:sz w:val="22"/>
          <w:szCs w:val="22"/>
          <w:lang w:val="ro-RO"/>
        </w:rPr>
      </w:pPr>
      <w:r w:rsidRPr="00FA1765">
        <w:rPr>
          <w:sz w:val="22"/>
          <w:szCs w:val="22"/>
          <w:lang w:val="ro-RO"/>
        </w:rPr>
        <w:t>În perioada 28 martie – 25 iunie 2014 s-a desfă</w:t>
      </w:r>
      <w:r>
        <w:rPr>
          <w:sz w:val="22"/>
          <w:szCs w:val="22"/>
          <w:lang w:val="ro-RO"/>
        </w:rPr>
        <w:t>ș</w:t>
      </w:r>
      <w:r w:rsidRPr="00FA1765">
        <w:rPr>
          <w:sz w:val="22"/>
          <w:szCs w:val="22"/>
          <w:lang w:val="ro-RO"/>
        </w:rPr>
        <w:t>urat un concurs sau examen pentru numirea în func</w:t>
      </w:r>
      <w:r>
        <w:rPr>
          <w:sz w:val="22"/>
          <w:szCs w:val="22"/>
          <w:lang w:val="ro-RO"/>
        </w:rPr>
        <w:t>ț</w:t>
      </w:r>
      <w:r w:rsidRPr="00FA1765">
        <w:rPr>
          <w:sz w:val="22"/>
          <w:szCs w:val="22"/>
          <w:lang w:val="ro-RO"/>
        </w:rPr>
        <w:t>ii de conducere a judecătorilor la cur</w:t>
      </w:r>
      <w:r>
        <w:rPr>
          <w:sz w:val="22"/>
          <w:szCs w:val="22"/>
          <w:lang w:val="ro-RO"/>
        </w:rPr>
        <w:t>ț</w:t>
      </w:r>
      <w:r w:rsidRPr="00FA1765">
        <w:rPr>
          <w:sz w:val="22"/>
          <w:szCs w:val="22"/>
          <w:lang w:val="ro-RO"/>
        </w:rPr>
        <w:t xml:space="preserve">ile de apel, tribunale </w:t>
      </w:r>
      <w:r>
        <w:rPr>
          <w:sz w:val="22"/>
          <w:szCs w:val="22"/>
          <w:lang w:val="ro-RO"/>
        </w:rPr>
        <w:t>ș</w:t>
      </w:r>
      <w:r w:rsidRPr="00FA1765">
        <w:rPr>
          <w:sz w:val="22"/>
          <w:szCs w:val="22"/>
          <w:lang w:val="ro-RO"/>
        </w:rPr>
        <w:t>i judecătorii, pentru ocuparea a 126 func</w:t>
      </w:r>
      <w:r>
        <w:rPr>
          <w:sz w:val="22"/>
          <w:szCs w:val="22"/>
          <w:lang w:val="ro-RO"/>
        </w:rPr>
        <w:t>ț</w:t>
      </w:r>
      <w:r w:rsidRPr="00FA1765">
        <w:rPr>
          <w:sz w:val="22"/>
          <w:szCs w:val="22"/>
          <w:lang w:val="ro-RO"/>
        </w:rPr>
        <w:t>ii vacante de pre</w:t>
      </w:r>
      <w:r>
        <w:rPr>
          <w:sz w:val="22"/>
          <w:szCs w:val="22"/>
          <w:lang w:val="ro-RO"/>
        </w:rPr>
        <w:t>ș</w:t>
      </w:r>
      <w:r w:rsidRPr="00FA1765">
        <w:rPr>
          <w:sz w:val="22"/>
          <w:szCs w:val="22"/>
          <w:lang w:val="ro-RO"/>
        </w:rPr>
        <w:t xml:space="preserve">edinte </w:t>
      </w:r>
      <w:r>
        <w:rPr>
          <w:sz w:val="22"/>
          <w:szCs w:val="22"/>
          <w:lang w:val="ro-RO"/>
        </w:rPr>
        <w:t>ș</w:t>
      </w:r>
      <w:r w:rsidRPr="00FA1765">
        <w:rPr>
          <w:sz w:val="22"/>
          <w:szCs w:val="22"/>
          <w:lang w:val="ro-RO"/>
        </w:rPr>
        <w:t>i vicepre</w:t>
      </w:r>
      <w:r>
        <w:rPr>
          <w:sz w:val="22"/>
          <w:szCs w:val="22"/>
          <w:lang w:val="ro-RO"/>
        </w:rPr>
        <w:t>ș</w:t>
      </w:r>
      <w:r w:rsidRPr="00FA1765">
        <w:rPr>
          <w:sz w:val="22"/>
          <w:szCs w:val="22"/>
          <w:lang w:val="ro-RO"/>
        </w:rPr>
        <w:t>edinte la cur</w:t>
      </w:r>
      <w:r>
        <w:rPr>
          <w:sz w:val="22"/>
          <w:szCs w:val="22"/>
          <w:lang w:val="ro-RO"/>
        </w:rPr>
        <w:t>ț</w:t>
      </w:r>
      <w:r w:rsidRPr="00FA1765">
        <w:rPr>
          <w:sz w:val="22"/>
          <w:szCs w:val="22"/>
          <w:lang w:val="ro-RO"/>
        </w:rPr>
        <w:t xml:space="preserve">i de apel, tribunale, tribunale specializate </w:t>
      </w:r>
      <w:r>
        <w:rPr>
          <w:sz w:val="22"/>
          <w:szCs w:val="22"/>
          <w:lang w:val="ro-RO"/>
        </w:rPr>
        <w:t>ș</w:t>
      </w:r>
      <w:r w:rsidRPr="00FA1765">
        <w:rPr>
          <w:sz w:val="22"/>
          <w:szCs w:val="22"/>
          <w:lang w:val="ro-RO"/>
        </w:rPr>
        <w:t>i judecătorii. După finalizarea acestui concurs, s-au ocupat 71 de func</w:t>
      </w:r>
      <w:r>
        <w:rPr>
          <w:sz w:val="22"/>
          <w:szCs w:val="22"/>
          <w:lang w:val="ro-RO"/>
        </w:rPr>
        <w:t>ț</w:t>
      </w:r>
      <w:r w:rsidRPr="00FA1765">
        <w:rPr>
          <w:sz w:val="22"/>
          <w:szCs w:val="22"/>
          <w:lang w:val="ro-RO"/>
        </w:rPr>
        <w:t>ii de conducere.</w:t>
      </w:r>
    </w:p>
    <w:p w:rsidR="00FD1C6A" w:rsidRPr="00FA1765" w:rsidRDefault="00FD1C6A" w:rsidP="00EA7ECC">
      <w:pPr>
        <w:ind w:firstLine="567"/>
        <w:jc w:val="both"/>
        <w:rPr>
          <w:sz w:val="22"/>
          <w:szCs w:val="22"/>
          <w:lang w:val="ro-RO"/>
        </w:rPr>
      </w:pPr>
      <w:r w:rsidRPr="00FA1765">
        <w:rPr>
          <w:sz w:val="22"/>
          <w:szCs w:val="22"/>
          <w:lang w:val="ro-RO"/>
        </w:rPr>
        <w:t>Cel de-al doilea concurs sau examen pentru numirea în func</w:t>
      </w:r>
      <w:r>
        <w:rPr>
          <w:sz w:val="22"/>
          <w:szCs w:val="22"/>
          <w:lang w:val="ro-RO"/>
        </w:rPr>
        <w:t>ț</w:t>
      </w:r>
      <w:r w:rsidRPr="00FA1765">
        <w:rPr>
          <w:sz w:val="22"/>
          <w:szCs w:val="22"/>
          <w:lang w:val="ro-RO"/>
        </w:rPr>
        <w:t xml:space="preserve">ii de conducere a fost organizat în perioada </w:t>
      </w:r>
      <w:r w:rsidRPr="00FA1765">
        <w:rPr>
          <w:bCs/>
          <w:sz w:val="22"/>
          <w:szCs w:val="22"/>
          <w:lang w:val="ro-RO"/>
        </w:rPr>
        <w:t>12 septembrie - 4 decembrie 2014</w:t>
      </w:r>
      <w:r w:rsidRPr="00FA1765">
        <w:rPr>
          <w:sz w:val="22"/>
          <w:szCs w:val="22"/>
          <w:lang w:val="ro-RO"/>
        </w:rPr>
        <w:t>, pentru ocuparea unui număr de 106 func</w:t>
      </w:r>
      <w:r>
        <w:rPr>
          <w:sz w:val="22"/>
          <w:szCs w:val="22"/>
          <w:lang w:val="ro-RO"/>
        </w:rPr>
        <w:t>ț</w:t>
      </w:r>
      <w:r w:rsidRPr="00FA1765">
        <w:rPr>
          <w:sz w:val="22"/>
          <w:szCs w:val="22"/>
          <w:lang w:val="ro-RO"/>
        </w:rPr>
        <w:t>ii vacante de pre</w:t>
      </w:r>
      <w:r>
        <w:rPr>
          <w:sz w:val="22"/>
          <w:szCs w:val="22"/>
          <w:lang w:val="ro-RO"/>
        </w:rPr>
        <w:t>ș</w:t>
      </w:r>
      <w:r w:rsidRPr="00FA1765">
        <w:rPr>
          <w:sz w:val="22"/>
          <w:szCs w:val="22"/>
          <w:lang w:val="ro-RO"/>
        </w:rPr>
        <w:t xml:space="preserve">edinte </w:t>
      </w:r>
      <w:r>
        <w:rPr>
          <w:sz w:val="22"/>
          <w:szCs w:val="22"/>
          <w:lang w:val="ro-RO"/>
        </w:rPr>
        <w:t>ș</w:t>
      </w:r>
      <w:r w:rsidRPr="00FA1765">
        <w:rPr>
          <w:sz w:val="22"/>
          <w:szCs w:val="22"/>
          <w:lang w:val="ro-RO"/>
        </w:rPr>
        <w:t>i vicepre</w:t>
      </w:r>
      <w:r>
        <w:rPr>
          <w:sz w:val="22"/>
          <w:szCs w:val="22"/>
          <w:lang w:val="ro-RO"/>
        </w:rPr>
        <w:t>ș</w:t>
      </w:r>
      <w:r w:rsidRPr="00FA1765">
        <w:rPr>
          <w:sz w:val="22"/>
          <w:szCs w:val="22"/>
          <w:lang w:val="ro-RO"/>
        </w:rPr>
        <w:t>edinte la cur</w:t>
      </w:r>
      <w:r>
        <w:rPr>
          <w:sz w:val="22"/>
          <w:szCs w:val="22"/>
          <w:lang w:val="ro-RO"/>
        </w:rPr>
        <w:t>ț</w:t>
      </w:r>
      <w:r w:rsidRPr="00FA1765">
        <w:rPr>
          <w:sz w:val="22"/>
          <w:szCs w:val="22"/>
          <w:lang w:val="ro-RO"/>
        </w:rPr>
        <w:t xml:space="preserve">i de apel, tribunale, tribunale specializate </w:t>
      </w:r>
      <w:r>
        <w:rPr>
          <w:sz w:val="22"/>
          <w:szCs w:val="22"/>
          <w:lang w:val="ro-RO"/>
        </w:rPr>
        <w:t>ș</w:t>
      </w:r>
      <w:r w:rsidRPr="00FA1765">
        <w:rPr>
          <w:sz w:val="22"/>
          <w:szCs w:val="22"/>
          <w:lang w:val="ro-RO"/>
        </w:rPr>
        <w:t>i judecătorii, fiind ocupate 57 de func</w:t>
      </w:r>
      <w:r>
        <w:rPr>
          <w:sz w:val="22"/>
          <w:szCs w:val="22"/>
          <w:lang w:val="ro-RO"/>
        </w:rPr>
        <w:t>ț</w:t>
      </w:r>
      <w:r w:rsidRPr="00FA1765">
        <w:rPr>
          <w:sz w:val="22"/>
          <w:szCs w:val="22"/>
          <w:lang w:val="ro-RO"/>
        </w:rPr>
        <w:t>ii.</w:t>
      </w:r>
    </w:p>
    <w:p w:rsidR="00FD1C6A" w:rsidRPr="00FA1765" w:rsidRDefault="00FD1C6A" w:rsidP="00EA7ECC">
      <w:pPr>
        <w:ind w:firstLine="567"/>
        <w:jc w:val="both"/>
        <w:rPr>
          <w:sz w:val="22"/>
          <w:szCs w:val="22"/>
          <w:lang w:val="ro-RO"/>
        </w:rPr>
      </w:pPr>
      <w:r w:rsidRPr="00FA1765">
        <w:rPr>
          <w:sz w:val="22"/>
          <w:szCs w:val="22"/>
          <w:lang w:val="ro-RO"/>
        </w:rPr>
        <w:t xml:space="preserve">Pe baza datelor prezentate anterior rezultă că la concursul organizat în prima parte a anului 2014 </w:t>
      </w:r>
      <w:r w:rsidRPr="00FA1765">
        <w:rPr>
          <w:bCs/>
          <w:sz w:val="22"/>
          <w:szCs w:val="22"/>
          <w:lang w:val="ro-RO"/>
        </w:rPr>
        <w:t>gradul de ocupare a fost de 56%, iar la cel de-al doilea a fost de 54%.</w:t>
      </w:r>
    </w:p>
    <w:p w:rsidR="00FD1C6A" w:rsidRPr="00FA1765" w:rsidRDefault="00FD1C6A" w:rsidP="003A73C0">
      <w:pPr>
        <w:jc w:val="center"/>
        <w:rPr>
          <w:sz w:val="22"/>
          <w:szCs w:val="22"/>
          <w:lang w:val="ro-RO"/>
        </w:rPr>
      </w:pPr>
      <w:r w:rsidRPr="006154DB">
        <w:rPr>
          <w:noProof/>
          <w:sz w:val="22"/>
          <w:szCs w:val="22"/>
        </w:rPr>
        <w:object w:dxaOrig="5444" w:dyaOrig="4493">
          <v:shape id="Object 64" o:spid="_x0000_i1091" type="#_x0000_t75" style="width:336pt;height:231.75pt;visibility:visible" o:ole="">
            <v:imagedata r:id="rId75" o:title="" croptop="-1123f" cropbottom="-948f" cropleft="-7969f" cropright="-9017f"/>
            <o:lock v:ext="edit" aspectratio="f"/>
          </v:shape>
          <o:OLEObject Type="Embed" ProgID="Excel.Sheet.8" ShapeID="Object 64" DrawAspect="Content" ObjectID="_1489900313" r:id="rId76"/>
        </w:object>
      </w:r>
    </w:p>
    <w:p w:rsidR="00FD1C6A" w:rsidRPr="00FA1765" w:rsidRDefault="00FD1C6A" w:rsidP="00EA7ECC">
      <w:pPr>
        <w:ind w:firstLine="567"/>
        <w:jc w:val="both"/>
        <w:rPr>
          <w:b/>
          <w:sz w:val="22"/>
          <w:szCs w:val="22"/>
          <w:lang w:val="ro-RO"/>
        </w:rPr>
      </w:pPr>
      <w:r w:rsidRPr="00FA1765">
        <w:rPr>
          <w:b/>
          <w:sz w:val="22"/>
          <w:szCs w:val="22"/>
          <w:lang w:val="ro-RO"/>
        </w:rPr>
        <w:t>Numirea judecătorilor în alte func</w:t>
      </w:r>
      <w:r>
        <w:rPr>
          <w:b/>
          <w:sz w:val="22"/>
          <w:szCs w:val="22"/>
          <w:lang w:val="ro-RO"/>
        </w:rPr>
        <w:t>ț</w:t>
      </w:r>
      <w:r w:rsidRPr="00FA1765">
        <w:rPr>
          <w:b/>
          <w:sz w:val="22"/>
          <w:szCs w:val="22"/>
          <w:lang w:val="ro-RO"/>
        </w:rPr>
        <w:t>ii de conducere, în temeiul dispozi</w:t>
      </w:r>
      <w:r>
        <w:rPr>
          <w:b/>
          <w:sz w:val="22"/>
          <w:szCs w:val="22"/>
          <w:lang w:val="ro-RO"/>
        </w:rPr>
        <w:t>ț</w:t>
      </w:r>
      <w:r w:rsidRPr="00FA1765">
        <w:rPr>
          <w:b/>
          <w:sz w:val="22"/>
          <w:szCs w:val="22"/>
          <w:lang w:val="ro-RO"/>
        </w:rPr>
        <w:t xml:space="preserve">iilor art. 48 alin. 9 din Legea nr. 303/2004 </w:t>
      </w:r>
    </w:p>
    <w:p w:rsidR="00FD1C6A" w:rsidRPr="00FA1765" w:rsidRDefault="00FD1C6A" w:rsidP="00EA7ECC">
      <w:pPr>
        <w:ind w:firstLine="567"/>
        <w:jc w:val="both"/>
        <w:rPr>
          <w:sz w:val="22"/>
          <w:szCs w:val="22"/>
          <w:lang w:val="ro-RO"/>
        </w:rPr>
      </w:pPr>
      <w:r w:rsidRPr="00FA1765">
        <w:rPr>
          <w:b/>
          <w:sz w:val="22"/>
          <w:szCs w:val="22"/>
          <w:lang w:val="ro-RO"/>
        </w:rPr>
        <w:tab/>
      </w:r>
      <w:r w:rsidRPr="00FA1765">
        <w:rPr>
          <w:sz w:val="22"/>
          <w:szCs w:val="22"/>
          <w:lang w:val="ro-RO"/>
        </w:rPr>
        <w:t>În conformitate cu dispozi</w:t>
      </w:r>
      <w:r>
        <w:rPr>
          <w:sz w:val="22"/>
          <w:szCs w:val="22"/>
          <w:lang w:val="ro-RO"/>
        </w:rPr>
        <w:t>ț</w:t>
      </w:r>
      <w:r w:rsidRPr="00FA1765">
        <w:rPr>
          <w:sz w:val="22"/>
          <w:szCs w:val="22"/>
          <w:lang w:val="ro-RO"/>
        </w:rPr>
        <w:t xml:space="preserve">iile Legii nr. 303/2004, republicată, cu modificările </w:t>
      </w:r>
      <w:r>
        <w:rPr>
          <w:sz w:val="22"/>
          <w:szCs w:val="22"/>
          <w:lang w:val="ro-RO"/>
        </w:rPr>
        <w:t>ș</w:t>
      </w:r>
      <w:r w:rsidRPr="00FA1765">
        <w:rPr>
          <w:sz w:val="22"/>
          <w:szCs w:val="22"/>
          <w:lang w:val="ro-RO"/>
        </w:rPr>
        <w:t>i completările ulterioare, numirea în func</w:t>
      </w:r>
      <w:r>
        <w:rPr>
          <w:sz w:val="22"/>
          <w:szCs w:val="22"/>
          <w:lang w:val="ro-RO"/>
        </w:rPr>
        <w:t>ț</w:t>
      </w:r>
      <w:r w:rsidRPr="00FA1765">
        <w:rPr>
          <w:sz w:val="22"/>
          <w:szCs w:val="22"/>
          <w:lang w:val="ro-RO"/>
        </w:rPr>
        <w:t>iile de conducere care nu se ocupă prin concurs, respectiv acelea de pre</w:t>
      </w:r>
      <w:r>
        <w:rPr>
          <w:sz w:val="22"/>
          <w:szCs w:val="22"/>
          <w:lang w:val="ro-RO"/>
        </w:rPr>
        <w:t>ș</w:t>
      </w:r>
      <w:r w:rsidRPr="00FA1765">
        <w:rPr>
          <w:sz w:val="22"/>
          <w:szCs w:val="22"/>
          <w:lang w:val="ro-RO"/>
        </w:rPr>
        <w:t>edinte de sec</w:t>
      </w:r>
      <w:r>
        <w:rPr>
          <w:sz w:val="22"/>
          <w:szCs w:val="22"/>
          <w:lang w:val="ro-RO"/>
        </w:rPr>
        <w:t>ț</w:t>
      </w:r>
      <w:r w:rsidRPr="00FA1765">
        <w:rPr>
          <w:sz w:val="22"/>
          <w:szCs w:val="22"/>
          <w:lang w:val="ro-RO"/>
        </w:rPr>
        <w:t xml:space="preserve">ie la judecătorii, tribunale </w:t>
      </w:r>
      <w:r>
        <w:rPr>
          <w:sz w:val="22"/>
          <w:szCs w:val="22"/>
          <w:lang w:val="ro-RO"/>
        </w:rPr>
        <w:t>ș</w:t>
      </w:r>
      <w:r w:rsidRPr="00FA1765">
        <w:rPr>
          <w:sz w:val="22"/>
          <w:szCs w:val="22"/>
          <w:lang w:val="ro-RO"/>
        </w:rPr>
        <w:t>i cur</w:t>
      </w:r>
      <w:r>
        <w:rPr>
          <w:sz w:val="22"/>
          <w:szCs w:val="22"/>
          <w:lang w:val="ro-RO"/>
        </w:rPr>
        <w:t>ț</w:t>
      </w:r>
      <w:r w:rsidRPr="00FA1765">
        <w:rPr>
          <w:sz w:val="22"/>
          <w:szCs w:val="22"/>
          <w:lang w:val="ro-RO"/>
        </w:rPr>
        <w:t>ile de apel se face pe o perioadă de 3 ani, cu posibilitatea reînvestirii, o singură dată, de Consiliul Superior al Magistraturii, la propunerea pre</w:t>
      </w:r>
      <w:r>
        <w:rPr>
          <w:sz w:val="22"/>
          <w:szCs w:val="22"/>
          <w:lang w:val="ro-RO"/>
        </w:rPr>
        <w:t>ș</w:t>
      </w:r>
      <w:r w:rsidRPr="00FA1765">
        <w:rPr>
          <w:sz w:val="22"/>
          <w:szCs w:val="22"/>
          <w:lang w:val="ro-RO"/>
        </w:rPr>
        <w:t>edintelui instan</w:t>
      </w:r>
      <w:r>
        <w:rPr>
          <w:sz w:val="22"/>
          <w:szCs w:val="22"/>
          <w:lang w:val="ro-RO"/>
        </w:rPr>
        <w:t>ț</w:t>
      </w:r>
      <w:r w:rsidRPr="00FA1765">
        <w:rPr>
          <w:sz w:val="22"/>
          <w:szCs w:val="22"/>
          <w:lang w:val="ro-RO"/>
        </w:rPr>
        <w:t>ei.</w:t>
      </w:r>
    </w:p>
    <w:p w:rsidR="00FD1C6A" w:rsidRPr="00FA1765" w:rsidRDefault="00FD1C6A" w:rsidP="00EA7ECC">
      <w:pPr>
        <w:ind w:firstLine="567"/>
        <w:jc w:val="both"/>
        <w:rPr>
          <w:sz w:val="22"/>
          <w:szCs w:val="22"/>
          <w:lang w:val="ro-RO"/>
        </w:rPr>
      </w:pPr>
      <w:r w:rsidRPr="00FA1765">
        <w:rPr>
          <w:sz w:val="22"/>
          <w:szCs w:val="22"/>
          <w:lang w:val="ro-RO"/>
        </w:rPr>
        <w:t>În cursul anului 2014, Sec</w:t>
      </w:r>
      <w:r>
        <w:rPr>
          <w:sz w:val="22"/>
          <w:szCs w:val="22"/>
          <w:lang w:val="ro-RO"/>
        </w:rPr>
        <w:t>ț</w:t>
      </w:r>
      <w:r w:rsidRPr="00FA1765">
        <w:rPr>
          <w:sz w:val="22"/>
          <w:szCs w:val="22"/>
          <w:lang w:val="ro-RO"/>
        </w:rPr>
        <w:t xml:space="preserve">ia pentru judecători a numit 73 de judecători în </w:t>
      </w:r>
      <w:r w:rsidRPr="00FA1765">
        <w:rPr>
          <w:i/>
          <w:sz w:val="22"/>
          <w:szCs w:val="22"/>
          <w:lang w:val="ro-RO"/>
        </w:rPr>
        <w:t>func</w:t>
      </w:r>
      <w:r>
        <w:rPr>
          <w:i/>
          <w:sz w:val="22"/>
          <w:szCs w:val="22"/>
          <w:lang w:val="ro-RO"/>
        </w:rPr>
        <w:t>ț</w:t>
      </w:r>
      <w:r w:rsidRPr="00FA1765">
        <w:rPr>
          <w:i/>
          <w:sz w:val="22"/>
          <w:szCs w:val="22"/>
          <w:lang w:val="ro-RO"/>
        </w:rPr>
        <w:t>ii de pre</w:t>
      </w:r>
      <w:r>
        <w:rPr>
          <w:i/>
          <w:sz w:val="22"/>
          <w:szCs w:val="22"/>
          <w:lang w:val="ro-RO"/>
        </w:rPr>
        <w:t>ș</w:t>
      </w:r>
      <w:r w:rsidRPr="00FA1765">
        <w:rPr>
          <w:i/>
          <w:sz w:val="22"/>
          <w:szCs w:val="22"/>
          <w:lang w:val="ro-RO"/>
        </w:rPr>
        <w:t>edinte de sec</w:t>
      </w:r>
      <w:r>
        <w:rPr>
          <w:i/>
          <w:sz w:val="22"/>
          <w:szCs w:val="22"/>
          <w:lang w:val="ro-RO"/>
        </w:rPr>
        <w:t>ț</w:t>
      </w:r>
      <w:r w:rsidRPr="00FA1765">
        <w:rPr>
          <w:i/>
          <w:sz w:val="22"/>
          <w:szCs w:val="22"/>
          <w:lang w:val="ro-RO"/>
        </w:rPr>
        <w:t>ie</w:t>
      </w:r>
      <w:r w:rsidRPr="00FA1765">
        <w:rPr>
          <w:sz w:val="22"/>
          <w:szCs w:val="22"/>
          <w:lang w:val="ro-RO"/>
        </w:rPr>
        <w:t>.</w:t>
      </w:r>
    </w:p>
    <w:p w:rsidR="00FD1C6A" w:rsidRPr="00FA1765" w:rsidRDefault="00FD1C6A" w:rsidP="00EA7ECC">
      <w:pPr>
        <w:ind w:firstLine="567"/>
        <w:jc w:val="both"/>
        <w:rPr>
          <w:bCs/>
          <w:sz w:val="22"/>
          <w:szCs w:val="22"/>
          <w:lang w:val="ro-RO"/>
        </w:rPr>
      </w:pPr>
      <w:r w:rsidRPr="00FA1765">
        <w:rPr>
          <w:sz w:val="22"/>
          <w:szCs w:val="22"/>
          <w:lang w:val="ro-RO"/>
        </w:rPr>
        <w:t>Referitor la func</w:t>
      </w:r>
      <w:r>
        <w:rPr>
          <w:sz w:val="22"/>
          <w:szCs w:val="22"/>
          <w:lang w:val="ro-RO"/>
        </w:rPr>
        <w:t>ț</w:t>
      </w:r>
      <w:r w:rsidRPr="00FA1765">
        <w:rPr>
          <w:sz w:val="22"/>
          <w:szCs w:val="22"/>
          <w:lang w:val="ro-RO"/>
        </w:rPr>
        <w:t>iile de conducere, altele decât cele care se ocupă prin concurs, prin hotărârea nr. 1146/2014, Sec</w:t>
      </w:r>
      <w:r>
        <w:rPr>
          <w:sz w:val="22"/>
          <w:szCs w:val="22"/>
          <w:lang w:val="ro-RO"/>
        </w:rPr>
        <w:t>ț</w:t>
      </w:r>
      <w:r w:rsidRPr="00FA1765">
        <w:rPr>
          <w:sz w:val="22"/>
          <w:szCs w:val="22"/>
          <w:lang w:val="ro-RO"/>
        </w:rPr>
        <w:t xml:space="preserve">ia pentru judecători a Consiliului Superior al Magistraturii a </w:t>
      </w:r>
      <w:r w:rsidRPr="00FA1765">
        <w:rPr>
          <w:bCs/>
          <w:sz w:val="22"/>
          <w:szCs w:val="22"/>
          <w:lang w:val="ro-RO"/>
        </w:rPr>
        <w:t>aprobat calendarul estimativ în vederea declan</w:t>
      </w:r>
      <w:r>
        <w:rPr>
          <w:bCs/>
          <w:sz w:val="22"/>
          <w:szCs w:val="22"/>
          <w:lang w:val="ro-RO"/>
        </w:rPr>
        <w:t>ș</w:t>
      </w:r>
      <w:r w:rsidRPr="00FA1765">
        <w:rPr>
          <w:bCs/>
          <w:sz w:val="22"/>
          <w:szCs w:val="22"/>
          <w:lang w:val="ro-RO"/>
        </w:rPr>
        <w:t>ării procedurii de ocupare a func</w:t>
      </w:r>
      <w:r>
        <w:rPr>
          <w:bCs/>
          <w:sz w:val="22"/>
          <w:szCs w:val="22"/>
          <w:lang w:val="ro-RO"/>
        </w:rPr>
        <w:t>ț</w:t>
      </w:r>
      <w:r w:rsidRPr="00FA1765">
        <w:rPr>
          <w:bCs/>
          <w:sz w:val="22"/>
          <w:szCs w:val="22"/>
          <w:lang w:val="ro-RO"/>
        </w:rPr>
        <w:t>iei de pre</w:t>
      </w:r>
      <w:r>
        <w:rPr>
          <w:bCs/>
          <w:sz w:val="22"/>
          <w:szCs w:val="22"/>
          <w:lang w:val="ro-RO"/>
        </w:rPr>
        <w:t>ș</w:t>
      </w:r>
      <w:r w:rsidRPr="00FA1765">
        <w:rPr>
          <w:bCs/>
          <w:sz w:val="22"/>
          <w:szCs w:val="22"/>
          <w:lang w:val="ro-RO"/>
        </w:rPr>
        <w:t>edinte al Sec</w:t>
      </w:r>
      <w:r>
        <w:rPr>
          <w:bCs/>
          <w:sz w:val="22"/>
          <w:szCs w:val="22"/>
          <w:lang w:val="ro-RO"/>
        </w:rPr>
        <w:t>ț</w:t>
      </w:r>
      <w:r w:rsidRPr="00FA1765">
        <w:rPr>
          <w:bCs/>
          <w:sz w:val="22"/>
          <w:szCs w:val="22"/>
          <w:lang w:val="ro-RO"/>
        </w:rPr>
        <w:t>iei penale a Înaltei Cur</w:t>
      </w:r>
      <w:r>
        <w:rPr>
          <w:bCs/>
          <w:sz w:val="22"/>
          <w:szCs w:val="22"/>
          <w:lang w:val="ro-RO"/>
        </w:rPr>
        <w:t>ț</w:t>
      </w:r>
      <w:r w:rsidRPr="00FA1765">
        <w:rPr>
          <w:bCs/>
          <w:sz w:val="22"/>
          <w:szCs w:val="22"/>
          <w:lang w:val="ro-RO"/>
        </w:rPr>
        <w:t>i de Casa</w:t>
      </w:r>
      <w:r>
        <w:rPr>
          <w:bCs/>
          <w:sz w:val="22"/>
          <w:szCs w:val="22"/>
          <w:lang w:val="ro-RO"/>
        </w:rPr>
        <w:t>ț</w:t>
      </w:r>
      <w:r w:rsidRPr="00FA1765">
        <w:rPr>
          <w:bCs/>
          <w:sz w:val="22"/>
          <w:szCs w:val="22"/>
          <w:lang w:val="ro-RO"/>
        </w:rPr>
        <w:t xml:space="preserve">ie </w:t>
      </w:r>
      <w:r>
        <w:rPr>
          <w:bCs/>
          <w:sz w:val="22"/>
          <w:szCs w:val="22"/>
          <w:lang w:val="ro-RO"/>
        </w:rPr>
        <w:t>ș</w:t>
      </w:r>
      <w:r w:rsidRPr="00FA1765">
        <w:rPr>
          <w:bCs/>
          <w:sz w:val="22"/>
          <w:szCs w:val="22"/>
          <w:lang w:val="ro-RO"/>
        </w:rPr>
        <w:t>i Justi</w:t>
      </w:r>
      <w:r>
        <w:rPr>
          <w:bCs/>
          <w:sz w:val="22"/>
          <w:szCs w:val="22"/>
          <w:lang w:val="ro-RO"/>
        </w:rPr>
        <w:t>ț</w:t>
      </w:r>
      <w:r w:rsidRPr="00FA1765">
        <w:rPr>
          <w:bCs/>
          <w:sz w:val="22"/>
          <w:szCs w:val="22"/>
          <w:lang w:val="ro-RO"/>
        </w:rPr>
        <w:t xml:space="preserve">ie, care devine vacantă la data de 24.01.2015. </w:t>
      </w:r>
    </w:p>
    <w:p w:rsidR="00FD1C6A" w:rsidRPr="00FA1765" w:rsidRDefault="00FD1C6A" w:rsidP="00EA7ECC">
      <w:pPr>
        <w:ind w:firstLine="567"/>
        <w:jc w:val="both"/>
        <w:rPr>
          <w:sz w:val="22"/>
          <w:szCs w:val="22"/>
          <w:lang w:val="ro-RO"/>
        </w:rPr>
      </w:pPr>
      <w:r w:rsidRPr="00FA1765">
        <w:rPr>
          <w:bCs/>
          <w:sz w:val="22"/>
          <w:szCs w:val="22"/>
          <w:lang w:val="ro-RO"/>
        </w:rPr>
        <w:t xml:space="preserve">În acest sens, precizăm că, potrivit art. 53 din Legea nr. 303/2004, republicată, cu modificările </w:t>
      </w:r>
      <w:r>
        <w:rPr>
          <w:bCs/>
          <w:sz w:val="22"/>
          <w:szCs w:val="22"/>
          <w:lang w:val="ro-RO"/>
        </w:rPr>
        <w:t>ș</w:t>
      </w:r>
      <w:r w:rsidRPr="00FA1765">
        <w:rPr>
          <w:bCs/>
          <w:sz w:val="22"/>
          <w:szCs w:val="22"/>
          <w:lang w:val="ro-RO"/>
        </w:rPr>
        <w:t xml:space="preserve">i completările ulterioare, </w:t>
      </w:r>
      <w:r w:rsidRPr="00FA1765">
        <w:rPr>
          <w:sz w:val="22"/>
          <w:szCs w:val="22"/>
          <w:lang w:val="ro-RO"/>
        </w:rPr>
        <w:t>pre</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ii de sec</w:t>
      </w:r>
      <w:r>
        <w:rPr>
          <w:sz w:val="22"/>
          <w:szCs w:val="22"/>
          <w:lang w:val="ro-RO"/>
        </w:rPr>
        <w:t>ț</w:t>
      </w:r>
      <w:r w:rsidRPr="00FA1765">
        <w:rPr>
          <w:sz w:val="22"/>
          <w:szCs w:val="22"/>
          <w:lang w:val="ro-RO"/>
        </w:rPr>
        <w:t>ii ai Înaltei Cur</w:t>
      </w:r>
      <w:r>
        <w:rPr>
          <w:sz w:val="22"/>
          <w:szCs w:val="22"/>
          <w:lang w:val="ro-RO"/>
        </w:rPr>
        <w:t>ț</w:t>
      </w:r>
      <w:r w:rsidRPr="00FA1765">
        <w:rPr>
          <w:sz w:val="22"/>
          <w:szCs w:val="22"/>
          <w:lang w:val="ro-RO"/>
        </w:rPr>
        <w:t>i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sunt numi</w:t>
      </w:r>
      <w:r>
        <w:rPr>
          <w:sz w:val="22"/>
          <w:szCs w:val="22"/>
          <w:lang w:val="ro-RO"/>
        </w:rPr>
        <w:t>ț</w:t>
      </w:r>
      <w:r w:rsidRPr="00FA1765">
        <w:rPr>
          <w:sz w:val="22"/>
          <w:szCs w:val="22"/>
          <w:lang w:val="ro-RO"/>
        </w:rPr>
        <w:t>i de către Pre</w:t>
      </w:r>
      <w:r>
        <w:rPr>
          <w:sz w:val="22"/>
          <w:szCs w:val="22"/>
          <w:lang w:val="ro-RO"/>
        </w:rPr>
        <w:t>ș</w:t>
      </w:r>
      <w:r w:rsidRPr="00FA1765">
        <w:rPr>
          <w:sz w:val="22"/>
          <w:szCs w:val="22"/>
          <w:lang w:val="ro-RO"/>
        </w:rPr>
        <w:t>edintele României, la propunerea Consiliului Superior al Magistraturii, dintre judecătorii Înaltei Cur</w:t>
      </w:r>
      <w:r>
        <w:rPr>
          <w:sz w:val="22"/>
          <w:szCs w:val="22"/>
          <w:lang w:val="ro-RO"/>
        </w:rPr>
        <w:t>ț</w:t>
      </w:r>
      <w:r w:rsidRPr="00FA1765">
        <w:rPr>
          <w:sz w:val="22"/>
          <w:szCs w:val="22"/>
          <w:lang w:val="ro-RO"/>
        </w:rPr>
        <w:t>i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care au func</w:t>
      </w:r>
      <w:r>
        <w:rPr>
          <w:sz w:val="22"/>
          <w:szCs w:val="22"/>
          <w:lang w:val="ro-RO"/>
        </w:rPr>
        <w:t>ț</w:t>
      </w:r>
      <w:r w:rsidRPr="00FA1765">
        <w:rPr>
          <w:sz w:val="22"/>
          <w:szCs w:val="22"/>
          <w:lang w:val="ro-RO"/>
        </w:rPr>
        <w:t>ionat la această instan</w:t>
      </w:r>
      <w:r>
        <w:rPr>
          <w:sz w:val="22"/>
          <w:szCs w:val="22"/>
          <w:lang w:val="ro-RO"/>
        </w:rPr>
        <w:t>ț</w:t>
      </w:r>
      <w:r w:rsidRPr="00FA1765">
        <w:rPr>
          <w:sz w:val="22"/>
          <w:szCs w:val="22"/>
          <w:lang w:val="ro-RO"/>
        </w:rPr>
        <w:t>ă cel pu</w:t>
      </w:r>
      <w:r>
        <w:rPr>
          <w:sz w:val="22"/>
          <w:szCs w:val="22"/>
          <w:lang w:val="ro-RO"/>
        </w:rPr>
        <w:t>ț</w:t>
      </w:r>
      <w:r w:rsidRPr="00FA1765">
        <w:rPr>
          <w:sz w:val="22"/>
          <w:szCs w:val="22"/>
          <w:lang w:val="ro-RO"/>
        </w:rPr>
        <w:t>in 2 ani.</w:t>
      </w:r>
    </w:p>
    <w:p w:rsidR="00FD1C6A" w:rsidRPr="00FA1765" w:rsidRDefault="00FD1C6A" w:rsidP="00EA7ECC">
      <w:pPr>
        <w:ind w:firstLine="567"/>
        <w:jc w:val="both"/>
        <w:rPr>
          <w:b/>
          <w:sz w:val="22"/>
          <w:szCs w:val="22"/>
          <w:lang w:val="ro-RO"/>
        </w:rPr>
      </w:pPr>
      <w:r w:rsidRPr="00FA1765">
        <w:rPr>
          <w:b/>
          <w:sz w:val="22"/>
          <w:szCs w:val="22"/>
          <w:lang w:val="ro-RO"/>
        </w:rPr>
        <w:t>Delegarea în func</w:t>
      </w:r>
      <w:r>
        <w:rPr>
          <w:b/>
          <w:sz w:val="22"/>
          <w:szCs w:val="22"/>
          <w:lang w:val="ro-RO"/>
        </w:rPr>
        <w:t>ț</w:t>
      </w:r>
      <w:r w:rsidRPr="00FA1765">
        <w:rPr>
          <w:b/>
          <w:sz w:val="22"/>
          <w:szCs w:val="22"/>
          <w:lang w:val="ro-RO"/>
        </w:rPr>
        <w:t>ii de conducere a judecătorilor</w:t>
      </w:r>
    </w:p>
    <w:p w:rsidR="00FD1C6A" w:rsidRPr="00FA1765" w:rsidRDefault="00FD1C6A" w:rsidP="00EA7ECC">
      <w:pPr>
        <w:ind w:firstLine="567"/>
        <w:jc w:val="both"/>
        <w:rPr>
          <w:sz w:val="22"/>
          <w:szCs w:val="22"/>
          <w:lang w:val="ro-RO"/>
        </w:rPr>
      </w:pPr>
      <w:r w:rsidRPr="00FA1765">
        <w:rPr>
          <w:sz w:val="22"/>
          <w:szCs w:val="22"/>
          <w:lang w:val="ro-RO"/>
        </w:rPr>
        <w:t>În cursul anului 2014, Sec</w:t>
      </w:r>
      <w:r>
        <w:rPr>
          <w:sz w:val="22"/>
          <w:szCs w:val="22"/>
          <w:lang w:val="ro-RO"/>
        </w:rPr>
        <w:t>ț</w:t>
      </w:r>
      <w:r w:rsidRPr="00FA1765">
        <w:rPr>
          <w:sz w:val="22"/>
          <w:szCs w:val="22"/>
          <w:lang w:val="ro-RO"/>
        </w:rPr>
        <w:t>ia pentru judecători a admis 129 de delegări în func</w:t>
      </w:r>
      <w:r>
        <w:rPr>
          <w:sz w:val="22"/>
          <w:szCs w:val="22"/>
          <w:lang w:val="ro-RO"/>
        </w:rPr>
        <w:t>ț</w:t>
      </w:r>
      <w:r w:rsidRPr="00FA1765">
        <w:rPr>
          <w:sz w:val="22"/>
          <w:szCs w:val="22"/>
          <w:lang w:val="ro-RO"/>
        </w:rPr>
        <w:t>ii de conducere, 123 de prelungiri de delegări în aceste func</w:t>
      </w:r>
      <w:r>
        <w:rPr>
          <w:sz w:val="22"/>
          <w:szCs w:val="22"/>
          <w:lang w:val="ro-RO"/>
        </w:rPr>
        <w:t>ț</w:t>
      </w:r>
      <w:r w:rsidRPr="00FA1765">
        <w:rPr>
          <w:sz w:val="22"/>
          <w:szCs w:val="22"/>
          <w:lang w:val="ro-RO"/>
        </w:rPr>
        <w:t xml:space="preserve">ii </w:t>
      </w:r>
      <w:r>
        <w:rPr>
          <w:sz w:val="22"/>
          <w:szCs w:val="22"/>
          <w:lang w:val="ro-RO"/>
        </w:rPr>
        <w:t>ș</w:t>
      </w:r>
      <w:r w:rsidRPr="00FA1765">
        <w:rPr>
          <w:sz w:val="22"/>
          <w:szCs w:val="22"/>
          <w:lang w:val="ro-RO"/>
        </w:rPr>
        <w:t>i a dispus încetarea delegării în alte 58 de situa</w:t>
      </w:r>
      <w:r>
        <w:rPr>
          <w:sz w:val="22"/>
          <w:szCs w:val="22"/>
          <w:lang w:val="ro-RO"/>
        </w:rPr>
        <w:t>ț</w:t>
      </w:r>
      <w:r w:rsidRPr="00FA1765">
        <w:rPr>
          <w:sz w:val="22"/>
          <w:szCs w:val="22"/>
          <w:lang w:val="ro-RO"/>
        </w:rPr>
        <w:t>ii. Totodată, Sec</w:t>
      </w:r>
      <w:r>
        <w:rPr>
          <w:sz w:val="22"/>
          <w:szCs w:val="22"/>
          <w:lang w:val="ro-RO"/>
        </w:rPr>
        <w:t>ț</w:t>
      </w:r>
      <w:r w:rsidRPr="00FA1765">
        <w:rPr>
          <w:sz w:val="22"/>
          <w:szCs w:val="22"/>
          <w:lang w:val="ro-RO"/>
        </w:rPr>
        <w:t>ia pentru judecători a hotărât respingerea a 9 solicitări de delegare în func</w:t>
      </w:r>
      <w:r>
        <w:rPr>
          <w:sz w:val="22"/>
          <w:szCs w:val="22"/>
          <w:lang w:val="ro-RO"/>
        </w:rPr>
        <w:t>ț</w:t>
      </w:r>
      <w:r w:rsidRPr="00FA1765">
        <w:rPr>
          <w:sz w:val="22"/>
          <w:szCs w:val="22"/>
          <w:lang w:val="ro-RO"/>
        </w:rPr>
        <w:t xml:space="preserve">ii de conducere </w:t>
      </w:r>
      <w:r>
        <w:rPr>
          <w:sz w:val="22"/>
          <w:szCs w:val="22"/>
          <w:lang w:val="ro-RO"/>
        </w:rPr>
        <w:t>ș</w:t>
      </w:r>
      <w:r w:rsidRPr="00FA1765">
        <w:rPr>
          <w:sz w:val="22"/>
          <w:szCs w:val="22"/>
          <w:lang w:val="ro-RO"/>
        </w:rPr>
        <w:t>i a constatat că 2 solicitări de delegare în func</w:t>
      </w:r>
      <w:r>
        <w:rPr>
          <w:sz w:val="22"/>
          <w:szCs w:val="22"/>
          <w:lang w:val="ro-RO"/>
        </w:rPr>
        <w:t>ț</w:t>
      </w:r>
      <w:r w:rsidRPr="00FA1765">
        <w:rPr>
          <w:sz w:val="22"/>
          <w:szCs w:val="22"/>
          <w:lang w:val="ro-RO"/>
        </w:rPr>
        <w:t>ii de conducere au rămas fără obiect.</w:t>
      </w:r>
    </w:p>
    <w:p w:rsidR="00FD1C6A" w:rsidRPr="00FA1765" w:rsidRDefault="00FD1C6A" w:rsidP="00FF1322">
      <w:pPr>
        <w:pStyle w:val="AddParagrafBoldItalic"/>
      </w:pPr>
      <w:r w:rsidRPr="00FA1765">
        <w:lastRenderedPageBreak/>
        <w:t>G Situa</w:t>
      </w:r>
      <w:r>
        <w:t>ț</w:t>
      </w:r>
      <w:r w:rsidRPr="00FA1765">
        <w:t>ia posturilor de magistrat - asistent la Înalta Curte de Casa</w:t>
      </w:r>
      <w:r>
        <w:t>ț</w:t>
      </w:r>
      <w:r w:rsidRPr="00FA1765">
        <w:t xml:space="preserve">ie </w:t>
      </w:r>
      <w:r>
        <w:t>ș</w:t>
      </w:r>
      <w:r w:rsidRPr="00FA1765">
        <w:t>i Justi</w:t>
      </w:r>
      <w:r>
        <w:t>ț</w:t>
      </w:r>
      <w:r w:rsidRPr="00FA1765">
        <w:t>ie</w:t>
      </w:r>
    </w:p>
    <w:p w:rsidR="00FD1C6A" w:rsidRPr="00FA1765" w:rsidRDefault="00FD1C6A" w:rsidP="00EA7ECC">
      <w:pPr>
        <w:ind w:firstLine="567"/>
        <w:jc w:val="both"/>
        <w:rPr>
          <w:sz w:val="22"/>
          <w:szCs w:val="22"/>
          <w:lang w:val="ro-RO"/>
        </w:rPr>
      </w:pPr>
      <w:r w:rsidRPr="00FA1765">
        <w:rPr>
          <w:sz w:val="22"/>
          <w:szCs w:val="22"/>
          <w:lang w:val="ro-RO"/>
        </w:rPr>
        <w:t>La începutul anului 2014, din cele 109 de posturi de magistrat-asistent prevăzute în statul de func</w:t>
      </w:r>
      <w:r>
        <w:rPr>
          <w:sz w:val="22"/>
          <w:szCs w:val="22"/>
          <w:lang w:val="ro-RO"/>
        </w:rPr>
        <w:t>ț</w:t>
      </w:r>
      <w:r w:rsidRPr="00FA1765">
        <w:rPr>
          <w:sz w:val="22"/>
          <w:szCs w:val="22"/>
          <w:lang w:val="ro-RO"/>
        </w:rPr>
        <w:t xml:space="preserve">ii </w:t>
      </w:r>
      <w:r>
        <w:rPr>
          <w:sz w:val="22"/>
          <w:szCs w:val="22"/>
          <w:lang w:val="ro-RO"/>
        </w:rPr>
        <w:t>ș</w:t>
      </w:r>
      <w:r w:rsidRPr="00FA1765">
        <w:rPr>
          <w:sz w:val="22"/>
          <w:szCs w:val="22"/>
          <w:lang w:val="ro-RO"/>
        </w:rPr>
        <w:t>i de personal al Înaltei Cur</w:t>
      </w:r>
      <w:r>
        <w:rPr>
          <w:sz w:val="22"/>
          <w:szCs w:val="22"/>
          <w:lang w:val="ro-RO"/>
        </w:rPr>
        <w:t>ț</w:t>
      </w:r>
      <w:r w:rsidRPr="00FA1765">
        <w:rPr>
          <w:sz w:val="22"/>
          <w:szCs w:val="22"/>
          <w:lang w:val="ro-RO"/>
        </w:rPr>
        <w:t>i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 xml:space="preserve">ie erau ocupate 92 de posturi </w:t>
      </w:r>
      <w:r>
        <w:rPr>
          <w:sz w:val="22"/>
          <w:szCs w:val="22"/>
          <w:lang w:val="ro-RO"/>
        </w:rPr>
        <w:t>ș</w:t>
      </w:r>
      <w:r w:rsidRPr="00FA1765">
        <w:rPr>
          <w:sz w:val="22"/>
          <w:szCs w:val="22"/>
          <w:lang w:val="ro-RO"/>
        </w:rPr>
        <w:t>i vacante 17 (din care unul era ocupat temporar prin deta</w:t>
      </w:r>
      <w:r>
        <w:rPr>
          <w:sz w:val="22"/>
          <w:szCs w:val="22"/>
          <w:lang w:val="ro-RO"/>
        </w:rPr>
        <w:t>ș</w:t>
      </w:r>
      <w:r w:rsidRPr="00FA1765">
        <w:rPr>
          <w:sz w:val="22"/>
          <w:szCs w:val="22"/>
          <w:lang w:val="ro-RO"/>
        </w:rPr>
        <w:t>are).</w:t>
      </w:r>
    </w:p>
    <w:p w:rsidR="00FD1C6A" w:rsidRPr="00FA1765" w:rsidRDefault="00FD1C6A" w:rsidP="00EA7ECC">
      <w:pPr>
        <w:ind w:firstLine="567"/>
        <w:jc w:val="both"/>
        <w:rPr>
          <w:sz w:val="22"/>
          <w:szCs w:val="22"/>
          <w:lang w:val="ro-RO"/>
        </w:rPr>
      </w:pPr>
      <w:r w:rsidRPr="00FA1765">
        <w:rPr>
          <w:sz w:val="22"/>
          <w:szCs w:val="22"/>
          <w:lang w:val="ro-RO"/>
        </w:rPr>
        <w:t>Potrivit dispozi</w:t>
      </w:r>
      <w:r>
        <w:rPr>
          <w:sz w:val="22"/>
          <w:szCs w:val="22"/>
          <w:lang w:val="ro-RO"/>
        </w:rPr>
        <w:t>ț</w:t>
      </w:r>
      <w:r w:rsidRPr="00FA1765">
        <w:rPr>
          <w:sz w:val="22"/>
          <w:szCs w:val="22"/>
          <w:lang w:val="ro-RO"/>
        </w:rPr>
        <w:t xml:space="preserve">iilor art. 66 alin. 2 din Legea nr. 303/2004, republicată, cu modificările </w:t>
      </w:r>
      <w:r>
        <w:rPr>
          <w:sz w:val="22"/>
          <w:szCs w:val="22"/>
          <w:lang w:val="ro-RO"/>
        </w:rPr>
        <w:t>ș</w:t>
      </w:r>
      <w:r w:rsidRPr="00FA1765">
        <w:rPr>
          <w:sz w:val="22"/>
          <w:szCs w:val="22"/>
          <w:lang w:val="ro-RO"/>
        </w:rPr>
        <w:t>i completările următoare, magistra</w:t>
      </w:r>
      <w:r>
        <w:rPr>
          <w:sz w:val="22"/>
          <w:szCs w:val="22"/>
          <w:lang w:val="ro-RO"/>
        </w:rPr>
        <w:t>ț</w:t>
      </w:r>
      <w:r w:rsidRPr="00FA1765">
        <w:rPr>
          <w:sz w:val="22"/>
          <w:szCs w:val="22"/>
          <w:lang w:val="ro-RO"/>
        </w:rPr>
        <w:t>ii-asisten</w:t>
      </w:r>
      <w:r>
        <w:rPr>
          <w:sz w:val="22"/>
          <w:szCs w:val="22"/>
          <w:lang w:val="ro-RO"/>
        </w:rPr>
        <w:t>ț</w:t>
      </w:r>
      <w:r w:rsidRPr="00FA1765">
        <w:rPr>
          <w:sz w:val="22"/>
          <w:szCs w:val="22"/>
          <w:lang w:val="ro-RO"/>
        </w:rPr>
        <w:t>i sunt numi</w:t>
      </w:r>
      <w:r>
        <w:rPr>
          <w:sz w:val="22"/>
          <w:szCs w:val="22"/>
          <w:lang w:val="ro-RO"/>
        </w:rPr>
        <w:t>ț</w:t>
      </w:r>
      <w:r w:rsidRPr="00FA1765">
        <w:rPr>
          <w:sz w:val="22"/>
          <w:szCs w:val="22"/>
          <w:lang w:val="ro-RO"/>
        </w:rPr>
        <w:t xml:space="preserve">i </w:t>
      </w:r>
      <w:r>
        <w:rPr>
          <w:sz w:val="22"/>
          <w:szCs w:val="22"/>
          <w:lang w:val="ro-RO"/>
        </w:rPr>
        <w:t>ș</w:t>
      </w:r>
      <w:r w:rsidRPr="00FA1765">
        <w:rPr>
          <w:sz w:val="22"/>
          <w:szCs w:val="22"/>
          <w:lang w:val="ro-RO"/>
        </w:rPr>
        <w:t>i promova</w:t>
      </w:r>
      <w:r>
        <w:rPr>
          <w:sz w:val="22"/>
          <w:szCs w:val="22"/>
          <w:lang w:val="ro-RO"/>
        </w:rPr>
        <w:t>ț</w:t>
      </w:r>
      <w:r w:rsidRPr="00FA1765">
        <w:rPr>
          <w:sz w:val="22"/>
          <w:szCs w:val="22"/>
          <w:lang w:val="ro-RO"/>
        </w:rPr>
        <w:t>i în func</w:t>
      </w:r>
      <w:r>
        <w:rPr>
          <w:sz w:val="22"/>
          <w:szCs w:val="22"/>
          <w:lang w:val="ro-RO"/>
        </w:rPr>
        <w:t>ț</w:t>
      </w:r>
      <w:r w:rsidRPr="00FA1765">
        <w:rPr>
          <w:sz w:val="22"/>
          <w:szCs w:val="22"/>
          <w:lang w:val="ro-RO"/>
        </w:rPr>
        <w:t>ie de Consiliul Superior al Magistraturii, pe bază de concurs.</w:t>
      </w:r>
    </w:p>
    <w:p w:rsidR="00FD1C6A" w:rsidRPr="00FA1765" w:rsidRDefault="00FD1C6A" w:rsidP="00C75C22">
      <w:pPr>
        <w:ind w:firstLine="708"/>
        <w:jc w:val="both"/>
        <w:rPr>
          <w:sz w:val="22"/>
          <w:szCs w:val="22"/>
          <w:lang w:val="ro-RO"/>
        </w:rPr>
      </w:pPr>
      <w:r w:rsidRPr="00FA1765">
        <w:rPr>
          <w:sz w:val="22"/>
          <w:szCs w:val="22"/>
          <w:lang w:val="ro-RO"/>
        </w:rPr>
        <w:t>În anul 2014 au fost organizate concursuri atât pentru ocuparea unor posturi de execu</w:t>
      </w:r>
      <w:r>
        <w:rPr>
          <w:sz w:val="22"/>
          <w:szCs w:val="22"/>
          <w:lang w:val="ro-RO"/>
        </w:rPr>
        <w:t>ț</w:t>
      </w:r>
      <w:r w:rsidRPr="00FA1765">
        <w:rPr>
          <w:sz w:val="22"/>
          <w:szCs w:val="22"/>
          <w:lang w:val="ro-RO"/>
        </w:rPr>
        <w:t xml:space="preserve">ie de magistrat-asistent, cât </w:t>
      </w:r>
      <w:r>
        <w:rPr>
          <w:sz w:val="22"/>
          <w:szCs w:val="22"/>
          <w:lang w:val="ro-RO"/>
        </w:rPr>
        <w:t>ș</w:t>
      </w:r>
      <w:r w:rsidRPr="00FA1765">
        <w:rPr>
          <w:sz w:val="22"/>
          <w:szCs w:val="22"/>
          <w:lang w:val="ro-RO"/>
        </w:rPr>
        <w:t>i pentru promovarea în func</w:t>
      </w:r>
      <w:r>
        <w:rPr>
          <w:sz w:val="22"/>
          <w:szCs w:val="22"/>
          <w:lang w:val="ro-RO"/>
        </w:rPr>
        <w:t>ț</w:t>
      </w:r>
      <w:r w:rsidRPr="00FA1765">
        <w:rPr>
          <w:sz w:val="22"/>
          <w:szCs w:val="22"/>
          <w:lang w:val="ro-RO"/>
        </w:rPr>
        <w:t>ii de conducere, după cum urmează:</w:t>
      </w:r>
    </w:p>
    <w:p w:rsidR="00FD1C6A" w:rsidRPr="00FA1765" w:rsidRDefault="00FD1C6A" w:rsidP="00C75C22">
      <w:pPr>
        <w:ind w:firstLine="426"/>
        <w:jc w:val="both"/>
        <w:rPr>
          <w:sz w:val="22"/>
          <w:szCs w:val="22"/>
          <w:lang w:val="ro-RO"/>
        </w:rPr>
      </w:pPr>
      <w:r w:rsidRPr="00FA1765">
        <w:rPr>
          <w:sz w:val="22"/>
          <w:szCs w:val="22"/>
          <w:lang w:val="ro-RO"/>
        </w:rPr>
        <w:t>- la data de 2 februarie 2014 a avut loc concursul pentru ocuparea a 16 posturi de execu</w:t>
      </w:r>
      <w:r>
        <w:rPr>
          <w:sz w:val="22"/>
          <w:szCs w:val="22"/>
          <w:lang w:val="ro-RO"/>
        </w:rPr>
        <w:t>ț</w:t>
      </w:r>
      <w:r w:rsidRPr="00FA1765">
        <w:rPr>
          <w:sz w:val="22"/>
          <w:szCs w:val="22"/>
          <w:lang w:val="ro-RO"/>
        </w:rPr>
        <w:t>ie de magistrat-asistent, din care au fost ocupate 14;</w:t>
      </w:r>
    </w:p>
    <w:p w:rsidR="00FD1C6A" w:rsidRPr="00FA1765" w:rsidRDefault="00FD1C6A" w:rsidP="00EA7ECC">
      <w:pPr>
        <w:ind w:firstLine="567"/>
        <w:jc w:val="both"/>
        <w:rPr>
          <w:sz w:val="22"/>
          <w:szCs w:val="22"/>
          <w:lang w:val="ro-RO"/>
        </w:rPr>
      </w:pPr>
      <w:r w:rsidRPr="00FA1765">
        <w:rPr>
          <w:sz w:val="22"/>
          <w:szCs w:val="22"/>
          <w:lang w:val="ro-RO"/>
        </w:rPr>
        <w:t>- la data de 30 iunie 2014 s-a organizat concursul pentru promovarea în func</w:t>
      </w:r>
      <w:r>
        <w:rPr>
          <w:sz w:val="22"/>
          <w:szCs w:val="22"/>
          <w:lang w:val="ro-RO"/>
        </w:rPr>
        <w:t>ț</w:t>
      </w:r>
      <w:r w:rsidRPr="00FA1765">
        <w:rPr>
          <w:sz w:val="22"/>
          <w:szCs w:val="22"/>
          <w:lang w:val="ro-RO"/>
        </w:rPr>
        <w:t xml:space="preserve">iile de conducere de magistrat-asistent </w:t>
      </w:r>
      <w:r>
        <w:rPr>
          <w:sz w:val="22"/>
          <w:szCs w:val="22"/>
          <w:lang w:val="ro-RO"/>
        </w:rPr>
        <w:t>ș</w:t>
      </w:r>
      <w:r w:rsidRPr="00FA1765">
        <w:rPr>
          <w:sz w:val="22"/>
          <w:szCs w:val="22"/>
          <w:lang w:val="ro-RO"/>
        </w:rPr>
        <w:t>ef la Sec</w:t>
      </w:r>
      <w:r>
        <w:rPr>
          <w:sz w:val="22"/>
          <w:szCs w:val="22"/>
          <w:lang w:val="ro-RO"/>
        </w:rPr>
        <w:t>ț</w:t>
      </w:r>
      <w:r w:rsidRPr="00FA1765">
        <w:rPr>
          <w:sz w:val="22"/>
          <w:szCs w:val="22"/>
          <w:lang w:val="ro-RO"/>
        </w:rPr>
        <w:t xml:space="preserve">ia I civilă </w:t>
      </w:r>
      <w:r>
        <w:rPr>
          <w:sz w:val="22"/>
          <w:szCs w:val="22"/>
          <w:lang w:val="ro-RO"/>
        </w:rPr>
        <w:t>ș</w:t>
      </w:r>
      <w:r w:rsidRPr="00FA1765">
        <w:rPr>
          <w:sz w:val="22"/>
          <w:szCs w:val="22"/>
          <w:lang w:val="ro-RO"/>
        </w:rPr>
        <w:t xml:space="preserve">i magistrat-asistent </w:t>
      </w:r>
      <w:r>
        <w:rPr>
          <w:sz w:val="22"/>
          <w:szCs w:val="22"/>
          <w:lang w:val="ro-RO"/>
        </w:rPr>
        <w:t>ș</w:t>
      </w:r>
      <w:r w:rsidRPr="00FA1765">
        <w:rPr>
          <w:sz w:val="22"/>
          <w:szCs w:val="22"/>
          <w:lang w:val="ro-RO"/>
        </w:rPr>
        <w:t>ef la Cabinetul Pre</w:t>
      </w:r>
      <w:r>
        <w:rPr>
          <w:sz w:val="22"/>
          <w:szCs w:val="22"/>
          <w:lang w:val="ro-RO"/>
        </w:rPr>
        <w:t>ș</w:t>
      </w:r>
      <w:r w:rsidRPr="00FA1765">
        <w:rPr>
          <w:sz w:val="22"/>
          <w:szCs w:val="22"/>
          <w:lang w:val="ro-RO"/>
        </w:rPr>
        <w:t>edintelui Înaltei Cur</w:t>
      </w:r>
      <w:r>
        <w:rPr>
          <w:sz w:val="22"/>
          <w:szCs w:val="22"/>
          <w:lang w:val="ro-RO"/>
        </w:rPr>
        <w:t>ț</w:t>
      </w:r>
      <w:r w:rsidRPr="00FA1765">
        <w:rPr>
          <w:sz w:val="22"/>
          <w:szCs w:val="22"/>
          <w:lang w:val="ro-RO"/>
        </w:rPr>
        <w:t>i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func</w:t>
      </w:r>
      <w:r>
        <w:rPr>
          <w:sz w:val="22"/>
          <w:szCs w:val="22"/>
          <w:lang w:val="ro-RO"/>
        </w:rPr>
        <w:t>ț</w:t>
      </w:r>
      <w:r w:rsidRPr="00FA1765">
        <w:rPr>
          <w:sz w:val="22"/>
          <w:szCs w:val="22"/>
          <w:lang w:val="ro-RO"/>
        </w:rPr>
        <w:t>ii care au fost ocupate;</w:t>
      </w:r>
    </w:p>
    <w:p w:rsidR="00FD1C6A" w:rsidRPr="00FA1765" w:rsidRDefault="00FD1C6A" w:rsidP="00EA7ECC">
      <w:pPr>
        <w:ind w:firstLine="567"/>
        <w:jc w:val="both"/>
        <w:rPr>
          <w:sz w:val="22"/>
          <w:szCs w:val="22"/>
          <w:lang w:val="ro-RO"/>
        </w:rPr>
      </w:pPr>
      <w:r w:rsidRPr="00FA1765">
        <w:rPr>
          <w:sz w:val="22"/>
          <w:szCs w:val="22"/>
          <w:lang w:val="ro-RO"/>
        </w:rPr>
        <w:t>- la data de 19 noiembrie 2014 a avut loc concursul pentru promovarea în func</w:t>
      </w:r>
      <w:r>
        <w:rPr>
          <w:sz w:val="22"/>
          <w:szCs w:val="22"/>
          <w:lang w:val="ro-RO"/>
        </w:rPr>
        <w:t>ț</w:t>
      </w:r>
      <w:r w:rsidRPr="00FA1765">
        <w:rPr>
          <w:sz w:val="22"/>
          <w:szCs w:val="22"/>
          <w:lang w:val="ro-RO"/>
        </w:rPr>
        <w:t xml:space="preserve">ia de conducere de magistrat-asistent </w:t>
      </w:r>
      <w:r>
        <w:rPr>
          <w:sz w:val="22"/>
          <w:szCs w:val="22"/>
          <w:lang w:val="ro-RO"/>
        </w:rPr>
        <w:t>ș</w:t>
      </w:r>
      <w:r w:rsidRPr="00FA1765">
        <w:rPr>
          <w:sz w:val="22"/>
          <w:szCs w:val="22"/>
          <w:lang w:val="ro-RO"/>
        </w:rPr>
        <w:t>ef la Sec</w:t>
      </w:r>
      <w:r>
        <w:rPr>
          <w:sz w:val="22"/>
          <w:szCs w:val="22"/>
          <w:lang w:val="ro-RO"/>
        </w:rPr>
        <w:t>ț</w:t>
      </w:r>
      <w:r w:rsidRPr="00FA1765">
        <w:rPr>
          <w:sz w:val="22"/>
          <w:szCs w:val="22"/>
          <w:lang w:val="ro-RO"/>
        </w:rPr>
        <w:t xml:space="preserve">ia de contencios administrativ </w:t>
      </w:r>
      <w:r>
        <w:rPr>
          <w:sz w:val="22"/>
          <w:szCs w:val="22"/>
          <w:lang w:val="ro-RO"/>
        </w:rPr>
        <w:t>ș</w:t>
      </w:r>
      <w:r w:rsidRPr="00FA1765">
        <w:rPr>
          <w:sz w:val="22"/>
          <w:szCs w:val="22"/>
          <w:lang w:val="ro-RO"/>
        </w:rPr>
        <w:t>i fiscal, func</w:t>
      </w:r>
      <w:r>
        <w:rPr>
          <w:sz w:val="22"/>
          <w:szCs w:val="22"/>
          <w:lang w:val="ro-RO"/>
        </w:rPr>
        <w:t>ț</w:t>
      </w:r>
      <w:r w:rsidRPr="00FA1765">
        <w:rPr>
          <w:sz w:val="22"/>
          <w:szCs w:val="22"/>
          <w:lang w:val="ro-RO"/>
        </w:rPr>
        <w:t>ie care a fost ocupată.</w:t>
      </w:r>
    </w:p>
    <w:p w:rsidR="00FD1C6A" w:rsidRPr="00FA1765" w:rsidRDefault="00FD1C6A" w:rsidP="00EA7ECC">
      <w:pPr>
        <w:ind w:firstLine="567"/>
        <w:jc w:val="both"/>
        <w:rPr>
          <w:sz w:val="22"/>
          <w:szCs w:val="22"/>
          <w:lang w:val="ro-RO"/>
        </w:rPr>
      </w:pPr>
      <w:r w:rsidRPr="00FA1765">
        <w:rPr>
          <w:sz w:val="22"/>
          <w:szCs w:val="22"/>
          <w:lang w:val="ro-RO"/>
        </w:rPr>
        <w:t xml:space="preserve">Prin hotărârile Guvernului nr. 56/2014 </w:t>
      </w:r>
      <w:r>
        <w:rPr>
          <w:sz w:val="22"/>
          <w:szCs w:val="22"/>
          <w:lang w:val="ro-RO"/>
        </w:rPr>
        <w:t>ș</w:t>
      </w:r>
      <w:r w:rsidRPr="00FA1765">
        <w:rPr>
          <w:sz w:val="22"/>
          <w:szCs w:val="22"/>
          <w:lang w:val="ro-RO"/>
        </w:rPr>
        <w:t>i nr. 973/2014  s-a suplimentat numărul posturilor de la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cu 26 de posturi, dintre care 10 au fost alocate categoriei profesionale a magistra</w:t>
      </w:r>
      <w:r>
        <w:rPr>
          <w:sz w:val="22"/>
          <w:szCs w:val="22"/>
          <w:lang w:val="ro-RO"/>
        </w:rPr>
        <w:t>ț</w:t>
      </w:r>
      <w:r w:rsidRPr="00FA1765">
        <w:rPr>
          <w:sz w:val="22"/>
          <w:szCs w:val="22"/>
          <w:lang w:val="ro-RO"/>
        </w:rPr>
        <w:t>ilor – asisten</w:t>
      </w:r>
      <w:r>
        <w:rPr>
          <w:sz w:val="22"/>
          <w:szCs w:val="22"/>
          <w:lang w:val="ro-RO"/>
        </w:rPr>
        <w:t>ț</w:t>
      </w:r>
      <w:r w:rsidRPr="00FA1765">
        <w:rPr>
          <w:sz w:val="22"/>
          <w:szCs w:val="22"/>
          <w:lang w:val="ro-RO"/>
        </w:rPr>
        <w:t>i, rezultând o schemă de 119 posturi la finele anului 2014.</w:t>
      </w:r>
    </w:p>
    <w:p w:rsidR="00FD1C6A" w:rsidRPr="00FA1765" w:rsidRDefault="00FD1C6A" w:rsidP="00EA7ECC">
      <w:pPr>
        <w:ind w:firstLine="567"/>
        <w:jc w:val="both"/>
        <w:rPr>
          <w:sz w:val="22"/>
          <w:szCs w:val="22"/>
          <w:lang w:val="ro-RO"/>
        </w:rPr>
      </w:pPr>
      <w:r w:rsidRPr="00FA1765">
        <w:rPr>
          <w:sz w:val="22"/>
          <w:szCs w:val="22"/>
          <w:lang w:val="ro-RO"/>
        </w:rPr>
        <w:t xml:space="preserve">Urmare a intrărilor </w:t>
      </w:r>
      <w:r>
        <w:rPr>
          <w:sz w:val="22"/>
          <w:szCs w:val="22"/>
          <w:lang w:val="ro-RO"/>
        </w:rPr>
        <w:t>ș</w:t>
      </w:r>
      <w:r w:rsidRPr="00FA1765">
        <w:rPr>
          <w:sz w:val="22"/>
          <w:szCs w:val="22"/>
          <w:lang w:val="ro-RO"/>
        </w:rPr>
        <w:t>i ie</w:t>
      </w:r>
      <w:r>
        <w:rPr>
          <w:sz w:val="22"/>
          <w:szCs w:val="22"/>
          <w:lang w:val="ro-RO"/>
        </w:rPr>
        <w:t>ș</w:t>
      </w:r>
      <w:r w:rsidRPr="00FA1765">
        <w:rPr>
          <w:sz w:val="22"/>
          <w:szCs w:val="22"/>
          <w:lang w:val="ro-RO"/>
        </w:rPr>
        <w:t xml:space="preserve">irilor de personal din anul analizat, precum </w:t>
      </w:r>
      <w:r>
        <w:rPr>
          <w:sz w:val="22"/>
          <w:szCs w:val="22"/>
          <w:lang w:val="ro-RO"/>
        </w:rPr>
        <w:t>ș</w:t>
      </w:r>
      <w:r w:rsidRPr="00FA1765">
        <w:rPr>
          <w:sz w:val="22"/>
          <w:szCs w:val="22"/>
          <w:lang w:val="ro-RO"/>
        </w:rPr>
        <w:t xml:space="preserve">i a suplimentării evocate mai sus, la data de 1 ianuarie 2015, sunt ocupate 105 posturi de magistrat-asistent </w:t>
      </w:r>
      <w:r>
        <w:rPr>
          <w:sz w:val="22"/>
          <w:szCs w:val="22"/>
          <w:lang w:val="ro-RO"/>
        </w:rPr>
        <w:t>ș</w:t>
      </w:r>
      <w:r w:rsidRPr="00FA1765">
        <w:rPr>
          <w:sz w:val="22"/>
          <w:szCs w:val="22"/>
          <w:lang w:val="ro-RO"/>
        </w:rPr>
        <w:t>i vacante 14 posturi.</w:t>
      </w:r>
    </w:p>
    <w:p w:rsidR="00FD1C6A" w:rsidRPr="00FA1765" w:rsidRDefault="00FD1C6A" w:rsidP="00FF1322">
      <w:pPr>
        <w:pStyle w:val="AddParagrafBoldItalic"/>
      </w:pPr>
      <w:r w:rsidRPr="00FA1765">
        <w:t>H. Aspecte relevante privind personalul auxiliar</w:t>
      </w:r>
    </w:p>
    <w:p w:rsidR="00FD1C6A" w:rsidRPr="00FA1765" w:rsidRDefault="00FD1C6A" w:rsidP="00EA7ECC">
      <w:pPr>
        <w:ind w:firstLine="567"/>
        <w:jc w:val="both"/>
        <w:rPr>
          <w:sz w:val="22"/>
          <w:szCs w:val="22"/>
          <w:lang w:val="ro-RO"/>
        </w:rPr>
      </w:pPr>
      <w:r w:rsidRPr="00FA1765">
        <w:rPr>
          <w:sz w:val="22"/>
          <w:szCs w:val="22"/>
          <w:lang w:val="ro-RO"/>
        </w:rPr>
        <w:t>Potrivit datelor comunicate de cur</w:t>
      </w:r>
      <w:r>
        <w:rPr>
          <w:sz w:val="22"/>
          <w:szCs w:val="22"/>
          <w:lang w:val="ro-RO"/>
        </w:rPr>
        <w:t>ț</w:t>
      </w:r>
      <w:r w:rsidRPr="00FA1765">
        <w:rPr>
          <w:sz w:val="22"/>
          <w:szCs w:val="22"/>
          <w:lang w:val="ro-RO"/>
        </w:rPr>
        <w:t>ile de apel, la sfâr</w:t>
      </w:r>
      <w:r>
        <w:rPr>
          <w:sz w:val="22"/>
          <w:szCs w:val="22"/>
          <w:lang w:val="ro-RO"/>
        </w:rPr>
        <w:t>ș</w:t>
      </w:r>
      <w:r w:rsidRPr="00FA1765">
        <w:rPr>
          <w:sz w:val="22"/>
          <w:szCs w:val="22"/>
          <w:lang w:val="ro-RO"/>
        </w:rPr>
        <w:t>itul anului 2014, în statele de func</w:t>
      </w:r>
      <w:r>
        <w:rPr>
          <w:sz w:val="22"/>
          <w:szCs w:val="22"/>
          <w:lang w:val="ro-RO"/>
        </w:rPr>
        <w:t>ț</w:t>
      </w:r>
      <w:r w:rsidRPr="00FA1765">
        <w:rPr>
          <w:sz w:val="22"/>
          <w:szCs w:val="22"/>
          <w:lang w:val="ro-RO"/>
        </w:rPr>
        <w:t xml:space="preserve">ii </w:t>
      </w:r>
      <w:r>
        <w:rPr>
          <w:sz w:val="22"/>
          <w:szCs w:val="22"/>
          <w:lang w:val="ro-RO"/>
        </w:rPr>
        <w:t>ș</w:t>
      </w:r>
      <w:r w:rsidRPr="00FA1765">
        <w:rPr>
          <w:sz w:val="22"/>
          <w:szCs w:val="22"/>
          <w:lang w:val="ro-RO"/>
        </w:rPr>
        <w:t>i de personal ale instan</w:t>
      </w:r>
      <w:r>
        <w:rPr>
          <w:sz w:val="22"/>
          <w:szCs w:val="22"/>
          <w:lang w:val="ro-RO"/>
        </w:rPr>
        <w:t>ț</w:t>
      </w:r>
      <w:r w:rsidRPr="00FA1765">
        <w:rPr>
          <w:sz w:val="22"/>
          <w:szCs w:val="22"/>
          <w:lang w:val="ro-RO"/>
        </w:rPr>
        <w:t>elor erau prevăzute 6936 posturi de grefier, din care 6847 posturi erau ocupate, iar 89 vacante. Ponderea posturilor de grefier cu studii superioare, în numărul total al posturilor de grefier existent în statele de func</w:t>
      </w:r>
      <w:r>
        <w:rPr>
          <w:sz w:val="22"/>
          <w:szCs w:val="22"/>
          <w:lang w:val="ro-RO"/>
        </w:rPr>
        <w:t>ț</w:t>
      </w:r>
      <w:r w:rsidRPr="00FA1765">
        <w:rPr>
          <w:sz w:val="22"/>
          <w:szCs w:val="22"/>
          <w:lang w:val="ro-RO"/>
        </w:rPr>
        <w:t xml:space="preserve">ii </w:t>
      </w:r>
      <w:r>
        <w:rPr>
          <w:sz w:val="22"/>
          <w:szCs w:val="22"/>
          <w:lang w:val="ro-RO"/>
        </w:rPr>
        <w:t>ș</w:t>
      </w:r>
      <w:r w:rsidRPr="00FA1765">
        <w:rPr>
          <w:sz w:val="22"/>
          <w:szCs w:val="22"/>
          <w:lang w:val="ro-RO"/>
        </w:rPr>
        <w:t>i de personal ale instan</w:t>
      </w:r>
      <w:r>
        <w:rPr>
          <w:sz w:val="22"/>
          <w:szCs w:val="22"/>
          <w:lang w:val="ro-RO"/>
        </w:rPr>
        <w:t>ț</w:t>
      </w:r>
      <w:r w:rsidRPr="00FA1765">
        <w:rPr>
          <w:sz w:val="22"/>
          <w:szCs w:val="22"/>
          <w:lang w:val="ro-RO"/>
        </w:rPr>
        <w:t>elor, calculată ca medie na</w:t>
      </w:r>
      <w:r>
        <w:rPr>
          <w:sz w:val="22"/>
          <w:szCs w:val="22"/>
          <w:lang w:val="ro-RO"/>
        </w:rPr>
        <w:t>ț</w:t>
      </w:r>
      <w:r w:rsidRPr="00FA1765">
        <w:rPr>
          <w:sz w:val="22"/>
          <w:szCs w:val="22"/>
          <w:lang w:val="ro-RO"/>
        </w:rPr>
        <w:t>ională, a fost de 65,93%.</w:t>
      </w:r>
    </w:p>
    <w:p w:rsidR="00FD1C6A" w:rsidRPr="00FA1765" w:rsidRDefault="00FD1C6A" w:rsidP="00EA7ECC">
      <w:pPr>
        <w:numPr>
          <w:ilvl w:val="0"/>
          <w:numId w:val="6"/>
        </w:numPr>
        <w:tabs>
          <w:tab w:val="clear" w:pos="720"/>
          <w:tab w:val="num" w:pos="426"/>
        </w:tabs>
        <w:jc w:val="both"/>
        <w:rPr>
          <w:sz w:val="22"/>
          <w:szCs w:val="22"/>
          <w:lang w:val="ro-RO"/>
        </w:rPr>
      </w:pPr>
      <w:r w:rsidRPr="00FA1765">
        <w:rPr>
          <w:sz w:val="22"/>
          <w:szCs w:val="22"/>
          <w:lang w:val="ro-RO"/>
        </w:rPr>
        <w:t>În cursul anului 2014, la nivelul cur</w:t>
      </w:r>
      <w:r>
        <w:rPr>
          <w:sz w:val="22"/>
          <w:szCs w:val="22"/>
          <w:lang w:val="ro-RO"/>
        </w:rPr>
        <w:t>ț</w:t>
      </w:r>
      <w:r w:rsidRPr="00FA1765">
        <w:rPr>
          <w:sz w:val="22"/>
          <w:szCs w:val="22"/>
          <w:lang w:val="ro-RO"/>
        </w:rPr>
        <w:t>ilor de apel au fost organizate concursuri pentru ocuparea posturilor vacante de grefier, conform art.36 din Legea nr.567/2004 privind statutul personalului auxiliar de specialitate al instan</w:t>
      </w:r>
      <w:r>
        <w:rPr>
          <w:sz w:val="22"/>
          <w:szCs w:val="22"/>
          <w:lang w:val="ro-RO"/>
        </w:rPr>
        <w:t>ț</w:t>
      </w:r>
      <w:r w:rsidRPr="00FA1765">
        <w:rPr>
          <w:sz w:val="22"/>
          <w:szCs w:val="22"/>
          <w:lang w:val="ro-RO"/>
        </w:rPr>
        <w:t>elor judecătore</w:t>
      </w:r>
      <w:r>
        <w:rPr>
          <w:sz w:val="22"/>
          <w:szCs w:val="22"/>
          <w:lang w:val="ro-RO"/>
        </w:rPr>
        <w:t>ș</w:t>
      </w:r>
      <w:r w:rsidRPr="00FA1765">
        <w:rPr>
          <w:sz w:val="22"/>
          <w:szCs w:val="22"/>
          <w:lang w:val="ro-RO"/>
        </w:rPr>
        <w:t xml:space="preserve">ti </w:t>
      </w:r>
      <w:r>
        <w:rPr>
          <w:sz w:val="22"/>
          <w:szCs w:val="22"/>
          <w:lang w:val="ro-RO"/>
        </w:rPr>
        <w:t>ș</w:t>
      </w:r>
      <w:r w:rsidRPr="00FA1765">
        <w:rPr>
          <w:sz w:val="22"/>
          <w:szCs w:val="22"/>
          <w:lang w:val="ro-RO"/>
        </w:rPr>
        <w:t xml:space="preserve">i al parchetelor de pe lângă acestea </w:t>
      </w:r>
      <w:r>
        <w:rPr>
          <w:sz w:val="22"/>
          <w:szCs w:val="22"/>
          <w:lang w:val="ro-RO"/>
        </w:rPr>
        <w:t>ș</w:t>
      </w:r>
      <w:r w:rsidRPr="00FA1765">
        <w:rPr>
          <w:sz w:val="22"/>
          <w:szCs w:val="22"/>
          <w:lang w:val="ro-RO"/>
        </w:rPr>
        <w:t>i al personalului care func</w:t>
      </w:r>
      <w:r>
        <w:rPr>
          <w:sz w:val="22"/>
          <w:szCs w:val="22"/>
          <w:lang w:val="ro-RO"/>
        </w:rPr>
        <w:t>ț</w:t>
      </w:r>
      <w:r w:rsidRPr="00FA1765">
        <w:rPr>
          <w:sz w:val="22"/>
          <w:szCs w:val="22"/>
          <w:lang w:val="ro-RO"/>
        </w:rPr>
        <w:t>ionează în cadrul Institutului Na</w:t>
      </w:r>
      <w:r>
        <w:rPr>
          <w:sz w:val="22"/>
          <w:szCs w:val="22"/>
          <w:lang w:val="ro-RO"/>
        </w:rPr>
        <w:t>ț</w:t>
      </w:r>
      <w:r w:rsidRPr="00FA1765">
        <w:rPr>
          <w:sz w:val="22"/>
          <w:szCs w:val="22"/>
          <w:lang w:val="ro-RO"/>
        </w:rPr>
        <w:t xml:space="preserve">ional de Expertize Criminalistice, cu modificările </w:t>
      </w:r>
      <w:r>
        <w:rPr>
          <w:sz w:val="22"/>
          <w:szCs w:val="22"/>
          <w:lang w:val="ro-RO"/>
        </w:rPr>
        <w:t>ș</w:t>
      </w:r>
      <w:r w:rsidRPr="00FA1765">
        <w:rPr>
          <w:sz w:val="22"/>
          <w:szCs w:val="22"/>
          <w:lang w:val="ro-RO"/>
        </w:rPr>
        <w:t xml:space="preserve">i completările ulterioare. </w:t>
      </w:r>
    </w:p>
    <w:p w:rsidR="00FD1C6A" w:rsidRPr="00FA1765" w:rsidRDefault="00FD1C6A" w:rsidP="00E651C9">
      <w:pPr>
        <w:numPr>
          <w:ilvl w:val="0"/>
          <w:numId w:val="6"/>
        </w:numPr>
        <w:jc w:val="both"/>
        <w:rPr>
          <w:sz w:val="22"/>
          <w:szCs w:val="22"/>
          <w:lang w:val="ro-RO"/>
        </w:rPr>
      </w:pPr>
      <w:r w:rsidRPr="00FA1765">
        <w:rPr>
          <w:sz w:val="22"/>
          <w:szCs w:val="22"/>
          <w:lang w:val="ro-RO"/>
        </w:rPr>
        <w:t>Din totalul de 47 posturi scoase la concurs, au fost ocupate 31 de posturi.</w:t>
      </w:r>
    </w:p>
    <w:p w:rsidR="00FD1C6A" w:rsidRPr="00FA1765" w:rsidRDefault="00FD1C6A" w:rsidP="00E651C9">
      <w:pPr>
        <w:numPr>
          <w:ilvl w:val="0"/>
          <w:numId w:val="6"/>
        </w:numPr>
        <w:jc w:val="both"/>
        <w:rPr>
          <w:sz w:val="22"/>
          <w:szCs w:val="22"/>
          <w:lang w:val="ro-RO"/>
        </w:rPr>
      </w:pPr>
      <w:r w:rsidRPr="00FA1765">
        <w:rPr>
          <w:sz w:val="22"/>
          <w:szCs w:val="22"/>
          <w:lang w:val="ro-RO"/>
        </w:rPr>
        <w:t>Datele comunicate de cur</w:t>
      </w:r>
      <w:r>
        <w:rPr>
          <w:sz w:val="22"/>
          <w:szCs w:val="22"/>
          <w:lang w:val="ro-RO"/>
        </w:rPr>
        <w:t>ț</w:t>
      </w:r>
      <w:r w:rsidRPr="00FA1765">
        <w:rPr>
          <w:sz w:val="22"/>
          <w:szCs w:val="22"/>
          <w:lang w:val="ro-RO"/>
        </w:rPr>
        <w:t>ile de apel relevă faptul că, la sfâr</w:t>
      </w:r>
      <w:r>
        <w:rPr>
          <w:sz w:val="22"/>
          <w:szCs w:val="22"/>
          <w:lang w:val="ro-RO"/>
        </w:rPr>
        <w:t>ș</w:t>
      </w:r>
      <w:r w:rsidRPr="00FA1765">
        <w:rPr>
          <w:sz w:val="22"/>
          <w:szCs w:val="22"/>
          <w:lang w:val="ro-RO"/>
        </w:rPr>
        <w:t>itul anului 2014 un număr de 55 de grefieri îndeplineau condi</w:t>
      </w:r>
      <w:r>
        <w:rPr>
          <w:sz w:val="22"/>
          <w:szCs w:val="22"/>
          <w:lang w:val="ro-RO"/>
        </w:rPr>
        <w:t>ț</w:t>
      </w:r>
      <w:r w:rsidRPr="00FA1765">
        <w:rPr>
          <w:sz w:val="22"/>
          <w:szCs w:val="22"/>
          <w:lang w:val="ro-RO"/>
        </w:rPr>
        <w:t>iile legale de pensionare, dintre care 9 grefieri la nivelul cur</w:t>
      </w:r>
      <w:r>
        <w:rPr>
          <w:sz w:val="22"/>
          <w:szCs w:val="22"/>
          <w:lang w:val="ro-RO"/>
        </w:rPr>
        <w:t>ț</w:t>
      </w:r>
      <w:r w:rsidRPr="00FA1765">
        <w:rPr>
          <w:sz w:val="22"/>
          <w:szCs w:val="22"/>
          <w:lang w:val="ro-RO"/>
        </w:rPr>
        <w:t xml:space="preserve">ilor de apel, 21 grefieri la nivelul tribunalelor </w:t>
      </w:r>
      <w:r>
        <w:rPr>
          <w:sz w:val="22"/>
          <w:szCs w:val="22"/>
          <w:lang w:val="ro-RO"/>
        </w:rPr>
        <w:t>ș</w:t>
      </w:r>
      <w:r w:rsidRPr="00FA1765">
        <w:rPr>
          <w:sz w:val="22"/>
          <w:szCs w:val="22"/>
          <w:lang w:val="ro-RO"/>
        </w:rPr>
        <w:t>i 25 grefieri la nivelul judecătoriilor.</w:t>
      </w:r>
    </w:p>
    <w:p w:rsidR="00FD1C6A" w:rsidRPr="00FA1765" w:rsidRDefault="00FD1C6A" w:rsidP="00EA7ECC">
      <w:pPr>
        <w:ind w:firstLine="567"/>
        <w:jc w:val="both"/>
        <w:rPr>
          <w:sz w:val="22"/>
          <w:szCs w:val="22"/>
          <w:lang w:val="ro-RO"/>
        </w:rPr>
      </w:pPr>
      <w:r w:rsidRPr="00FA1765">
        <w:rPr>
          <w:sz w:val="22"/>
          <w:szCs w:val="22"/>
          <w:lang w:val="ro-RO"/>
        </w:rPr>
        <w:t>Din datele furnizate de cur</w:t>
      </w:r>
      <w:r>
        <w:rPr>
          <w:sz w:val="22"/>
          <w:szCs w:val="22"/>
          <w:lang w:val="ro-RO"/>
        </w:rPr>
        <w:t>ț</w:t>
      </w:r>
      <w:r w:rsidRPr="00FA1765">
        <w:rPr>
          <w:sz w:val="22"/>
          <w:szCs w:val="22"/>
          <w:lang w:val="ro-RO"/>
        </w:rPr>
        <w:t>ile de apel rezultă că, în cursul parcursul anului 2014 au fost aplicate 43 de sanc</w:t>
      </w:r>
      <w:r>
        <w:rPr>
          <w:sz w:val="22"/>
          <w:szCs w:val="22"/>
          <w:lang w:val="ro-RO"/>
        </w:rPr>
        <w:t>ț</w:t>
      </w:r>
      <w:r w:rsidRPr="00FA1765">
        <w:rPr>
          <w:sz w:val="22"/>
          <w:szCs w:val="22"/>
          <w:lang w:val="ro-RO"/>
        </w:rPr>
        <w:t>iuni disciplinare personalului auxiliar de specialitate din cadrul instan</w:t>
      </w:r>
      <w:r>
        <w:rPr>
          <w:sz w:val="22"/>
          <w:szCs w:val="22"/>
          <w:lang w:val="ro-RO"/>
        </w:rPr>
        <w:t>ț</w:t>
      </w:r>
      <w:r w:rsidRPr="00FA1765">
        <w:rPr>
          <w:sz w:val="22"/>
          <w:szCs w:val="22"/>
          <w:lang w:val="ro-RO"/>
        </w:rPr>
        <w:t>elor judecătore</w:t>
      </w:r>
      <w:r>
        <w:rPr>
          <w:sz w:val="22"/>
          <w:szCs w:val="22"/>
          <w:lang w:val="ro-RO"/>
        </w:rPr>
        <w:t>ș</w:t>
      </w:r>
      <w:r w:rsidRPr="00FA1765">
        <w:rPr>
          <w:sz w:val="22"/>
          <w:szCs w:val="22"/>
          <w:lang w:val="ro-RO"/>
        </w:rPr>
        <w:t>ti, din care 9 sanc</w:t>
      </w:r>
      <w:r>
        <w:rPr>
          <w:sz w:val="22"/>
          <w:szCs w:val="22"/>
          <w:lang w:val="ro-RO"/>
        </w:rPr>
        <w:t>ț</w:t>
      </w:r>
      <w:r w:rsidRPr="00FA1765">
        <w:rPr>
          <w:sz w:val="22"/>
          <w:szCs w:val="22"/>
          <w:lang w:val="ro-RO"/>
        </w:rPr>
        <w:t>iuni constând în avertisment, 26 de sanc</w:t>
      </w:r>
      <w:r>
        <w:rPr>
          <w:sz w:val="22"/>
          <w:szCs w:val="22"/>
          <w:lang w:val="ro-RO"/>
        </w:rPr>
        <w:t>ț</w:t>
      </w:r>
      <w:r w:rsidRPr="00FA1765">
        <w:rPr>
          <w:sz w:val="22"/>
          <w:szCs w:val="22"/>
          <w:lang w:val="ro-RO"/>
        </w:rPr>
        <w:t>iuni constând în reducerea drepturilor salariale, 4 sanc</w:t>
      </w:r>
      <w:r>
        <w:rPr>
          <w:sz w:val="22"/>
          <w:szCs w:val="22"/>
          <w:lang w:val="ro-RO"/>
        </w:rPr>
        <w:t>ț</w:t>
      </w:r>
      <w:r w:rsidRPr="00FA1765">
        <w:rPr>
          <w:sz w:val="22"/>
          <w:szCs w:val="22"/>
          <w:lang w:val="ro-RO"/>
        </w:rPr>
        <w:t>iuni constând în retrogradarea în grad/treaptă profesională, 1 sanc</w:t>
      </w:r>
      <w:r>
        <w:rPr>
          <w:sz w:val="22"/>
          <w:szCs w:val="22"/>
          <w:lang w:val="ro-RO"/>
        </w:rPr>
        <w:t>ț</w:t>
      </w:r>
      <w:r w:rsidRPr="00FA1765">
        <w:rPr>
          <w:sz w:val="22"/>
          <w:szCs w:val="22"/>
          <w:lang w:val="ro-RO"/>
        </w:rPr>
        <w:t>iune constând în mutarea disciplinară la altă instan</w:t>
      </w:r>
      <w:r>
        <w:rPr>
          <w:sz w:val="22"/>
          <w:szCs w:val="22"/>
          <w:lang w:val="ro-RO"/>
        </w:rPr>
        <w:t>ț</w:t>
      </w:r>
      <w:r w:rsidRPr="00FA1765">
        <w:rPr>
          <w:sz w:val="22"/>
          <w:szCs w:val="22"/>
          <w:lang w:val="ro-RO"/>
        </w:rPr>
        <w:t xml:space="preserve">ă </w:t>
      </w:r>
      <w:r>
        <w:rPr>
          <w:sz w:val="22"/>
          <w:szCs w:val="22"/>
          <w:lang w:val="ro-RO"/>
        </w:rPr>
        <w:t>ș</w:t>
      </w:r>
      <w:r w:rsidRPr="00FA1765">
        <w:rPr>
          <w:sz w:val="22"/>
          <w:szCs w:val="22"/>
          <w:lang w:val="ro-RO"/>
        </w:rPr>
        <w:t>i 3 sanc</w:t>
      </w:r>
      <w:r>
        <w:rPr>
          <w:sz w:val="22"/>
          <w:szCs w:val="22"/>
          <w:lang w:val="ro-RO"/>
        </w:rPr>
        <w:t>ț</w:t>
      </w:r>
      <w:r w:rsidRPr="00FA1765">
        <w:rPr>
          <w:sz w:val="22"/>
          <w:szCs w:val="22"/>
          <w:lang w:val="ro-RO"/>
        </w:rPr>
        <w:t>iuni constând în excluderea din profesie.</w:t>
      </w:r>
    </w:p>
    <w:p w:rsidR="00FD1C6A" w:rsidRPr="00FA1765" w:rsidRDefault="00FD1C6A" w:rsidP="00EA7ECC">
      <w:pPr>
        <w:ind w:firstLine="567"/>
        <w:jc w:val="both"/>
        <w:rPr>
          <w:sz w:val="22"/>
          <w:szCs w:val="22"/>
          <w:lang w:val="ro-RO"/>
        </w:rPr>
      </w:pPr>
      <w:r w:rsidRPr="00FA1765">
        <w:rPr>
          <w:sz w:val="22"/>
          <w:szCs w:val="22"/>
          <w:lang w:val="ro-RO"/>
        </w:rPr>
        <w:t>Totodată, instan</w:t>
      </w:r>
      <w:r>
        <w:rPr>
          <w:sz w:val="22"/>
          <w:szCs w:val="22"/>
          <w:lang w:val="ro-RO"/>
        </w:rPr>
        <w:t>ț</w:t>
      </w:r>
      <w:r w:rsidRPr="00FA1765">
        <w:rPr>
          <w:sz w:val="22"/>
          <w:szCs w:val="22"/>
          <w:lang w:val="ro-RO"/>
        </w:rPr>
        <w:t>ele au comunicat că, în perioada de referin</w:t>
      </w:r>
      <w:r>
        <w:rPr>
          <w:sz w:val="22"/>
          <w:szCs w:val="22"/>
          <w:lang w:val="ro-RO"/>
        </w:rPr>
        <w:t>ț</w:t>
      </w:r>
      <w:r w:rsidRPr="00FA1765">
        <w:rPr>
          <w:sz w:val="22"/>
          <w:szCs w:val="22"/>
          <w:lang w:val="ro-RO"/>
        </w:rPr>
        <w:t>ă, 3 persoane apar</w:t>
      </w:r>
      <w:r>
        <w:rPr>
          <w:sz w:val="22"/>
          <w:szCs w:val="22"/>
          <w:lang w:val="ro-RO"/>
        </w:rPr>
        <w:t>ț</w:t>
      </w:r>
      <w:r w:rsidRPr="00FA1765">
        <w:rPr>
          <w:sz w:val="22"/>
          <w:szCs w:val="22"/>
          <w:lang w:val="ro-RO"/>
        </w:rPr>
        <w:t>inând categoriei personalului auxiliar de specialitate al instan</w:t>
      </w:r>
      <w:r>
        <w:rPr>
          <w:sz w:val="22"/>
          <w:szCs w:val="22"/>
          <w:lang w:val="ro-RO"/>
        </w:rPr>
        <w:t>ț</w:t>
      </w:r>
      <w:r w:rsidRPr="00FA1765">
        <w:rPr>
          <w:sz w:val="22"/>
          <w:szCs w:val="22"/>
          <w:lang w:val="ro-RO"/>
        </w:rPr>
        <w:t>elor judecătore</w:t>
      </w:r>
      <w:r>
        <w:rPr>
          <w:sz w:val="22"/>
          <w:szCs w:val="22"/>
          <w:lang w:val="ro-RO"/>
        </w:rPr>
        <w:t>ș</w:t>
      </w:r>
      <w:r w:rsidRPr="00FA1765">
        <w:rPr>
          <w:sz w:val="22"/>
          <w:szCs w:val="22"/>
          <w:lang w:val="ro-RO"/>
        </w:rPr>
        <w:t>ti au fost trimise în judecată pentru fapte aflate în legătură cu exerci</w:t>
      </w:r>
      <w:r>
        <w:rPr>
          <w:sz w:val="22"/>
          <w:szCs w:val="22"/>
          <w:lang w:val="ro-RO"/>
        </w:rPr>
        <w:t>ț</w:t>
      </w:r>
      <w:r w:rsidRPr="00FA1765">
        <w:rPr>
          <w:sz w:val="22"/>
          <w:szCs w:val="22"/>
          <w:lang w:val="ro-RO"/>
        </w:rPr>
        <w:t>iul atribu</w:t>
      </w:r>
      <w:r>
        <w:rPr>
          <w:sz w:val="22"/>
          <w:szCs w:val="22"/>
          <w:lang w:val="ro-RO"/>
        </w:rPr>
        <w:t>ț</w:t>
      </w:r>
      <w:r w:rsidRPr="00FA1765">
        <w:rPr>
          <w:sz w:val="22"/>
          <w:szCs w:val="22"/>
          <w:lang w:val="ro-RO"/>
        </w:rPr>
        <w:t xml:space="preserve">iilor de serviciu </w:t>
      </w:r>
      <w:r>
        <w:rPr>
          <w:sz w:val="22"/>
          <w:szCs w:val="22"/>
          <w:lang w:val="ro-RO"/>
        </w:rPr>
        <w:t>ș</w:t>
      </w:r>
      <w:r w:rsidRPr="00FA1765">
        <w:rPr>
          <w:sz w:val="22"/>
          <w:szCs w:val="22"/>
          <w:lang w:val="ro-RO"/>
        </w:rPr>
        <w:t>i 1 o persoană a fost condamnat definitiv pentru astfel de fapte.</w:t>
      </w:r>
    </w:p>
    <w:p w:rsidR="00FD1C6A" w:rsidRPr="00FA1765" w:rsidRDefault="00FD1C6A" w:rsidP="00EA7ECC">
      <w:pPr>
        <w:ind w:firstLine="567"/>
        <w:jc w:val="both"/>
        <w:rPr>
          <w:sz w:val="22"/>
          <w:szCs w:val="22"/>
          <w:lang w:val="ro-RO"/>
        </w:rPr>
      </w:pPr>
      <w:r w:rsidRPr="00FA1765">
        <w:rPr>
          <w:sz w:val="22"/>
          <w:szCs w:val="22"/>
          <w:lang w:val="ro-RO"/>
        </w:rPr>
        <w:t>Potrivit datelor comunicate de cur</w:t>
      </w:r>
      <w:r>
        <w:rPr>
          <w:sz w:val="22"/>
          <w:szCs w:val="22"/>
          <w:lang w:val="ro-RO"/>
        </w:rPr>
        <w:t>ț</w:t>
      </w:r>
      <w:r w:rsidRPr="00FA1765">
        <w:rPr>
          <w:sz w:val="22"/>
          <w:szCs w:val="22"/>
          <w:lang w:val="ro-RO"/>
        </w:rPr>
        <w:t>ile de apel, principalele dificultă</w:t>
      </w:r>
      <w:r>
        <w:rPr>
          <w:sz w:val="22"/>
          <w:szCs w:val="22"/>
          <w:lang w:val="ro-RO"/>
        </w:rPr>
        <w:t>ț</w:t>
      </w:r>
      <w:r w:rsidRPr="00FA1765">
        <w:rPr>
          <w:sz w:val="22"/>
          <w:szCs w:val="22"/>
          <w:lang w:val="ro-RO"/>
        </w:rPr>
        <w:t>i survenite în activitatea personalului auxiliar de specialitate, în contextul modificărilor legislative intervenite în anul 2014, au constat în următoarele:</w:t>
      </w:r>
    </w:p>
    <w:p w:rsidR="00FD1C6A" w:rsidRPr="00FA1765" w:rsidRDefault="00FD1C6A" w:rsidP="00EA7ECC">
      <w:pPr>
        <w:ind w:firstLine="567"/>
        <w:jc w:val="both"/>
        <w:rPr>
          <w:sz w:val="22"/>
          <w:szCs w:val="22"/>
          <w:lang w:val="ro-RO"/>
        </w:rPr>
      </w:pPr>
      <w:r w:rsidRPr="00FA1765">
        <w:rPr>
          <w:sz w:val="22"/>
          <w:szCs w:val="22"/>
          <w:lang w:val="ro-RO"/>
        </w:rPr>
        <w:t>- cre</w:t>
      </w:r>
      <w:r>
        <w:rPr>
          <w:sz w:val="22"/>
          <w:szCs w:val="22"/>
          <w:lang w:val="ro-RO"/>
        </w:rPr>
        <w:t>ș</w:t>
      </w:r>
      <w:r w:rsidRPr="00FA1765">
        <w:rPr>
          <w:sz w:val="22"/>
          <w:szCs w:val="22"/>
          <w:lang w:val="ro-RO"/>
        </w:rPr>
        <w:t>terea semnificativă a volumului de muncă al personalului auxiliar, cauzată de cre</w:t>
      </w:r>
      <w:r>
        <w:rPr>
          <w:sz w:val="22"/>
          <w:szCs w:val="22"/>
          <w:lang w:val="ro-RO"/>
        </w:rPr>
        <w:t>ș</w:t>
      </w:r>
      <w:r w:rsidRPr="00FA1765">
        <w:rPr>
          <w:sz w:val="22"/>
          <w:szCs w:val="22"/>
          <w:lang w:val="ro-RO"/>
        </w:rPr>
        <w:t>terea numărului de opera</w:t>
      </w:r>
      <w:r>
        <w:rPr>
          <w:sz w:val="22"/>
          <w:szCs w:val="22"/>
          <w:lang w:val="ro-RO"/>
        </w:rPr>
        <w:t>ț</w:t>
      </w:r>
      <w:r w:rsidRPr="00FA1765">
        <w:rPr>
          <w:sz w:val="22"/>
          <w:szCs w:val="22"/>
          <w:lang w:val="ro-RO"/>
        </w:rPr>
        <w:t>iuni ce trebuie efectuate în cadrul procedurii prealabile fixării primului termen de judecată, în cadrul procedurilor de comunicare a hotărârilor, în materie civilă, întocmirea noilor proceduri de comunicare introduse de Codul de procedură penală;</w:t>
      </w:r>
    </w:p>
    <w:p w:rsidR="00FD1C6A" w:rsidRPr="00FA1765" w:rsidRDefault="00FD1C6A" w:rsidP="00EA7ECC">
      <w:pPr>
        <w:ind w:firstLine="567"/>
        <w:jc w:val="both"/>
        <w:rPr>
          <w:sz w:val="22"/>
          <w:szCs w:val="22"/>
          <w:lang w:val="ro-RO"/>
        </w:rPr>
      </w:pPr>
      <w:r w:rsidRPr="00FA1765">
        <w:rPr>
          <w:sz w:val="22"/>
          <w:szCs w:val="22"/>
          <w:lang w:val="ro-RO"/>
        </w:rPr>
        <w:t>- îngreunarea activită</w:t>
      </w:r>
      <w:r>
        <w:rPr>
          <w:sz w:val="22"/>
          <w:szCs w:val="22"/>
          <w:lang w:val="ro-RO"/>
        </w:rPr>
        <w:t>ț</w:t>
      </w:r>
      <w:r w:rsidRPr="00FA1765">
        <w:rPr>
          <w:sz w:val="22"/>
          <w:szCs w:val="22"/>
          <w:lang w:val="ro-RO"/>
        </w:rPr>
        <w:t>ii personalului auxiliar cauzată de opera</w:t>
      </w:r>
      <w:r>
        <w:rPr>
          <w:sz w:val="22"/>
          <w:szCs w:val="22"/>
          <w:lang w:val="ro-RO"/>
        </w:rPr>
        <w:t>ț</w:t>
      </w:r>
      <w:r w:rsidRPr="00FA1765">
        <w:rPr>
          <w:sz w:val="22"/>
          <w:szCs w:val="22"/>
          <w:lang w:val="ro-RO"/>
        </w:rPr>
        <w:t xml:space="preserve">iunile tehnice </w:t>
      </w:r>
      <w:r>
        <w:rPr>
          <w:sz w:val="22"/>
          <w:szCs w:val="22"/>
          <w:lang w:val="ro-RO"/>
        </w:rPr>
        <w:t>ș</w:t>
      </w:r>
      <w:r w:rsidRPr="00FA1765">
        <w:rPr>
          <w:sz w:val="22"/>
          <w:szCs w:val="22"/>
          <w:lang w:val="ro-RO"/>
        </w:rPr>
        <w:t>i statistice ce trebuie efectuate în aplica</w:t>
      </w:r>
      <w:r>
        <w:rPr>
          <w:sz w:val="22"/>
          <w:szCs w:val="22"/>
          <w:lang w:val="ro-RO"/>
        </w:rPr>
        <w:t>ț</w:t>
      </w:r>
      <w:r w:rsidRPr="00FA1765">
        <w:rPr>
          <w:sz w:val="22"/>
          <w:szCs w:val="22"/>
          <w:lang w:val="ro-RO"/>
        </w:rPr>
        <w:t xml:space="preserve">ia ECRIS, ceea ce a condus la alocarea unui timp insuficient pentru întocmirea lucrărilor </w:t>
      </w:r>
      <w:r>
        <w:rPr>
          <w:sz w:val="22"/>
          <w:szCs w:val="22"/>
          <w:lang w:val="ro-RO"/>
        </w:rPr>
        <w:t>ș</w:t>
      </w:r>
      <w:r w:rsidRPr="00FA1765">
        <w:rPr>
          <w:sz w:val="22"/>
          <w:szCs w:val="22"/>
          <w:lang w:val="ro-RO"/>
        </w:rPr>
        <w:t>i pregătirea profesională;</w:t>
      </w:r>
    </w:p>
    <w:p w:rsidR="00FD1C6A" w:rsidRPr="00FA1765" w:rsidRDefault="00FD1C6A" w:rsidP="00EA7ECC">
      <w:pPr>
        <w:ind w:firstLine="567"/>
        <w:jc w:val="both"/>
        <w:rPr>
          <w:sz w:val="22"/>
          <w:szCs w:val="22"/>
          <w:lang w:val="ro-RO"/>
        </w:rPr>
      </w:pPr>
      <w:r w:rsidRPr="00FA1765">
        <w:rPr>
          <w:sz w:val="22"/>
          <w:szCs w:val="22"/>
          <w:lang w:val="ro-RO"/>
        </w:rPr>
        <w:t>- neadaptarea sistemului ECRIS la tipul actelor de procedură ce trebuie comunicate;</w:t>
      </w:r>
    </w:p>
    <w:p w:rsidR="00FD1C6A" w:rsidRPr="00FA1765" w:rsidRDefault="00FD1C6A" w:rsidP="00EA7ECC">
      <w:pPr>
        <w:ind w:firstLine="567"/>
        <w:jc w:val="both"/>
        <w:rPr>
          <w:sz w:val="22"/>
          <w:szCs w:val="22"/>
          <w:lang w:val="ro-RO"/>
        </w:rPr>
      </w:pPr>
      <w:r w:rsidRPr="00FA1765">
        <w:rPr>
          <w:sz w:val="22"/>
          <w:szCs w:val="22"/>
          <w:lang w:val="ro-RO"/>
        </w:rPr>
        <w:lastRenderedPageBreak/>
        <w:t>- numărul scăzut de grefieri în condi</w:t>
      </w:r>
      <w:r>
        <w:rPr>
          <w:sz w:val="22"/>
          <w:szCs w:val="22"/>
          <w:lang w:val="ro-RO"/>
        </w:rPr>
        <w:t>ț</w:t>
      </w:r>
      <w:r w:rsidRPr="00FA1765">
        <w:rPr>
          <w:sz w:val="22"/>
          <w:szCs w:val="22"/>
          <w:lang w:val="ro-RO"/>
        </w:rPr>
        <w:t>iile sporirii atribu</w:t>
      </w:r>
      <w:r>
        <w:rPr>
          <w:sz w:val="22"/>
          <w:szCs w:val="22"/>
          <w:lang w:val="ro-RO"/>
        </w:rPr>
        <w:t>ț</w:t>
      </w:r>
      <w:r w:rsidRPr="00FA1765">
        <w:rPr>
          <w:sz w:val="22"/>
          <w:szCs w:val="22"/>
          <w:lang w:val="ro-RO"/>
        </w:rPr>
        <w:t>iilor acestora în cadrul procedurii prealabile;</w:t>
      </w:r>
    </w:p>
    <w:p w:rsidR="00FD1C6A" w:rsidRPr="00FA1765" w:rsidRDefault="00FD1C6A" w:rsidP="00EA7ECC">
      <w:pPr>
        <w:ind w:firstLine="567"/>
        <w:jc w:val="both"/>
        <w:rPr>
          <w:sz w:val="22"/>
          <w:szCs w:val="22"/>
          <w:lang w:val="ro-RO"/>
        </w:rPr>
      </w:pPr>
      <w:r w:rsidRPr="00FA1765">
        <w:rPr>
          <w:sz w:val="22"/>
          <w:szCs w:val="22"/>
          <w:lang w:val="ro-RO"/>
        </w:rPr>
        <w:t>- necorelarea prevederilor Regulamentului de ordine interioară al instan</w:t>
      </w:r>
      <w:r>
        <w:rPr>
          <w:sz w:val="22"/>
          <w:szCs w:val="22"/>
          <w:lang w:val="ro-RO"/>
        </w:rPr>
        <w:t>ț</w:t>
      </w:r>
      <w:r w:rsidRPr="00FA1765">
        <w:rPr>
          <w:sz w:val="22"/>
          <w:szCs w:val="22"/>
          <w:lang w:val="ro-RO"/>
        </w:rPr>
        <w:t>elor judecătore</w:t>
      </w:r>
      <w:r>
        <w:rPr>
          <w:sz w:val="22"/>
          <w:szCs w:val="22"/>
          <w:lang w:val="ro-RO"/>
        </w:rPr>
        <w:t>ș</w:t>
      </w:r>
      <w:r w:rsidRPr="00FA1765">
        <w:rPr>
          <w:sz w:val="22"/>
          <w:szCs w:val="22"/>
          <w:lang w:val="ro-RO"/>
        </w:rPr>
        <w:t xml:space="preserve">ti </w:t>
      </w:r>
      <w:r>
        <w:rPr>
          <w:sz w:val="22"/>
          <w:szCs w:val="22"/>
          <w:lang w:val="ro-RO"/>
        </w:rPr>
        <w:t>ș</w:t>
      </w:r>
      <w:r w:rsidRPr="00FA1765">
        <w:rPr>
          <w:sz w:val="22"/>
          <w:szCs w:val="22"/>
          <w:lang w:val="ro-RO"/>
        </w:rPr>
        <w:t>i a programului informatic ECRIS cu dispozi</w:t>
      </w:r>
      <w:r>
        <w:rPr>
          <w:sz w:val="22"/>
          <w:szCs w:val="22"/>
          <w:lang w:val="ro-RO"/>
        </w:rPr>
        <w:t>ț</w:t>
      </w:r>
      <w:r w:rsidRPr="00FA1765">
        <w:rPr>
          <w:sz w:val="22"/>
          <w:szCs w:val="22"/>
          <w:lang w:val="ro-RO"/>
        </w:rPr>
        <w:t>iile Noului cod de procedură civilă.</w:t>
      </w:r>
    </w:p>
    <w:p w:rsidR="00FD1C6A" w:rsidRPr="00FA1765" w:rsidRDefault="00FD1C6A" w:rsidP="00FF1322">
      <w:pPr>
        <w:pStyle w:val="AddParagrafBoldItalic"/>
      </w:pPr>
      <w:r w:rsidRPr="00FA1765">
        <w:t>I. Aprecieri ale instan</w:t>
      </w:r>
      <w:r>
        <w:t>ț</w:t>
      </w:r>
      <w:r w:rsidRPr="00FA1765">
        <w:t>elor cu privire la managementul resurselor umane în sistemul judiciar.</w:t>
      </w:r>
    </w:p>
    <w:p w:rsidR="00FD1C6A" w:rsidRPr="00FA1765" w:rsidRDefault="00FD1C6A" w:rsidP="00EA7ECC">
      <w:pPr>
        <w:ind w:hanging="142"/>
        <w:jc w:val="both"/>
        <w:rPr>
          <w:sz w:val="22"/>
          <w:szCs w:val="22"/>
          <w:lang w:val="ro-RO"/>
        </w:rPr>
      </w:pPr>
      <w:r w:rsidRPr="00FA1765">
        <w:rPr>
          <w:sz w:val="22"/>
          <w:szCs w:val="22"/>
          <w:lang w:val="ro-RO"/>
        </w:rPr>
        <w:tab/>
      </w:r>
      <w:r w:rsidRPr="00FA1765">
        <w:rPr>
          <w:sz w:val="22"/>
          <w:szCs w:val="22"/>
          <w:lang w:val="ro-RO"/>
        </w:rPr>
        <w:tab/>
        <w:t>Potrivit datelor comunicate de 14 cur</w:t>
      </w:r>
      <w:r>
        <w:rPr>
          <w:sz w:val="22"/>
          <w:szCs w:val="22"/>
          <w:lang w:val="ro-RO"/>
        </w:rPr>
        <w:t>ț</w:t>
      </w:r>
      <w:r w:rsidRPr="00FA1765">
        <w:rPr>
          <w:sz w:val="22"/>
          <w:szCs w:val="22"/>
          <w:lang w:val="ro-RO"/>
        </w:rPr>
        <w:t>i de apel (mai pu</w:t>
      </w:r>
      <w:r>
        <w:rPr>
          <w:sz w:val="22"/>
          <w:szCs w:val="22"/>
          <w:lang w:val="ro-RO"/>
        </w:rPr>
        <w:t>ț</w:t>
      </w:r>
      <w:r w:rsidRPr="00FA1765">
        <w:rPr>
          <w:sz w:val="22"/>
          <w:szCs w:val="22"/>
          <w:lang w:val="ro-RO"/>
        </w:rPr>
        <w:t xml:space="preserve">in Curtea de Apel Alba Iulia </w:t>
      </w:r>
      <w:r>
        <w:rPr>
          <w:sz w:val="22"/>
          <w:szCs w:val="22"/>
          <w:lang w:val="ro-RO"/>
        </w:rPr>
        <w:t>ș</w:t>
      </w:r>
      <w:r w:rsidRPr="00FA1765">
        <w:rPr>
          <w:sz w:val="22"/>
          <w:szCs w:val="22"/>
          <w:lang w:val="ro-RO"/>
        </w:rPr>
        <w:t>i Curtea de Apel Craiova), comparativ cu anul 2013, în anul 2014, managementul resurselor umane realizat de Consiliul Superior al Magistraturii a fost similar celui din anul precedent.</w:t>
      </w:r>
    </w:p>
    <w:p w:rsidR="00FD1C6A" w:rsidRPr="00FA1765" w:rsidRDefault="00FD1C6A" w:rsidP="00EA7ECC">
      <w:pPr>
        <w:ind w:hanging="142"/>
        <w:jc w:val="both"/>
        <w:rPr>
          <w:sz w:val="22"/>
          <w:szCs w:val="22"/>
          <w:lang w:val="ro-RO"/>
        </w:rPr>
      </w:pPr>
      <w:r w:rsidRPr="00FA1765">
        <w:rPr>
          <w:sz w:val="22"/>
          <w:szCs w:val="22"/>
          <w:lang w:val="ro-RO"/>
        </w:rPr>
        <w:tab/>
      </w:r>
      <w:r w:rsidRPr="00FA1765">
        <w:rPr>
          <w:sz w:val="22"/>
          <w:szCs w:val="22"/>
          <w:lang w:val="ro-RO"/>
        </w:rPr>
        <w:tab/>
        <w:t xml:space="preserve">Curtea de Apel Alba Iulia </w:t>
      </w:r>
      <w:r>
        <w:rPr>
          <w:sz w:val="22"/>
          <w:szCs w:val="22"/>
          <w:lang w:val="ro-RO"/>
        </w:rPr>
        <w:t>ș</w:t>
      </w:r>
      <w:r w:rsidRPr="00FA1765">
        <w:rPr>
          <w:sz w:val="22"/>
          <w:szCs w:val="22"/>
          <w:lang w:val="ro-RO"/>
        </w:rPr>
        <w:t>i Curtea de Apel Craiova au apreciat că managementul resurselor umane realizat de Consiliul Superior al Magistraturii a fost foarte bun.</w:t>
      </w:r>
    </w:p>
    <w:p w:rsidR="00FD1C6A" w:rsidRPr="00FA1765" w:rsidRDefault="00FD1C6A" w:rsidP="00EA7ECC">
      <w:pPr>
        <w:ind w:firstLine="567"/>
        <w:jc w:val="both"/>
        <w:rPr>
          <w:sz w:val="22"/>
          <w:szCs w:val="22"/>
          <w:lang w:val="ro-RO"/>
        </w:rPr>
      </w:pPr>
      <w:r w:rsidRPr="00FA1765">
        <w:rPr>
          <w:sz w:val="22"/>
          <w:szCs w:val="22"/>
          <w:lang w:val="ro-RO"/>
        </w:rPr>
        <w:tab/>
        <w:t>Principalele critici aduse de instan</w:t>
      </w:r>
      <w:r>
        <w:rPr>
          <w:sz w:val="22"/>
          <w:szCs w:val="22"/>
          <w:lang w:val="ro-RO"/>
        </w:rPr>
        <w:t>ț</w:t>
      </w:r>
      <w:r w:rsidRPr="00FA1765">
        <w:rPr>
          <w:sz w:val="22"/>
          <w:szCs w:val="22"/>
          <w:lang w:val="ro-RO"/>
        </w:rPr>
        <w:t>e politicii de resurse umane a Consiliului Superior al Magistraturii au fost următoarele:</w:t>
      </w:r>
    </w:p>
    <w:p w:rsidR="00FD1C6A" w:rsidRPr="00FA1765" w:rsidRDefault="00FD1C6A" w:rsidP="00EA7ECC">
      <w:pPr>
        <w:numPr>
          <w:ilvl w:val="0"/>
          <w:numId w:val="8"/>
        </w:numPr>
        <w:ind w:hanging="142"/>
        <w:jc w:val="both"/>
        <w:rPr>
          <w:sz w:val="22"/>
          <w:szCs w:val="22"/>
          <w:lang w:val="ro-RO"/>
        </w:rPr>
      </w:pPr>
      <w:r w:rsidRPr="00FA1765">
        <w:rPr>
          <w:sz w:val="22"/>
          <w:szCs w:val="22"/>
          <w:lang w:val="ro-RO"/>
        </w:rPr>
        <w:t>lipsa consultării/dialogului cu conducerea instan</w:t>
      </w:r>
      <w:r>
        <w:rPr>
          <w:sz w:val="22"/>
          <w:szCs w:val="22"/>
          <w:lang w:val="ro-RO"/>
        </w:rPr>
        <w:t>ț</w:t>
      </w:r>
      <w:r w:rsidRPr="00FA1765">
        <w:rPr>
          <w:sz w:val="22"/>
          <w:szCs w:val="22"/>
          <w:lang w:val="ro-RO"/>
        </w:rPr>
        <w:t>elor în prealabil luării unor măsuri de către Consiliul Superior al Magistraturii (ex. în cazul redistribuirii unor posturi vacante la instan</w:t>
      </w:r>
      <w:r>
        <w:rPr>
          <w:sz w:val="22"/>
          <w:szCs w:val="22"/>
          <w:lang w:val="ro-RO"/>
        </w:rPr>
        <w:t>ț</w:t>
      </w:r>
      <w:r w:rsidRPr="00FA1765">
        <w:rPr>
          <w:sz w:val="22"/>
          <w:szCs w:val="22"/>
          <w:lang w:val="ro-RO"/>
        </w:rPr>
        <w:t>e aflate în circumscrip</w:t>
      </w:r>
      <w:r>
        <w:rPr>
          <w:sz w:val="22"/>
          <w:szCs w:val="22"/>
          <w:lang w:val="ro-RO"/>
        </w:rPr>
        <w:t>ț</w:t>
      </w:r>
      <w:r w:rsidRPr="00FA1765">
        <w:rPr>
          <w:sz w:val="22"/>
          <w:szCs w:val="22"/>
          <w:lang w:val="ro-RO"/>
        </w:rPr>
        <w:t>ia altor cur</w:t>
      </w:r>
      <w:r>
        <w:rPr>
          <w:sz w:val="22"/>
          <w:szCs w:val="22"/>
          <w:lang w:val="ro-RO"/>
        </w:rPr>
        <w:t>ț</w:t>
      </w:r>
      <w:r w:rsidRPr="00FA1765">
        <w:rPr>
          <w:sz w:val="22"/>
          <w:szCs w:val="22"/>
          <w:lang w:val="ro-RO"/>
        </w:rPr>
        <w:t>i de apel);</w:t>
      </w:r>
    </w:p>
    <w:p w:rsidR="00FD1C6A" w:rsidRPr="00FA1765" w:rsidRDefault="00FD1C6A" w:rsidP="00EA7ECC">
      <w:pPr>
        <w:numPr>
          <w:ilvl w:val="0"/>
          <w:numId w:val="8"/>
        </w:numPr>
        <w:ind w:hanging="142"/>
        <w:jc w:val="both"/>
        <w:rPr>
          <w:sz w:val="22"/>
          <w:szCs w:val="22"/>
          <w:lang w:val="ro-RO"/>
        </w:rPr>
      </w:pPr>
      <w:r w:rsidRPr="00FA1765">
        <w:rPr>
          <w:sz w:val="22"/>
          <w:szCs w:val="22"/>
          <w:lang w:val="ro-RO"/>
        </w:rPr>
        <w:t>politica de transferuri defectuoasă din cauza necorelării examenelor de admitere în magistratură, promovare în func</w:t>
      </w:r>
      <w:r>
        <w:rPr>
          <w:sz w:val="22"/>
          <w:szCs w:val="22"/>
          <w:lang w:val="ro-RO"/>
        </w:rPr>
        <w:t>ț</w:t>
      </w:r>
      <w:r w:rsidRPr="00FA1765">
        <w:rPr>
          <w:sz w:val="22"/>
          <w:szCs w:val="22"/>
          <w:lang w:val="ro-RO"/>
        </w:rPr>
        <w:t>ii de execu</w:t>
      </w:r>
      <w:r>
        <w:rPr>
          <w:sz w:val="22"/>
          <w:szCs w:val="22"/>
          <w:lang w:val="ro-RO"/>
        </w:rPr>
        <w:t>ț</w:t>
      </w:r>
      <w:r w:rsidRPr="00FA1765">
        <w:rPr>
          <w:sz w:val="22"/>
          <w:szCs w:val="22"/>
          <w:lang w:val="ro-RO"/>
        </w:rPr>
        <w:t>ie, de absolvire a Institutului Na</w:t>
      </w:r>
      <w:r>
        <w:rPr>
          <w:sz w:val="22"/>
          <w:szCs w:val="22"/>
          <w:lang w:val="ro-RO"/>
        </w:rPr>
        <w:t>ț</w:t>
      </w:r>
      <w:r w:rsidRPr="00FA1765">
        <w:rPr>
          <w:sz w:val="22"/>
          <w:szCs w:val="22"/>
          <w:lang w:val="ro-RO"/>
        </w:rPr>
        <w:t xml:space="preserve">ional al Magistraturii </w:t>
      </w:r>
      <w:r>
        <w:rPr>
          <w:sz w:val="22"/>
          <w:szCs w:val="22"/>
          <w:lang w:val="ro-RO"/>
        </w:rPr>
        <w:t>ș</w:t>
      </w:r>
      <w:r w:rsidRPr="00FA1765">
        <w:rPr>
          <w:sz w:val="22"/>
          <w:szCs w:val="22"/>
          <w:lang w:val="ro-RO"/>
        </w:rPr>
        <w:t>i de definitivare;</w:t>
      </w:r>
    </w:p>
    <w:p w:rsidR="00FD1C6A" w:rsidRPr="00FA1765" w:rsidRDefault="00FD1C6A" w:rsidP="00EA7ECC">
      <w:pPr>
        <w:numPr>
          <w:ilvl w:val="0"/>
          <w:numId w:val="8"/>
        </w:numPr>
        <w:ind w:hanging="142"/>
        <w:jc w:val="both"/>
        <w:rPr>
          <w:sz w:val="22"/>
          <w:szCs w:val="22"/>
          <w:lang w:val="ro-RO"/>
        </w:rPr>
      </w:pPr>
      <w:r w:rsidRPr="00FA1765">
        <w:rPr>
          <w:sz w:val="22"/>
          <w:szCs w:val="22"/>
          <w:lang w:val="ro-RO"/>
        </w:rPr>
        <w:t>necunoa</w:t>
      </w:r>
      <w:r>
        <w:rPr>
          <w:sz w:val="22"/>
          <w:szCs w:val="22"/>
          <w:lang w:val="ro-RO"/>
        </w:rPr>
        <w:t>ș</w:t>
      </w:r>
      <w:r w:rsidRPr="00FA1765">
        <w:rPr>
          <w:sz w:val="22"/>
          <w:szCs w:val="22"/>
          <w:lang w:val="ro-RO"/>
        </w:rPr>
        <w:t>terea problemelor reale cu care cu care se confruntă instan</w:t>
      </w:r>
      <w:r>
        <w:rPr>
          <w:sz w:val="22"/>
          <w:szCs w:val="22"/>
          <w:lang w:val="ro-RO"/>
        </w:rPr>
        <w:t>ț</w:t>
      </w:r>
      <w:r w:rsidRPr="00FA1765">
        <w:rPr>
          <w:sz w:val="22"/>
          <w:szCs w:val="22"/>
          <w:lang w:val="ro-RO"/>
        </w:rPr>
        <w:t>ele judecătore</w:t>
      </w:r>
      <w:r>
        <w:rPr>
          <w:sz w:val="22"/>
          <w:szCs w:val="22"/>
          <w:lang w:val="ro-RO"/>
        </w:rPr>
        <w:t>ș</w:t>
      </w:r>
      <w:r w:rsidRPr="00FA1765">
        <w:rPr>
          <w:sz w:val="22"/>
          <w:szCs w:val="22"/>
          <w:lang w:val="ro-RO"/>
        </w:rPr>
        <w:t>ti;</w:t>
      </w:r>
    </w:p>
    <w:p w:rsidR="00FD1C6A" w:rsidRPr="00FA1765" w:rsidRDefault="00FD1C6A" w:rsidP="00EA7ECC">
      <w:pPr>
        <w:numPr>
          <w:ilvl w:val="0"/>
          <w:numId w:val="8"/>
        </w:numPr>
        <w:ind w:hanging="142"/>
        <w:jc w:val="both"/>
        <w:rPr>
          <w:sz w:val="22"/>
          <w:szCs w:val="22"/>
          <w:lang w:val="ro-RO"/>
        </w:rPr>
      </w:pPr>
      <w:r w:rsidRPr="00FA1765">
        <w:rPr>
          <w:sz w:val="22"/>
          <w:szCs w:val="22"/>
          <w:lang w:val="ro-RO"/>
        </w:rPr>
        <w:t>prioritizarea măsurilor de eficientizare financiară a instan</w:t>
      </w:r>
      <w:r>
        <w:rPr>
          <w:sz w:val="22"/>
          <w:szCs w:val="22"/>
          <w:lang w:val="ro-RO"/>
        </w:rPr>
        <w:t>ț</w:t>
      </w:r>
      <w:r w:rsidRPr="00FA1765">
        <w:rPr>
          <w:sz w:val="22"/>
          <w:szCs w:val="22"/>
          <w:lang w:val="ro-RO"/>
        </w:rPr>
        <w:t xml:space="preserve">elor în detrimentul rezolvării problemelor de personal </w:t>
      </w:r>
      <w:r>
        <w:rPr>
          <w:sz w:val="22"/>
          <w:szCs w:val="22"/>
          <w:lang w:val="ro-RO"/>
        </w:rPr>
        <w:t>ș</w:t>
      </w:r>
      <w:r w:rsidRPr="00FA1765">
        <w:rPr>
          <w:sz w:val="22"/>
          <w:szCs w:val="22"/>
          <w:lang w:val="ro-RO"/>
        </w:rPr>
        <w:t>i logistică cu care se confruntă acestea;</w:t>
      </w:r>
    </w:p>
    <w:p w:rsidR="00FD1C6A" w:rsidRPr="00FA1765" w:rsidRDefault="00FD1C6A" w:rsidP="00EA7ECC">
      <w:pPr>
        <w:ind w:firstLine="567"/>
        <w:jc w:val="both"/>
        <w:rPr>
          <w:sz w:val="22"/>
          <w:szCs w:val="22"/>
          <w:lang w:val="ro-RO"/>
        </w:rPr>
      </w:pPr>
      <w:r w:rsidRPr="00FA1765">
        <w:rPr>
          <w:sz w:val="22"/>
          <w:szCs w:val="22"/>
          <w:lang w:val="ro-RO"/>
        </w:rPr>
        <w:t>Totodată, principalele propuneri de îmbunătă</w:t>
      </w:r>
      <w:r>
        <w:rPr>
          <w:sz w:val="22"/>
          <w:szCs w:val="22"/>
          <w:lang w:val="ro-RO"/>
        </w:rPr>
        <w:t>ț</w:t>
      </w:r>
      <w:r w:rsidRPr="00FA1765">
        <w:rPr>
          <w:sz w:val="22"/>
          <w:szCs w:val="22"/>
          <w:lang w:val="ro-RO"/>
        </w:rPr>
        <w:t>ire a politicii de resurse umane a Consiliului Superior al Magistraturii vizează următoarele aspecte:</w:t>
      </w:r>
    </w:p>
    <w:p w:rsidR="00FD1C6A" w:rsidRPr="00FA1765" w:rsidRDefault="00FD1C6A" w:rsidP="00EA7ECC">
      <w:pPr>
        <w:ind w:hanging="142"/>
        <w:jc w:val="both"/>
        <w:rPr>
          <w:sz w:val="22"/>
          <w:szCs w:val="22"/>
          <w:lang w:val="ro-RO"/>
        </w:rPr>
      </w:pPr>
      <w:r w:rsidRPr="00FA1765">
        <w:rPr>
          <w:sz w:val="22"/>
          <w:szCs w:val="22"/>
          <w:lang w:val="ro-RO"/>
        </w:rPr>
        <w:t>- majorarea schemelor de personal ale instan</w:t>
      </w:r>
      <w:r>
        <w:rPr>
          <w:sz w:val="22"/>
          <w:szCs w:val="22"/>
          <w:lang w:val="ro-RO"/>
        </w:rPr>
        <w:t>ț</w:t>
      </w:r>
      <w:r w:rsidRPr="00FA1765">
        <w:rPr>
          <w:sz w:val="22"/>
          <w:szCs w:val="22"/>
          <w:lang w:val="ro-RO"/>
        </w:rPr>
        <w:t>elor cu luarea în considerare a complexită</w:t>
      </w:r>
      <w:r>
        <w:rPr>
          <w:sz w:val="22"/>
          <w:szCs w:val="22"/>
          <w:lang w:val="ro-RO"/>
        </w:rPr>
        <w:t>ț</w:t>
      </w:r>
      <w:r w:rsidRPr="00FA1765">
        <w:rPr>
          <w:sz w:val="22"/>
          <w:szCs w:val="22"/>
          <w:lang w:val="ro-RO"/>
        </w:rPr>
        <w:t xml:space="preserve">ii cauzelor </w:t>
      </w:r>
      <w:r>
        <w:rPr>
          <w:sz w:val="22"/>
          <w:szCs w:val="22"/>
          <w:lang w:val="ro-RO"/>
        </w:rPr>
        <w:t>ș</w:t>
      </w:r>
      <w:r w:rsidRPr="00FA1765">
        <w:rPr>
          <w:sz w:val="22"/>
          <w:szCs w:val="22"/>
          <w:lang w:val="ro-RO"/>
        </w:rPr>
        <w:t>i schimbarea criteriilor de stabilire a complexită</w:t>
      </w:r>
      <w:r>
        <w:rPr>
          <w:sz w:val="22"/>
          <w:szCs w:val="22"/>
          <w:lang w:val="ro-RO"/>
        </w:rPr>
        <w:t>ț</w:t>
      </w:r>
      <w:r w:rsidRPr="00FA1765">
        <w:rPr>
          <w:sz w:val="22"/>
          <w:szCs w:val="22"/>
          <w:lang w:val="ro-RO"/>
        </w:rPr>
        <w:t>ii cauzelor;</w:t>
      </w:r>
    </w:p>
    <w:p w:rsidR="00FD1C6A" w:rsidRPr="00FA1765" w:rsidRDefault="00FD1C6A" w:rsidP="00C75C22">
      <w:pPr>
        <w:ind w:firstLine="360"/>
        <w:jc w:val="both"/>
        <w:rPr>
          <w:sz w:val="22"/>
          <w:szCs w:val="22"/>
          <w:lang w:val="ro-RO"/>
        </w:rPr>
      </w:pPr>
      <w:r w:rsidRPr="00FA1765">
        <w:rPr>
          <w:sz w:val="22"/>
          <w:szCs w:val="22"/>
          <w:lang w:val="ro-RO"/>
        </w:rPr>
        <w:t>- corelarea volumului de activitate cu schemele de personal ale instan</w:t>
      </w:r>
      <w:r>
        <w:rPr>
          <w:sz w:val="22"/>
          <w:szCs w:val="22"/>
          <w:lang w:val="ro-RO"/>
        </w:rPr>
        <w:t>ț</w:t>
      </w:r>
      <w:r w:rsidRPr="00FA1765">
        <w:rPr>
          <w:sz w:val="22"/>
          <w:szCs w:val="22"/>
          <w:lang w:val="ro-RO"/>
        </w:rPr>
        <w:t>elor;</w:t>
      </w:r>
    </w:p>
    <w:p w:rsidR="00FD1C6A" w:rsidRPr="00FA1765" w:rsidRDefault="00FD1C6A" w:rsidP="00C75C22">
      <w:pPr>
        <w:ind w:firstLine="360"/>
        <w:jc w:val="both"/>
        <w:rPr>
          <w:sz w:val="22"/>
          <w:szCs w:val="22"/>
          <w:lang w:val="ro-RO"/>
        </w:rPr>
      </w:pPr>
      <w:r w:rsidRPr="00FA1765">
        <w:rPr>
          <w:sz w:val="22"/>
          <w:szCs w:val="22"/>
          <w:lang w:val="ro-RO"/>
        </w:rPr>
        <w:t xml:space="preserve">- normarea muncii prin stabilirea unor criterii unitare la nivelul întregii </w:t>
      </w:r>
      <w:r>
        <w:rPr>
          <w:sz w:val="22"/>
          <w:szCs w:val="22"/>
          <w:lang w:val="ro-RO"/>
        </w:rPr>
        <w:t>ț</w:t>
      </w:r>
      <w:r w:rsidRPr="00FA1765">
        <w:rPr>
          <w:sz w:val="22"/>
          <w:szCs w:val="22"/>
          <w:lang w:val="ro-RO"/>
        </w:rPr>
        <w:t xml:space="preserve">ări </w:t>
      </w:r>
      <w:r>
        <w:rPr>
          <w:sz w:val="22"/>
          <w:szCs w:val="22"/>
          <w:lang w:val="ro-RO"/>
        </w:rPr>
        <w:t>ș</w:t>
      </w:r>
      <w:r w:rsidRPr="00FA1765">
        <w:rPr>
          <w:sz w:val="22"/>
          <w:szCs w:val="22"/>
          <w:lang w:val="ro-RO"/>
        </w:rPr>
        <w:t>i prin asigurarea fondurilor necesare plă</w:t>
      </w:r>
      <w:r>
        <w:rPr>
          <w:sz w:val="22"/>
          <w:szCs w:val="22"/>
          <w:lang w:val="ro-RO"/>
        </w:rPr>
        <w:t>ț</w:t>
      </w:r>
      <w:r w:rsidRPr="00FA1765">
        <w:rPr>
          <w:sz w:val="22"/>
          <w:szCs w:val="22"/>
          <w:lang w:val="ro-RO"/>
        </w:rPr>
        <w:t>ii orelor suplimentare;</w:t>
      </w:r>
    </w:p>
    <w:p w:rsidR="00FD1C6A" w:rsidRPr="00FA1765" w:rsidRDefault="00FD1C6A" w:rsidP="00C75C22">
      <w:pPr>
        <w:ind w:firstLine="360"/>
        <w:jc w:val="both"/>
        <w:rPr>
          <w:sz w:val="22"/>
          <w:szCs w:val="22"/>
          <w:lang w:val="ro-RO"/>
        </w:rPr>
      </w:pPr>
      <w:r w:rsidRPr="00FA1765">
        <w:rPr>
          <w:sz w:val="22"/>
          <w:szCs w:val="22"/>
          <w:lang w:val="ro-RO"/>
        </w:rPr>
        <w:t xml:space="preserve">- adoptarea unei politici de transfer transparente </w:t>
      </w:r>
      <w:r>
        <w:rPr>
          <w:sz w:val="22"/>
          <w:szCs w:val="22"/>
          <w:lang w:val="ro-RO"/>
        </w:rPr>
        <w:t>ș</w:t>
      </w:r>
      <w:r w:rsidRPr="00FA1765">
        <w:rPr>
          <w:sz w:val="22"/>
          <w:szCs w:val="22"/>
          <w:lang w:val="ro-RO"/>
        </w:rPr>
        <w:t>i cu criterii clar stabilite;</w:t>
      </w:r>
    </w:p>
    <w:p w:rsidR="00FD1C6A" w:rsidRPr="00FA1765" w:rsidRDefault="00FD1C6A" w:rsidP="00C75C22">
      <w:pPr>
        <w:ind w:firstLine="360"/>
        <w:jc w:val="both"/>
        <w:rPr>
          <w:sz w:val="22"/>
          <w:szCs w:val="22"/>
          <w:lang w:val="ro-RO"/>
        </w:rPr>
      </w:pPr>
      <w:r w:rsidRPr="00FA1765">
        <w:rPr>
          <w:sz w:val="22"/>
          <w:szCs w:val="22"/>
          <w:lang w:val="ro-RO"/>
        </w:rPr>
        <w:t>- introducerea unor excep</w:t>
      </w:r>
      <w:r>
        <w:rPr>
          <w:sz w:val="22"/>
          <w:szCs w:val="22"/>
          <w:lang w:val="ro-RO"/>
        </w:rPr>
        <w:t>ț</w:t>
      </w:r>
      <w:r w:rsidRPr="00FA1765">
        <w:rPr>
          <w:sz w:val="22"/>
          <w:szCs w:val="22"/>
          <w:lang w:val="ro-RO"/>
        </w:rPr>
        <w:t>ii privind delegarea judecătorilor numi</w:t>
      </w:r>
      <w:r>
        <w:rPr>
          <w:sz w:val="22"/>
          <w:szCs w:val="22"/>
          <w:lang w:val="ro-RO"/>
        </w:rPr>
        <w:t>ț</w:t>
      </w:r>
      <w:r w:rsidRPr="00FA1765">
        <w:rPr>
          <w:sz w:val="22"/>
          <w:szCs w:val="22"/>
          <w:lang w:val="ro-RO"/>
        </w:rPr>
        <w:t>i în condi</w:t>
      </w:r>
      <w:r>
        <w:rPr>
          <w:sz w:val="22"/>
          <w:szCs w:val="22"/>
          <w:lang w:val="ro-RO"/>
        </w:rPr>
        <w:t>ț</w:t>
      </w:r>
      <w:r w:rsidRPr="00FA1765">
        <w:rPr>
          <w:sz w:val="22"/>
          <w:szCs w:val="22"/>
          <w:lang w:val="ro-RO"/>
        </w:rPr>
        <w:t xml:space="preserve">iile art. 33 din Legea nr. 303/2004 privind statutul judecătorilor </w:t>
      </w:r>
      <w:r>
        <w:rPr>
          <w:sz w:val="22"/>
          <w:szCs w:val="22"/>
          <w:lang w:val="ro-RO"/>
        </w:rPr>
        <w:t>ș</w:t>
      </w:r>
      <w:r w:rsidRPr="00FA1765">
        <w:rPr>
          <w:sz w:val="22"/>
          <w:szCs w:val="22"/>
          <w:lang w:val="ro-RO"/>
        </w:rPr>
        <w:t>i procurorilor, republicată;</w:t>
      </w:r>
    </w:p>
    <w:p w:rsidR="00FD1C6A" w:rsidRPr="00FA1765" w:rsidRDefault="00FD1C6A" w:rsidP="00C75C22">
      <w:pPr>
        <w:ind w:firstLine="360"/>
        <w:jc w:val="both"/>
        <w:rPr>
          <w:sz w:val="22"/>
          <w:szCs w:val="22"/>
          <w:lang w:val="ro-RO"/>
        </w:rPr>
      </w:pPr>
      <w:r w:rsidRPr="00FA1765">
        <w:rPr>
          <w:sz w:val="22"/>
          <w:szCs w:val="22"/>
          <w:lang w:val="ro-RO"/>
        </w:rPr>
        <w:t>- renun</w:t>
      </w:r>
      <w:r>
        <w:rPr>
          <w:sz w:val="22"/>
          <w:szCs w:val="22"/>
          <w:lang w:val="ro-RO"/>
        </w:rPr>
        <w:t>ț</w:t>
      </w:r>
      <w:r w:rsidRPr="00FA1765">
        <w:rPr>
          <w:sz w:val="22"/>
          <w:szCs w:val="22"/>
          <w:lang w:val="ro-RO"/>
        </w:rPr>
        <w:t>area la ideea de desfiin</w:t>
      </w:r>
      <w:r>
        <w:rPr>
          <w:sz w:val="22"/>
          <w:szCs w:val="22"/>
          <w:lang w:val="ro-RO"/>
        </w:rPr>
        <w:t>ț</w:t>
      </w:r>
      <w:r w:rsidRPr="00FA1765">
        <w:rPr>
          <w:sz w:val="22"/>
          <w:szCs w:val="22"/>
          <w:lang w:val="ro-RO"/>
        </w:rPr>
        <w:t>are a unor instan</w:t>
      </w:r>
      <w:r>
        <w:rPr>
          <w:sz w:val="22"/>
          <w:szCs w:val="22"/>
          <w:lang w:val="ro-RO"/>
        </w:rPr>
        <w:t>ț</w:t>
      </w:r>
      <w:r w:rsidRPr="00FA1765">
        <w:rPr>
          <w:sz w:val="22"/>
          <w:szCs w:val="22"/>
          <w:lang w:val="ro-RO"/>
        </w:rPr>
        <w:t>e de judecată;</w:t>
      </w:r>
    </w:p>
    <w:p w:rsidR="00FD1C6A" w:rsidRPr="00FA1765" w:rsidRDefault="00FD1C6A" w:rsidP="00C75C22">
      <w:pPr>
        <w:ind w:firstLine="360"/>
        <w:jc w:val="both"/>
        <w:rPr>
          <w:sz w:val="22"/>
          <w:szCs w:val="22"/>
          <w:lang w:val="ro-RO"/>
        </w:rPr>
      </w:pPr>
      <w:r w:rsidRPr="00FA1765">
        <w:rPr>
          <w:sz w:val="22"/>
          <w:szCs w:val="22"/>
          <w:lang w:val="ro-RO"/>
        </w:rPr>
        <w:t>- consultarea instan</w:t>
      </w:r>
      <w:r>
        <w:rPr>
          <w:sz w:val="22"/>
          <w:szCs w:val="22"/>
          <w:lang w:val="ro-RO"/>
        </w:rPr>
        <w:t>ț</w:t>
      </w:r>
      <w:r w:rsidRPr="00FA1765">
        <w:rPr>
          <w:sz w:val="22"/>
          <w:szCs w:val="22"/>
          <w:lang w:val="ro-RO"/>
        </w:rPr>
        <w:t>elor vizate înainte de luarea unor decizii privind reducerea schemei de personal;</w:t>
      </w:r>
    </w:p>
    <w:p w:rsidR="00FD1C6A" w:rsidRPr="00FA1765" w:rsidRDefault="00FD1C6A" w:rsidP="00C75C22">
      <w:pPr>
        <w:ind w:firstLine="360"/>
        <w:jc w:val="both"/>
        <w:rPr>
          <w:sz w:val="22"/>
          <w:szCs w:val="22"/>
          <w:lang w:val="ro-RO"/>
        </w:rPr>
      </w:pPr>
      <w:r w:rsidRPr="00FA1765">
        <w:rPr>
          <w:sz w:val="22"/>
          <w:szCs w:val="22"/>
          <w:lang w:val="ro-RO"/>
        </w:rPr>
        <w:t>- majorarea numărului de posturi la concursul pentru promovarea pe loc a judecătorilor;</w:t>
      </w:r>
    </w:p>
    <w:p w:rsidR="00FD1C6A" w:rsidRPr="00FA1765" w:rsidRDefault="00FD1C6A" w:rsidP="00C75C22">
      <w:pPr>
        <w:jc w:val="both"/>
        <w:rPr>
          <w:sz w:val="22"/>
          <w:szCs w:val="22"/>
          <w:lang w:val="ro-RO"/>
        </w:rPr>
      </w:pPr>
      <w:r w:rsidRPr="00FA1765">
        <w:rPr>
          <w:sz w:val="22"/>
          <w:szCs w:val="22"/>
          <w:lang w:val="ro-RO"/>
        </w:rPr>
        <w:t>o mai mare descentralizare, în sensul întăririi rolului pre</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ilor cur</w:t>
      </w:r>
      <w:r>
        <w:rPr>
          <w:sz w:val="22"/>
          <w:szCs w:val="22"/>
          <w:lang w:val="ro-RO"/>
        </w:rPr>
        <w:t>ț</w:t>
      </w:r>
      <w:r w:rsidRPr="00FA1765">
        <w:rPr>
          <w:sz w:val="22"/>
          <w:szCs w:val="22"/>
          <w:lang w:val="ro-RO"/>
        </w:rPr>
        <w:t>ilor de apel în realizarea politicii de resurse umane la nivelul instan</w:t>
      </w:r>
      <w:r>
        <w:rPr>
          <w:sz w:val="22"/>
          <w:szCs w:val="22"/>
          <w:lang w:val="ro-RO"/>
        </w:rPr>
        <w:t>ț</w:t>
      </w:r>
      <w:r w:rsidRPr="00FA1765">
        <w:rPr>
          <w:sz w:val="22"/>
          <w:szCs w:val="22"/>
          <w:lang w:val="ro-RO"/>
        </w:rPr>
        <w:t>elor din circumscrip</w:t>
      </w:r>
      <w:r>
        <w:rPr>
          <w:sz w:val="22"/>
          <w:szCs w:val="22"/>
          <w:lang w:val="ro-RO"/>
        </w:rPr>
        <w:t>ț</w:t>
      </w:r>
      <w:r w:rsidRPr="00FA1765">
        <w:rPr>
          <w:sz w:val="22"/>
          <w:szCs w:val="22"/>
          <w:lang w:val="ro-RO"/>
        </w:rPr>
        <w:t>ie;</w:t>
      </w:r>
    </w:p>
    <w:p w:rsidR="00FD1C6A" w:rsidRPr="00FA1765" w:rsidRDefault="00FD1C6A" w:rsidP="00C75C22">
      <w:pPr>
        <w:ind w:firstLine="426"/>
        <w:jc w:val="both"/>
        <w:rPr>
          <w:sz w:val="22"/>
          <w:szCs w:val="22"/>
          <w:lang w:val="ro-RO"/>
        </w:rPr>
      </w:pPr>
      <w:r w:rsidRPr="00FA1765">
        <w:rPr>
          <w:sz w:val="22"/>
          <w:szCs w:val="22"/>
          <w:lang w:val="ro-RO"/>
        </w:rPr>
        <w:t>- introducerea mandatului de 4 ani pentru func</w:t>
      </w:r>
      <w:r>
        <w:rPr>
          <w:sz w:val="22"/>
          <w:szCs w:val="22"/>
          <w:lang w:val="ro-RO"/>
        </w:rPr>
        <w:t>ț</w:t>
      </w:r>
      <w:r w:rsidRPr="00FA1765">
        <w:rPr>
          <w:sz w:val="22"/>
          <w:szCs w:val="22"/>
          <w:lang w:val="ro-RO"/>
        </w:rPr>
        <w:t>iile de conducere.</w:t>
      </w:r>
    </w:p>
    <w:p w:rsidR="00FD1C6A" w:rsidRPr="000D7ED2" w:rsidRDefault="00FD1C6A" w:rsidP="003A73C0">
      <w:pPr>
        <w:pStyle w:val="Heading3"/>
        <w:rPr>
          <w:lang w:val="fr-FR"/>
        </w:rPr>
      </w:pPr>
      <w:bookmarkStart w:id="59" w:name="_Toc411429424"/>
      <w:bookmarkStart w:id="60" w:name="_Toc411508599"/>
      <w:bookmarkStart w:id="61" w:name="_Toc413759326"/>
      <w:r w:rsidRPr="000D7ED2">
        <w:rPr>
          <w:lang w:val="fr-FR"/>
        </w:rPr>
        <w:t>Analiza activității instanțelor din perspectiva indicatorilor de eficiență</w:t>
      </w:r>
      <w:bookmarkEnd w:id="59"/>
      <w:bookmarkEnd w:id="60"/>
      <w:bookmarkEnd w:id="61"/>
    </w:p>
    <w:p w:rsidR="00FD1C6A" w:rsidRPr="00FA1765" w:rsidRDefault="00FD1C6A" w:rsidP="00EA7ECC">
      <w:pPr>
        <w:numPr>
          <w:ilvl w:val="1"/>
          <w:numId w:val="0"/>
        </w:numPr>
        <w:ind w:right="48" w:firstLine="567"/>
        <w:jc w:val="both"/>
        <w:rPr>
          <w:sz w:val="22"/>
          <w:szCs w:val="22"/>
          <w:lang w:val="ro-RO"/>
        </w:rPr>
      </w:pPr>
      <w:r w:rsidRPr="00FA1765">
        <w:rPr>
          <w:sz w:val="22"/>
          <w:szCs w:val="22"/>
          <w:lang w:val="ro-RO"/>
        </w:rPr>
        <w:t>Prin Hotărârea nr. 1305 a Sec</w:t>
      </w:r>
      <w:r>
        <w:rPr>
          <w:sz w:val="22"/>
          <w:szCs w:val="22"/>
          <w:lang w:val="ro-RO"/>
        </w:rPr>
        <w:t>ț</w:t>
      </w:r>
      <w:r w:rsidRPr="00FA1765">
        <w:rPr>
          <w:sz w:val="22"/>
          <w:szCs w:val="22"/>
          <w:lang w:val="ro-RO"/>
        </w:rPr>
        <w:t>iei pentru judecători a  Consiliului Superior al Magistraturii, s-au stabilit 5 indicatori de performan</w:t>
      </w:r>
      <w:r>
        <w:rPr>
          <w:sz w:val="22"/>
          <w:szCs w:val="22"/>
          <w:lang w:val="ro-RO"/>
        </w:rPr>
        <w:t>ț</w:t>
      </w:r>
      <w:r w:rsidRPr="00FA1765">
        <w:rPr>
          <w:sz w:val="22"/>
          <w:szCs w:val="22"/>
          <w:lang w:val="ro-RO"/>
        </w:rPr>
        <w:t>ă pentru instan</w:t>
      </w:r>
      <w:r>
        <w:rPr>
          <w:sz w:val="22"/>
          <w:szCs w:val="22"/>
          <w:lang w:val="ro-RO"/>
        </w:rPr>
        <w:t>ț</w:t>
      </w:r>
      <w:r w:rsidRPr="00FA1765">
        <w:rPr>
          <w:sz w:val="22"/>
          <w:szCs w:val="22"/>
          <w:lang w:val="ro-RO"/>
        </w:rPr>
        <w:t xml:space="preserve">e </w:t>
      </w:r>
      <w:r>
        <w:rPr>
          <w:sz w:val="22"/>
          <w:szCs w:val="22"/>
          <w:lang w:val="ro-RO"/>
        </w:rPr>
        <w:t>ș</w:t>
      </w:r>
      <w:r w:rsidRPr="00FA1765">
        <w:rPr>
          <w:sz w:val="22"/>
          <w:szCs w:val="22"/>
          <w:lang w:val="ro-RO"/>
        </w:rPr>
        <w:t>i anume:</w:t>
      </w:r>
    </w:p>
    <w:p w:rsidR="00FD1C6A" w:rsidRPr="00FA1765" w:rsidRDefault="00FD1C6A" w:rsidP="00E651C9">
      <w:pPr>
        <w:numPr>
          <w:ilvl w:val="0"/>
          <w:numId w:val="25"/>
        </w:numPr>
        <w:ind w:right="48"/>
        <w:jc w:val="both"/>
        <w:rPr>
          <w:sz w:val="22"/>
          <w:szCs w:val="22"/>
          <w:lang w:val="ro-RO"/>
        </w:rPr>
      </w:pPr>
      <w:r w:rsidRPr="00FA1765">
        <w:rPr>
          <w:sz w:val="22"/>
          <w:szCs w:val="22"/>
          <w:lang w:val="ro-RO"/>
        </w:rPr>
        <w:t>Rata de solu</w:t>
      </w:r>
      <w:r>
        <w:rPr>
          <w:sz w:val="22"/>
          <w:szCs w:val="22"/>
          <w:lang w:val="ro-RO"/>
        </w:rPr>
        <w:t>ț</w:t>
      </w:r>
      <w:r w:rsidRPr="00FA1765">
        <w:rPr>
          <w:sz w:val="22"/>
          <w:szCs w:val="22"/>
          <w:lang w:val="ro-RO"/>
        </w:rPr>
        <w:t>ionare a dosarelor;</w:t>
      </w:r>
    </w:p>
    <w:p w:rsidR="00FD1C6A" w:rsidRPr="00FA1765" w:rsidRDefault="00FD1C6A" w:rsidP="00E651C9">
      <w:pPr>
        <w:numPr>
          <w:ilvl w:val="0"/>
          <w:numId w:val="25"/>
        </w:numPr>
        <w:ind w:right="48"/>
        <w:jc w:val="both"/>
        <w:rPr>
          <w:sz w:val="22"/>
          <w:szCs w:val="22"/>
          <w:lang w:val="ro-RO"/>
        </w:rPr>
      </w:pPr>
      <w:r w:rsidRPr="00FA1765">
        <w:rPr>
          <w:sz w:val="22"/>
          <w:szCs w:val="22"/>
          <w:lang w:val="ro-RO"/>
        </w:rPr>
        <w:t>Stocul de dosare mai vechi de 1 an</w:t>
      </w:r>
    </w:p>
    <w:p w:rsidR="00FD1C6A" w:rsidRPr="00FA1765" w:rsidRDefault="00FD1C6A" w:rsidP="00E651C9">
      <w:pPr>
        <w:numPr>
          <w:ilvl w:val="0"/>
          <w:numId w:val="25"/>
        </w:numPr>
        <w:ind w:right="48"/>
        <w:jc w:val="both"/>
        <w:rPr>
          <w:sz w:val="22"/>
          <w:szCs w:val="22"/>
          <w:lang w:val="ro-RO"/>
        </w:rPr>
      </w:pPr>
      <w:r w:rsidRPr="00FA1765">
        <w:rPr>
          <w:sz w:val="22"/>
          <w:szCs w:val="22"/>
          <w:lang w:val="ro-RO"/>
        </w:rPr>
        <w:t>Ponderea dosarelor închise într-un an</w:t>
      </w:r>
    </w:p>
    <w:p w:rsidR="00FD1C6A" w:rsidRPr="00FA1765" w:rsidRDefault="00FD1C6A" w:rsidP="00E651C9">
      <w:pPr>
        <w:numPr>
          <w:ilvl w:val="0"/>
          <w:numId w:val="25"/>
        </w:numPr>
        <w:ind w:right="48"/>
        <w:jc w:val="both"/>
        <w:rPr>
          <w:sz w:val="22"/>
          <w:szCs w:val="22"/>
          <w:lang w:val="ro-RO"/>
        </w:rPr>
      </w:pPr>
      <w:r w:rsidRPr="00FA1765">
        <w:rPr>
          <w:sz w:val="22"/>
          <w:szCs w:val="22"/>
          <w:lang w:val="ro-RO"/>
        </w:rPr>
        <w:t>Durata medie de solu</w:t>
      </w:r>
      <w:r>
        <w:rPr>
          <w:sz w:val="22"/>
          <w:szCs w:val="22"/>
          <w:lang w:val="ro-RO"/>
        </w:rPr>
        <w:t>ț</w:t>
      </w:r>
      <w:r w:rsidRPr="00FA1765">
        <w:rPr>
          <w:sz w:val="22"/>
          <w:szCs w:val="22"/>
          <w:lang w:val="ro-RO"/>
        </w:rPr>
        <w:t>ionare pe materii</w:t>
      </w:r>
    </w:p>
    <w:p w:rsidR="00FD1C6A" w:rsidRPr="00FA1765" w:rsidRDefault="00FD1C6A" w:rsidP="00E651C9">
      <w:pPr>
        <w:numPr>
          <w:ilvl w:val="0"/>
          <w:numId w:val="25"/>
        </w:numPr>
        <w:ind w:right="48"/>
        <w:jc w:val="both"/>
        <w:rPr>
          <w:sz w:val="22"/>
          <w:szCs w:val="22"/>
          <w:lang w:val="ro-RO"/>
        </w:rPr>
      </w:pPr>
      <w:r w:rsidRPr="00FA1765">
        <w:rPr>
          <w:sz w:val="22"/>
          <w:szCs w:val="22"/>
          <w:lang w:val="ro-RO"/>
        </w:rPr>
        <w:t xml:space="preserve">Redactările peste termenul legal </w:t>
      </w:r>
    </w:p>
    <w:p w:rsidR="00FD1C6A" w:rsidRPr="00FA1765" w:rsidRDefault="00FD1C6A" w:rsidP="00EA7ECC">
      <w:pPr>
        <w:numPr>
          <w:ilvl w:val="1"/>
          <w:numId w:val="0"/>
        </w:numPr>
        <w:ind w:right="48" w:firstLine="567"/>
        <w:jc w:val="both"/>
        <w:rPr>
          <w:sz w:val="22"/>
          <w:szCs w:val="22"/>
          <w:lang w:val="ro-RO"/>
        </w:rPr>
      </w:pPr>
      <w:r w:rsidRPr="00FA1765">
        <w:rPr>
          <w:sz w:val="22"/>
          <w:szCs w:val="22"/>
          <w:lang w:val="ro-RO"/>
        </w:rPr>
        <w:t>Fiecare din cei 5 indicatori sunt împăr</w:t>
      </w:r>
      <w:r>
        <w:rPr>
          <w:sz w:val="22"/>
          <w:szCs w:val="22"/>
          <w:lang w:val="ro-RO"/>
        </w:rPr>
        <w:t>ț</w:t>
      </w:r>
      <w:r w:rsidRPr="00FA1765">
        <w:rPr>
          <w:sz w:val="22"/>
          <w:szCs w:val="22"/>
          <w:lang w:val="ro-RO"/>
        </w:rPr>
        <w:t>i</w:t>
      </w:r>
      <w:r>
        <w:rPr>
          <w:sz w:val="22"/>
          <w:szCs w:val="22"/>
          <w:lang w:val="ro-RO"/>
        </w:rPr>
        <w:t>ț</w:t>
      </w:r>
      <w:r w:rsidRPr="00FA1765">
        <w:rPr>
          <w:sz w:val="22"/>
          <w:szCs w:val="22"/>
          <w:lang w:val="ro-RO"/>
        </w:rPr>
        <w:t>i în patru grade de eficien</w:t>
      </w:r>
      <w:r>
        <w:rPr>
          <w:sz w:val="22"/>
          <w:szCs w:val="22"/>
          <w:lang w:val="ro-RO"/>
        </w:rPr>
        <w:t>ț</w:t>
      </w:r>
      <w:r w:rsidRPr="00FA1765">
        <w:rPr>
          <w:sz w:val="22"/>
          <w:szCs w:val="22"/>
          <w:lang w:val="ro-RO"/>
        </w:rPr>
        <w:t xml:space="preserve">ă reprezentate grafic  </w:t>
      </w:r>
      <w:r>
        <w:rPr>
          <w:sz w:val="22"/>
          <w:szCs w:val="22"/>
          <w:lang w:val="ro-RO"/>
        </w:rPr>
        <w:t>ș</w:t>
      </w:r>
      <w:r w:rsidRPr="00FA1765">
        <w:rPr>
          <w:sz w:val="22"/>
          <w:szCs w:val="22"/>
          <w:lang w:val="ro-RO"/>
        </w:rPr>
        <w:t xml:space="preserve">i anume: foarte eficient (culoarea verde), eficient (culoarea galben), satisfăcător (culoarea orange) </w:t>
      </w:r>
      <w:r>
        <w:rPr>
          <w:sz w:val="22"/>
          <w:szCs w:val="22"/>
          <w:lang w:val="ro-RO"/>
        </w:rPr>
        <w:t>ș</w:t>
      </w:r>
      <w:r w:rsidRPr="00FA1765">
        <w:rPr>
          <w:sz w:val="22"/>
          <w:szCs w:val="22"/>
          <w:lang w:val="ro-RO"/>
        </w:rPr>
        <w:t>i ineficient (culoarea ro</w:t>
      </w:r>
      <w:r>
        <w:rPr>
          <w:sz w:val="22"/>
          <w:szCs w:val="22"/>
          <w:lang w:val="ro-RO"/>
        </w:rPr>
        <w:t>ș</w:t>
      </w:r>
      <w:r w:rsidRPr="00FA1765">
        <w:rPr>
          <w:sz w:val="22"/>
          <w:szCs w:val="22"/>
          <w:lang w:val="ro-RO"/>
        </w:rPr>
        <w:t>u). De asemenea, va exista un raport centralizator al tuturor indicatorilor de performan</w:t>
      </w:r>
      <w:r>
        <w:rPr>
          <w:sz w:val="22"/>
          <w:szCs w:val="22"/>
          <w:lang w:val="ro-RO"/>
        </w:rPr>
        <w:t>ț</w:t>
      </w:r>
      <w:r w:rsidRPr="00FA1765">
        <w:rPr>
          <w:sz w:val="22"/>
          <w:szCs w:val="22"/>
          <w:lang w:val="ro-RO"/>
        </w:rPr>
        <w:t>ă care va indica starea generală a instan</w:t>
      </w:r>
      <w:r>
        <w:rPr>
          <w:sz w:val="22"/>
          <w:szCs w:val="22"/>
          <w:lang w:val="ro-RO"/>
        </w:rPr>
        <w:t>ț</w:t>
      </w:r>
      <w:r w:rsidRPr="00FA1765">
        <w:rPr>
          <w:sz w:val="22"/>
          <w:szCs w:val="22"/>
          <w:lang w:val="ro-RO"/>
        </w:rPr>
        <w:t>ei.</w:t>
      </w:r>
    </w:p>
    <w:p w:rsidR="00FD1C6A" w:rsidRPr="00FA1765" w:rsidRDefault="00FD1C6A" w:rsidP="00EA7ECC">
      <w:pPr>
        <w:numPr>
          <w:ilvl w:val="1"/>
          <w:numId w:val="0"/>
        </w:numPr>
        <w:ind w:right="48" w:firstLine="567"/>
        <w:jc w:val="both"/>
        <w:rPr>
          <w:sz w:val="22"/>
          <w:szCs w:val="22"/>
          <w:lang w:val="ro-RO"/>
        </w:rPr>
      </w:pPr>
      <w:r w:rsidRPr="00FA1765">
        <w:rPr>
          <w:sz w:val="22"/>
          <w:szCs w:val="22"/>
          <w:lang w:val="ro-RO"/>
        </w:rPr>
        <w:t>Conform celor stabilite în con</w:t>
      </w:r>
      <w:r>
        <w:rPr>
          <w:sz w:val="22"/>
          <w:szCs w:val="22"/>
          <w:lang w:val="ro-RO"/>
        </w:rPr>
        <w:t>ț</w:t>
      </w:r>
      <w:r w:rsidRPr="00FA1765">
        <w:rPr>
          <w:sz w:val="22"/>
          <w:szCs w:val="22"/>
          <w:lang w:val="ro-RO"/>
        </w:rPr>
        <w:t xml:space="preserve">inutul hotărârii, Consiliul Superior al Magistraturii urmează să facă o analiză la fiecare 6 luni respectiv la fiecare final de an  în urma centralizării datelor statistice aferente, analiză care va fi publicată pe site-ul C.S.M. </w:t>
      </w:r>
    </w:p>
    <w:p w:rsidR="00FD1C6A" w:rsidRPr="00FA1765" w:rsidRDefault="00FD1C6A" w:rsidP="00EA7ECC">
      <w:pPr>
        <w:numPr>
          <w:ilvl w:val="1"/>
          <w:numId w:val="0"/>
        </w:numPr>
        <w:ind w:right="48" w:firstLine="567"/>
        <w:jc w:val="both"/>
        <w:rPr>
          <w:sz w:val="22"/>
          <w:szCs w:val="22"/>
          <w:lang w:val="ro-RO"/>
        </w:rPr>
      </w:pPr>
      <w:r w:rsidRPr="00FA1765">
        <w:rPr>
          <w:sz w:val="22"/>
          <w:szCs w:val="22"/>
          <w:lang w:val="ro-RO"/>
        </w:rPr>
        <w:t>În plus, instan</w:t>
      </w:r>
      <w:r>
        <w:rPr>
          <w:sz w:val="22"/>
          <w:szCs w:val="22"/>
          <w:lang w:val="ro-RO"/>
        </w:rPr>
        <w:t>ț</w:t>
      </w:r>
      <w:r w:rsidRPr="00FA1765">
        <w:rPr>
          <w:sz w:val="22"/>
          <w:szCs w:val="22"/>
          <w:lang w:val="ro-RO"/>
        </w:rPr>
        <w:t>ele vor face analize proprii la intervale mai scurte pe baza modulului local ce va fi pus la dispozi</w:t>
      </w:r>
      <w:r>
        <w:rPr>
          <w:sz w:val="22"/>
          <w:szCs w:val="22"/>
          <w:lang w:val="ro-RO"/>
        </w:rPr>
        <w:t>ț</w:t>
      </w:r>
      <w:r w:rsidRPr="00FA1765">
        <w:rPr>
          <w:sz w:val="22"/>
          <w:szCs w:val="22"/>
          <w:lang w:val="ro-RO"/>
        </w:rPr>
        <w:t>ie ulterior, analize care de asemenea vor fi publicate pe paginile proprii de internet.</w:t>
      </w:r>
    </w:p>
    <w:p w:rsidR="00FD1C6A" w:rsidRPr="00FA1765" w:rsidRDefault="00FD1C6A" w:rsidP="00EA7ECC">
      <w:pPr>
        <w:numPr>
          <w:ilvl w:val="1"/>
          <w:numId w:val="0"/>
        </w:numPr>
        <w:ind w:right="48" w:firstLine="567"/>
        <w:jc w:val="both"/>
        <w:rPr>
          <w:sz w:val="22"/>
          <w:szCs w:val="22"/>
          <w:lang w:val="ro-RO"/>
        </w:rPr>
      </w:pPr>
      <w:r w:rsidRPr="00FA1765">
        <w:rPr>
          <w:sz w:val="22"/>
          <w:szCs w:val="22"/>
          <w:lang w:val="ro-RO"/>
        </w:rPr>
        <w:t>Spre exemplu, situa</w:t>
      </w:r>
      <w:r>
        <w:rPr>
          <w:sz w:val="22"/>
          <w:szCs w:val="22"/>
          <w:lang w:val="ro-RO"/>
        </w:rPr>
        <w:t>ț</w:t>
      </w:r>
      <w:r w:rsidRPr="00FA1765">
        <w:rPr>
          <w:sz w:val="22"/>
          <w:szCs w:val="22"/>
          <w:lang w:val="ro-RO"/>
        </w:rPr>
        <w:t>ia cur</w:t>
      </w:r>
      <w:r>
        <w:rPr>
          <w:sz w:val="22"/>
          <w:szCs w:val="22"/>
          <w:lang w:val="ro-RO"/>
        </w:rPr>
        <w:t>ț</w:t>
      </w:r>
      <w:r w:rsidRPr="00FA1765">
        <w:rPr>
          <w:sz w:val="22"/>
          <w:szCs w:val="22"/>
          <w:lang w:val="ro-RO"/>
        </w:rPr>
        <w:t>ilor de apel pe indicatorul „Rata de solu</w:t>
      </w:r>
      <w:r>
        <w:rPr>
          <w:sz w:val="22"/>
          <w:szCs w:val="22"/>
          <w:lang w:val="ro-RO"/>
        </w:rPr>
        <w:t>ț</w:t>
      </w:r>
      <w:r w:rsidRPr="00FA1765">
        <w:rPr>
          <w:sz w:val="22"/>
          <w:szCs w:val="22"/>
          <w:lang w:val="ro-RO"/>
        </w:rPr>
        <w:t xml:space="preserve">ionare"  </w:t>
      </w:r>
      <w:r>
        <w:rPr>
          <w:sz w:val="22"/>
          <w:szCs w:val="22"/>
          <w:lang w:val="ro-RO"/>
        </w:rPr>
        <w:t>ș</w:t>
      </w:r>
      <w:r w:rsidRPr="00FA1765">
        <w:rPr>
          <w:sz w:val="22"/>
          <w:szCs w:val="22"/>
          <w:lang w:val="ro-RO"/>
        </w:rPr>
        <w:t>i materia Contencios administrativ se va prezenta sub forma:</w:t>
      </w:r>
    </w:p>
    <w:p w:rsidR="00FD1C6A" w:rsidRPr="00FA1765" w:rsidRDefault="003F6BE4" w:rsidP="00F0796D">
      <w:pPr>
        <w:jc w:val="center"/>
        <w:rPr>
          <w:lang w:val="ro-RO"/>
        </w:rPr>
      </w:pPr>
      <w:r>
        <w:rPr>
          <w:noProof/>
          <w:sz w:val="22"/>
          <w:szCs w:val="22"/>
        </w:rPr>
        <w:lastRenderedPageBreak/>
        <w:pict>
          <v:shape id="Picture 68" o:spid="_x0000_i1092" type="#_x0000_t75" style="width:407.25pt;height:293.25pt;visibility:visible" o:bordertopcolor="black" o:borderleftcolor="black" o:borderbottomcolor="black" o:borderrightcolor="black">
            <v:imagedata r:id="rId77" o:title=""/>
            <w10:bordertop type="single" width="4"/>
            <w10:borderleft type="single" width="4"/>
            <w10:borderbottom type="single" width="4"/>
            <w10:borderright type="single" width="4"/>
          </v:shape>
        </w:pict>
      </w:r>
    </w:p>
    <w:p w:rsidR="00FD1C6A" w:rsidRDefault="00FD1C6A" w:rsidP="0097202A">
      <w:pPr>
        <w:numPr>
          <w:ilvl w:val="1"/>
          <w:numId w:val="0"/>
        </w:numPr>
        <w:ind w:right="48" w:firstLine="567"/>
        <w:jc w:val="both"/>
        <w:rPr>
          <w:sz w:val="22"/>
          <w:szCs w:val="22"/>
          <w:lang w:val="ro-RO"/>
        </w:rPr>
      </w:pPr>
      <w:r w:rsidRPr="00FA1765">
        <w:rPr>
          <w:sz w:val="22"/>
          <w:szCs w:val="22"/>
          <w:lang w:val="ro-RO"/>
        </w:rPr>
        <w:t>Toate datele despre care s-a făcut vorbire mai sus vor fi disponibile prin intermediul modului central special creat, aferent aplica</w:t>
      </w:r>
      <w:r>
        <w:rPr>
          <w:sz w:val="22"/>
          <w:szCs w:val="22"/>
          <w:lang w:val="ro-RO"/>
        </w:rPr>
        <w:t>ț</w:t>
      </w:r>
      <w:r w:rsidRPr="00FA1765">
        <w:rPr>
          <w:sz w:val="22"/>
          <w:szCs w:val="22"/>
          <w:lang w:val="ro-RO"/>
        </w:rPr>
        <w:t>iei Statis, ce va fi finalizat la data de 01.03.2015.</w:t>
      </w:r>
    </w:p>
    <w:p w:rsidR="00FD1C6A" w:rsidRPr="00FA1765" w:rsidRDefault="00FD1C6A" w:rsidP="0097202A">
      <w:pPr>
        <w:numPr>
          <w:ilvl w:val="1"/>
          <w:numId w:val="0"/>
        </w:numPr>
        <w:ind w:right="48" w:firstLine="567"/>
        <w:jc w:val="both"/>
        <w:rPr>
          <w:sz w:val="22"/>
          <w:szCs w:val="22"/>
          <w:lang w:val="ro-RO"/>
        </w:rPr>
      </w:pPr>
      <w:r>
        <w:rPr>
          <w:sz w:val="22"/>
          <w:szCs w:val="22"/>
          <w:lang w:val="ro-RO"/>
        </w:rPr>
        <w:t>Beneficiile noului sistem vor putea fi estimate la sfârșitul anului 2015.</w:t>
      </w:r>
    </w:p>
    <w:p w:rsidR="00FD1C6A" w:rsidRPr="000D7ED2" w:rsidRDefault="00FD1C6A" w:rsidP="003B197D">
      <w:pPr>
        <w:pStyle w:val="Heading3"/>
        <w:rPr>
          <w:lang w:val="da-DK"/>
        </w:rPr>
      </w:pPr>
      <w:bookmarkStart w:id="62" w:name="_Toc413759327"/>
      <w:r w:rsidRPr="000D7ED2">
        <w:rPr>
          <w:lang w:val="da-DK"/>
        </w:rPr>
        <w:t>Probleme generale de management al instanțelor</w:t>
      </w:r>
      <w:bookmarkEnd w:id="62"/>
    </w:p>
    <w:p w:rsidR="00FD1C6A" w:rsidRPr="00FA1765" w:rsidRDefault="00FD1C6A" w:rsidP="00EA7ECC">
      <w:pPr>
        <w:ind w:firstLine="567"/>
        <w:jc w:val="both"/>
        <w:rPr>
          <w:sz w:val="22"/>
          <w:szCs w:val="22"/>
          <w:lang w:val="ro-RO"/>
        </w:rPr>
      </w:pPr>
      <w:r w:rsidRPr="00FA1765">
        <w:rPr>
          <w:sz w:val="22"/>
          <w:szCs w:val="22"/>
          <w:lang w:val="ro-RO"/>
        </w:rPr>
        <w:t>Potrivit competen</w:t>
      </w:r>
      <w:r>
        <w:rPr>
          <w:sz w:val="22"/>
          <w:szCs w:val="22"/>
          <w:lang w:val="ro-RO"/>
        </w:rPr>
        <w:t>ț</w:t>
      </w:r>
      <w:r w:rsidRPr="00FA1765">
        <w:rPr>
          <w:sz w:val="22"/>
          <w:szCs w:val="22"/>
          <w:lang w:val="ro-RO"/>
        </w:rPr>
        <w:t>elor legale (art.74 alin.1 lit. d) din Legea nr. 317/2004, republicată), Inspec</w:t>
      </w:r>
      <w:r>
        <w:rPr>
          <w:sz w:val="22"/>
          <w:szCs w:val="22"/>
          <w:lang w:val="ro-RO"/>
        </w:rPr>
        <w:t>ț</w:t>
      </w:r>
      <w:r w:rsidRPr="00FA1765">
        <w:rPr>
          <w:sz w:val="22"/>
          <w:szCs w:val="22"/>
          <w:lang w:val="ro-RO"/>
        </w:rPr>
        <w:t>ia Judiciară efectuează verificări cu privire la eficien</w:t>
      </w:r>
      <w:r>
        <w:rPr>
          <w:sz w:val="22"/>
          <w:szCs w:val="22"/>
          <w:lang w:val="ro-RO"/>
        </w:rPr>
        <w:t>ț</w:t>
      </w:r>
      <w:r w:rsidRPr="00FA1765">
        <w:rPr>
          <w:sz w:val="22"/>
          <w:szCs w:val="22"/>
          <w:lang w:val="ro-RO"/>
        </w:rPr>
        <w:t xml:space="preserve">a managerială </w:t>
      </w:r>
      <w:r>
        <w:rPr>
          <w:sz w:val="22"/>
          <w:szCs w:val="22"/>
          <w:lang w:val="ro-RO"/>
        </w:rPr>
        <w:t>ș</w:t>
      </w:r>
      <w:r w:rsidRPr="00FA1765">
        <w:rPr>
          <w:sz w:val="22"/>
          <w:szCs w:val="22"/>
          <w:lang w:val="ro-RO"/>
        </w:rPr>
        <w:t>i modul de îndeplinire a atribu</w:t>
      </w:r>
      <w:r>
        <w:rPr>
          <w:sz w:val="22"/>
          <w:szCs w:val="22"/>
          <w:lang w:val="ro-RO"/>
        </w:rPr>
        <w:t>ț</w:t>
      </w:r>
      <w:r w:rsidRPr="00FA1765">
        <w:rPr>
          <w:sz w:val="22"/>
          <w:szCs w:val="22"/>
          <w:lang w:val="ro-RO"/>
        </w:rPr>
        <w:t xml:space="preserve">iilor ce decurg din legi </w:t>
      </w:r>
      <w:r>
        <w:rPr>
          <w:sz w:val="22"/>
          <w:szCs w:val="22"/>
          <w:lang w:val="ro-RO"/>
        </w:rPr>
        <w:t>ș</w:t>
      </w:r>
      <w:r w:rsidRPr="00FA1765">
        <w:rPr>
          <w:sz w:val="22"/>
          <w:szCs w:val="22"/>
          <w:lang w:val="ro-RO"/>
        </w:rPr>
        <w:t>i regulamente pentru asigurarea bunei func</w:t>
      </w:r>
      <w:r>
        <w:rPr>
          <w:sz w:val="22"/>
          <w:szCs w:val="22"/>
          <w:lang w:val="ro-RO"/>
        </w:rPr>
        <w:t>ț</w:t>
      </w:r>
      <w:r w:rsidRPr="00FA1765">
        <w:rPr>
          <w:sz w:val="22"/>
          <w:szCs w:val="22"/>
          <w:lang w:val="ro-RO"/>
        </w:rPr>
        <w:t>ionări a instan</w:t>
      </w:r>
      <w:r>
        <w:rPr>
          <w:sz w:val="22"/>
          <w:szCs w:val="22"/>
          <w:lang w:val="ro-RO"/>
        </w:rPr>
        <w:t>ț</w:t>
      </w:r>
      <w:r w:rsidRPr="00FA1765">
        <w:rPr>
          <w:sz w:val="22"/>
          <w:szCs w:val="22"/>
          <w:lang w:val="ro-RO"/>
        </w:rPr>
        <w:t>ei, a calită</w:t>
      </w:r>
      <w:r>
        <w:rPr>
          <w:sz w:val="22"/>
          <w:szCs w:val="22"/>
          <w:lang w:val="ro-RO"/>
        </w:rPr>
        <w:t>ț</w:t>
      </w:r>
      <w:r w:rsidRPr="00FA1765">
        <w:rPr>
          <w:sz w:val="22"/>
          <w:szCs w:val="22"/>
          <w:lang w:val="ro-RO"/>
        </w:rPr>
        <w:t>ii corespunzătoare a serviciului, semnalează deficien</w:t>
      </w:r>
      <w:r>
        <w:rPr>
          <w:sz w:val="22"/>
          <w:szCs w:val="22"/>
          <w:lang w:val="ro-RO"/>
        </w:rPr>
        <w:t>ț</w:t>
      </w:r>
      <w:r w:rsidRPr="00FA1765">
        <w:rPr>
          <w:sz w:val="22"/>
          <w:szCs w:val="22"/>
          <w:lang w:val="ro-RO"/>
        </w:rPr>
        <w:t xml:space="preserve">ele constatate </w:t>
      </w:r>
      <w:r>
        <w:rPr>
          <w:sz w:val="22"/>
          <w:szCs w:val="22"/>
          <w:lang w:val="ro-RO"/>
        </w:rPr>
        <w:t>ș</w:t>
      </w:r>
      <w:r w:rsidRPr="00FA1765">
        <w:rPr>
          <w:sz w:val="22"/>
          <w:szCs w:val="22"/>
          <w:lang w:val="ro-RO"/>
        </w:rPr>
        <w:t>i formulează propuneri corespunzătoare.</w:t>
      </w:r>
    </w:p>
    <w:p w:rsidR="00FD1C6A" w:rsidRPr="00FA1765" w:rsidRDefault="00FD1C6A" w:rsidP="00EA7ECC">
      <w:pPr>
        <w:ind w:firstLine="567"/>
        <w:jc w:val="both"/>
        <w:rPr>
          <w:sz w:val="22"/>
          <w:szCs w:val="22"/>
          <w:lang w:val="ro-RO"/>
        </w:rPr>
      </w:pPr>
      <w:r w:rsidRPr="00FA1765">
        <w:rPr>
          <w:sz w:val="22"/>
          <w:szCs w:val="22"/>
          <w:lang w:val="ro-RO"/>
        </w:rPr>
        <w:t>În îndeplinirea acestei atribu</w:t>
      </w:r>
      <w:r>
        <w:rPr>
          <w:sz w:val="22"/>
          <w:szCs w:val="22"/>
          <w:lang w:val="ro-RO"/>
        </w:rPr>
        <w:t>ț</w:t>
      </w:r>
      <w:r w:rsidRPr="00FA1765">
        <w:rPr>
          <w:sz w:val="22"/>
          <w:szCs w:val="22"/>
          <w:lang w:val="ro-RO"/>
        </w:rPr>
        <w:t>ii, Direc</w:t>
      </w:r>
      <w:r>
        <w:rPr>
          <w:sz w:val="22"/>
          <w:szCs w:val="22"/>
          <w:lang w:val="ro-RO"/>
        </w:rPr>
        <w:t>ț</w:t>
      </w:r>
      <w:r w:rsidRPr="00FA1765">
        <w:rPr>
          <w:sz w:val="22"/>
          <w:szCs w:val="22"/>
          <w:lang w:val="ro-RO"/>
        </w:rPr>
        <w:t>ia de inspec</w:t>
      </w:r>
      <w:r>
        <w:rPr>
          <w:sz w:val="22"/>
          <w:szCs w:val="22"/>
          <w:lang w:val="ro-RO"/>
        </w:rPr>
        <w:t>ț</w:t>
      </w:r>
      <w:r w:rsidRPr="00FA1765">
        <w:rPr>
          <w:sz w:val="22"/>
          <w:szCs w:val="22"/>
          <w:lang w:val="ro-RO"/>
        </w:rPr>
        <w:t>ie judiciară pentru judecători în anul 2014 a avut în vedere premisa rezultatelor pozitive ob</w:t>
      </w:r>
      <w:r>
        <w:rPr>
          <w:sz w:val="22"/>
          <w:szCs w:val="22"/>
          <w:lang w:val="ro-RO"/>
        </w:rPr>
        <w:t>ț</w:t>
      </w:r>
      <w:r w:rsidRPr="00FA1765">
        <w:rPr>
          <w:sz w:val="22"/>
          <w:szCs w:val="22"/>
          <w:lang w:val="ro-RO"/>
        </w:rPr>
        <w:t>inute în urma controalelor de fond efectuate la nivelul tuturor cur</w:t>
      </w:r>
      <w:r>
        <w:rPr>
          <w:sz w:val="22"/>
          <w:szCs w:val="22"/>
          <w:lang w:val="ro-RO"/>
        </w:rPr>
        <w:t>ț</w:t>
      </w:r>
      <w:r w:rsidRPr="00FA1765">
        <w:rPr>
          <w:sz w:val="22"/>
          <w:szCs w:val="22"/>
          <w:lang w:val="ro-RO"/>
        </w:rPr>
        <w:t xml:space="preserve">ilor de apel </w:t>
      </w:r>
      <w:r>
        <w:rPr>
          <w:sz w:val="22"/>
          <w:szCs w:val="22"/>
          <w:lang w:val="ro-RO"/>
        </w:rPr>
        <w:t>ș</w:t>
      </w:r>
      <w:r w:rsidRPr="00FA1765">
        <w:rPr>
          <w:sz w:val="22"/>
          <w:szCs w:val="22"/>
          <w:lang w:val="ro-RO"/>
        </w:rPr>
        <w:t>i instan</w:t>
      </w:r>
      <w:r>
        <w:rPr>
          <w:sz w:val="22"/>
          <w:szCs w:val="22"/>
          <w:lang w:val="ro-RO"/>
        </w:rPr>
        <w:t>ț</w:t>
      </w:r>
      <w:r w:rsidRPr="00FA1765">
        <w:rPr>
          <w:sz w:val="22"/>
          <w:szCs w:val="22"/>
          <w:lang w:val="ro-RO"/>
        </w:rPr>
        <w:t xml:space="preserve">elor arondate, precum </w:t>
      </w:r>
      <w:r>
        <w:rPr>
          <w:sz w:val="22"/>
          <w:szCs w:val="22"/>
          <w:lang w:val="ro-RO"/>
        </w:rPr>
        <w:t>ș</w:t>
      </w:r>
      <w:r w:rsidRPr="00FA1765">
        <w:rPr>
          <w:sz w:val="22"/>
          <w:szCs w:val="22"/>
          <w:lang w:val="ro-RO"/>
        </w:rPr>
        <w:t>i la instan</w:t>
      </w:r>
      <w:r>
        <w:rPr>
          <w:sz w:val="22"/>
          <w:szCs w:val="22"/>
          <w:lang w:val="ro-RO"/>
        </w:rPr>
        <w:t>ț</w:t>
      </w:r>
      <w:r w:rsidRPr="00FA1765">
        <w:rPr>
          <w:sz w:val="22"/>
          <w:szCs w:val="22"/>
          <w:lang w:val="ro-RO"/>
        </w:rPr>
        <w:t xml:space="preserve">a supremă </w:t>
      </w:r>
      <w:r>
        <w:rPr>
          <w:sz w:val="22"/>
          <w:szCs w:val="22"/>
          <w:lang w:val="ro-RO"/>
        </w:rPr>
        <w:t>ș</w:t>
      </w:r>
      <w:r w:rsidRPr="00FA1765">
        <w:rPr>
          <w:sz w:val="22"/>
          <w:szCs w:val="22"/>
          <w:lang w:val="ro-RO"/>
        </w:rPr>
        <w:t xml:space="preserve">i a cuprins în strategia de activitate reluarea acestor verificări. </w:t>
      </w:r>
    </w:p>
    <w:p w:rsidR="00FD1C6A" w:rsidRPr="00FA1765" w:rsidRDefault="00FD1C6A" w:rsidP="00EA7ECC">
      <w:pPr>
        <w:ind w:firstLine="567"/>
        <w:jc w:val="both"/>
        <w:rPr>
          <w:sz w:val="22"/>
          <w:szCs w:val="22"/>
          <w:lang w:val="ro-RO"/>
        </w:rPr>
      </w:pPr>
      <w:r w:rsidRPr="00FA1765">
        <w:rPr>
          <w:sz w:val="22"/>
          <w:szCs w:val="22"/>
          <w:lang w:val="ro-RO"/>
        </w:rPr>
        <w:t>Întrucât, chiar din discu</w:t>
      </w:r>
      <w:r>
        <w:rPr>
          <w:sz w:val="22"/>
          <w:szCs w:val="22"/>
          <w:lang w:val="ro-RO"/>
        </w:rPr>
        <w:t>ț</w:t>
      </w:r>
      <w:r w:rsidRPr="00FA1765">
        <w:rPr>
          <w:sz w:val="22"/>
          <w:szCs w:val="22"/>
          <w:lang w:val="ro-RO"/>
        </w:rPr>
        <w:t>iile purtate cu judecătorii, pe parcursul desfă</w:t>
      </w:r>
      <w:r>
        <w:rPr>
          <w:sz w:val="22"/>
          <w:szCs w:val="22"/>
          <w:lang w:val="ro-RO"/>
        </w:rPr>
        <w:t>ș</w:t>
      </w:r>
      <w:r w:rsidRPr="00FA1765">
        <w:rPr>
          <w:sz w:val="22"/>
          <w:szCs w:val="22"/>
          <w:lang w:val="ro-RO"/>
        </w:rPr>
        <w:t>urării acestor controale, s-a semnalat eficien</w:t>
      </w:r>
      <w:r>
        <w:rPr>
          <w:sz w:val="22"/>
          <w:szCs w:val="22"/>
          <w:lang w:val="ro-RO"/>
        </w:rPr>
        <w:t>ț</w:t>
      </w:r>
      <w:r w:rsidRPr="00FA1765">
        <w:rPr>
          <w:sz w:val="22"/>
          <w:szCs w:val="22"/>
          <w:lang w:val="ro-RO"/>
        </w:rPr>
        <w:t>a acestora, conducerile administrativ - judiciare ale instan</w:t>
      </w:r>
      <w:r>
        <w:rPr>
          <w:sz w:val="22"/>
          <w:szCs w:val="22"/>
          <w:lang w:val="ro-RO"/>
        </w:rPr>
        <w:t>ț</w:t>
      </w:r>
      <w:r w:rsidRPr="00FA1765">
        <w:rPr>
          <w:sz w:val="22"/>
          <w:szCs w:val="22"/>
          <w:lang w:val="ro-RO"/>
        </w:rPr>
        <w:t>elor apreciind utile verificările cu privire la întreaga activitate a unei instan</w:t>
      </w:r>
      <w:r>
        <w:rPr>
          <w:sz w:val="22"/>
          <w:szCs w:val="22"/>
          <w:lang w:val="ro-RO"/>
        </w:rPr>
        <w:t>ț</w:t>
      </w:r>
      <w:r w:rsidRPr="00FA1765">
        <w:rPr>
          <w:sz w:val="22"/>
          <w:szCs w:val="22"/>
          <w:lang w:val="ro-RO"/>
        </w:rPr>
        <w:t xml:space="preserve">e, precum </w:t>
      </w:r>
      <w:r>
        <w:rPr>
          <w:sz w:val="22"/>
          <w:szCs w:val="22"/>
          <w:lang w:val="ro-RO"/>
        </w:rPr>
        <w:t>ș</w:t>
      </w:r>
      <w:r w:rsidRPr="00FA1765">
        <w:rPr>
          <w:sz w:val="22"/>
          <w:szCs w:val="22"/>
          <w:lang w:val="ro-RO"/>
        </w:rPr>
        <w:t xml:space="preserve">i în considerarea intervalului de timp care a trecut de la controalele de fond anterioare </w:t>
      </w:r>
      <w:r>
        <w:rPr>
          <w:sz w:val="22"/>
          <w:szCs w:val="22"/>
          <w:lang w:val="ro-RO"/>
        </w:rPr>
        <w:t>ș</w:t>
      </w:r>
      <w:r w:rsidRPr="00FA1765">
        <w:rPr>
          <w:sz w:val="22"/>
          <w:szCs w:val="22"/>
          <w:lang w:val="ro-RO"/>
        </w:rPr>
        <w:t>i a modificărilor legislative intervenite, Inspec</w:t>
      </w:r>
      <w:r>
        <w:rPr>
          <w:sz w:val="22"/>
          <w:szCs w:val="22"/>
          <w:lang w:val="ro-RO"/>
        </w:rPr>
        <w:t>ț</w:t>
      </w:r>
      <w:r w:rsidRPr="00FA1765">
        <w:rPr>
          <w:sz w:val="22"/>
          <w:szCs w:val="22"/>
          <w:lang w:val="ro-RO"/>
        </w:rPr>
        <w:t>ia Judiciară a stabilit ca obiectiv pe termen mediu al activită</w:t>
      </w:r>
      <w:r>
        <w:rPr>
          <w:sz w:val="22"/>
          <w:szCs w:val="22"/>
          <w:lang w:val="ro-RO"/>
        </w:rPr>
        <w:t>ț</w:t>
      </w:r>
      <w:r w:rsidRPr="00FA1765">
        <w:rPr>
          <w:sz w:val="22"/>
          <w:szCs w:val="22"/>
          <w:lang w:val="ro-RO"/>
        </w:rPr>
        <w:t>ii Direc</w:t>
      </w:r>
      <w:r>
        <w:rPr>
          <w:sz w:val="22"/>
          <w:szCs w:val="22"/>
          <w:lang w:val="ro-RO"/>
        </w:rPr>
        <w:t>ț</w:t>
      </w:r>
      <w:r w:rsidRPr="00FA1765">
        <w:rPr>
          <w:sz w:val="22"/>
          <w:szCs w:val="22"/>
          <w:lang w:val="ro-RO"/>
        </w:rPr>
        <w:t>iei de inspec</w:t>
      </w:r>
      <w:r>
        <w:rPr>
          <w:sz w:val="22"/>
          <w:szCs w:val="22"/>
          <w:lang w:val="ro-RO"/>
        </w:rPr>
        <w:t>ț</w:t>
      </w:r>
      <w:r w:rsidRPr="00FA1765">
        <w:rPr>
          <w:sz w:val="22"/>
          <w:szCs w:val="22"/>
          <w:lang w:val="ro-RO"/>
        </w:rPr>
        <w:t>ie judiciară pentru judecători efectuarea, începând cu anul 2014, a controalelor de fond la toate cur</w:t>
      </w:r>
      <w:r>
        <w:rPr>
          <w:sz w:val="22"/>
          <w:szCs w:val="22"/>
          <w:lang w:val="ro-RO"/>
        </w:rPr>
        <w:t>ț</w:t>
      </w:r>
      <w:r w:rsidRPr="00FA1765">
        <w:rPr>
          <w:sz w:val="22"/>
          <w:szCs w:val="22"/>
          <w:lang w:val="ro-RO"/>
        </w:rPr>
        <w:t xml:space="preserve">ile de apel </w:t>
      </w:r>
      <w:r>
        <w:rPr>
          <w:sz w:val="22"/>
          <w:szCs w:val="22"/>
          <w:lang w:val="ro-RO"/>
        </w:rPr>
        <w:t>ș</w:t>
      </w:r>
      <w:r w:rsidRPr="00FA1765">
        <w:rPr>
          <w:sz w:val="22"/>
          <w:szCs w:val="22"/>
          <w:lang w:val="ro-RO"/>
        </w:rPr>
        <w:t>i instan</w:t>
      </w:r>
      <w:r>
        <w:rPr>
          <w:sz w:val="22"/>
          <w:szCs w:val="22"/>
          <w:lang w:val="ro-RO"/>
        </w:rPr>
        <w:t>ț</w:t>
      </w:r>
      <w:r w:rsidRPr="00FA1765">
        <w:rPr>
          <w:sz w:val="22"/>
          <w:szCs w:val="22"/>
          <w:lang w:val="ro-RO"/>
        </w:rPr>
        <w:t>ele din circumscrip</w:t>
      </w:r>
      <w:r>
        <w:rPr>
          <w:sz w:val="22"/>
          <w:szCs w:val="22"/>
          <w:lang w:val="ro-RO"/>
        </w:rPr>
        <w:t>ț</w:t>
      </w:r>
      <w:r w:rsidRPr="00FA1765">
        <w:rPr>
          <w:sz w:val="22"/>
          <w:szCs w:val="22"/>
          <w:lang w:val="ro-RO"/>
        </w:rPr>
        <w:t xml:space="preserve">ia acestora. </w:t>
      </w:r>
    </w:p>
    <w:p w:rsidR="00FD1C6A" w:rsidRPr="00FA1765" w:rsidRDefault="00FD1C6A" w:rsidP="00EA7ECC">
      <w:pPr>
        <w:ind w:firstLine="567"/>
        <w:jc w:val="both"/>
        <w:rPr>
          <w:sz w:val="22"/>
          <w:szCs w:val="22"/>
          <w:lang w:val="ro-RO"/>
        </w:rPr>
      </w:pPr>
      <w:r w:rsidRPr="00FA1765">
        <w:rPr>
          <w:sz w:val="22"/>
          <w:szCs w:val="22"/>
          <w:lang w:val="ro-RO"/>
        </w:rPr>
        <w:t xml:space="preserve">S-a avut în vedere </w:t>
      </w:r>
      <w:r>
        <w:rPr>
          <w:sz w:val="22"/>
          <w:szCs w:val="22"/>
          <w:lang w:val="ro-RO"/>
        </w:rPr>
        <w:t>ș</w:t>
      </w:r>
      <w:r w:rsidRPr="00FA1765">
        <w:rPr>
          <w:sz w:val="22"/>
          <w:szCs w:val="22"/>
          <w:lang w:val="ro-RO"/>
        </w:rPr>
        <w:t>i faptul că, în urma acestor controale, desfă</w:t>
      </w:r>
      <w:r>
        <w:rPr>
          <w:sz w:val="22"/>
          <w:szCs w:val="22"/>
          <w:lang w:val="ro-RO"/>
        </w:rPr>
        <w:t>ș</w:t>
      </w:r>
      <w:r w:rsidRPr="00FA1765">
        <w:rPr>
          <w:sz w:val="22"/>
          <w:szCs w:val="22"/>
          <w:lang w:val="ro-RO"/>
        </w:rPr>
        <w:t xml:space="preserve">urate </w:t>
      </w:r>
      <w:r>
        <w:rPr>
          <w:sz w:val="22"/>
          <w:szCs w:val="22"/>
          <w:lang w:val="ro-RO"/>
        </w:rPr>
        <w:t>ș</w:t>
      </w:r>
      <w:r w:rsidRPr="00FA1765">
        <w:rPr>
          <w:sz w:val="22"/>
          <w:szCs w:val="22"/>
          <w:lang w:val="ro-RO"/>
        </w:rPr>
        <w:t>i finalizate la nivel na</w:t>
      </w:r>
      <w:r>
        <w:rPr>
          <w:sz w:val="22"/>
          <w:szCs w:val="22"/>
          <w:lang w:val="ro-RO"/>
        </w:rPr>
        <w:t>ț</w:t>
      </w:r>
      <w:r w:rsidRPr="00FA1765">
        <w:rPr>
          <w:sz w:val="22"/>
          <w:szCs w:val="22"/>
          <w:lang w:val="ro-RO"/>
        </w:rPr>
        <w:t>ional în perioada 2006-2012, s-au creat premisele pentru unificarea practicilor administrative ale instan</w:t>
      </w:r>
      <w:r>
        <w:rPr>
          <w:sz w:val="22"/>
          <w:szCs w:val="22"/>
          <w:lang w:val="ro-RO"/>
        </w:rPr>
        <w:t>ț</w:t>
      </w:r>
      <w:r w:rsidRPr="00FA1765">
        <w:rPr>
          <w:sz w:val="22"/>
          <w:szCs w:val="22"/>
          <w:lang w:val="ro-RO"/>
        </w:rPr>
        <w:t>elor, fiind identificate atât bunele practici în administrarea actului de justi</w:t>
      </w:r>
      <w:r>
        <w:rPr>
          <w:sz w:val="22"/>
          <w:szCs w:val="22"/>
          <w:lang w:val="ro-RO"/>
        </w:rPr>
        <w:t>ț</w:t>
      </w:r>
      <w:r w:rsidRPr="00FA1765">
        <w:rPr>
          <w:sz w:val="22"/>
          <w:szCs w:val="22"/>
          <w:lang w:val="ro-RO"/>
        </w:rPr>
        <w:t xml:space="preserve">ie, cât </w:t>
      </w:r>
      <w:r>
        <w:rPr>
          <w:sz w:val="22"/>
          <w:szCs w:val="22"/>
          <w:lang w:val="ro-RO"/>
        </w:rPr>
        <w:t>ș</w:t>
      </w:r>
      <w:r w:rsidRPr="00FA1765">
        <w:rPr>
          <w:sz w:val="22"/>
          <w:szCs w:val="22"/>
          <w:lang w:val="ro-RO"/>
        </w:rPr>
        <w:t>i deficien</w:t>
      </w:r>
      <w:r>
        <w:rPr>
          <w:sz w:val="22"/>
          <w:szCs w:val="22"/>
          <w:lang w:val="ro-RO"/>
        </w:rPr>
        <w:t>ț</w:t>
      </w:r>
      <w:r w:rsidRPr="00FA1765">
        <w:rPr>
          <w:sz w:val="22"/>
          <w:szCs w:val="22"/>
          <w:lang w:val="ro-RO"/>
        </w:rPr>
        <w:t xml:space="preserve">ele existente </w:t>
      </w:r>
      <w:r>
        <w:rPr>
          <w:sz w:val="22"/>
          <w:szCs w:val="22"/>
          <w:lang w:val="ro-RO"/>
        </w:rPr>
        <w:t>ș</w:t>
      </w:r>
      <w:r w:rsidRPr="00FA1765">
        <w:rPr>
          <w:sz w:val="22"/>
          <w:szCs w:val="22"/>
          <w:lang w:val="ro-RO"/>
        </w:rPr>
        <w:t>i au fost propuse măsuri pentru remedierea acestora.</w:t>
      </w:r>
    </w:p>
    <w:p w:rsidR="00FD1C6A" w:rsidRPr="00FA1765" w:rsidRDefault="00FD1C6A" w:rsidP="00EA7ECC">
      <w:pPr>
        <w:ind w:firstLine="567"/>
        <w:jc w:val="both"/>
        <w:rPr>
          <w:sz w:val="22"/>
          <w:szCs w:val="22"/>
          <w:lang w:val="ro-RO"/>
        </w:rPr>
      </w:pPr>
      <w:r w:rsidRPr="00FA1765">
        <w:rPr>
          <w:sz w:val="22"/>
          <w:szCs w:val="22"/>
          <w:lang w:val="ro-RO"/>
        </w:rPr>
        <w:t>Revenirea la acest tip de control având ca obiectiv verificarea modului de îndeplinire de către judecătorii cu func</w:t>
      </w:r>
      <w:r>
        <w:rPr>
          <w:sz w:val="22"/>
          <w:szCs w:val="22"/>
          <w:lang w:val="ro-RO"/>
        </w:rPr>
        <w:t>ț</w:t>
      </w:r>
      <w:r w:rsidRPr="00FA1765">
        <w:rPr>
          <w:sz w:val="22"/>
          <w:szCs w:val="22"/>
          <w:lang w:val="ro-RO"/>
        </w:rPr>
        <w:t>ii de conducere a atribu</w:t>
      </w:r>
      <w:r>
        <w:rPr>
          <w:sz w:val="22"/>
          <w:szCs w:val="22"/>
          <w:lang w:val="ro-RO"/>
        </w:rPr>
        <w:t>ț</w:t>
      </w:r>
      <w:r w:rsidRPr="00FA1765">
        <w:rPr>
          <w:sz w:val="22"/>
          <w:szCs w:val="22"/>
          <w:lang w:val="ro-RO"/>
        </w:rPr>
        <w:t xml:space="preserve">iilor manageriale de planificare, organizare, coordonare, control-reglare </w:t>
      </w:r>
      <w:r>
        <w:rPr>
          <w:sz w:val="22"/>
          <w:szCs w:val="22"/>
          <w:lang w:val="ro-RO"/>
        </w:rPr>
        <w:t>ș</w:t>
      </w:r>
      <w:r w:rsidRPr="00FA1765">
        <w:rPr>
          <w:sz w:val="22"/>
          <w:szCs w:val="22"/>
          <w:lang w:val="ro-RO"/>
        </w:rPr>
        <w:t xml:space="preserve">i comunicare, precum </w:t>
      </w:r>
      <w:r>
        <w:rPr>
          <w:sz w:val="22"/>
          <w:szCs w:val="22"/>
          <w:lang w:val="ro-RO"/>
        </w:rPr>
        <w:t>ș</w:t>
      </w:r>
      <w:r w:rsidRPr="00FA1765">
        <w:rPr>
          <w:sz w:val="22"/>
          <w:szCs w:val="22"/>
          <w:lang w:val="ro-RO"/>
        </w:rPr>
        <w:t>i respectarea obliga</w:t>
      </w:r>
      <w:r>
        <w:rPr>
          <w:sz w:val="22"/>
          <w:szCs w:val="22"/>
          <w:lang w:val="ro-RO"/>
        </w:rPr>
        <w:t>ț</w:t>
      </w:r>
      <w:r w:rsidRPr="00FA1765">
        <w:rPr>
          <w:sz w:val="22"/>
          <w:szCs w:val="22"/>
          <w:lang w:val="ro-RO"/>
        </w:rPr>
        <w:t xml:space="preserve">iilor, prevăzute de legi </w:t>
      </w:r>
      <w:r>
        <w:rPr>
          <w:sz w:val="22"/>
          <w:szCs w:val="22"/>
          <w:lang w:val="ro-RO"/>
        </w:rPr>
        <w:t>ș</w:t>
      </w:r>
      <w:r w:rsidRPr="00FA1765">
        <w:rPr>
          <w:sz w:val="22"/>
          <w:szCs w:val="22"/>
          <w:lang w:val="ro-RO"/>
        </w:rPr>
        <w:t>i regulamente, pentru a asigura buna func</w:t>
      </w:r>
      <w:r>
        <w:rPr>
          <w:sz w:val="22"/>
          <w:szCs w:val="22"/>
          <w:lang w:val="ro-RO"/>
        </w:rPr>
        <w:t>ț</w:t>
      </w:r>
      <w:r w:rsidRPr="00FA1765">
        <w:rPr>
          <w:sz w:val="22"/>
          <w:szCs w:val="22"/>
          <w:lang w:val="ro-RO"/>
        </w:rPr>
        <w:t>ionare a instan</w:t>
      </w:r>
      <w:r>
        <w:rPr>
          <w:sz w:val="22"/>
          <w:szCs w:val="22"/>
          <w:lang w:val="ro-RO"/>
        </w:rPr>
        <w:t>ț</w:t>
      </w:r>
      <w:r w:rsidRPr="00FA1765">
        <w:rPr>
          <w:sz w:val="22"/>
          <w:szCs w:val="22"/>
          <w:lang w:val="ro-RO"/>
        </w:rPr>
        <w:t xml:space="preserve">ei </w:t>
      </w:r>
      <w:r>
        <w:rPr>
          <w:sz w:val="22"/>
          <w:szCs w:val="22"/>
          <w:lang w:val="ro-RO"/>
        </w:rPr>
        <w:t>ș</w:t>
      </w:r>
      <w:r w:rsidRPr="00FA1765">
        <w:rPr>
          <w:sz w:val="22"/>
          <w:szCs w:val="22"/>
          <w:lang w:val="ro-RO"/>
        </w:rPr>
        <w:t>i calitatea corespunzătoare a serviciului public este necesară atât pentru ob</w:t>
      </w:r>
      <w:r>
        <w:rPr>
          <w:sz w:val="22"/>
          <w:szCs w:val="22"/>
          <w:lang w:val="ro-RO"/>
        </w:rPr>
        <w:t>ț</w:t>
      </w:r>
      <w:r w:rsidRPr="00FA1765">
        <w:rPr>
          <w:sz w:val="22"/>
          <w:szCs w:val="22"/>
          <w:lang w:val="ro-RO"/>
        </w:rPr>
        <w:t>inerea unei imagini de ansamblu cu privire la modul cum func</w:t>
      </w:r>
      <w:r>
        <w:rPr>
          <w:sz w:val="22"/>
          <w:szCs w:val="22"/>
          <w:lang w:val="ro-RO"/>
        </w:rPr>
        <w:t>ț</w:t>
      </w:r>
      <w:r w:rsidRPr="00FA1765">
        <w:rPr>
          <w:sz w:val="22"/>
          <w:szCs w:val="22"/>
          <w:lang w:val="ro-RO"/>
        </w:rPr>
        <w:t>ionează instan</w:t>
      </w:r>
      <w:r>
        <w:rPr>
          <w:sz w:val="22"/>
          <w:szCs w:val="22"/>
          <w:lang w:val="ro-RO"/>
        </w:rPr>
        <w:t>ț</w:t>
      </w:r>
      <w:r w:rsidRPr="00FA1765">
        <w:rPr>
          <w:sz w:val="22"/>
          <w:szCs w:val="22"/>
          <w:lang w:val="ro-RO"/>
        </w:rPr>
        <w:t>ele judecătore</w:t>
      </w:r>
      <w:r>
        <w:rPr>
          <w:sz w:val="22"/>
          <w:szCs w:val="22"/>
          <w:lang w:val="ro-RO"/>
        </w:rPr>
        <w:t>ș</w:t>
      </w:r>
      <w:r w:rsidRPr="00FA1765">
        <w:rPr>
          <w:sz w:val="22"/>
          <w:szCs w:val="22"/>
          <w:lang w:val="ro-RO"/>
        </w:rPr>
        <w:t>ti din circumscrip</w:t>
      </w:r>
      <w:r>
        <w:rPr>
          <w:sz w:val="22"/>
          <w:szCs w:val="22"/>
          <w:lang w:val="ro-RO"/>
        </w:rPr>
        <w:t>ț</w:t>
      </w:r>
      <w:r w:rsidRPr="00FA1765">
        <w:rPr>
          <w:sz w:val="22"/>
          <w:szCs w:val="22"/>
          <w:lang w:val="ro-RO"/>
        </w:rPr>
        <w:t>ia unei cur</w:t>
      </w:r>
      <w:r>
        <w:rPr>
          <w:sz w:val="22"/>
          <w:szCs w:val="22"/>
          <w:lang w:val="ro-RO"/>
        </w:rPr>
        <w:t>ț</w:t>
      </w:r>
      <w:r w:rsidRPr="00FA1765">
        <w:rPr>
          <w:sz w:val="22"/>
          <w:szCs w:val="22"/>
          <w:lang w:val="ro-RO"/>
        </w:rPr>
        <w:t xml:space="preserve">i de apel </w:t>
      </w:r>
      <w:r>
        <w:rPr>
          <w:sz w:val="22"/>
          <w:szCs w:val="22"/>
          <w:lang w:val="ro-RO"/>
        </w:rPr>
        <w:t>ș</w:t>
      </w:r>
      <w:r w:rsidRPr="00FA1765">
        <w:rPr>
          <w:sz w:val="22"/>
          <w:szCs w:val="22"/>
          <w:lang w:val="ro-RO"/>
        </w:rPr>
        <w:t>i analiza managementului atât la nivelul fiecărei instan</w:t>
      </w:r>
      <w:r>
        <w:rPr>
          <w:sz w:val="22"/>
          <w:szCs w:val="22"/>
          <w:lang w:val="ro-RO"/>
        </w:rPr>
        <w:t>ț</w:t>
      </w:r>
      <w:r w:rsidRPr="00FA1765">
        <w:rPr>
          <w:sz w:val="22"/>
          <w:szCs w:val="22"/>
          <w:lang w:val="ro-RO"/>
        </w:rPr>
        <w:t xml:space="preserve">e, cât </w:t>
      </w:r>
      <w:r>
        <w:rPr>
          <w:sz w:val="22"/>
          <w:szCs w:val="22"/>
          <w:lang w:val="ro-RO"/>
        </w:rPr>
        <w:t>ș</w:t>
      </w:r>
      <w:r w:rsidRPr="00FA1765">
        <w:rPr>
          <w:sz w:val="22"/>
          <w:szCs w:val="22"/>
          <w:lang w:val="ro-RO"/>
        </w:rPr>
        <w:t>i sub aspectul coordonării de la nivelul unei cur</w:t>
      </w:r>
      <w:r>
        <w:rPr>
          <w:sz w:val="22"/>
          <w:szCs w:val="22"/>
          <w:lang w:val="ro-RO"/>
        </w:rPr>
        <w:t>ț</w:t>
      </w:r>
      <w:r w:rsidRPr="00FA1765">
        <w:rPr>
          <w:sz w:val="22"/>
          <w:szCs w:val="22"/>
          <w:lang w:val="ro-RO"/>
        </w:rPr>
        <w:t xml:space="preserve">i de apel; acestea reprezintă </w:t>
      </w:r>
      <w:r>
        <w:rPr>
          <w:sz w:val="22"/>
          <w:szCs w:val="22"/>
          <w:lang w:val="ro-RO"/>
        </w:rPr>
        <w:t>ș</w:t>
      </w:r>
      <w:r w:rsidRPr="00FA1765">
        <w:rPr>
          <w:sz w:val="22"/>
          <w:szCs w:val="22"/>
          <w:lang w:val="ro-RO"/>
        </w:rPr>
        <w:t>i argumente importante ce justifică revenirea la acest tip de activitate, urmărindu-se în special identificarea problemelor cu care se confruntă sistemul judiciar în ansamblul său.</w:t>
      </w:r>
    </w:p>
    <w:p w:rsidR="00FD1C6A" w:rsidRPr="00FA1765" w:rsidRDefault="00FD1C6A" w:rsidP="00EA7ECC">
      <w:pPr>
        <w:ind w:firstLine="567"/>
        <w:jc w:val="both"/>
        <w:rPr>
          <w:sz w:val="22"/>
          <w:szCs w:val="22"/>
          <w:lang w:val="ro-RO"/>
        </w:rPr>
      </w:pPr>
      <w:r w:rsidRPr="00FA1765">
        <w:rPr>
          <w:sz w:val="22"/>
          <w:szCs w:val="22"/>
          <w:lang w:val="ro-RO"/>
        </w:rPr>
        <w:t>Astfel, în anul 2014 au fost verificate sub aspectul eficien</w:t>
      </w:r>
      <w:r>
        <w:rPr>
          <w:sz w:val="22"/>
          <w:szCs w:val="22"/>
          <w:lang w:val="ro-RO"/>
        </w:rPr>
        <w:t>ț</w:t>
      </w:r>
      <w:r w:rsidRPr="00FA1765">
        <w:rPr>
          <w:sz w:val="22"/>
          <w:szCs w:val="22"/>
          <w:lang w:val="ro-RO"/>
        </w:rPr>
        <w:t>ei manageriale 3 cur</w:t>
      </w:r>
      <w:r>
        <w:rPr>
          <w:sz w:val="22"/>
          <w:szCs w:val="22"/>
          <w:lang w:val="ro-RO"/>
        </w:rPr>
        <w:t>ț</w:t>
      </w:r>
      <w:r w:rsidRPr="00FA1765">
        <w:rPr>
          <w:sz w:val="22"/>
          <w:szCs w:val="22"/>
          <w:lang w:val="ro-RO"/>
        </w:rPr>
        <w:t xml:space="preserve">i de apel </w:t>
      </w:r>
      <w:r>
        <w:rPr>
          <w:sz w:val="22"/>
          <w:szCs w:val="22"/>
          <w:lang w:val="ro-RO"/>
        </w:rPr>
        <w:t>ș</w:t>
      </w:r>
      <w:r w:rsidRPr="00FA1765">
        <w:rPr>
          <w:sz w:val="22"/>
          <w:szCs w:val="22"/>
          <w:lang w:val="ro-RO"/>
        </w:rPr>
        <w:t>i instan</w:t>
      </w:r>
      <w:r>
        <w:rPr>
          <w:sz w:val="22"/>
          <w:szCs w:val="22"/>
          <w:lang w:val="ro-RO"/>
        </w:rPr>
        <w:t>ț</w:t>
      </w:r>
      <w:r w:rsidRPr="00FA1765">
        <w:rPr>
          <w:sz w:val="22"/>
          <w:szCs w:val="22"/>
          <w:lang w:val="ro-RO"/>
        </w:rPr>
        <w:t>ele arondate, respectiv Curtea de Apel Oradea, Curtea de Apel Gala</w:t>
      </w:r>
      <w:r>
        <w:rPr>
          <w:sz w:val="22"/>
          <w:szCs w:val="22"/>
          <w:lang w:val="ro-RO"/>
        </w:rPr>
        <w:t>ț</w:t>
      </w:r>
      <w:r w:rsidRPr="00FA1765">
        <w:rPr>
          <w:sz w:val="22"/>
          <w:szCs w:val="22"/>
          <w:lang w:val="ro-RO"/>
        </w:rPr>
        <w:t xml:space="preserve">i </w:t>
      </w:r>
      <w:r>
        <w:rPr>
          <w:sz w:val="22"/>
          <w:szCs w:val="22"/>
          <w:lang w:val="ro-RO"/>
        </w:rPr>
        <w:t>ș</w:t>
      </w:r>
      <w:r w:rsidRPr="00FA1765">
        <w:rPr>
          <w:sz w:val="22"/>
          <w:szCs w:val="22"/>
          <w:lang w:val="ro-RO"/>
        </w:rPr>
        <w:t>i Curtea de Apel Ploie</w:t>
      </w:r>
      <w:r>
        <w:rPr>
          <w:sz w:val="22"/>
          <w:szCs w:val="22"/>
          <w:lang w:val="ro-RO"/>
        </w:rPr>
        <w:t>ș</w:t>
      </w:r>
      <w:r w:rsidRPr="00FA1765">
        <w:rPr>
          <w:sz w:val="22"/>
          <w:szCs w:val="22"/>
          <w:lang w:val="ro-RO"/>
        </w:rPr>
        <w:t>ti.</w:t>
      </w:r>
    </w:p>
    <w:p w:rsidR="00FD1C6A" w:rsidRPr="00FA1765" w:rsidRDefault="00FD1C6A" w:rsidP="00EA7ECC">
      <w:pPr>
        <w:ind w:firstLine="567"/>
        <w:jc w:val="both"/>
        <w:rPr>
          <w:sz w:val="22"/>
          <w:szCs w:val="22"/>
          <w:lang w:val="ro-RO"/>
        </w:rPr>
      </w:pPr>
      <w:r w:rsidRPr="00FA1765">
        <w:rPr>
          <w:sz w:val="22"/>
          <w:szCs w:val="22"/>
          <w:lang w:val="ro-RO"/>
        </w:rPr>
        <w:lastRenderedPageBreak/>
        <w:t>La individualizarea instan</w:t>
      </w:r>
      <w:r>
        <w:rPr>
          <w:sz w:val="22"/>
          <w:szCs w:val="22"/>
          <w:lang w:val="ro-RO"/>
        </w:rPr>
        <w:t>ț</w:t>
      </w:r>
      <w:r w:rsidRPr="00FA1765">
        <w:rPr>
          <w:sz w:val="22"/>
          <w:szCs w:val="22"/>
          <w:lang w:val="ro-RO"/>
        </w:rPr>
        <w:t xml:space="preserve">elor la care s-au efectuat verificări s-a avut în vedere atât intervalul de timp care a trecut de la controlul anterior, cât </w:t>
      </w:r>
      <w:r>
        <w:rPr>
          <w:sz w:val="22"/>
          <w:szCs w:val="22"/>
          <w:lang w:val="ro-RO"/>
        </w:rPr>
        <w:t>ș</w:t>
      </w:r>
      <w:r w:rsidRPr="00FA1765">
        <w:rPr>
          <w:sz w:val="22"/>
          <w:szCs w:val="22"/>
          <w:lang w:val="ro-RO"/>
        </w:rPr>
        <w:t>i problemele identificate din analiza sesizărilor adresate Inspec</w:t>
      </w:r>
      <w:r>
        <w:rPr>
          <w:sz w:val="22"/>
          <w:szCs w:val="22"/>
          <w:lang w:val="ro-RO"/>
        </w:rPr>
        <w:t>ț</w:t>
      </w:r>
      <w:r w:rsidRPr="00FA1765">
        <w:rPr>
          <w:sz w:val="22"/>
          <w:szCs w:val="22"/>
          <w:lang w:val="ro-RO"/>
        </w:rPr>
        <w:t xml:space="preserve">iei Judiciare </w:t>
      </w:r>
      <w:r>
        <w:rPr>
          <w:sz w:val="22"/>
          <w:szCs w:val="22"/>
          <w:lang w:val="ro-RO"/>
        </w:rPr>
        <w:t>ș</w:t>
      </w:r>
      <w:r w:rsidRPr="00FA1765">
        <w:rPr>
          <w:sz w:val="22"/>
          <w:szCs w:val="22"/>
          <w:lang w:val="ro-RO"/>
        </w:rPr>
        <w:t>i constatările inspectorilor judiciari cu ocazia solu</w:t>
      </w:r>
      <w:r>
        <w:rPr>
          <w:sz w:val="22"/>
          <w:szCs w:val="22"/>
          <w:lang w:val="ro-RO"/>
        </w:rPr>
        <w:t>ț</w:t>
      </w:r>
      <w:r w:rsidRPr="00FA1765">
        <w:rPr>
          <w:sz w:val="22"/>
          <w:szCs w:val="22"/>
          <w:lang w:val="ro-RO"/>
        </w:rPr>
        <w:t>ionării lucrărilor, adresate Inspec</w:t>
      </w:r>
      <w:r>
        <w:rPr>
          <w:sz w:val="22"/>
          <w:szCs w:val="22"/>
          <w:lang w:val="ro-RO"/>
        </w:rPr>
        <w:t>ț</w:t>
      </w:r>
      <w:r w:rsidRPr="00FA1765">
        <w:rPr>
          <w:sz w:val="22"/>
          <w:szCs w:val="22"/>
          <w:lang w:val="ro-RO"/>
        </w:rPr>
        <w:t>iei Judiciare.</w:t>
      </w:r>
    </w:p>
    <w:p w:rsidR="00FD1C6A" w:rsidRPr="00FA1765" w:rsidRDefault="00FD1C6A" w:rsidP="00EA7ECC">
      <w:pPr>
        <w:ind w:firstLine="567"/>
        <w:jc w:val="both"/>
        <w:rPr>
          <w:sz w:val="22"/>
          <w:szCs w:val="22"/>
          <w:lang w:val="ro-RO"/>
        </w:rPr>
      </w:pPr>
      <w:r w:rsidRPr="00FA1765">
        <w:rPr>
          <w:sz w:val="22"/>
          <w:szCs w:val="22"/>
          <w:lang w:val="ro-RO"/>
        </w:rPr>
        <w:t>În urma controalelor privind actul managerial al instan</w:t>
      </w:r>
      <w:r>
        <w:rPr>
          <w:sz w:val="22"/>
          <w:szCs w:val="22"/>
          <w:lang w:val="ro-RO"/>
        </w:rPr>
        <w:t>ț</w:t>
      </w:r>
      <w:r w:rsidRPr="00FA1765">
        <w:rPr>
          <w:sz w:val="22"/>
          <w:szCs w:val="22"/>
          <w:lang w:val="ro-RO"/>
        </w:rPr>
        <w:t>elor, au fost finalizate de către Inspec</w:t>
      </w:r>
      <w:r>
        <w:rPr>
          <w:sz w:val="22"/>
          <w:szCs w:val="22"/>
          <w:lang w:val="ro-RO"/>
        </w:rPr>
        <w:t>ț</w:t>
      </w:r>
      <w:r w:rsidRPr="00FA1765">
        <w:rPr>
          <w:sz w:val="22"/>
          <w:szCs w:val="22"/>
          <w:lang w:val="ro-RO"/>
        </w:rPr>
        <w:t>ia Judiciară rapoartele de control privind eficien</w:t>
      </w:r>
      <w:r>
        <w:rPr>
          <w:sz w:val="22"/>
          <w:szCs w:val="22"/>
          <w:lang w:val="ro-RO"/>
        </w:rPr>
        <w:t>ț</w:t>
      </w:r>
      <w:r w:rsidRPr="00FA1765">
        <w:rPr>
          <w:sz w:val="22"/>
          <w:szCs w:val="22"/>
          <w:lang w:val="ro-RO"/>
        </w:rPr>
        <w:t xml:space="preserve">a managerială </w:t>
      </w:r>
      <w:r>
        <w:rPr>
          <w:sz w:val="22"/>
          <w:szCs w:val="22"/>
          <w:lang w:val="ro-RO"/>
        </w:rPr>
        <w:t>ș</w:t>
      </w:r>
      <w:r w:rsidRPr="00FA1765">
        <w:rPr>
          <w:sz w:val="22"/>
          <w:szCs w:val="22"/>
          <w:lang w:val="ro-RO"/>
        </w:rPr>
        <w:t>i modul de îndeplinire a atribu</w:t>
      </w:r>
      <w:r>
        <w:rPr>
          <w:sz w:val="22"/>
          <w:szCs w:val="22"/>
          <w:lang w:val="ro-RO"/>
        </w:rPr>
        <w:t>ț</w:t>
      </w:r>
      <w:r w:rsidRPr="00FA1765">
        <w:rPr>
          <w:sz w:val="22"/>
          <w:szCs w:val="22"/>
          <w:lang w:val="ro-RO"/>
        </w:rPr>
        <w:t xml:space="preserve">iilor ce decurg din legi </w:t>
      </w:r>
      <w:r>
        <w:rPr>
          <w:sz w:val="22"/>
          <w:szCs w:val="22"/>
          <w:lang w:val="ro-RO"/>
        </w:rPr>
        <w:t>ș</w:t>
      </w:r>
      <w:r w:rsidRPr="00FA1765">
        <w:rPr>
          <w:sz w:val="22"/>
          <w:szCs w:val="22"/>
          <w:lang w:val="ro-RO"/>
        </w:rPr>
        <w:t>i regulamente, ce vizează conducerile Cur</w:t>
      </w:r>
      <w:r>
        <w:rPr>
          <w:sz w:val="22"/>
          <w:szCs w:val="22"/>
          <w:lang w:val="ro-RO"/>
        </w:rPr>
        <w:t>ț</w:t>
      </w:r>
      <w:r w:rsidRPr="00FA1765">
        <w:rPr>
          <w:sz w:val="22"/>
          <w:szCs w:val="22"/>
          <w:lang w:val="ro-RO"/>
        </w:rPr>
        <w:t xml:space="preserve">ilor de Apel Oradea </w:t>
      </w:r>
      <w:r>
        <w:rPr>
          <w:sz w:val="22"/>
          <w:szCs w:val="22"/>
          <w:lang w:val="ro-RO"/>
        </w:rPr>
        <w:t>ș</w:t>
      </w:r>
      <w:r w:rsidRPr="00FA1765">
        <w:rPr>
          <w:sz w:val="22"/>
          <w:szCs w:val="22"/>
          <w:lang w:val="ro-RO"/>
        </w:rPr>
        <w:t>i Gala</w:t>
      </w:r>
      <w:r>
        <w:rPr>
          <w:sz w:val="22"/>
          <w:szCs w:val="22"/>
          <w:lang w:val="ro-RO"/>
        </w:rPr>
        <w:t>ț</w:t>
      </w:r>
      <w:r w:rsidRPr="00FA1765">
        <w:rPr>
          <w:sz w:val="22"/>
          <w:szCs w:val="22"/>
          <w:lang w:val="ro-RO"/>
        </w:rPr>
        <w:t xml:space="preserve">i </w:t>
      </w:r>
      <w:r>
        <w:rPr>
          <w:sz w:val="22"/>
          <w:szCs w:val="22"/>
          <w:lang w:val="ro-RO"/>
        </w:rPr>
        <w:t>ș</w:t>
      </w:r>
      <w:r w:rsidRPr="00FA1765">
        <w:rPr>
          <w:sz w:val="22"/>
          <w:szCs w:val="22"/>
          <w:lang w:val="ro-RO"/>
        </w:rPr>
        <w:t>i ale instan</w:t>
      </w:r>
      <w:r>
        <w:rPr>
          <w:sz w:val="22"/>
          <w:szCs w:val="22"/>
          <w:lang w:val="ro-RO"/>
        </w:rPr>
        <w:t>ț</w:t>
      </w:r>
      <w:r w:rsidRPr="00FA1765">
        <w:rPr>
          <w:sz w:val="22"/>
          <w:szCs w:val="22"/>
          <w:lang w:val="ro-RO"/>
        </w:rPr>
        <w:t>elor arondate.</w:t>
      </w:r>
    </w:p>
    <w:p w:rsidR="00FD1C6A" w:rsidRPr="00FA1765" w:rsidRDefault="00FD1C6A" w:rsidP="00EA7ECC">
      <w:pPr>
        <w:ind w:firstLine="567"/>
        <w:jc w:val="both"/>
        <w:rPr>
          <w:sz w:val="22"/>
          <w:szCs w:val="22"/>
          <w:lang w:val="ro-RO"/>
        </w:rPr>
      </w:pPr>
      <w:r w:rsidRPr="00FA1765">
        <w:rPr>
          <w:sz w:val="22"/>
          <w:szCs w:val="22"/>
          <w:lang w:val="ro-RO"/>
        </w:rPr>
        <w:t>Raportul privind Curtea de Apel Oradea a fost aprobat prin Hotărârea nr. 814/26.08.2014 a Sec</w:t>
      </w:r>
      <w:r>
        <w:rPr>
          <w:sz w:val="22"/>
          <w:szCs w:val="22"/>
          <w:lang w:val="ro-RO"/>
        </w:rPr>
        <w:t>ț</w:t>
      </w:r>
      <w:r w:rsidRPr="00FA1765">
        <w:rPr>
          <w:sz w:val="22"/>
          <w:szCs w:val="22"/>
          <w:lang w:val="ro-RO"/>
        </w:rPr>
        <w:t>iei pentru judecători din cadrul Consiliului Superior al Magistraturii. Raportul privind Curtea de Apel Gala</w:t>
      </w:r>
      <w:r>
        <w:rPr>
          <w:sz w:val="22"/>
          <w:szCs w:val="22"/>
          <w:lang w:val="ro-RO"/>
        </w:rPr>
        <w:t>ț</w:t>
      </w:r>
      <w:r w:rsidRPr="00FA1765">
        <w:rPr>
          <w:sz w:val="22"/>
          <w:szCs w:val="22"/>
          <w:lang w:val="ro-RO"/>
        </w:rPr>
        <w:t>i a fost aprobat prin Hotărârea nr. 115/18.02.2015 a Sec</w:t>
      </w:r>
      <w:r>
        <w:rPr>
          <w:sz w:val="22"/>
          <w:szCs w:val="22"/>
          <w:lang w:val="ro-RO"/>
        </w:rPr>
        <w:t>ț</w:t>
      </w:r>
      <w:r w:rsidRPr="00FA1765">
        <w:rPr>
          <w:sz w:val="22"/>
          <w:szCs w:val="22"/>
          <w:lang w:val="ro-RO"/>
        </w:rPr>
        <w:t>iei pentru judecători a Consiliului Superior al Magistraturii.</w:t>
      </w:r>
    </w:p>
    <w:p w:rsidR="00FD1C6A" w:rsidRPr="00FA1765" w:rsidRDefault="00FD1C6A" w:rsidP="00EA7ECC">
      <w:pPr>
        <w:ind w:firstLine="567"/>
        <w:jc w:val="both"/>
        <w:rPr>
          <w:sz w:val="22"/>
          <w:szCs w:val="22"/>
          <w:lang w:val="ro-RO"/>
        </w:rPr>
      </w:pPr>
      <w:r w:rsidRPr="00FA1765">
        <w:rPr>
          <w:sz w:val="22"/>
          <w:szCs w:val="22"/>
          <w:lang w:val="ro-RO"/>
        </w:rPr>
        <w:t xml:space="preserve">Totodată, în anul 2014 au fost finalizate verificările cu privire la calitatea actului managerial </w:t>
      </w:r>
      <w:r>
        <w:rPr>
          <w:sz w:val="22"/>
          <w:szCs w:val="22"/>
          <w:lang w:val="ro-RO"/>
        </w:rPr>
        <w:t>ș</w:t>
      </w:r>
      <w:r w:rsidRPr="00FA1765">
        <w:rPr>
          <w:sz w:val="22"/>
          <w:szCs w:val="22"/>
          <w:lang w:val="ro-RO"/>
        </w:rPr>
        <w:t>i la Curtea de Apel Ploie</w:t>
      </w:r>
      <w:r>
        <w:rPr>
          <w:sz w:val="22"/>
          <w:szCs w:val="22"/>
          <w:lang w:val="ro-RO"/>
        </w:rPr>
        <w:t>ș</w:t>
      </w:r>
      <w:r w:rsidRPr="00FA1765">
        <w:rPr>
          <w:sz w:val="22"/>
          <w:szCs w:val="22"/>
          <w:lang w:val="ro-RO"/>
        </w:rPr>
        <w:t xml:space="preserve">ti </w:t>
      </w:r>
      <w:r>
        <w:rPr>
          <w:sz w:val="22"/>
          <w:szCs w:val="22"/>
          <w:lang w:val="ro-RO"/>
        </w:rPr>
        <w:t>ș</w:t>
      </w:r>
      <w:r w:rsidRPr="00FA1765">
        <w:rPr>
          <w:sz w:val="22"/>
          <w:szCs w:val="22"/>
          <w:lang w:val="ro-RO"/>
        </w:rPr>
        <w:t>i instan</w:t>
      </w:r>
      <w:r>
        <w:rPr>
          <w:sz w:val="22"/>
          <w:szCs w:val="22"/>
          <w:lang w:val="ro-RO"/>
        </w:rPr>
        <w:t>ț</w:t>
      </w:r>
      <w:r w:rsidRPr="00FA1765">
        <w:rPr>
          <w:sz w:val="22"/>
          <w:szCs w:val="22"/>
          <w:lang w:val="ro-RO"/>
        </w:rPr>
        <w:t xml:space="preserve">ele arondate, actul de control nefiind, încă, supus aprobării Consiliului Superior al Magistraturii. </w:t>
      </w:r>
    </w:p>
    <w:p w:rsidR="00FD1C6A" w:rsidRPr="00FA1765" w:rsidRDefault="00FD1C6A" w:rsidP="00EA7ECC">
      <w:pPr>
        <w:ind w:firstLine="567"/>
        <w:jc w:val="both"/>
        <w:rPr>
          <w:sz w:val="22"/>
          <w:szCs w:val="22"/>
          <w:lang w:val="ro-RO"/>
        </w:rPr>
      </w:pPr>
      <w:r w:rsidRPr="00FA1765">
        <w:rPr>
          <w:sz w:val="22"/>
          <w:szCs w:val="22"/>
          <w:lang w:val="ro-RO"/>
        </w:rPr>
        <w:t>Constatările acestor controale au conturat concluzia că majoritatea instan</w:t>
      </w:r>
      <w:r>
        <w:rPr>
          <w:sz w:val="22"/>
          <w:szCs w:val="22"/>
          <w:lang w:val="ro-RO"/>
        </w:rPr>
        <w:t>ț</w:t>
      </w:r>
      <w:r w:rsidRPr="00FA1765">
        <w:rPr>
          <w:sz w:val="22"/>
          <w:szCs w:val="22"/>
          <w:lang w:val="ro-RO"/>
        </w:rPr>
        <w:t>elor sunt organizate corespunzător, asigurându-se buna func</w:t>
      </w:r>
      <w:r>
        <w:rPr>
          <w:sz w:val="22"/>
          <w:szCs w:val="22"/>
          <w:lang w:val="ro-RO"/>
        </w:rPr>
        <w:t>ț</w:t>
      </w:r>
      <w:r w:rsidRPr="00FA1765">
        <w:rPr>
          <w:sz w:val="22"/>
          <w:szCs w:val="22"/>
          <w:lang w:val="ro-RO"/>
        </w:rPr>
        <w:t>ionare a justi</w:t>
      </w:r>
      <w:r>
        <w:rPr>
          <w:sz w:val="22"/>
          <w:szCs w:val="22"/>
          <w:lang w:val="ro-RO"/>
        </w:rPr>
        <w:t>ț</w:t>
      </w:r>
      <w:r w:rsidRPr="00FA1765">
        <w:rPr>
          <w:sz w:val="22"/>
          <w:szCs w:val="22"/>
          <w:lang w:val="ro-RO"/>
        </w:rPr>
        <w:t>iei.</w:t>
      </w:r>
    </w:p>
    <w:p w:rsidR="00FD1C6A" w:rsidRPr="00FA1765" w:rsidRDefault="00FD1C6A" w:rsidP="00EA7ECC">
      <w:pPr>
        <w:ind w:firstLine="567"/>
        <w:jc w:val="both"/>
        <w:rPr>
          <w:sz w:val="22"/>
          <w:szCs w:val="22"/>
          <w:lang w:val="ro-RO"/>
        </w:rPr>
      </w:pPr>
      <w:r w:rsidRPr="00FA1765">
        <w:rPr>
          <w:sz w:val="22"/>
          <w:szCs w:val="22"/>
          <w:lang w:val="ro-RO"/>
        </w:rPr>
        <w:t xml:space="preserve">Au fost identificate însă </w:t>
      </w:r>
      <w:r>
        <w:rPr>
          <w:sz w:val="22"/>
          <w:szCs w:val="22"/>
          <w:lang w:val="ro-RO"/>
        </w:rPr>
        <w:t>ș</w:t>
      </w:r>
      <w:r w:rsidRPr="00FA1765">
        <w:rPr>
          <w:sz w:val="22"/>
          <w:szCs w:val="22"/>
          <w:lang w:val="ro-RO"/>
        </w:rPr>
        <w:t>i anumite dificultă</w:t>
      </w:r>
      <w:r>
        <w:rPr>
          <w:sz w:val="22"/>
          <w:szCs w:val="22"/>
          <w:lang w:val="ro-RO"/>
        </w:rPr>
        <w:t>ț</w:t>
      </w:r>
      <w:r w:rsidRPr="00FA1765">
        <w:rPr>
          <w:sz w:val="22"/>
          <w:szCs w:val="22"/>
          <w:lang w:val="ro-RO"/>
        </w:rPr>
        <w:t xml:space="preserve">i în asigurarea actului managerial, determinate de o schemă de personal neadaptată modificărilor de procedură ce au intervenit atât în materie civilă, cât </w:t>
      </w:r>
      <w:r>
        <w:rPr>
          <w:sz w:val="22"/>
          <w:szCs w:val="22"/>
          <w:lang w:val="ro-RO"/>
        </w:rPr>
        <w:t>ș</w:t>
      </w:r>
      <w:r w:rsidRPr="00FA1765">
        <w:rPr>
          <w:sz w:val="22"/>
          <w:szCs w:val="22"/>
          <w:lang w:val="ro-RO"/>
        </w:rPr>
        <w:t>i în materie penală. Disfunc</w:t>
      </w:r>
      <w:r>
        <w:rPr>
          <w:sz w:val="22"/>
          <w:szCs w:val="22"/>
          <w:lang w:val="ro-RO"/>
        </w:rPr>
        <w:t>ț</w:t>
      </w:r>
      <w:r w:rsidRPr="00FA1765">
        <w:rPr>
          <w:sz w:val="22"/>
          <w:szCs w:val="22"/>
          <w:lang w:val="ro-RO"/>
        </w:rPr>
        <w:t>ionalită</w:t>
      </w:r>
      <w:r>
        <w:rPr>
          <w:sz w:val="22"/>
          <w:szCs w:val="22"/>
          <w:lang w:val="ro-RO"/>
        </w:rPr>
        <w:t>ț</w:t>
      </w:r>
      <w:r w:rsidRPr="00FA1765">
        <w:rPr>
          <w:sz w:val="22"/>
          <w:szCs w:val="22"/>
          <w:lang w:val="ro-RO"/>
        </w:rPr>
        <w:t>ile generate de deficitul de personal au fost accentuate prin intrarea în vigoare a noilor coduri de procedură, care con</w:t>
      </w:r>
      <w:r>
        <w:rPr>
          <w:sz w:val="22"/>
          <w:szCs w:val="22"/>
          <w:lang w:val="ro-RO"/>
        </w:rPr>
        <w:t>ț</w:t>
      </w:r>
      <w:r w:rsidRPr="00FA1765">
        <w:rPr>
          <w:sz w:val="22"/>
          <w:szCs w:val="22"/>
          <w:lang w:val="ro-RO"/>
        </w:rPr>
        <w:t>in dispozi</w:t>
      </w:r>
      <w:r>
        <w:rPr>
          <w:sz w:val="22"/>
          <w:szCs w:val="22"/>
          <w:lang w:val="ro-RO"/>
        </w:rPr>
        <w:t>ț</w:t>
      </w:r>
      <w:r w:rsidRPr="00FA1765">
        <w:rPr>
          <w:sz w:val="22"/>
          <w:szCs w:val="22"/>
          <w:lang w:val="ro-RO"/>
        </w:rPr>
        <w:t xml:space="preserve">ii cu caracter de noutate ce implică o regândire a schemei de personal, pentru aplicarea normelor procedurale la timp </w:t>
      </w:r>
      <w:r>
        <w:rPr>
          <w:sz w:val="22"/>
          <w:szCs w:val="22"/>
          <w:lang w:val="ro-RO"/>
        </w:rPr>
        <w:t>ș</w:t>
      </w:r>
      <w:r w:rsidRPr="00FA1765">
        <w:rPr>
          <w:sz w:val="22"/>
          <w:szCs w:val="22"/>
          <w:lang w:val="ro-RO"/>
        </w:rPr>
        <w:t>i în mod corect.</w:t>
      </w:r>
    </w:p>
    <w:p w:rsidR="00FD1C6A" w:rsidRPr="00FA1765" w:rsidRDefault="00FD1C6A" w:rsidP="00EA7ECC">
      <w:pPr>
        <w:ind w:firstLine="567"/>
        <w:jc w:val="both"/>
        <w:rPr>
          <w:sz w:val="22"/>
          <w:szCs w:val="22"/>
          <w:lang w:val="ro-RO"/>
        </w:rPr>
      </w:pPr>
      <w:r w:rsidRPr="00FA1765">
        <w:rPr>
          <w:sz w:val="22"/>
          <w:szCs w:val="22"/>
          <w:lang w:val="ro-RO"/>
        </w:rPr>
        <w:t>Astfel, acest deficit de personal prive</w:t>
      </w:r>
      <w:r>
        <w:rPr>
          <w:sz w:val="22"/>
          <w:szCs w:val="22"/>
          <w:lang w:val="ro-RO"/>
        </w:rPr>
        <w:t>ș</w:t>
      </w:r>
      <w:r w:rsidRPr="00FA1765">
        <w:rPr>
          <w:sz w:val="22"/>
          <w:szCs w:val="22"/>
          <w:lang w:val="ro-RO"/>
        </w:rPr>
        <w:t xml:space="preserve">te atât posturile de judecător, cât </w:t>
      </w:r>
      <w:r>
        <w:rPr>
          <w:sz w:val="22"/>
          <w:szCs w:val="22"/>
          <w:lang w:val="ro-RO"/>
        </w:rPr>
        <w:t>ș</w:t>
      </w:r>
      <w:r w:rsidRPr="00FA1765">
        <w:rPr>
          <w:sz w:val="22"/>
          <w:szCs w:val="22"/>
          <w:lang w:val="ro-RO"/>
        </w:rPr>
        <w:t xml:space="preserve">i cele de personal auxiliar </w:t>
      </w:r>
      <w:r>
        <w:rPr>
          <w:sz w:val="22"/>
          <w:szCs w:val="22"/>
          <w:lang w:val="ro-RO"/>
        </w:rPr>
        <w:t>ș</w:t>
      </w:r>
      <w:r w:rsidRPr="00FA1765">
        <w:rPr>
          <w:sz w:val="22"/>
          <w:szCs w:val="22"/>
          <w:lang w:val="ro-RO"/>
        </w:rPr>
        <w:t>i vizează atât instan</w:t>
      </w:r>
      <w:r>
        <w:rPr>
          <w:sz w:val="22"/>
          <w:szCs w:val="22"/>
          <w:lang w:val="ro-RO"/>
        </w:rPr>
        <w:t>ț</w:t>
      </w:r>
      <w:r w:rsidRPr="00FA1765">
        <w:rPr>
          <w:sz w:val="22"/>
          <w:szCs w:val="22"/>
          <w:lang w:val="ro-RO"/>
        </w:rPr>
        <w:t xml:space="preserve">ele în ansamblul lor, dar </w:t>
      </w:r>
      <w:r>
        <w:rPr>
          <w:sz w:val="22"/>
          <w:szCs w:val="22"/>
          <w:lang w:val="ro-RO"/>
        </w:rPr>
        <w:t>ș</w:t>
      </w:r>
      <w:r w:rsidRPr="00FA1765">
        <w:rPr>
          <w:sz w:val="22"/>
          <w:szCs w:val="22"/>
          <w:lang w:val="ro-RO"/>
        </w:rPr>
        <w:t>i sec</w:t>
      </w:r>
      <w:r>
        <w:rPr>
          <w:sz w:val="22"/>
          <w:szCs w:val="22"/>
          <w:lang w:val="ro-RO"/>
        </w:rPr>
        <w:t>ț</w:t>
      </w:r>
      <w:r w:rsidRPr="00FA1765">
        <w:rPr>
          <w:sz w:val="22"/>
          <w:szCs w:val="22"/>
          <w:lang w:val="ro-RO"/>
        </w:rPr>
        <w:t>ii distincte din cadrul unei instan</w:t>
      </w:r>
      <w:r>
        <w:rPr>
          <w:sz w:val="22"/>
          <w:szCs w:val="22"/>
          <w:lang w:val="ro-RO"/>
        </w:rPr>
        <w:t>ț</w:t>
      </w:r>
      <w:r w:rsidRPr="00FA1765">
        <w:rPr>
          <w:sz w:val="22"/>
          <w:szCs w:val="22"/>
          <w:lang w:val="ro-RO"/>
        </w:rPr>
        <w:t>e ca rezultat al unei repartizări neechilibrate a personalului în cadrul aceleia</w:t>
      </w:r>
      <w:r>
        <w:rPr>
          <w:sz w:val="22"/>
          <w:szCs w:val="22"/>
          <w:lang w:val="ro-RO"/>
        </w:rPr>
        <w:t>ș</w:t>
      </w:r>
      <w:r w:rsidRPr="00FA1765">
        <w:rPr>
          <w:sz w:val="22"/>
          <w:szCs w:val="22"/>
          <w:lang w:val="ro-RO"/>
        </w:rPr>
        <w:t>i instan</w:t>
      </w:r>
      <w:r>
        <w:rPr>
          <w:sz w:val="22"/>
          <w:szCs w:val="22"/>
          <w:lang w:val="ro-RO"/>
        </w:rPr>
        <w:t>ț</w:t>
      </w:r>
      <w:r w:rsidRPr="00FA1765">
        <w:rPr>
          <w:sz w:val="22"/>
          <w:szCs w:val="22"/>
          <w:lang w:val="ro-RO"/>
        </w:rPr>
        <w:t>e, raportat la volumul de activitate ale fiecărei sec</w:t>
      </w:r>
      <w:r>
        <w:rPr>
          <w:sz w:val="22"/>
          <w:szCs w:val="22"/>
          <w:lang w:val="ro-RO"/>
        </w:rPr>
        <w:t>ț</w:t>
      </w:r>
      <w:r w:rsidRPr="00FA1765">
        <w:rPr>
          <w:sz w:val="22"/>
          <w:szCs w:val="22"/>
          <w:lang w:val="ro-RO"/>
        </w:rPr>
        <w:t xml:space="preserve">ii. </w:t>
      </w:r>
    </w:p>
    <w:p w:rsidR="00FD1C6A" w:rsidRPr="00FA1765" w:rsidRDefault="00FD1C6A" w:rsidP="00EA7ECC">
      <w:pPr>
        <w:ind w:firstLine="567"/>
        <w:jc w:val="both"/>
        <w:rPr>
          <w:sz w:val="22"/>
          <w:szCs w:val="22"/>
          <w:lang w:val="ro-RO"/>
        </w:rPr>
      </w:pPr>
      <w:r w:rsidRPr="00FA1765">
        <w:rPr>
          <w:sz w:val="22"/>
          <w:szCs w:val="22"/>
          <w:lang w:val="ro-RO"/>
        </w:rPr>
        <w:t>Totodată, distinct de situa</w:t>
      </w:r>
      <w:r>
        <w:rPr>
          <w:sz w:val="22"/>
          <w:szCs w:val="22"/>
          <w:lang w:val="ro-RO"/>
        </w:rPr>
        <w:t>ț</w:t>
      </w:r>
      <w:r w:rsidRPr="00FA1765">
        <w:rPr>
          <w:sz w:val="22"/>
          <w:szCs w:val="22"/>
          <w:lang w:val="ro-RO"/>
        </w:rPr>
        <w:t>iile în care schemele de personal nu sunt adaptate, există, mai ales la instan</w:t>
      </w:r>
      <w:r>
        <w:rPr>
          <w:sz w:val="22"/>
          <w:szCs w:val="22"/>
          <w:lang w:val="ro-RO"/>
        </w:rPr>
        <w:t>ț</w:t>
      </w:r>
      <w:r w:rsidRPr="00FA1765">
        <w:rPr>
          <w:sz w:val="22"/>
          <w:szCs w:val="22"/>
          <w:lang w:val="ro-RO"/>
        </w:rPr>
        <w:t>ele mici, scheme incomplet ocupate sau instan</w:t>
      </w:r>
      <w:r>
        <w:rPr>
          <w:sz w:val="22"/>
          <w:szCs w:val="22"/>
          <w:lang w:val="ro-RO"/>
        </w:rPr>
        <w:t>ț</w:t>
      </w:r>
      <w:r w:rsidRPr="00FA1765">
        <w:rPr>
          <w:sz w:val="22"/>
          <w:szCs w:val="22"/>
          <w:lang w:val="ro-RO"/>
        </w:rPr>
        <w:t>e la care se înregistrează o fluctua</w:t>
      </w:r>
      <w:r>
        <w:rPr>
          <w:sz w:val="22"/>
          <w:szCs w:val="22"/>
          <w:lang w:val="ro-RO"/>
        </w:rPr>
        <w:t>ț</w:t>
      </w:r>
      <w:r w:rsidRPr="00FA1765">
        <w:rPr>
          <w:sz w:val="22"/>
          <w:szCs w:val="22"/>
          <w:lang w:val="ro-RO"/>
        </w:rPr>
        <w:t>ie mare de personal, cu efecte negative asupra activită</w:t>
      </w:r>
      <w:r>
        <w:rPr>
          <w:sz w:val="22"/>
          <w:szCs w:val="22"/>
          <w:lang w:val="ro-RO"/>
        </w:rPr>
        <w:t>ț</w:t>
      </w:r>
      <w:r w:rsidRPr="00FA1765">
        <w:rPr>
          <w:sz w:val="22"/>
          <w:szCs w:val="22"/>
          <w:lang w:val="ro-RO"/>
        </w:rPr>
        <w:t>ii acestora în contextul cre</w:t>
      </w:r>
      <w:r>
        <w:rPr>
          <w:sz w:val="22"/>
          <w:szCs w:val="22"/>
          <w:lang w:val="ro-RO"/>
        </w:rPr>
        <w:t>ș</w:t>
      </w:r>
      <w:r w:rsidRPr="00FA1765">
        <w:rPr>
          <w:sz w:val="22"/>
          <w:szCs w:val="22"/>
          <w:lang w:val="ro-RO"/>
        </w:rPr>
        <w:t xml:space="preserve">terii volumului de muncă pentru personalul stabil. </w:t>
      </w:r>
    </w:p>
    <w:p w:rsidR="00FD1C6A" w:rsidRPr="00FA1765" w:rsidRDefault="00FD1C6A" w:rsidP="00EA7ECC">
      <w:pPr>
        <w:ind w:firstLine="567"/>
        <w:jc w:val="both"/>
        <w:rPr>
          <w:sz w:val="22"/>
          <w:szCs w:val="22"/>
          <w:lang w:val="ro-RO"/>
        </w:rPr>
      </w:pPr>
      <w:r w:rsidRPr="00FA1765">
        <w:rPr>
          <w:sz w:val="22"/>
          <w:szCs w:val="22"/>
          <w:lang w:val="ro-RO"/>
        </w:rPr>
        <w:t>S-a apreciat de către Inspec</w:t>
      </w:r>
      <w:r>
        <w:rPr>
          <w:sz w:val="22"/>
          <w:szCs w:val="22"/>
          <w:lang w:val="ro-RO"/>
        </w:rPr>
        <w:t>ț</w:t>
      </w:r>
      <w:r w:rsidRPr="00FA1765">
        <w:rPr>
          <w:sz w:val="22"/>
          <w:szCs w:val="22"/>
          <w:lang w:val="ro-RO"/>
        </w:rPr>
        <w:t>ia Judiciară că la instan</w:t>
      </w:r>
      <w:r>
        <w:rPr>
          <w:sz w:val="22"/>
          <w:szCs w:val="22"/>
          <w:lang w:val="ro-RO"/>
        </w:rPr>
        <w:t>ț</w:t>
      </w:r>
      <w:r w:rsidRPr="00FA1765">
        <w:rPr>
          <w:sz w:val="22"/>
          <w:szCs w:val="22"/>
          <w:lang w:val="ro-RO"/>
        </w:rPr>
        <w:t>ele care î</w:t>
      </w:r>
      <w:r>
        <w:rPr>
          <w:sz w:val="22"/>
          <w:szCs w:val="22"/>
          <w:lang w:val="ro-RO"/>
        </w:rPr>
        <w:t>ș</w:t>
      </w:r>
      <w:r w:rsidRPr="00FA1765">
        <w:rPr>
          <w:sz w:val="22"/>
          <w:szCs w:val="22"/>
          <w:lang w:val="ro-RO"/>
        </w:rPr>
        <w:t>i desfă</w:t>
      </w:r>
      <w:r>
        <w:rPr>
          <w:sz w:val="22"/>
          <w:szCs w:val="22"/>
          <w:lang w:val="ro-RO"/>
        </w:rPr>
        <w:t>ș</w:t>
      </w:r>
      <w:r w:rsidRPr="00FA1765">
        <w:rPr>
          <w:sz w:val="22"/>
          <w:szCs w:val="22"/>
          <w:lang w:val="ro-RO"/>
        </w:rPr>
        <w:t>oară activitatea cu un număr de 1 – 3 judecători, insuficien</w:t>
      </w:r>
      <w:r>
        <w:rPr>
          <w:sz w:val="22"/>
          <w:szCs w:val="22"/>
          <w:lang w:val="ro-RO"/>
        </w:rPr>
        <w:t>ț</w:t>
      </w:r>
      <w:r w:rsidRPr="00FA1765">
        <w:rPr>
          <w:sz w:val="22"/>
          <w:szCs w:val="22"/>
          <w:lang w:val="ro-RO"/>
        </w:rPr>
        <w:t>a resurselor umane este de natură a afecta calitatea actului de justi</w:t>
      </w:r>
      <w:r>
        <w:rPr>
          <w:sz w:val="22"/>
          <w:szCs w:val="22"/>
          <w:lang w:val="ro-RO"/>
        </w:rPr>
        <w:t>ț</w:t>
      </w:r>
      <w:r w:rsidRPr="00FA1765">
        <w:rPr>
          <w:sz w:val="22"/>
          <w:szCs w:val="22"/>
          <w:lang w:val="ro-RO"/>
        </w:rPr>
        <w:t xml:space="preserve">ie, precum </w:t>
      </w:r>
      <w:r>
        <w:rPr>
          <w:sz w:val="22"/>
          <w:szCs w:val="22"/>
          <w:lang w:val="ro-RO"/>
        </w:rPr>
        <w:t>ș</w:t>
      </w:r>
      <w:r w:rsidRPr="00FA1765">
        <w:rPr>
          <w:sz w:val="22"/>
          <w:szCs w:val="22"/>
          <w:lang w:val="ro-RO"/>
        </w:rPr>
        <w:t>i eficien</w:t>
      </w:r>
      <w:r>
        <w:rPr>
          <w:sz w:val="22"/>
          <w:szCs w:val="22"/>
          <w:lang w:val="ro-RO"/>
        </w:rPr>
        <w:t>ț</w:t>
      </w:r>
      <w:r w:rsidRPr="00FA1765">
        <w:rPr>
          <w:sz w:val="22"/>
          <w:szCs w:val="22"/>
          <w:lang w:val="ro-RO"/>
        </w:rPr>
        <w:t xml:space="preserve">a </w:t>
      </w:r>
      <w:r>
        <w:rPr>
          <w:sz w:val="22"/>
          <w:szCs w:val="22"/>
          <w:lang w:val="ro-RO"/>
        </w:rPr>
        <w:t>ș</w:t>
      </w:r>
      <w:r w:rsidRPr="00FA1765">
        <w:rPr>
          <w:sz w:val="22"/>
          <w:szCs w:val="22"/>
          <w:lang w:val="ro-RO"/>
        </w:rPr>
        <w:t>i func</w:t>
      </w:r>
      <w:r>
        <w:rPr>
          <w:sz w:val="22"/>
          <w:szCs w:val="22"/>
          <w:lang w:val="ro-RO"/>
        </w:rPr>
        <w:t>ț</w:t>
      </w:r>
      <w:r w:rsidRPr="00FA1765">
        <w:rPr>
          <w:sz w:val="22"/>
          <w:szCs w:val="22"/>
          <w:lang w:val="ro-RO"/>
        </w:rPr>
        <w:t>ionarea coerentă a acestor judecătorii.</w:t>
      </w:r>
    </w:p>
    <w:p w:rsidR="00FD1C6A" w:rsidRPr="00FA1765" w:rsidRDefault="00FD1C6A" w:rsidP="00EA7ECC">
      <w:pPr>
        <w:ind w:firstLine="567"/>
        <w:jc w:val="both"/>
        <w:rPr>
          <w:sz w:val="22"/>
          <w:szCs w:val="22"/>
          <w:lang w:val="ro-RO"/>
        </w:rPr>
      </w:pPr>
      <w:r w:rsidRPr="00FA1765">
        <w:rPr>
          <w:sz w:val="22"/>
          <w:szCs w:val="22"/>
          <w:lang w:val="ro-RO"/>
        </w:rPr>
        <w:t xml:space="preserve">O altă problemă identificată </w:t>
      </w:r>
      <w:r>
        <w:rPr>
          <w:sz w:val="22"/>
          <w:szCs w:val="22"/>
          <w:lang w:val="ro-RO"/>
        </w:rPr>
        <w:t>ș</w:t>
      </w:r>
      <w:r w:rsidRPr="00FA1765">
        <w:rPr>
          <w:sz w:val="22"/>
          <w:szCs w:val="22"/>
          <w:lang w:val="ro-RO"/>
        </w:rPr>
        <w:t>i care afectează calitatea activită</w:t>
      </w:r>
      <w:r>
        <w:rPr>
          <w:sz w:val="22"/>
          <w:szCs w:val="22"/>
          <w:lang w:val="ro-RO"/>
        </w:rPr>
        <w:t>ț</w:t>
      </w:r>
      <w:r w:rsidRPr="00FA1765">
        <w:rPr>
          <w:sz w:val="22"/>
          <w:szCs w:val="22"/>
          <w:lang w:val="ro-RO"/>
        </w:rPr>
        <w:t>ii manageriale la nivelul anumitor instan</w:t>
      </w:r>
      <w:r>
        <w:rPr>
          <w:sz w:val="22"/>
          <w:szCs w:val="22"/>
          <w:lang w:val="ro-RO"/>
        </w:rPr>
        <w:t>ț</w:t>
      </w:r>
      <w:r w:rsidRPr="00FA1765">
        <w:rPr>
          <w:sz w:val="22"/>
          <w:szCs w:val="22"/>
          <w:lang w:val="ro-RO"/>
        </w:rPr>
        <w:t>e, întâlnită cu o frecven</w:t>
      </w:r>
      <w:r>
        <w:rPr>
          <w:sz w:val="22"/>
          <w:szCs w:val="22"/>
          <w:lang w:val="ro-RO"/>
        </w:rPr>
        <w:t>ț</w:t>
      </w:r>
      <w:r w:rsidRPr="00FA1765">
        <w:rPr>
          <w:sz w:val="22"/>
          <w:szCs w:val="22"/>
          <w:lang w:val="ro-RO"/>
        </w:rPr>
        <w:t>ă tot mai mare, constă în lipsă de comunicare sau o comunicare deficitară între judecătorii cu func</w:t>
      </w:r>
      <w:r>
        <w:rPr>
          <w:sz w:val="22"/>
          <w:szCs w:val="22"/>
          <w:lang w:val="ro-RO"/>
        </w:rPr>
        <w:t>ț</w:t>
      </w:r>
      <w:r w:rsidRPr="00FA1765">
        <w:rPr>
          <w:sz w:val="22"/>
          <w:szCs w:val="22"/>
          <w:lang w:val="ro-RO"/>
        </w:rPr>
        <w:t xml:space="preserve">ii de conducere </w:t>
      </w:r>
      <w:r>
        <w:rPr>
          <w:sz w:val="22"/>
          <w:szCs w:val="22"/>
          <w:lang w:val="ro-RO"/>
        </w:rPr>
        <w:t>ș</w:t>
      </w:r>
      <w:r w:rsidRPr="00FA1765">
        <w:rPr>
          <w:sz w:val="22"/>
          <w:szCs w:val="22"/>
          <w:lang w:val="ro-RO"/>
        </w:rPr>
        <w:t>i judecătorii din cadrul instan</w:t>
      </w:r>
      <w:r>
        <w:rPr>
          <w:sz w:val="22"/>
          <w:szCs w:val="22"/>
          <w:lang w:val="ro-RO"/>
        </w:rPr>
        <w:t>ț</w:t>
      </w:r>
      <w:r w:rsidRPr="00FA1765">
        <w:rPr>
          <w:sz w:val="22"/>
          <w:szCs w:val="22"/>
          <w:lang w:val="ro-RO"/>
        </w:rPr>
        <w:t>ei.</w:t>
      </w:r>
    </w:p>
    <w:p w:rsidR="00FD1C6A" w:rsidRPr="00FA1765" w:rsidRDefault="00FD1C6A" w:rsidP="00EA7ECC">
      <w:pPr>
        <w:ind w:firstLine="567"/>
        <w:jc w:val="both"/>
        <w:rPr>
          <w:sz w:val="22"/>
          <w:szCs w:val="22"/>
          <w:lang w:val="ro-RO"/>
        </w:rPr>
      </w:pPr>
      <w:r w:rsidRPr="00FA1765">
        <w:rPr>
          <w:sz w:val="22"/>
          <w:szCs w:val="22"/>
          <w:lang w:val="ro-RO"/>
        </w:rPr>
        <w:t>Aceste dificultă</w:t>
      </w:r>
      <w:r>
        <w:rPr>
          <w:sz w:val="22"/>
          <w:szCs w:val="22"/>
          <w:lang w:val="ro-RO"/>
        </w:rPr>
        <w:t>ț</w:t>
      </w:r>
      <w:r w:rsidRPr="00FA1765">
        <w:rPr>
          <w:sz w:val="22"/>
          <w:szCs w:val="22"/>
          <w:lang w:val="ro-RO"/>
        </w:rPr>
        <w:t>i de comunicare au la bază, fie o inabilitate de comunicare a persoanelor care au ocupat prin concurs respectivele func</w:t>
      </w:r>
      <w:r>
        <w:rPr>
          <w:sz w:val="22"/>
          <w:szCs w:val="22"/>
          <w:lang w:val="ro-RO"/>
        </w:rPr>
        <w:t>ț</w:t>
      </w:r>
      <w:r w:rsidRPr="00FA1765">
        <w:rPr>
          <w:sz w:val="22"/>
          <w:szCs w:val="22"/>
          <w:lang w:val="ro-RO"/>
        </w:rPr>
        <w:t>ii de conducere, fie o opozi</w:t>
      </w:r>
      <w:r>
        <w:rPr>
          <w:sz w:val="22"/>
          <w:szCs w:val="22"/>
          <w:lang w:val="ro-RO"/>
        </w:rPr>
        <w:t>ț</w:t>
      </w:r>
      <w:r w:rsidRPr="00FA1765">
        <w:rPr>
          <w:sz w:val="22"/>
          <w:szCs w:val="22"/>
          <w:lang w:val="ro-RO"/>
        </w:rPr>
        <w:t>ie a judecătorilor unei instan</w:t>
      </w:r>
      <w:r>
        <w:rPr>
          <w:sz w:val="22"/>
          <w:szCs w:val="22"/>
          <w:lang w:val="ro-RO"/>
        </w:rPr>
        <w:t>ț</w:t>
      </w:r>
      <w:r w:rsidRPr="00FA1765">
        <w:rPr>
          <w:sz w:val="22"/>
          <w:szCs w:val="22"/>
          <w:lang w:val="ro-RO"/>
        </w:rPr>
        <w:t>e în cazul în care func</w:t>
      </w:r>
      <w:r>
        <w:rPr>
          <w:sz w:val="22"/>
          <w:szCs w:val="22"/>
          <w:lang w:val="ro-RO"/>
        </w:rPr>
        <w:t>ț</w:t>
      </w:r>
      <w:r w:rsidRPr="00FA1765">
        <w:rPr>
          <w:sz w:val="22"/>
          <w:szCs w:val="22"/>
          <w:lang w:val="ro-RO"/>
        </w:rPr>
        <w:t>ia de conducere este ocupată de un judecător de la o altă instan</w:t>
      </w:r>
      <w:r>
        <w:rPr>
          <w:sz w:val="22"/>
          <w:szCs w:val="22"/>
          <w:lang w:val="ro-RO"/>
        </w:rPr>
        <w:t>ț</w:t>
      </w:r>
      <w:r w:rsidRPr="00FA1765">
        <w:rPr>
          <w:sz w:val="22"/>
          <w:szCs w:val="22"/>
          <w:lang w:val="ro-RO"/>
        </w:rPr>
        <w:t>ă, care nu făcea parte din colectivul instan</w:t>
      </w:r>
      <w:r>
        <w:rPr>
          <w:sz w:val="22"/>
          <w:szCs w:val="22"/>
          <w:lang w:val="ro-RO"/>
        </w:rPr>
        <w:t>ț</w:t>
      </w:r>
      <w:r w:rsidRPr="00FA1765">
        <w:rPr>
          <w:sz w:val="22"/>
          <w:szCs w:val="22"/>
          <w:lang w:val="ro-RO"/>
        </w:rPr>
        <w:t>ei anterior preluării atribu</w:t>
      </w:r>
      <w:r>
        <w:rPr>
          <w:sz w:val="22"/>
          <w:szCs w:val="22"/>
          <w:lang w:val="ro-RO"/>
        </w:rPr>
        <w:t>ț</w:t>
      </w:r>
      <w:r w:rsidRPr="00FA1765">
        <w:rPr>
          <w:sz w:val="22"/>
          <w:szCs w:val="22"/>
          <w:lang w:val="ro-RO"/>
        </w:rPr>
        <w:t>iilor de conducere.</w:t>
      </w:r>
    </w:p>
    <w:p w:rsidR="00FD1C6A" w:rsidRPr="00FA1765" w:rsidRDefault="00FD1C6A" w:rsidP="00EA7ECC">
      <w:pPr>
        <w:ind w:firstLine="567"/>
        <w:jc w:val="both"/>
        <w:rPr>
          <w:sz w:val="22"/>
          <w:szCs w:val="22"/>
          <w:lang w:val="ro-RO"/>
        </w:rPr>
      </w:pPr>
      <w:r w:rsidRPr="00FA1765">
        <w:rPr>
          <w:sz w:val="22"/>
          <w:szCs w:val="22"/>
          <w:lang w:val="ro-RO"/>
        </w:rPr>
        <w:t>În strânsă legătură cu acest aspect, se mai re</w:t>
      </w:r>
      <w:r>
        <w:rPr>
          <w:sz w:val="22"/>
          <w:szCs w:val="22"/>
          <w:lang w:val="ro-RO"/>
        </w:rPr>
        <w:t>ț</w:t>
      </w:r>
      <w:r w:rsidRPr="00FA1765">
        <w:rPr>
          <w:sz w:val="22"/>
          <w:szCs w:val="22"/>
          <w:lang w:val="ro-RO"/>
        </w:rPr>
        <w:t xml:space="preserve">ine </w:t>
      </w:r>
      <w:r>
        <w:rPr>
          <w:sz w:val="22"/>
          <w:szCs w:val="22"/>
          <w:lang w:val="ro-RO"/>
        </w:rPr>
        <w:t>ș</w:t>
      </w:r>
      <w:r w:rsidRPr="00FA1765">
        <w:rPr>
          <w:sz w:val="22"/>
          <w:szCs w:val="22"/>
          <w:lang w:val="ro-RO"/>
        </w:rPr>
        <w:t>i o lipsă a dorin</w:t>
      </w:r>
      <w:r>
        <w:rPr>
          <w:sz w:val="22"/>
          <w:szCs w:val="22"/>
          <w:lang w:val="ro-RO"/>
        </w:rPr>
        <w:t>ț</w:t>
      </w:r>
      <w:r w:rsidRPr="00FA1765">
        <w:rPr>
          <w:sz w:val="22"/>
          <w:szCs w:val="22"/>
          <w:lang w:val="ro-RO"/>
        </w:rPr>
        <w:t>ei de asumare a func</w:t>
      </w:r>
      <w:r>
        <w:rPr>
          <w:sz w:val="22"/>
          <w:szCs w:val="22"/>
          <w:lang w:val="ro-RO"/>
        </w:rPr>
        <w:t>ț</w:t>
      </w:r>
      <w:r w:rsidRPr="00FA1765">
        <w:rPr>
          <w:sz w:val="22"/>
          <w:szCs w:val="22"/>
          <w:lang w:val="ro-RO"/>
        </w:rPr>
        <w:t>iilor de conducere, existând instan</w:t>
      </w:r>
      <w:r>
        <w:rPr>
          <w:sz w:val="22"/>
          <w:szCs w:val="22"/>
          <w:lang w:val="ro-RO"/>
        </w:rPr>
        <w:t>ț</w:t>
      </w:r>
      <w:r w:rsidRPr="00FA1765">
        <w:rPr>
          <w:sz w:val="22"/>
          <w:szCs w:val="22"/>
          <w:lang w:val="ro-RO"/>
        </w:rPr>
        <w:t>e în care nicio persoană nu-</w:t>
      </w:r>
      <w:r>
        <w:rPr>
          <w:sz w:val="22"/>
          <w:szCs w:val="22"/>
          <w:lang w:val="ro-RO"/>
        </w:rPr>
        <w:t>ș</w:t>
      </w:r>
      <w:r w:rsidRPr="00FA1765">
        <w:rPr>
          <w:sz w:val="22"/>
          <w:szCs w:val="22"/>
          <w:lang w:val="ro-RO"/>
        </w:rPr>
        <w:t>i exprimă acordul de a fi numită în func</w:t>
      </w:r>
      <w:r>
        <w:rPr>
          <w:sz w:val="22"/>
          <w:szCs w:val="22"/>
          <w:lang w:val="ro-RO"/>
        </w:rPr>
        <w:t>ț</w:t>
      </w:r>
      <w:r w:rsidRPr="00FA1765">
        <w:rPr>
          <w:sz w:val="22"/>
          <w:szCs w:val="22"/>
          <w:lang w:val="ro-RO"/>
        </w:rPr>
        <w:t>ia de pre</w:t>
      </w:r>
      <w:r>
        <w:rPr>
          <w:sz w:val="22"/>
          <w:szCs w:val="22"/>
          <w:lang w:val="ro-RO"/>
        </w:rPr>
        <w:t>ș</w:t>
      </w:r>
      <w:r w:rsidRPr="00FA1765">
        <w:rPr>
          <w:sz w:val="22"/>
          <w:szCs w:val="22"/>
          <w:lang w:val="ro-RO"/>
        </w:rPr>
        <w:t>edinte de sec</w:t>
      </w:r>
      <w:r>
        <w:rPr>
          <w:sz w:val="22"/>
          <w:szCs w:val="22"/>
          <w:lang w:val="ro-RO"/>
        </w:rPr>
        <w:t>ț</w:t>
      </w:r>
      <w:r w:rsidRPr="00FA1765">
        <w:rPr>
          <w:sz w:val="22"/>
          <w:szCs w:val="22"/>
          <w:lang w:val="ro-RO"/>
        </w:rPr>
        <w:t>ie.</w:t>
      </w:r>
    </w:p>
    <w:p w:rsidR="00FD1C6A" w:rsidRPr="00FA1765" w:rsidRDefault="00FD1C6A" w:rsidP="00EA7ECC">
      <w:pPr>
        <w:ind w:firstLine="567"/>
        <w:jc w:val="both"/>
        <w:rPr>
          <w:sz w:val="22"/>
          <w:szCs w:val="22"/>
          <w:lang w:val="ro-RO"/>
        </w:rPr>
      </w:pPr>
      <w:r w:rsidRPr="00FA1765">
        <w:rPr>
          <w:sz w:val="22"/>
          <w:szCs w:val="22"/>
          <w:lang w:val="ro-RO"/>
        </w:rPr>
        <w:t>O altă disfunc</w:t>
      </w:r>
      <w:r>
        <w:rPr>
          <w:sz w:val="22"/>
          <w:szCs w:val="22"/>
          <w:lang w:val="ro-RO"/>
        </w:rPr>
        <w:t>ț</w:t>
      </w:r>
      <w:r w:rsidRPr="00FA1765">
        <w:rPr>
          <w:sz w:val="22"/>
          <w:szCs w:val="22"/>
          <w:lang w:val="ro-RO"/>
        </w:rPr>
        <w:t>ionalitate cu caracter general identificată în managementul instan</w:t>
      </w:r>
      <w:r>
        <w:rPr>
          <w:sz w:val="22"/>
          <w:szCs w:val="22"/>
          <w:lang w:val="ro-RO"/>
        </w:rPr>
        <w:t>ț</w:t>
      </w:r>
      <w:r w:rsidRPr="00FA1765">
        <w:rPr>
          <w:sz w:val="22"/>
          <w:szCs w:val="22"/>
          <w:lang w:val="ro-RO"/>
        </w:rPr>
        <w:t>elor constă în neasumarea responsabilită</w:t>
      </w:r>
      <w:r>
        <w:rPr>
          <w:sz w:val="22"/>
          <w:szCs w:val="22"/>
          <w:lang w:val="ro-RO"/>
        </w:rPr>
        <w:t>ț</w:t>
      </w:r>
      <w:r w:rsidRPr="00FA1765">
        <w:rPr>
          <w:sz w:val="22"/>
          <w:szCs w:val="22"/>
          <w:lang w:val="ro-RO"/>
        </w:rPr>
        <w:t>ilor de către persoanele ce de</w:t>
      </w:r>
      <w:r>
        <w:rPr>
          <w:sz w:val="22"/>
          <w:szCs w:val="22"/>
          <w:lang w:val="ro-RO"/>
        </w:rPr>
        <w:t>ț</w:t>
      </w:r>
      <w:r w:rsidRPr="00FA1765">
        <w:rPr>
          <w:sz w:val="22"/>
          <w:szCs w:val="22"/>
          <w:lang w:val="ro-RO"/>
        </w:rPr>
        <w:t>in func</w:t>
      </w:r>
      <w:r>
        <w:rPr>
          <w:sz w:val="22"/>
          <w:szCs w:val="22"/>
          <w:lang w:val="ro-RO"/>
        </w:rPr>
        <w:t>ț</w:t>
      </w:r>
      <w:r w:rsidRPr="00FA1765">
        <w:rPr>
          <w:sz w:val="22"/>
          <w:szCs w:val="22"/>
          <w:lang w:val="ro-RO"/>
        </w:rPr>
        <w:t xml:space="preserve">ii de conducere </w:t>
      </w:r>
      <w:r>
        <w:rPr>
          <w:sz w:val="22"/>
          <w:szCs w:val="22"/>
          <w:lang w:val="ro-RO"/>
        </w:rPr>
        <w:t>ș</w:t>
      </w:r>
      <w:r w:rsidRPr="00FA1765">
        <w:rPr>
          <w:sz w:val="22"/>
          <w:szCs w:val="22"/>
          <w:lang w:val="ro-RO"/>
        </w:rPr>
        <w:t>i suprapunerea în fapt a atribu</w:t>
      </w:r>
      <w:r>
        <w:rPr>
          <w:sz w:val="22"/>
          <w:szCs w:val="22"/>
          <w:lang w:val="ro-RO"/>
        </w:rPr>
        <w:t>ț</w:t>
      </w:r>
      <w:r w:rsidRPr="00FA1765">
        <w:rPr>
          <w:sz w:val="22"/>
          <w:szCs w:val="22"/>
          <w:lang w:val="ro-RO"/>
        </w:rPr>
        <w:t>iilor colegiului de conducere peste atribu</w:t>
      </w:r>
      <w:r>
        <w:rPr>
          <w:sz w:val="22"/>
          <w:szCs w:val="22"/>
          <w:lang w:val="ro-RO"/>
        </w:rPr>
        <w:t>ț</w:t>
      </w:r>
      <w:r w:rsidRPr="00FA1765">
        <w:rPr>
          <w:sz w:val="22"/>
          <w:szCs w:val="22"/>
          <w:lang w:val="ro-RO"/>
        </w:rPr>
        <w:t>iile pre</w:t>
      </w:r>
      <w:r>
        <w:rPr>
          <w:sz w:val="22"/>
          <w:szCs w:val="22"/>
          <w:lang w:val="ro-RO"/>
        </w:rPr>
        <w:t>ș</w:t>
      </w:r>
      <w:r w:rsidRPr="00FA1765">
        <w:rPr>
          <w:sz w:val="22"/>
          <w:szCs w:val="22"/>
          <w:lang w:val="ro-RO"/>
        </w:rPr>
        <w:t>edintelui de instan</w:t>
      </w:r>
      <w:r>
        <w:rPr>
          <w:sz w:val="22"/>
          <w:szCs w:val="22"/>
          <w:lang w:val="ro-RO"/>
        </w:rPr>
        <w:t>ț</w:t>
      </w:r>
      <w:r w:rsidRPr="00FA1765">
        <w:rPr>
          <w:sz w:val="22"/>
          <w:szCs w:val="22"/>
          <w:lang w:val="ro-RO"/>
        </w:rPr>
        <w:t>ă sau de sec</w:t>
      </w:r>
      <w:r>
        <w:rPr>
          <w:sz w:val="22"/>
          <w:szCs w:val="22"/>
          <w:lang w:val="ro-RO"/>
        </w:rPr>
        <w:t>ț</w:t>
      </w:r>
      <w:r w:rsidRPr="00FA1765">
        <w:rPr>
          <w:sz w:val="22"/>
          <w:szCs w:val="22"/>
          <w:lang w:val="ro-RO"/>
        </w:rPr>
        <w:t>ie.</w:t>
      </w:r>
    </w:p>
    <w:p w:rsidR="00FD1C6A" w:rsidRPr="00FA1765" w:rsidRDefault="00FD1C6A" w:rsidP="00FA1765">
      <w:pPr>
        <w:ind w:firstLine="567"/>
        <w:jc w:val="both"/>
        <w:rPr>
          <w:sz w:val="22"/>
          <w:szCs w:val="22"/>
          <w:lang w:val="ro-RO"/>
        </w:rPr>
      </w:pPr>
      <w:r w:rsidRPr="00FA1765">
        <w:rPr>
          <w:sz w:val="22"/>
          <w:szCs w:val="22"/>
          <w:lang w:val="ro-RO"/>
        </w:rPr>
        <w:t>Inspec</w:t>
      </w:r>
      <w:r>
        <w:rPr>
          <w:sz w:val="22"/>
          <w:szCs w:val="22"/>
          <w:lang w:val="ro-RO"/>
        </w:rPr>
        <w:t>ț</w:t>
      </w:r>
      <w:r w:rsidRPr="00FA1765">
        <w:rPr>
          <w:sz w:val="22"/>
          <w:szCs w:val="22"/>
          <w:lang w:val="ro-RO"/>
        </w:rPr>
        <w:t>ia judiciară a apreciat că această disfunc</w:t>
      </w:r>
      <w:r>
        <w:rPr>
          <w:sz w:val="22"/>
          <w:szCs w:val="22"/>
          <w:lang w:val="ro-RO"/>
        </w:rPr>
        <w:t>ț</w:t>
      </w:r>
      <w:r w:rsidRPr="00FA1765">
        <w:rPr>
          <w:sz w:val="22"/>
          <w:szCs w:val="22"/>
          <w:lang w:val="ro-RO"/>
        </w:rPr>
        <w:t xml:space="preserve">ionalitate este strâns legată de aspectele referitoare la modul de reglementare a răspunderii membrilor colegiului de conducere, cu privire la hotărârile adoptate </w:t>
      </w:r>
      <w:r>
        <w:rPr>
          <w:sz w:val="22"/>
          <w:szCs w:val="22"/>
          <w:lang w:val="ro-RO"/>
        </w:rPr>
        <w:t>ș</w:t>
      </w:r>
      <w:r w:rsidRPr="00FA1765">
        <w:rPr>
          <w:sz w:val="22"/>
          <w:szCs w:val="22"/>
          <w:lang w:val="ro-RO"/>
        </w:rPr>
        <w:t>i lipsa obligativită</w:t>
      </w:r>
      <w:r>
        <w:rPr>
          <w:sz w:val="22"/>
          <w:szCs w:val="22"/>
          <w:lang w:val="ro-RO"/>
        </w:rPr>
        <w:t>ț</w:t>
      </w:r>
      <w:r w:rsidRPr="00FA1765">
        <w:rPr>
          <w:sz w:val="22"/>
          <w:szCs w:val="22"/>
          <w:lang w:val="ro-RO"/>
        </w:rPr>
        <w:t>ii reprezentării fiecărei sec</w:t>
      </w:r>
      <w:r>
        <w:rPr>
          <w:sz w:val="22"/>
          <w:szCs w:val="22"/>
          <w:lang w:val="ro-RO"/>
        </w:rPr>
        <w:t>ț</w:t>
      </w:r>
      <w:r w:rsidRPr="00FA1765">
        <w:rPr>
          <w:sz w:val="22"/>
          <w:szCs w:val="22"/>
          <w:lang w:val="ro-RO"/>
        </w:rPr>
        <w:t>ii a unei instan</w:t>
      </w:r>
      <w:r>
        <w:rPr>
          <w:sz w:val="22"/>
          <w:szCs w:val="22"/>
          <w:lang w:val="ro-RO"/>
        </w:rPr>
        <w:t>ț</w:t>
      </w:r>
      <w:r w:rsidRPr="00FA1765">
        <w:rPr>
          <w:sz w:val="22"/>
          <w:szCs w:val="22"/>
          <w:lang w:val="ro-RO"/>
        </w:rPr>
        <w:t>e în colegiul de conducere.  Sub acest ultim aspect, s-a constatat că lipsa de reprezentativitate a tuturor sec</w:t>
      </w:r>
      <w:r>
        <w:rPr>
          <w:sz w:val="22"/>
          <w:szCs w:val="22"/>
          <w:lang w:val="ro-RO"/>
        </w:rPr>
        <w:t>ț</w:t>
      </w:r>
      <w:r w:rsidRPr="00FA1765">
        <w:rPr>
          <w:sz w:val="22"/>
          <w:szCs w:val="22"/>
          <w:lang w:val="ro-RO"/>
        </w:rPr>
        <w:t>iilor în cadrul colegiului de conducere, la unele instan</w:t>
      </w:r>
      <w:r>
        <w:rPr>
          <w:sz w:val="22"/>
          <w:szCs w:val="22"/>
          <w:lang w:val="ro-RO"/>
        </w:rPr>
        <w:t>ț</w:t>
      </w:r>
      <w:r w:rsidRPr="00FA1765">
        <w:rPr>
          <w:sz w:val="22"/>
          <w:szCs w:val="22"/>
          <w:lang w:val="ro-RO"/>
        </w:rPr>
        <w:t xml:space="preserve">e, este de natură a crea serioase probleme de comunicare </w:t>
      </w:r>
      <w:r>
        <w:rPr>
          <w:sz w:val="22"/>
          <w:szCs w:val="22"/>
          <w:lang w:val="ro-RO"/>
        </w:rPr>
        <w:t>ș</w:t>
      </w:r>
      <w:r w:rsidRPr="00FA1765">
        <w:rPr>
          <w:sz w:val="22"/>
          <w:szCs w:val="22"/>
          <w:lang w:val="ro-RO"/>
        </w:rPr>
        <w:t>i vulnerabilită</w:t>
      </w:r>
      <w:r>
        <w:rPr>
          <w:sz w:val="22"/>
          <w:szCs w:val="22"/>
          <w:lang w:val="ro-RO"/>
        </w:rPr>
        <w:t>ț</w:t>
      </w:r>
      <w:r w:rsidRPr="00FA1765">
        <w:rPr>
          <w:sz w:val="22"/>
          <w:szCs w:val="22"/>
          <w:lang w:val="ro-RO"/>
        </w:rPr>
        <w:t>i, cauzate de modul subiectiv în care sunt adoptate măsurile, spre deosebire de instan</w:t>
      </w:r>
      <w:r>
        <w:rPr>
          <w:sz w:val="22"/>
          <w:szCs w:val="22"/>
          <w:lang w:val="ro-RO"/>
        </w:rPr>
        <w:t>ț</w:t>
      </w:r>
      <w:r w:rsidRPr="00FA1765">
        <w:rPr>
          <w:sz w:val="22"/>
          <w:szCs w:val="22"/>
          <w:lang w:val="ro-RO"/>
        </w:rPr>
        <w:t>ele la care membrii colegiului de conducere sunt ale</w:t>
      </w:r>
      <w:r>
        <w:rPr>
          <w:sz w:val="22"/>
          <w:szCs w:val="22"/>
          <w:lang w:val="ro-RO"/>
        </w:rPr>
        <w:t>ș</w:t>
      </w:r>
      <w:r w:rsidRPr="00FA1765">
        <w:rPr>
          <w:sz w:val="22"/>
          <w:szCs w:val="22"/>
          <w:lang w:val="ro-RO"/>
        </w:rPr>
        <w:t>i din toate sec</w:t>
      </w:r>
      <w:r>
        <w:rPr>
          <w:sz w:val="22"/>
          <w:szCs w:val="22"/>
          <w:lang w:val="ro-RO"/>
        </w:rPr>
        <w:t>ț</w:t>
      </w:r>
      <w:r w:rsidRPr="00FA1765">
        <w:rPr>
          <w:sz w:val="22"/>
          <w:szCs w:val="22"/>
          <w:lang w:val="ro-RO"/>
        </w:rPr>
        <w:t xml:space="preserve">iile. În </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a din data de 18.02.2015, Sec</w:t>
      </w:r>
      <w:r>
        <w:rPr>
          <w:sz w:val="22"/>
          <w:szCs w:val="22"/>
          <w:lang w:val="ro-RO"/>
        </w:rPr>
        <w:t>ț</w:t>
      </w:r>
      <w:r w:rsidRPr="00FA1765">
        <w:rPr>
          <w:sz w:val="22"/>
          <w:szCs w:val="22"/>
          <w:lang w:val="ro-RO"/>
        </w:rPr>
        <w:t>ia pentru judecători a Consiliului Superior al Magistraturii a decis. Sesizarea Direc</w:t>
      </w:r>
      <w:r>
        <w:rPr>
          <w:sz w:val="22"/>
          <w:szCs w:val="22"/>
          <w:lang w:val="ro-RO"/>
        </w:rPr>
        <w:t>ț</w:t>
      </w:r>
      <w:r w:rsidRPr="00FA1765">
        <w:rPr>
          <w:sz w:val="22"/>
          <w:szCs w:val="22"/>
          <w:lang w:val="ro-RO"/>
        </w:rPr>
        <w:t>iei legisla</w:t>
      </w:r>
      <w:r>
        <w:rPr>
          <w:sz w:val="22"/>
          <w:szCs w:val="22"/>
          <w:lang w:val="ro-RO"/>
        </w:rPr>
        <w:t>ț</w:t>
      </w:r>
      <w:r w:rsidRPr="00FA1765">
        <w:rPr>
          <w:sz w:val="22"/>
          <w:szCs w:val="22"/>
          <w:lang w:val="ro-RO"/>
        </w:rPr>
        <w:t xml:space="preserve">ie documentare </w:t>
      </w:r>
      <w:r>
        <w:rPr>
          <w:sz w:val="22"/>
          <w:szCs w:val="22"/>
          <w:lang w:val="ro-RO"/>
        </w:rPr>
        <w:t>ș</w:t>
      </w:r>
      <w:r w:rsidRPr="00FA1765">
        <w:rPr>
          <w:sz w:val="22"/>
          <w:szCs w:val="22"/>
          <w:lang w:val="ro-RO"/>
        </w:rPr>
        <w:t>i contencios pentru a analiza necesitatea modificării dispozi</w:t>
      </w:r>
      <w:r>
        <w:rPr>
          <w:sz w:val="22"/>
          <w:szCs w:val="22"/>
          <w:lang w:val="ro-RO"/>
        </w:rPr>
        <w:t>ț</w:t>
      </w:r>
      <w:r w:rsidRPr="00FA1765">
        <w:rPr>
          <w:sz w:val="22"/>
          <w:szCs w:val="22"/>
          <w:lang w:val="ro-RO"/>
        </w:rPr>
        <w:t>iilor art. 21 alin. (8) din Regulamentul de ordine interioară al instan</w:t>
      </w:r>
      <w:r>
        <w:rPr>
          <w:sz w:val="22"/>
          <w:szCs w:val="22"/>
          <w:lang w:val="ro-RO"/>
        </w:rPr>
        <w:t>ț</w:t>
      </w:r>
      <w:r w:rsidRPr="00FA1765">
        <w:rPr>
          <w:sz w:val="22"/>
          <w:szCs w:val="22"/>
          <w:lang w:val="ro-RO"/>
        </w:rPr>
        <w:t>elor judecătore</w:t>
      </w:r>
      <w:r>
        <w:rPr>
          <w:sz w:val="22"/>
          <w:szCs w:val="22"/>
          <w:lang w:val="ro-RO"/>
        </w:rPr>
        <w:t>ș</w:t>
      </w:r>
      <w:r w:rsidRPr="00FA1765">
        <w:rPr>
          <w:sz w:val="22"/>
          <w:szCs w:val="22"/>
          <w:lang w:val="ro-RO"/>
        </w:rPr>
        <w:t>ti, în sensul prevederii obligativită</w:t>
      </w:r>
      <w:r>
        <w:rPr>
          <w:sz w:val="22"/>
          <w:szCs w:val="22"/>
          <w:lang w:val="ro-RO"/>
        </w:rPr>
        <w:t>ț</w:t>
      </w:r>
      <w:r w:rsidRPr="00FA1765">
        <w:rPr>
          <w:sz w:val="22"/>
          <w:szCs w:val="22"/>
          <w:lang w:val="ro-RO"/>
        </w:rPr>
        <w:t>ii ca, în colegiul de conducere, să fie reprezentate toate sec</w:t>
      </w:r>
      <w:r>
        <w:rPr>
          <w:sz w:val="22"/>
          <w:szCs w:val="22"/>
          <w:lang w:val="ro-RO"/>
        </w:rPr>
        <w:t>ț</w:t>
      </w:r>
      <w:r w:rsidRPr="00FA1765">
        <w:rPr>
          <w:sz w:val="22"/>
          <w:szCs w:val="22"/>
          <w:lang w:val="ro-RO"/>
        </w:rPr>
        <w:t>iile care func</w:t>
      </w:r>
      <w:r>
        <w:rPr>
          <w:sz w:val="22"/>
          <w:szCs w:val="22"/>
          <w:lang w:val="ro-RO"/>
        </w:rPr>
        <w:t>ț</w:t>
      </w:r>
      <w:r w:rsidRPr="00FA1765">
        <w:rPr>
          <w:sz w:val="22"/>
          <w:szCs w:val="22"/>
          <w:lang w:val="ro-RO"/>
        </w:rPr>
        <w:t>ionează în cadrul instan</w:t>
      </w:r>
      <w:r>
        <w:rPr>
          <w:sz w:val="22"/>
          <w:szCs w:val="22"/>
          <w:lang w:val="ro-RO"/>
        </w:rPr>
        <w:t>ț</w:t>
      </w:r>
      <w:r w:rsidRPr="00FA1765">
        <w:rPr>
          <w:sz w:val="22"/>
          <w:szCs w:val="22"/>
          <w:lang w:val="ro-RO"/>
        </w:rPr>
        <w:t>ei.</w:t>
      </w:r>
    </w:p>
    <w:p w:rsidR="00FD1C6A" w:rsidRPr="00FA1765" w:rsidRDefault="00FD1C6A" w:rsidP="00EA7ECC">
      <w:pPr>
        <w:ind w:firstLine="567"/>
        <w:jc w:val="both"/>
        <w:rPr>
          <w:sz w:val="22"/>
          <w:szCs w:val="22"/>
          <w:lang w:val="ro-RO"/>
        </w:rPr>
      </w:pPr>
      <w:r w:rsidRPr="00FA1765">
        <w:rPr>
          <w:sz w:val="22"/>
          <w:szCs w:val="22"/>
          <w:lang w:val="ro-RO"/>
        </w:rPr>
        <w:t xml:space="preserve">Distinct de aceste controale care vizau o curte de apel </w:t>
      </w:r>
      <w:r>
        <w:rPr>
          <w:sz w:val="22"/>
          <w:szCs w:val="22"/>
          <w:lang w:val="ro-RO"/>
        </w:rPr>
        <w:t>ș</w:t>
      </w:r>
      <w:r w:rsidRPr="00FA1765">
        <w:rPr>
          <w:sz w:val="22"/>
          <w:szCs w:val="22"/>
          <w:lang w:val="ro-RO"/>
        </w:rPr>
        <w:t>i toate instan</w:t>
      </w:r>
      <w:r>
        <w:rPr>
          <w:sz w:val="22"/>
          <w:szCs w:val="22"/>
          <w:lang w:val="ro-RO"/>
        </w:rPr>
        <w:t>ț</w:t>
      </w:r>
      <w:r w:rsidRPr="00FA1765">
        <w:rPr>
          <w:sz w:val="22"/>
          <w:szCs w:val="22"/>
          <w:lang w:val="ro-RO"/>
        </w:rPr>
        <w:t xml:space="preserve">ele arondate, în anul 2014 a fost efectuat un control la Judecătoria Câmpulung, având ca obiectiv verificarea modului de îndeplinire de către </w:t>
      </w:r>
      <w:r w:rsidRPr="00FA1765">
        <w:rPr>
          <w:sz w:val="22"/>
          <w:szCs w:val="22"/>
          <w:lang w:val="ro-RO"/>
        </w:rPr>
        <w:lastRenderedPageBreak/>
        <w:t>judecătorii cu func</w:t>
      </w:r>
      <w:r>
        <w:rPr>
          <w:sz w:val="22"/>
          <w:szCs w:val="22"/>
          <w:lang w:val="ro-RO"/>
        </w:rPr>
        <w:t>ț</w:t>
      </w:r>
      <w:r w:rsidRPr="00FA1765">
        <w:rPr>
          <w:sz w:val="22"/>
          <w:szCs w:val="22"/>
          <w:lang w:val="ro-RO"/>
        </w:rPr>
        <w:t>ii de conducere a atribu</w:t>
      </w:r>
      <w:r>
        <w:rPr>
          <w:sz w:val="22"/>
          <w:szCs w:val="22"/>
          <w:lang w:val="ro-RO"/>
        </w:rPr>
        <w:t>ț</w:t>
      </w:r>
      <w:r w:rsidRPr="00FA1765">
        <w:rPr>
          <w:sz w:val="22"/>
          <w:szCs w:val="22"/>
          <w:lang w:val="ro-RO"/>
        </w:rPr>
        <w:t xml:space="preserve">iilor manageriale de planificare, organizare, coordonare, control-reglare </w:t>
      </w:r>
      <w:r>
        <w:rPr>
          <w:sz w:val="22"/>
          <w:szCs w:val="22"/>
          <w:lang w:val="ro-RO"/>
        </w:rPr>
        <w:t>ș</w:t>
      </w:r>
      <w:r w:rsidRPr="00FA1765">
        <w:rPr>
          <w:sz w:val="22"/>
          <w:szCs w:val="22"/>
          <w:lang w:val="ro-RO"/>
        </w:rPr>
        <w:t xml:space="preserve">i comunicare, precum </w:t>
      </w:r>
      <w:r>
        <w:rPr>
          <w:sz w:val="22"/>
          <w:szCs w:val="22"/>
          <w:lang w:val="ro-RO"/>
        </w:rPr>
        <w:t>ș</w:t>
      </w:r>
      <w:r w:rsidRPr="00FA1765">
        <w:rPr>
          <w:sz w:val="22"/>
          <w:szCs w:val="22"/>
          <w:lang w:val="ro-RO"/>
        </w:rPr>
        <w:t>i respectarea obliga</w:t>
      </w:r>
      <w:r>
        <w:rPr>
          <w:sz w:val="22"/>
          <w:szCs w:val="22"/>
          <w:lang w:val="ro-RO"/>
        </w:rPr>
        <w:t>ț</w:t>
      </w:r>
      <w:r w:rsidRPr="00FA1765">
        <w:rPr>
          <w:sz w:val="22"/>
          <w:szCs w:val="22"/>
          <w:lang w:val="ro-RO"/>
        </w:rPr>
        <w:t xml:space="preserve">iilor, prevăzute de legi </w:t>
      </w:r>
      <w:r>
        <w:rPr>
          <w:sz w:val="22"/>
          <w:szCs w:val="22"/>
          <w:lang w:val="ro-RO"/>
        </w:rPr>
        <w:t>ș</w:t>
      </w:r>
      <w:r w:rsidRPr="00FA1765">
        <w:rPr>
          <w:sz w:val="22"/>
          <w:szCs w:val="22"/>
          <w:lang w:val="ro-RO"/>
        </w:rPr>
        <w:t>i regulamente, pentru a asigura buna func</w:t>
      </w:r>
      <w:r>
        <w:rPr>
          <w:sz w:val="22"/>
          <w:szCs w:val="22"/>
          <w:lang w:val="ro-RO"/>
        </w:rPr>
        <w:t>ț</w:t>
      </w:r>
      <w:r w:rsidRPr="00FA1765">
        <w:rPr>
          <w:sz w:val="22"/>
          <w:szCs w:val="22"/>
          <w:lang w:val="ro-RO"/>
        </w:rPr>
        <w:t>ionare a instan</w:t>
      </w:r>
      <w:r>
        <w:rPr>
          <w:sz w:val="22"/>
          <w:szCs w:val="22"/>
          <w:lang w:val="ro-RO"/>
        </w:rPr>
        <w:t>ț</w:t>
      </w:r>
      <w:r w:rsidRPr="00FA1765">
        <w:rPr>
          <w:sz w:val="22"/>
          <w:szCs w:val="22"/>
          <w:lang w:val="ro-RO"/>
        </w:rPr>
        <w:t xml:space="preserve">ei </w:t>
      </w:r>
      <w:r>
        <w:rPr>
          <w:sz w:val="22"/>
          <w:szCs w:val="22"/>
          <w:lang w:val="ro-RO"/>
        </w:rPr>
        <w:t>ș</w:t>
      </w:r>
      <w:r w:rsidRPr="00FA1765">
        <w:rPr>
          <w:sz w:val="22"/>
          <w:szCs w:val="22"/>
          <w:lang w:val="ro-RO"/>
        </w:rPr>
        <w:t>i calitatea corespunzătoare a serviciului public, în urma căruia a fost întocmit raportul de control ce a fost aprobat prin Hotărârea nr. 647 pronun</w:t>
      </w:r>
      <w:r>
        <w:rPr>
          <w:sz w:val="22"/>
          <w:szCs w:val="22"/>
          <w:lang w:val="ro-RO"/>
        </w:rPr>
        <w:t>ț</w:t>
      </w:r>
      <w:r w:rsidRPr="00FA1765">
        <w:rPr>
          <w:sz w:val="22"/>
          <w:szCs w:val="22"/>
          <w:lang w:val="ro-RO"/>
        </w:rPr>
        <w:t>ată la data de 19 iunie 2014 de Sec</w:t>
      </w:r>
      <w:r>
        <w:rPr>
          <w:sz w:val="22"/>
          <w:szCs w:val="22"/>
          <w:lang w:val="ro-RO"/>
        </w:rPr>
        <w:t>ț</w:t>
      </w:r>
      <w:r w:rsidRPr="00FA1765">
        <w:rPr>
          <w:sz w:val="22"/>
          <w:szCs w:val="22"/>
          <w:lang w:val="ro-RO"/>
        </w:rPr>
        <w:t>ia pentru judecători a Consiliului Superior al Magistraturii</w:t>
      </w:r>
    </w:p>
    <w:p w:rsidR="00FD1C6A" w:rsidRPr="00FA1765" w:rsidRDefault="00FD1C6A" w:rsidP="00EA7ECC">
      <w:pPr>
        <w:ind w:firstLine="567"/>
        <w:jc w:val="both"/>
        <w:rPr>
          <w:sz w:val="22"/>
          <w:szCs w:val="22"/>
          <w:lang w:val="ro-RO"/>
        </w:rPr>
      </w:pPr>
      <w:r w:rsidRPr="00FA1765">
        <w:rPr>
          <w:sz w:val="22"/>
          <w:szCs w:val="22"/>
          <w:lang w:val="ro-RO"/>
        </w:rPr>
        <w:t>În actul de control s-au re</w:t>
      </w:r>
      <w:r>
        <w:rPr>
          <w:sz w:val="22"/>
          <w:szCs w:val="22"/>
          <w:lang w:val="ro-RO"/>
        </w:rPr>
        <w:t>ț</w:t>
      </w:r>
      <w:r w:rsidRPr="00FA1765">
        <w:rPr>
          <w:sz w:val="22"/>
          <w:szCs w:val="22"/>
          <w:lang w:val="ro-RO"/>
        </w:rPr>
        <w:t xml:space="preserve">inut, în principal, aspecte referitoare la lipsa de comunicare </w:t>
      </w:r>
      <w:r>
        <w:rPr>
          <w:sz w:val="22"/>
          <w:szCs w:val="22"/>
          <w:lang w:val="ro-RO"/>
        </w:rPr>
        <w:t>ș</w:t>
      </w:r>
      <w:r w:rsidRPr="00FA1765">
        <w:rPr>
          <w:sz w:val="22"/>
          <w:szCs w:val="22"/>
          <w:lang w:val="ro-RO"/>
        </w:rPr>
        <w:t>i colaborare a pre</w:t>
      </w:r>
      <w:r>
        <w:rPr>
          <w:sz w:val="22"/>
          <w:szCs w:val="22"/>
          <w:lang w:val="ro-RO"/>
        </w:rPr>
        <w:t>ș</w:t>
      </w:r>
      <w:r w:rsidRPr="00FA1765">
        <w:rPr>
          <w:sz w:val="22"/>
          <w:szCs w:val="22"/>
          <w:lang w:val="ro-RO"/>
        </w:rPr>
        <w:t>edintelui judecătoriei cu ceilal</w:t>
      </w:r>
      <w:r>
        <w:rPr>
          <w:sz w:val="22"/>
          <w:szCs w:val="22"/>
          <w:lang w:val="ro-RO"/>
        </w:rPr>
        <w:t>ț</w:t>
      </w:r>
      <w:r w:rsidRPr="00FA1765">
        <w:rPr>
          <w:sz w:val="22"/>
          <w:szCs w:val="22"/>
          <w:lang w:val="ro-RO"/>
        </w:rPr>
        <w:t xml:space="preserve">i judecători, această lipsă de comunicare având </w:t>
      </w:r>
      <w:r>
        <w:rPr>
          <w:sz w:val="22"/>
          <w:szCs w:val="22"/>
          <w:lang w:val="ro-RO"/>
        </w:rPr>
        <w:t>ș</w:t>
      </w:r>
      <w:r w:rsidRPr="00FA1765">
        <w:rPr>
          <w:sz w:val="22"/>
          <w:szCs w:val="22"/>
          <w:lang w:val="ro-RO"/>
        </w:rPr>
        <w:t>i caracter de reciprocitate. De men</w:t>
      </w:r>
      <w:r>
        <w:rPr>
          <w:sz w:val="22"/>
          <w:szCs w:val="22"/>
          <w:lang w:val="ro-RO"/>
        </w:rPr>
        <w:t>ț</w:t>
      </w:r>
      <w:r w:rsidRPr="00FA1765">
        <w:rPr>
          <w:sz w:val="22"/>
          <w:szCs w:val="22"/>
          <w:lang w:val="ro-RO"/>
        </w:rPr>
        <w:t>ionat că, la finalul anului 2014, la aceea</w:t>
      </w:r>
      <w:r>
        <w:rPr>
          <w:sz w:val="22"/>
          <w:szCs w:val="22"/>
          <w:lang w:val="ro-RO"/>
        </w:rPr>
        <w:t>ș</w:t>
      </w:r>
      <w:r w:rsidRPr="00FA1765">
        <w:rPr>
          <w:sz w:val="22"/>
          <w:szCs w:val="22"/>
          <w:lang w:val="ro-RO"/>
        </w:rPr>
        <w:t>i instan</w:t>
      </w:r>
      <w:r>
        <w:rPr>
          <w:sz w:val="22"/>
          <w:szCs w:val="22"/>
          <w:lang w:val="ro-RO"/>
        </w:rPr>
        <w:t>ț</w:t>
      </w:r>
      <w:r w:rsidRPr="00FA1765">
        <w:rPr>
          <w:sz w:val="22"/>
          <w:szCs w:val="22"/>
          <w:lang w:val="ro-RO"/>
        </w:rPr>
        <w:t>ă, s-a efectuat un control pentru verificarea modului de remediere a deficien</w:t>
      </w:r>
      <w:r>
        <w:rPr>
          <w:sz w:val="22"/>
          <w:szCs w:val="22"/>
          <w:lang w:val="ro-RO"/>
        </w:rPr>
        <w:t>ț</w:t>
      </w:r>
      <w:r w:rsidRPr="00FA1765">
        <w:rPr>
          <w:sz w:val="22"/>
          <w:szCs w:val="22"/>
          <w:lang w:val="ro-RO"/>
        </w:rPr>
        <w:t xml:space="preserve">elor, care a vizat </w:t>
      </w:r>
      <w:r>
        <w:rPr>
          <w:sz w:val="22"/>
          <w:szCs w:val="22"/>
          <w:lang w:val="ro-RO"/>
        </w:rPr>
        <w:t>ș</w:t>
      </w:r>
      <w:r w:rsidRPr="00FA1765">
        <w:rPr>
          <w:sz w:val="22"/>
          <w:szCs w:val="22"/>
          <w:lang w:val="ro-RO"/>
        </w:rPr>
        <w:t>i componenta de comunicare, actul de control fiind în prezent în curs de redactare.</w:t>
      </w:r>
    </w:p>
    <w:p w:rsidR="00FD1C6A" w:rsidRPr="00FA1765" w:rsidRDefault="00FD1C6A" w:rsidP="00EA7ECC">
      <w:pPr>
        <w:ind w:firstLine="567"/>
        <w:jc w:val="both"/>
        <w:rPr>
          <w:sz w:val="22"/>
          <w:szCs w:val="22"/>
          <w:lang w:val="ro-RO"/>
        </w:rPr>
      </w:pPr>
      <w:r w:rsidRPr="00FA1765">
        <w:rPr>
          <w:sz w:val="22"/>
          <w:szCs w:val="22"/>
          <w:lang w:val="ro-RO"/>
        </w:rPr>
        <w:t>Cur</w:t>
      </w:r>
      <w:r>
        <w:rPr>
          <w:sz w:val="22"/>
          <w:szCs w:val="22"/>
          <w:lang w:val="ro-RO"/>
        </w:rPr>
        <w:t>ț</w:t>
      </w:r>
      <w:r w:rsidRPr="00FA1765">
        <w:rPr>
          <w:sz w:val="22"/>
          <w:szCs w:val="22"/>
          <w:lang w:val="ro-RO"/>
        </w:rPr>
        <w:t>ile de apel au indicat, ca principalele dificultă</w:t>
      </w:r>
      <w:r>
        <w:rPr>
          <w:sz w:val="22"/>
          <w:szCs w:val="22"/>
          <w:lang w:val="ro-RO"/>
        </w:rPr>
        <w:t>ț</w:t>
      </w:r>
      <w:r w:rsidRPr="00FA1765">
        <w:rPr>
          <w:sz w:val="22"/>
          <w:szCs w:val="22"/>
          <w:lang w:val="ro-RO"/>
        </w:rPr>
        <w:t>i cu care s-au confruntat în anul 2014, din perspectiva managementului instan</w:t>
      </w:r>
      <w:r>
        <w:rPr>
          <w:sz w:val="22"/>
          <w:szCs w:val="22"/>
          <w:lang w:val="ro-RO"/>
        </w:rPr>
        <w:t>ț</w:t>
      </w:r>
      <w:r w:rsidRPr="00FA1765">
        <w:rPr>
          <w:sz w:val="22"/>
          <w:szCs w:val="22"/>
          <w:lang w:val="ro-RO"/>
        </w:rPr>
        <w:t>ei, următoarele:</w:t>
      </w:r>
    </w:p>
    <w:p w:rsidR="00FD1C6A" w:rsidRPr="00FA1765" w:rsidRDefault="00FD1C6A" w:rsidP="00EA7ECC">
      <w:pPr>
        <w:ind w:firstLine="567"/>
        <w:jc w:val="both"/>
        <w:rPr>
          <w:sz w:val="22"/>
          <w:szCs w:val="22"/>
          <w:lang w:val="ro-RO"/>
        </w:rPr>
      </w:pPr>
      <w:r w:rsidRPr="00FA1765">
        <w:rPr>
          <w:sz w:val="22"/>
          <w:szCs w:val="22"/>
          <w:lang w:val="ro-RO"/>
        </w:rPr>
        <w:t xml:space="preserve">- deficitul de resurse materiale </w:t>
      </w:r>
      <w:r>
        <w:rPr>
          <w:sz w:val="22"/>
          <w:szCs w:val="22"/>
          <w:lang w:val="ro-RO"/>
        </w:rPr>
        <w:t>ș</w:t>
      </w:r>
      <w:r w:rsidRPr="00FA1765">
        <w:rPr>
          <w:sz w:val="22"/>
          <w:szCs w:val="22"/>
          <w:lang w:val="ro-RO"/>
        </w:rPr>
        <w:t>i umane;</w:t>
      </w:r>
    </w:p>
    <w:p w:rsidR="00FD1C6A" w:rsidRPr="00FA1765" w:rsidRDefault="00FD1C6A" w:rsidP="00EA7ECC">
      <w:pPr>
        <w:ind w:left="360" w:firstLine="567"/>
        <w:jc w:val="both"/>
        <w:rPr>
          <w:sz w:val="22"/>
          <w:szCs w:val="22"/>
          <w:lang w:val="ro-RO"/>
        </w:rPr>
      </w:pPr>
      <w:r w:rsidRPr="00FA1765">
        <w:rPr>
          <w:sz w:val="22"/>
          <w:szCs w:val="22"/>
          <w:lang w:val="ro-RO"/>
        </w:rPr>
        <w:t>- fluctua</w:t>
      </w:r>
      <w:r>
        <w:rPr>
          <w:sz w:val="22"/>
          <w:szCs w:val="22"/>
          <w:lang w:val="ro-RO"/>
        </w:rPr>
        <w:t>ț</w:t>
      </w:r>
      <w:r w:rsidRPr="00FA1765">
        <w:rPr>
          <w:sz w:val="22"/>
          <w:szCs w:val="22"/>
          <w:lang w:val="ro-RO"/>
        </w:rPr>
        <w:t>ia de personal generată de promovarea judecătorilor la instan</w:t>
      </w:r>
      <w:r>
        <w:rPr>
          <w:sz w:val="22"/>
          <w:szCs w:val="22"/>
          <w:lang w:val="ro-RO"/>
        </w:rPr>
        <w:t>ț</w:t>
      </w:r>
      <w:r w:rsidRPr="00FA1765">
        <w:rPr>
          <w:sz w:val="22"/>
          <w:szCs w:val="22"/>
          <w:lang w:val="ro-RO"/>
        </w:rPr>
        <w:t>ele superioare, suspendarea din func</w:t>
      </w:r>
      <w:r>
        <w:rPr>
          <w:sz w:val="22"/>
          <w:szCs w:val="22"/>
          <w:lang w:val="ro-RO"/>
        </w:rPr>
        <w:t>ț</w:t>
      </w:r>
      <w:r w:rsidRPr="00FA1765">
        <w:rPr>
          <w:sz w:val="22"/>
          <w:szCs w:val="22"/>
          <w:lang w:val="ro-RO"/>
        </w:rPr>
        <w:t>ia a unor judecători, deta</w:t>
      </w:r>
      <w:r>
        <w:rPr>
          <w:sz w:val="22"/>
          <w:szCs w:val="22"/>
          <w:lang w:val="ro-RO"/>
        </w:rPr>
        <w:t>ș</w:t>
      </w:r>
      <w:r w:rsidRPr="00FA1765">
        <w:rPr>
          <w:sz w:val="22"/>
          <w:szCs w:val="22"/>
          <w:lang w:val="ro-RO"/>
        </w:rPr>
        <w:t>area, delegarea personalului auxiliar de specialitate;</w:t>
      </w:r>
    </w:p>
    <w:p w:rsidR="00FD1C6A" w:rsidRPr="00FA1765" w:rsidRDefault="00FD1C6A" w:rsidP="00EA7ECC">
      <w:pPr>
        <w:ind w:left="360" w:firstLine="567"/>
        <w:jc w:val="both"/>
        <w:rPr>
          <w:sz w:val="22"/>
          <w:szCs w:val="22"/>
          <w:lang w:val="ro-RO"/>
        </w:rPr>
      </w:pPr>
      <w:r w:rsidRPr="00FA1765">
        <w:rPr>
          <w:sz w:val="22"/>
          <w:szCs w:val="22"/>
          <w:lang w:val="ro-RO"/>
        </w:rPr>
        <w:t>- starea necorespunzătoare a sediilor instan</w:t>
      </w:r>
      <w:r>
        <w:rPr>
          <w:sz w:val="22"/>
          <w:szCs w:val="22"/>
          <w:lang w:val="ro-RO"/>
        </w:rPr>
        <w:t>ț</w:t>
      </w:r>
      <w:r w:rsidRPr="00FA1765">
        <w:rPr>
          <w:sz w:val="22"/>
          <w:szCs w:val="22"/>
          <w:lang w:val="ro-RO"/>
        </w:rPr>
        <w:t>elor;</w:t>
      </w:r>
    </w:p>
    <w:p w:rsidR="00FD1C6A" w:rsidRPr="00FA1765" w:rsidRDefault="00FD1C6A" w:rsidP="00EA7ECC">
      <w:pPr>
        <w:ind w:left="360" w:firstLine="567"/>
        <w:jc w:val="both"/>
        <w:rPr>
          <w:sz w:val="22"/>
          <w:szCs w:val="22"/>
          <w:lang w:val="ro-RO"/>
        </w:rPr>
      </w:pPr>
      <w:r w:rsidRPr="00FA1765">
        <w:rPr>
          <w:sz w:val="22"/>
          <w:szCs w:val="22"/>
          <w:lang w:val="ro-RO"/>
        </w:rPr>
        <w:t>- dificultă</w:t>
      </w:r>
      <w:r>
        <w:rPr>
          <w:sz w:val="22"/>
          <w:szCs w:val="22"/>
          <w:lang w:val="ro-RO"/>
        </w:rPr>
        <w:t>ț</w:t>
      </w:r>
      <w:r w:rsidRPr="00FA1765">
        <w:rPr>
          <w:sz w:val="22"/>
          <w:szCs w:val="22"/>
          <w:lang w:val="ro-RO"/>
        </w:rPr>
        <w:t>i generate de aplica</w:t>
      </w:r>
      <w:r>
        <w:rPr>
          <w:sz w:val="22"/>
          <w:szCs w:val="22"/>
          <w:lang w:val="ro-RO"/>
        </w:rPr>
        <w:t>ț</w:t>
      </w:r>
      <w:r w:rsidRPr="00FA1765">
        <w:rPr>
          <w:sz w:val="22"/>
          <w:szCs w:val="22"/>
          <w:lang w:val="ro-RO"/>
        </w:rPr>
        <w:t>ia ECRIS;</w:t>
      </w:r>
    </w:p>
    <w:p w:rsidR="00FD1C6A" w:rsidRPr="00FA1765" w:rsidRDefault="00FD1C6A" w:rsidP="00EA7ECC">
      <w:pPr>
        <w:ind w:left="360" w:firstLine="567"/>
        <w:jc w:val="both"/>
        <w:rPr>
          <w:sz w:val="22"/>
          <w:szCs w:val="22"/>
          <w:lang w:val="ro-RO"/>
        </w:rPr>
      </w:pPr>
      <w:r w:rsidRPr="00FA1765">
        <w:rPr>
          <w:sz w:val="22"/>
          <w:szCs w:val="22"/>
          <w:lang w:val="ro-RO"/>
        </w:rPr>
        <w:t xml:space="preserve">- desele modificări aduse Regulamentului de ordine interioară </w:t>
      </w:r>
      <w:r>
        <w:rPr>
          <w:sz w:val="22"/>
          <w:szCs w:val="22"/>
          <w:lang w:val="ro-RO"/>
        </w:rPr>
        <w:t>ș</w:t>
      </w:r>
      <w:r w:rsidRPr="00FA1765">
        <w:rPr>
          <w:sz w:val="22"/>
          <w:szCs w:val="22"/>
          <w:lang w:val="ro-RO"/>
        </w:rPr>
        <w:t>i lipsa unei corelări a acestor modificări cu aplica</w:t>
      </w:r>
      <w:r>
        <w:rPr>
          <w:sz w:val="22"/>
          <w:szCs w:val="22"/>
          <w:lang w:val="ro-RO"/>
        </w:rPr>
        <w:t>ț</w:t>
      </w:r>
      <w:r w:rsidRPr="00FA1765">
        <w:rPr>
          <w:sz w:val="22"/>
          <w:szCs w:val="22"/>
          <w:lang w:val="ro-RO"/>
        </w:rPr>
        <w:t xml:space="preserve">ia ECRIS </w:t>
      </w:r>
      <w:r>
        <w:rPr>
          <w:sz w:val="22"/>
          <w:szCs w:val="22"/>
          <w:lang w:val="ro-RO"/>
        </w:rPr>
        <w:t>ș</w:t>
      </w:r>
      <w:r w:rsidRPr="00FA1765">
        <w:rPr>
          <w:sz w:val="22"/>
          <w:szCs w:val="22"/>
          <w:lang w:val="ro-RO"/>
        </w:rPr>
        <w:t xml:space="preserve">i Noile coduri de procedură. </w:t>
      </w:r>
    </w:p>
    <w:p w:rsidR="00FD1C6A" w:rsidRPr="00FA1765" w:rsidRDefault="00FD1C6A" w:rsidP="00EA7ECC">
      <w:pPr>
        <w:ind w:firstLine="567"/>
        <w:jc w:val="both"/>
        <w:rPr>
          <w:sz w:val="22"/>
          <w:szCs w:val="22"/>
          <w:lang w:val="ro-RO"/>
        </w:rPr>
      </w:pPr>
      <w:r w:rsidRPr="00FA1765">
        <w:rPr>
          <w:sz w:val="22"/>
          <w:szCs w:val="22"/>
          <w:lang w:val="ro-RO"/>
        </w:rPr>
        <w:t>Totodată, principalele propuneri de îmbunătă</w:t>
      </w:r>
      <w:r>
        <w:rPr>
          <w:sz w:val="22"/>
          <w:szCs w:val="22"/>
          <w:lang w:val="ro-RO"/>
        </w:rPr>
        <w:t>ț</w:t>
      </w:r>
      <w:r w:rsidRPr="00FA1765">
        <w:rPr>
          <w:sz w:val="22"/>
          <w:szCs w:val="22"/>
          <w:lang w:val="ro-RO"/>
        </w:rPr>
        <w:t>ire a managementului instan</w:t>
      </w:r>
      <w:r>
        <w:rPr>
          <w:sz w:val="22"/>
          <w:szCs w:val="22"/>
          <w:lang w:val="ro-RO"/>
        </w:rPr>
        <w:t>ț</w:t>
      </w:r>
      <w:r w:rsidRPr="00FA1765">
        <w:rPr>
          <w:sz w:val="22"/>
          <w:szCs w:val="22"/>
          <w:lang w:val="ro-RO"/>
        </w:rPr>
        <w:t>elor, formulate de instan</w:t>
      </w:r>
      <w:r>
        <w:rPr>
          <w:sz w:val="22"/>
          <w:szCs w:val="22"/>
          <w:lang w:val="ro-RO"/>
        </w:rPr>
        <w:t>ț</w:t>
      </w:r>
      <w:r w:rsidRPr="00FA1765">
        <w:rPr>
          <w:sz w:val="22"/>
          <w:szCs w:val="22"/>
          <w:lang w:val="ro-RO"/>
        </w:rPr>
        <w:t>ele judecătore</w:t>
      </w:r>
      <w:r>
        <w:rPr>
          <w:sz w:val="22"/>
          <w:szCs w:val="22"/>
          <w:lang w:val="ro-RO"/>
        </w:rPr>
        <w:t>ș</w:t>
      </w:r>
      <w:r w:rsidRPr="00FA1765">
        <w:rPr>
          <w:sz w:val="22"/>
          <w:szCs w:val="22"/>
          <w:lang w:val="ro-RO"/>
        </w:rPr>
        <w:t>ti, vizează următoarele aspecte:</w:t>
      </w:r>
    </w:p>
    <w:p w:rsidR="00FD1C6A" w:rsidRPr="00FA1765" w:rsidRDefault="00FD1C6A" w:rsidP="00EA7ECC">
      <w:pPr>
        <w:ind w:firstLine="567"/>
        <w:jc w:val="both"/>
        <w:rPr>
          <w:sz w:val="22"/>
          <w:szCs w:val="22"/>
          <w:lang w:val="ro-RO"/>
        </w:rPr>
      </w:pPr>
      <w:r w:rsidRPr="00FA1765">
        <w:rPr>
          <w:sz w:val="22"/>
          <w:szCs w:val="22"/>
          <w:lang w:val="ro-RO"/>
        </w:rPr>
        <w:t>- ameliorarea stării inadecvate a spa</w:t>
      </w:r>
      <w:r>
        <w:rPr>
          <w:sz w:val="22"/>
          <w:szCs w:val="22"/>
          <w:lang w:val="ro-RO"/>
        </w:rPr>
        <w:t>ț</w:t>
      </w:r>
      <w:r w:rsidRPr="00FA1765">
        <w:rPr>
          <w:sz w:val="22"/>
          <w:szCs w:val="22"/>
          <w:lang w:val="ro-RO"/>
        </w:rPr>
        <w:t>iilor în care î</w:t>
      </w:r>
      <w:r>
        <w:rPr>
          <w:sz w:val="22"/>
          <w:szCs w:val="22"/>
          <w:lang w:val="ro-RO"/>
        </w:rPr>
        <w:t>ș</w:t>
      </w:r>
      <w:r w:rsidRPr="00FA1765">
        <w:rPr>
          <w:sz w:val="22"/>
          <w:szCs w:val="22"/>
          <w:lang w:val="ro-RO"/>
        </w:rPr>
        <w:t>i desfă</w:t>
      </w:r>
      <w:r>
        <w:rPr>
          <w:sz w:val="22"/>
          <w:szCs w:val="22"/>
          <w:lang w:val="ro-RO"/>
        </w:rPr>
        <w:t>ș</w:t>
      </w:r>
      <w:r w:rsidRPr="00FA1765">
        <w:rPr>
          <w:sz w:val="22"/>
          <w:szCs w:val="22"/>
          <w:lang w:val="ro-RO"/>
        </w:rPr>
        <w:t>oară activitatea instan</w:t>
      </w:r>
      <w:r>
        <w:rPr>
          <w:sz w:val="22"/>
          <w:szCs w:val="22"/>
          <w:lang w:val="ro-RO"/>
        </w:rPr>
        <w:t>ț</w:t>
      </w:r>
      <w:r w:rsidRPr="00FA1765">
        <w:rPr>
          <w:sz w:val="22"/>
          <w:szCs w:val="22"/>
          <w:lang w:val="ro-RO"/>
        </w:rPr>
        <w:t>ele judecătore</w:t>
      </w:r>
      <w:r>
        <w:rPr>
          <w:sz w:val="22"/>
          <w:szCs w:val="22"/>
          <w:lang w:val="ro-RO"/>
        </w:rPr>
        <w:t>ș</w:t>
      </w:r>
      <w:r w:rsidRPr="00FA1765">
        <w:rPr>
          <w:sz w:val="22"/>
          <w:szCs w:val="22"/>
          <w:lang w:val="ro-RO"/>
        </w:rPr>
        <w:t xml:space="preserve">ti sau alocarea unor sedii corespunzătoare, care să satisfacă necesarul de săli </w:t>
      </w:r>
      <w:r>
        <w:rPr>
          <w:sz w:val="22"/>
          <w:szCs w:val="22"/>
          <w:lang w:val="ro-RO"/>
        </w:rPr>
        <w:t>ș</w:t>
      </w:r>
      <w:r w:rsidRPr="00FA1765">
        <w:rPr>
          <w:sz w:val="22"/>
          <w:szCs w:val="22"/>
          <w:lang w:val="ro-RO"/>
        </w:rPr>
        <w:t>i condi</w:t>
      </w:r>
      <w:r>
        <w:rPr>
          <w:sz w:val="22"/>
          <w:szCs w:val="22"/>
          <w:lang w:val="ro-RO"/>
        </w:rPr>
        <w:t>ț</w:t>
      </w:r>
      <w:r w:rsidRPr="00FA1765">
        <w:rPr>
          <w:sz w:val="22"/>
          <w:szCs w:val="22"/>
          <w:lang w:val="ro-RO"/>
        </w:rPr>
        <w:t>iile de igienă de la locul de muncă din perspectiva intrării în vigoare, în anul 2016, a dispozi</w:t>
      </w:r>
      <w:r>
        <w:rPr>
          <w:sz w:val="22"/>
          <w:szCs w:val="22"/>
          <w:lang w:val="ro-RO"/>
        </w:rPr>
        <w:t>ț</w:t>
      </w:r>
      <w:r w:rsidRPr="00FA1765">
        <w:rPr>
          <w:sz w:val="22"/>
          <w:szCs w:val="22"/>
          <w:lang w:val="ro-RO"/>
        </w:rPr>
        <w:t>iilor privind camera de consiliu;</w:t>
      </w:r>
    </w:p>
    <w:p w:rsidR="00FD1C6A" w:rsidRPr="00FA1765" w:rsidRDefault="00FD1C6A" w:rsidP="00C75C22">
      <w:pPr>
        <w:ind w:firstLine="360"/>
        <w:jc w:val="both"/>
        <w:rPr>
          <w:sz w:val="22"/>
          <w:szCs w:val="22"/>
          <w:lang w:val="ro-RO"/>
        </w:rPr>
      </w:pPr>
      <w:r w:rsidRPr="00FA1765">
        <w:rPr>
          <w:sz w:val="22"/>
          <w:szCs w:val="22"/>
          <w:lang w:val="ro-RO"/>
        </w:rPr>
        <w:t>- organizarea de cursuri în materia managementului pentru pre</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ii de sec</w:t>
      </w:r>
      <w:r>
        <w:rPr>
          <w:sz w:val="22"/>
          <w:szCs w:val="22"/>
          <w:lang w:val="ro-RO"/>
        </w:rPr>
        <w:t>ț</w:t>
      </w:r>
      <w:r w:rsidRPr="00FA1765">
        <w:rPr>
          <w:sz w:val="22"/>
          <w:szCs w:val="22"/>
          <w:lang w:val="ro-RO"/>
        </w:rPr>
        <w:t xml:space="preserve">ii, grefieri </w:t>
      </w:r>
      <w:r>
        <w:rPr>
          <w:sz w:val="22"/>
          <w:szCs w:val="22"/>
          <w:lang w:val="ro-RO"/>
        </w:rPr>
        <w:t>ș</w:t>
      </w:r>
      <w:r w:rsidRPr="00FA1765">
        <w:rPr>
          <w:sz w:val="22"/>
          <w:szCs w:val="22"/>
          <w:lang w:val="ro-RO"/>
        </w:rPr>
        <w:t>efi de sec</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alte persoane cu responsabilită</w:t>
      </w:r>
      <w:r>
        <w:rPr>
          <w:sz w:val="22"/>
          <w:szCs w:val="22"/>
          <w:lang w:val="ro-RO"/>
        </w:rPr>
        <w:t>ț</w:t>
      </w:r>
      <w:r w:rsidRPr="00FA1765">
        <w:rPr>
          <w:sz w:val="22"/>
          <w:szCs w:val="22"/>
          <w:lang w:val="ro-RO"/>
        </w:rPr>
        <w:t>i în luarea deciziilor privind organizarea instan</w:t>
      </w:r>
      <w:r>
        <w:rPr>
          <w:sz w:val="22"/>
          <w:szCs w:val="22"/>
          <w:lang w:val="ro-RO"/>
        </w:rPr>
        <w:t>ț</w:t>
      </w:r>
      <w:r w:rsidRPr="00FA1765">
        <w:rPr>
          <w:sz w:val="22"/>
          <w:szCs w:val="22"/>
          <w:lang w:val="ro-RO"/>
        </w:rPr>
        <w:t>elor (membrii Colegiului de Conducere);</w:t>
      </w:r>
    </w:p>
    <w:p w:rsidR="00FD1C6A" w:rsidRPr="00FA1765" w:rsidRDefault="00FD1C6A" w:rsidP="00C75C22">
      <w:pPr>
        <w:ind w:firstLine="360"/>
        <w:jc w:val="both"/>
        <w:rPr>
          <w:sz w:val="22"/>
          <w:szCs w:val="22"/>
          <w:lang w:val="ro-RO"/>
        </w:rPr>
      </w:pPr>
      <w:r w:rsidRPr="00FA1765">
        <w:rPr>
          <w:sz w:val="22"/>
          <w:szCs w:val="22"/>
          <w:lang w:val="ro-RO"/>
        </w:rPr>
        <w:t>- regândirea procedurilor referitoare la formarea echipelor manageriale ale instan</w:t>
      </w:r>
      <w:r>
        <w:rPr>
          <w:sz w:val="22"/>
          <w:szCs w:val="22"/>
          <w:lang w:val="ro-RO"/>
        </w:rPr>
        <w:t>ț</w:t>
      </w:r>
      <w:r w:rsidRPr="00FA1765">
        <w:rPr>
          <w:sz w:val="22"/>
          <w:szCs w:val="22"/>
          <w:lang w:val="ro-RO"/>
        </w:rPr>
        <w:t>elor din perspectiva asigurării unită</w:t>
      </w:r>
      <w:r>
        <w:rPr>
          <w:sz w:val="22"/>
          <w:szCs w:val="22"/>
          <w:lang w:val="ro-RO"/>
        </w:rPr>
        <w:t>ț</w:t>
      </w:r>
      <w:r w:rsidRPr="00FA1765">
        <w:rPr>
          <w:sz w:val="22"/>
          <w:szCs w:val="22"/>
          <w:lang w:val="ro-RO"/>
        </w:rPr>
        <w:t>ii decizionale;</w:t>
      </w:r>
    </w:p>
    <w:p w:rsidR="00FD1C6A" w:rsidRPr="00FA1765" w:rsidRDefault="00FD1C6A" w:rsidP="00C75C22">
      <w:pPr>
        <w:ind w:firstLine="360"/>
        <w:jc w:val="both"/>
        <w:rPr>
          <w:sz w:val="22"/>
          <w:szCs w:val="22"/>
          <w:lang w:val="ro-RO"/>
        </w:rPr>
      </w:pPr>
      <w:r w:rsidRPr="00FA1765">
        <w:rPr>
          <w:sz w:val="22"/>
          <w:szCs w:val="22"/>
          <w:lang w:val="ro-RO"/>
        </w:rPr>
        <w:t>- degrevarea pre</w:t>
      </w:r>
      <w:r>
        <w:rPr>
          <w:sz w:val="22"/>
          <w:szCs w:val="22"/>
          <w:lang w:val="ro-RO"/>
        </w:rPr>
        <w:t>ș</w:t>
      </w:r>
      <w:r w:rsidRPr="00FA1765">
        <w:rPr>
          <w:sz w:val="22"/>
          <w:szCs w:val="22"/>
          <w:lang w:val="ro-RO"/>
        </w:rPr>
        <w:t>edintelui/vicepre</w:t>
      </w:r>
      <w:r>
        <w:rPr>
          <w:sz w:val="22"/>
          <w:szCs w:val="22"/>
          <w:lang w:val="ro-RO"/>
        </w:rPr>
        <w:t>ș</w:t>
      </w:r>
      <w:r w:rsidRPr="00FA1765">
        <w:rPr>
          <w:sz w:val="22"/>
          <w:szCs w:val="22"/>
          <w:lang w:val="ro-RO"/>
        </w:rPr>
        <w:t>edintelui instan</w:t>
      </w:r>
      <w:r>
        <w:rPr>
          <w:sz w:val="22"/>
          <w:szCs w:val="22"/>
          <w:lang w:val="ro-RO"/>
        </w:rPr>
        <w:t>ț</w:t>
      </w:r>
      <w:r w:rsidRPr="00FA1765">
        <w:rPr>
          <w:sz w:val="22"/>
          <w:szCs w:val="22"/>
          <w:lang w:val="ro-RO"/>
        </w:rPr>
        <w:t>ei de atribu</w:t>
      </w:r>
      <w:r>
        <w:rPr>
          <w:sz w:val="22"/>
          <w:szCs w:val="22"/>
          <w:lang w:val="ro-RO"/>
        </w:rPr>
        <w:t>ț</w:t>
      </w:r>
      <w:r w:rsidRPr="00FA1765">
        <w:rPr>
          <w:sz w:val="22"/>
          <w:szCs w:val="22"/>
          <w:lang w:val="ro-RO"/>
        </w:rPr>
        <w:t>iile specifice ordonatorilor de credite;</w:t>
      </w:r>
    </w:p>
    <w:p w:rsidR="00FD1C6A" w:rsidRPr="00FA1765" w:rsidRDefault="00FD1C6A" w:rsidP="005C44B1">
      <w:pPr>
        <w:ind w:firstLine="360"/>
        <w:jc w:val="both"/>
        <w:rPr>
          <w:sz w:val="22"/>
          <w:szCs w:val="22"/>
          <w:lang w:val="ro-RO"/>
        </w:rPr>
      </w:pPr>
      <w:r w:rsidRPr="00FA1765">
        <w:rPr>
          <w:sz w:val="22"/>
          <w:szCs w:val="22"/>
          <w:lang w:val="ro-RO"/>
        </w:rPr>
        <w:t>- modificarea legisla</w:t>
      </w:r>
      <w:r>
        <w:rPr>
          <w:sz w:val="22"/>
          <w:szCs w:val="22"/>
          <w:lang w:val="ro-RO"/>
        </w:rPr>
        <w:t>ț</w:t>
      </w:r>
      <w:r w:rsidRPr="00FA1765">
        <w:rPr>
          <w:sz w:val="22"/>
          <w:szCs w:val="22"/>
          <w:lang w:val="ro-RO"/>
        </w:rPr>
        <w:t>iei în sensul de a fi recunoscută explicit autoritatea managerială pe linie descendentă; preluarea unor atribu</w:t>
      </w:r>
      <w:r>
        <w:rPr>
          <w:sz w:val="22"/>
          <w:szCs w:val="22"/>
          <w:lang w:val="ro-RO"/>
        </w:rPr>
        <w:t>ț</w:t>
      </w:r>
      <w:r w:rsidRPr="00FA1765">
        <w:rPr>
          <w:sz w:val="22"/>
          <w:szCs w:val="22"/>
          <w:lang w:val="ro-RO"/>
        </w:rPr>
        <w:t>ii ale Inspec</w:t>
      </w:r>
      <w:r>
        <w:rPr>
          <w:sz w:val="22"/>
          <w:szCs w:val="22"/>
          <w:lang w:val="ro-RO"/>
        </w:rPr>
        <w:t>ț</w:t>
      </w:r>
      <w:r w:rsidRPr="00FA1765">
        <w:rPr>
          <w:sz w:val="22"/>
          <w:szCs w:val="22"/>
          <w:lang w:val="ro-RO"/>
        </w:rPr>
        <w:t>iei Judiciare de către pre</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ii cur</w:t>
      </w:r>
      <w:r>
        <w:rPr>
          <w:sz w:val="22"/>
          <w:szCs w:val="22"/>
          <w:lang w:val="ro-RO"/>
        </w:rPr>
        <w:t>ț</w:t>
      </w:r>
      <w:r w:rsidRPr="00FA1765">
        <w:rPr>
          <w:sz w:val="22"/>
          <w:szCs w:val="22"/>
          <w:lang w:val="ro-RO"/>
        </w:rPr>
        <w:t>ilor de apel sau de către judecători anume desemna</w:t>
      </w:r>
      <w:r>
        <w:rPr>
          <w:sz w:val="22"/>
          <w:szCs w:val="22"/>
          <w:lang w:val="ro-RO"/>
        </w:rPr>
        <w:t>ț</w:t>
      </w:r>
      <w:r w:rsidRPr="00FA1765">
        <w:rPr>
          <w:sz w:val="22"/>
          <w:szCs w:val="22"/>
          <w:lang w:val="ro-RO"/>
        </w:rPr>
        <w:t>i de ace</w:t>
      </w:r>
      <w:r>
        <w:rPr>
          <w:sz w:val="22"/>
          <w:szCs w:val="22"/>
          <w:lang w:val="ro-RO"/>
        </w:rPr>
        <w:t>ș</w:t>
      </w:r>
      <w:r w:rsidRPr="00FA1765">
        <w:rPr>
          <w:sz w:val="22"/>
          <w:szCs w:val="22"/>
          <w:lang w:val="ro-RO"/>
        </w:rPr>
        <w:t>tia, de natură să contribuie la sporirea capacită</w:t>
      </w:r>
      <w:r>
        <w:rPr>
          <w:sz w:val="22"/>
          <w:szCs w:val="22"/>
          <w:lang w:val="ro-RO"/>
        </w:rPr>
        <w:t>ț</w:t>
      </w:r>
      <w:r w:rsidRPr="00FA1765">
        <w:rPr>
          <w:sz w:val="22"/>
          <w:szCs w:val="22"/>
          <w:lang w:val="ro-RO"/>
        </w:rPr>
        <w:t>ii de eficientizare a actului de justi</w:t>
      </w:r>
      <w:r>
        <w:rPr>
          <w:sz w:val="22"/>
          <w:szCs w:val="22"/>
          <w:lang w:val="ro-RO"/>
        </w:rPr>
        <w:t>ț</w:t>
      </w:r>
      <w:r w:rsidRPr="00FA1765">
        <w:rPr>
          <w:sz w:val="22"/>
          <w:szCs w:val="22"/>
          <w:lang w:val="ro-RO"/>
        </w:rPr>
        <w:t>ie;</w:t>
      </w:r>
    </w:p>
    <w:p w:rsidR="00FD1C6A" w:rsidRPr="00FA1765" w:rsidRDefault="00FD1C6A" w:rsidP="00C75C22">
      <w:pPr>
        <w:keepNext/>
        <w:ind w:firstLine="360"/>
        <w:jc w:val="both"/>
        <w:rPr>
          <w:sz w:val="22"/>
          <w:szCs w:val="22"/>
          <w:lang w:val="ro-RO"/>
        </w:rPr>
      </w:pPr>
      <w:r w:rsidRPr="00FA1765">
        <w:rPr>
          <w:sz w:val="22"/>
          <w:szCs w:val="22"/>
          <w:lang w:val="ro-RO"/>
        </w:rPr>
        <w:t xml:space="preserve">- echilibrarea schemelor de personal </w:t>
      </w:r>
      <w:r>
        <w:rPr>
          <w:sz w:val="22"/>
          <w:szCs w:val="22"/>
          <w:lang w:val="ro-RO"/>
        </w:rPr>
        <w:t>ș</w:t>
      </w:r>
      <w:r w:rsidRPr="00FA1765">
        <w:rPr>
          <w:sz w:val="22"/>
          <w:szCs w:val="22"/>
          <w:lang w:val="ro-RO"/>
        </w:rPr>
        <w:t xml:space="preserve">i alocarea de resurse umane </w:t>
      </w:r>
      <w:r>
        <w:rPr>
          <w:sz w:val="22"/>
          <w:szCs w:val="22"/>
          <w:lang w:val="ro-RO"/>
        </w:rPr>
        <w:t>ș</w:t>
      </w:r>
      <w:r w:rsidRPr="00FA1765">
        <w:rPr>
          <w:sz w:val="22"/>
          <w:szCs w:val="22"/>
          <w:lang w:val="ro-RO"/>
        </w:rPr>
        <w:t>i materiale;</w:t>
      </w:r>
    </w:p>
    <w:p w:rsidR="00FD1C6A" w:rsidRPr="00FA1765" w:rsidRDefault="00FD1C6A" w:rsidP="00C75C22">
      <w:pPr>
        <w:keepNext/>
        <w:ind w:firstLine="360"/>
        <w:jc w:val="both"/>
        <w:rPr>
          <w:sz w:val="22"/>
          <w:szCs w:val="22"/>
          <w:lang w:val="ro-RO"/>
        </w:rPr>
      </w:pPr>
      <w:r w:rsidRPr="00FA1765">
        <w:rPr>
          <w:sz w:val="22"/>
          <w:szCs w:val="22"/>
          <w:lang w:val="ro-RO"/>
        </w:rPr>
        <w:t>- îmbunătă</w:t>
      </w:r>
      <w:r>
        <w:rPr>
          <w:sz w:val="22"/>
          <w:szCs w:val="22"/>
          <w:lang w:val="ro-RO"/>
        </w:rPr>
        <w:t>ț</w:t>
      </w:r>
      <w:r w:rsidRPr="00FA1765">
        <w:rPr>
          <w:sz w:val="22"/>
          <w:szCs w:val="22"/>
          <w:lang w:val="ro-RO"/>
        </w:rPr>
        <w:t>irea aplica</w:t>
      </w:r>
      <w:r>
        <w:rPr>
          <w:sz w:val="22"/>
          <w:szCs w:val="22"/>
          <w:lang w:val="ro-RO"/>
        </w:rPr>
        <w:t>ț</w:t>
      </w:r>
      <w:r w:rsidRPr="00FA1765">
        <w:rPr>
          <w:sz w:val="22"/>
          <w:szCs w:val="22"/>
          <w:lang w:val="ro-RO"/>
        </w:rPr>
        <w:t>iei ECRIS;</w:t>
      </w:r>
    </w:p>
    <w:p w:rsidR="00FD1C6A" w:rsidRPr="00FA1765" w:rsidRDefault="00FD1C6A" w:rsidP="00C75C22">
      <w:pPr>
        <w:keepNext/>
        <w:ind w:firstLine="360"/>
        <w:jc w:val="both"/>
        <w:rPr>
          <w:sz w:val="22"/>
          <w:szCs w:val="22"/>
          <w:lang w:val="ro-RO"/>
        </w:rPr>
      </w:pPr>
      <w:r w:rsidRPr="00FA1765">
        <w:rPr>
          <w:sz w:val="22"/>
          <w:szCs w:val="22"/>
          <w:lang w:val="ro-RO"/>
        </w:rPr>
        <w:t xml:space="preserve">- asigurarea personalului </w:t>
      </w:r>
      <w:r>
        <w:rPr>
          <w:sz w:val="22"/>
          <w:szCs w:val="22"/>
          <w:lang w:val="ro-RO"/>
        </w:rPr>
        <w:t>ș</w:t>
      </w:r>
      <w:r w:rsidRPr="00FA1765">
        <w:rPr>
          <w:sz w:val="22"/>
          <w:szCs w:val="22"/>
          <w:lang w:val="ro-RO"/>
        </w:rPr>
        <w:t xml:space="preserve">i a dotărilor corespunzătoare necesare pentru scanarea dosarelor </w:t>
      </w:r>
      <w:r>
        <w:rPr>
          <w:sz w:val="22"/>
          <w:szCs w:val="22"/>
          <w:lang w:val="ro-RO"/>
        </w:rPr>
        <w:t>ș</w:t>
      </w:r>
      <w:r w:rsidRPr="00FA1765">
        <w:rPr>
          <w:sz w:val="22"/>
          <w:szCs w:val="22"/>
          <w:lang w:val="ro-RO"/>
        </w:rPr>
        <w:t>i arhivarea electronică a acestora;</w:t>
      </w:r>
    </w:p>
    <w:p w:rsidR="00FD1C6A" w:rsidRPr="00FA1765" w:rsidRDefault="00FD1C6A" w:rsidP="00C75C22">
      <w:pPr>
        <w:keepNext/>
        <w:ind w:firstLine="360"/>
        <w:jc w:val="both"/>
        <w:rPr>
          <w:sz w:val="22"/>
          <w:szCs w:val="22"/>
          <w:lang w:val="ro-RO"/>
        </w:rPr>
      </w:pPr>
      <w:r w:rsidRPr="00FA1765">
        <w:rPr>
          <w:sz w:val="22"/>
          <w:szCs w:val="22"/>
          <w:lang w:val="ro-RO"/>
        </w:rPr>
        <w:t>- renun</w:t>
      </w:r>
      <w:r>
        <w:rPr>
          <w:sz w:val="22"/>
          <w:szCs w:val="22"/>
          <w:lang w:val="ro-RO"/>
        </w:rPr>
        <w:t>ț</w:t>
      </w:r>
      <w:r w:rsidRPr="00FA1765">
        <w:rPr>
          <w:sz w:val="22"/>
          <w:szCs w:val="22"/>
          <w:lang w:val="ro-RO"/>
        </w:rPr>
        <w:t>area la programul privind volumul optim de activitate;</w:t>
      </w:r>
    </w:p>
    <w:p w:rsidR="00FD1C6A" w:rsidRPr="00FA1765" w:rsidRDefault="00FD1C6A" w:rsidP="00C75C22">
      <w:pPr>
        <w:keepNext/>
        <w:ind w:firstLine="360"/>
        <w:jc w:val="both"/>
        <w:rPr>
          <w:sz w:val="22"/>
          <w:szCs w:val="22"/>
          <w:lang w:val="ro-RO"/>
        </w:rPr>
      </w:pPr>
      <w:r w:rsidRPr="00FA1765">
        <w:rPr>
          <w:sz w:val="22"/>
          <w:szCs w:val="22"/>
          <w:lang w:val="ro-RO"/>
        </w:rPr>
        <w:t>- simplificarea procedurilor de ocupare a posturilor vacante de grefier.</w:t>
      </w:r>
    </w:p>
    <w:p w:rsidR="00FD1C6A" w:rsidRPr="00FA1765" w:rsidRDefault="00FD1C6A" w:rsidP="00FF1322">
      <w:pPr>
        <w:pStyle w:val="Heading2"/>
      </w:pPr>
      <w:bookmarkStart w:id="63" w:name="_Toc413759328"/>
      <w:r w:rsidRPr="00FA1765">
        <w:t xml:space="preserve">Infrastructura </w:t>
      </w:r>
      <w:r>
        <w:t>ș</w:t>
      </w:r>
      <w:r w:rsidRPr="00FA1765">
        <w:t>i capacitatea institu</w:t>
      </w:r>
      <w:r>
        <w:t>ț</w:t>
      </w:r>
      <w:r w:rsidRPr="00FA1765">
        <w:t>ională a instan</w:t>
      </w:r>
      <w:r>
        <w:t>ț</w:t>
      </w:r>
      <w:r w:rsidRPr="00FA1765">
        <w:t>elor judecătore</w:t>
      </w:r>
      <w:r>
        <w:t>ș</w:t>
      </w:r>
      <w:r w:rsidRPr="00FA1765">
        <w:t>ti</w:t>
      </w:r>
      <w:bookmarkEnd w:id="63"/>
    </w:p>
    <w:p w:rsidR="00FD1C6A" w:rsidRPr="00FA1765" w:rsidRDefault="00FD1C6A" w:rsidP="00E15C41">
      <w:pPr>
        <w:numPr>
          <w:ilvl w:val="1"/>
          <w:numId w:val="0"/>
        </w:numPr>
        <w:ind w:right="48" w:firstLine="567"/>
        <w:jc w:val="both"/>
        <w:rPr>
          <w:sz w:val="22"/>
          <w:szCs w:val="22"/>
          <w:lang w:val="ro-RO"/>
        </w:rPr>
      </w:pPr>
      <w:r w:rsidRPr="00FA1765">
        <w:rPr>
          <w:sz w:val="22"/>
          <w:szCs w:val="22"/>
          <w:lang w:val="ro-RO"/>
        </w:rPr>
        <w:t>Bugetul justi</w:t>
      </w:r>
      <w:r>
        <w:rPr>
          <w:sz w:val="22"/>
          <w:szCs w:val="22"/>
          <w:lang w:val="ro-RO"/>
        </w:rPr>
        <w:t>ț</w:t>
      </w:r>
      <w:r w:rsidRPr="00FA1765">
        <w:rPr>
          <w:sz w:val="22"/>
          <w:szCs w:val="22"/>
          <w:lang w:val="ro-RO"/>
        </w:rPr>
        <w:t>iei trebuie împăr</w:t>
      </w:r>
      <w:r>
        <w:rPr>
          <w:sz w:val="22"/>
          <w:szCs w:val="22"/>
          <w:lang w:val="ro-RO"/>
        </w:rPr>
        <w:t>ț</w:t>
      </w:r>
      <w:r w:rsidRPr="00FA1765">
        <w:rPr>
          <w:sz w:val="22"/>
          <w:szCs w:val="22"/>
          <w:lang w:val="ro-RO"/>
        </w:rPr>
        <w:t>it în 3 păr</w:t>
      </w:r>
      <w:r>
        <w:rPr>
          <w:sz w:val="22"/>
          <w:szCs w:val="22"/>
          <w:lang w:val="ro-RO"/>
        </w:rPr>
        <w:t>ț</w:t>
      </w:r>
      <w:r w:rsidRPr="00FA1765">
        <w:rPr>
          <w:sz w:val="22"/>
          <w:szCs w:val="22"/>
          <w:lang w:val="ro-RO"/>
        </w:rPr>
        <w:t>i componente distincte: bugetul cur</w:t>
      </w:r>
      <w:r>
        <w:rPr>
          <w:sz w:val="22"/>
          <w:szCs w:val="22"/>
          <w:lang w:val="ro-RO"/>
        </w:rPr>
        <w:t>ț</w:t>
      </w:r>
      <w:r w:rsidRPr="00FA1765">
        <w:rPr>
          <w:sz w:val="22"/>
          <w:szCs w:val="22"/>
          <w:lang w:val="ro-RO"/>
        </w:rPr>
        <w:t xml:space="preserve">ilor de apel, al tribunalelor, tribunalelor specializate </w:t>
      </w:r>
      <w:r>
        <w:rPr>
          <w:sz w:val="22"/>
          <w:szCs w:val="22"/>
          <w:lang w:val="ro-RO"/>
        </w:rPr>
        <w:t>ș</w:t>
      </w:r>
      <w:r w:rsidRPr="00FA1765">
        <w:rPr>
          <w:sz w:val="22"/>
          <w:szCs w:val="22"/>
          <w:lang w:val="ro-RO"/>
        </w:rPr>
        <w:t>i al judecătoriilor (denumit în continuare bugetul instan</w:t>
      </w:r>
      <w:r>
        <w:rPr>
          <w:sz w:val="22"/>
          <w:szCs w:val="22"/>
          <w:lang w:val="ro-RO"/>
        </w:rPr>
        <w:t>ț</w:t>
      </w:r>
      <w:r w:rsidRPr="00FA1765">
        <w:rPr>
          <w:sz w:val="22"/>
          <w:szCs w:val="22"/>
          <w:lang w:val="ro-RO"/>
        </w:rPr>
        <w:t xml:space="preserve">elor), bugetul ICCJ </w:t>
      </w:r>
      <w:r>
        <w:rPr>
          <w:sz w:val="22"/>
          <w:szCs w:val="22"/>
          <w:lang w:val="ro-RO"/>
        </w:rPr>
        <w:t>ș</w:t>
      </w:r>
      <w:r w:rsidRPr="00FA1765">
        <w:rPr>
          <w:sz w:val="22"/>
          <w:szCs w:val="22"/>
          <w:lang w:val="ro-RO"/>
        </w:rPr>
        <w:t xml:space="preserve">i bugetul Ministerului Public. </w:t>
      </w:r>
    </w:p>
    <w:p w:rsidR="00FD1C6A" w:rsidRPr="00FA1765" w:rsidRDefault="00FD1C6A" w:rsidP="00E15C41">
      <w:pPr>
        <w:numPr>
          <w:ilvl w:val="1"/>
          <w:numId w:val="0"/>
        </w:numPr>
        <w:ind w:right="48" w:firstLine="567"/>
        <w:jc w:val="both"/>
        <w:rPr>
          <w:sz w:val="22"/>
          <w:szCs w:val="22"/>
          <w:lang w:val="ro-RO"/>
        </w:rPr>
      </w:pPr>
      <w:r w:rsidRPr="00FA1765">
        <w:rPr>
          <w:sz w:val="22"/>
          <w:szCs w:val="22"/>
          <w:lang w:val="ro-RO"/>
        </w:rPr>
        <w:t>Ministerul Justi</w:t>
      </w:r>
      <w:r>
        <w:rPr>
          <w:sz w:val="22"/>
          <w:szCs w:val="22"/>
          <w:lang w:val="ro-RO"/>
        </w:rPr>
        <w:t>ț</w:t>
      </w:r>
      <w:r w:rsidRPr="00FA1765">
        <w:rPr>
          <w:sz w:val="22"/>
          <w:szCs w:val="22"/>
          <w:lang w:val="ro-RO"/>
        </w:rPr>
        <w:t xml:space="preserve">iei (MJ) are calitatea de ordonator principal de credite pentru </w:t>
      </w:r>
      <w:r w:rsidRPr="00FA1765">
        <w:rPr>
          <w:i/>
          <w:sz w:val="22"/>
          <w:szCs w:val="22"/>
          <w:lang w:val="ro-RO"/>
        </w:rPr>
        <w:t>instan</w:t>
      </w:r>
      <w:r>
        <w:rPr>
          <w:i/>
          <w:sz w:val="22"/>
          <w:szCs w:val="22"/>
          <w:lang w:val="ro-RO"/>
        </w:rPr>
        <w:t>ț</w:t>
      </w:r>
      <w:r w:rsidRPr="00FA1765">
        <w:rPr>
          <w:i/>
          <w:sz w:val="22"/>
          <w:szCs w:val="22"/>
          <w:lang w:val="ro-RO"/>
        </w:rPr>
        <w:t>ele judecătore</w:t>
      </w:r>
      <w:r>
        <w:rPr>
          <w:i/>
          <w:sz w:val="22"/>
          <w:szCs w:val="22"/>
          <w:lang w:val="ro-RO"/>
        </w:rPr>
        <w:t>ș</w:t>
      </w:r>
      <w:r w:rsidRPr="00FA1765">
        <w:rPr>
          <w:i/>
          <w:sz w:val="22"/>
          <w:szCs w:val="22"/>
          <w:lang w:val="ro-RO"/>
        </w:rPr>
        <w:t>ti</w:t>
      </w:r>
      <w:r w:rsidRPr="00FA1765">
        <w:rPr>
          <w:i/>
          <w:sz w:val="22"/>
          <w:szCs w:val="22"/>
          <w:vertAlign w:val="superscript"/>
          <w:lang w:val="ro-RO"/>
        </w:rPr>
        <w:footnoteReference w:id="3"/>
      </w:r>
      <w:r w:rsidRPr="00FA1765">
        <w:rPr>
          <w:b/>
          <w:sz w:val="22"/>
          <w:szCs w:val="22"/>
          <w:lang w:val="ro-RO"/>
        </w:rPr>
        <w:t>,</w:t>
      </w:r>
      <w:r w:rsidRPr="00FA1765">
        <w:rPr>
          <w:sz w:val="22"/>
          <w:szCs w:val="22"/>
          <w:lang w:val="ro-RO"/>
        </w:rPr>
        <w:t xml:space="preserve"> Administra</w:t>
      </w:r>
      <w:r>
        <w:rPr>
          <w:sz w:val="22"/>
          <w:szCs w:val="22"/>
          <w:lang w:val="ro-RO"/>
        </w:rPr>
        <w:t>ț</w:t>
      </w:r>
      <w:r w:rsidRPr="00FA1765">
        <w:rPr>
          <w:sz w:val="22"/>
          <w:szCs w:val="22"/>
          <w:lang w:val="ro-RO"/>
        </w:rPr>
        <w:t>ia Na</w:t>
      </w:r>
      <w:r>
        <w:rPr>
          <w:sz w:val="22"/>
          <w:szCs w:val="22"/>
          <w:lang w:val="ro-RO"/>
        </w:rPr>
        <w:t>ț</w:t>
      </w:r>
      <w:r w:rsidRPr="00FA1765">
        <w:rPr>
          <w:sz w:val="22"/>
          <w:szCs w:val="22"/>
          <w:lang w:val="ro-RO"/>
        </w:rPr>
        <w:t xml:space="preserve">ională a Penitenciarelor </w:t>
      </w:r>
      <w:r>
        <w:rPr>
          <w:sz w:val="22"/>
          <w:szCs w:val="22"/>
          <w:lang w:val="ro-RO"/>
        </w:rPr>
        <w:t>ș</w:t>
      </w:r>
      <w:r w:rsidRPr="00FA1765">
        <w:rPr>
          <w:sz w:val="22"/>
          <w:szCs w:val="22"/>
          <w:lang w:val="ro-RO"/>
        </w:rPr>
        <w:t>i alte institu</w:t>
      </w:r>
      <w:r>
        <w:rPr>
          <w:sz w:val="22"/>
          <w:szCs w:val="22"/>
          <w:lang w:val="ro-RO"/>
        </w:rPr>
        <w:t>ț</w:t>
      </w:r>
      <w:r w:rsidRPr="00FA1765">
        <w:rPr>
          <w:sz w:val="22"/>
          <w:szCs w:val="22"/>
          <w:lang w:val="ro-RO"/>
        </w:rPr>
        <w:t>ii subordonate</w:t>
      </w:r>
    </w:p>
    <w:tbl>
      <w:tblPr>
        <w:tblW w:w="9113" w:type="dxa"/>
        <w:jc w:val="center"/>
        <w:tblLook w:val="0000" w:firstRow="0" w:lastRow="0" w:firstColumn="0" w:lastColumn="0" w:noHBand="0" w:noVBand="0"/>
      </w:tblPr>
      <w:tblGrid>
        <w:gridCol w:w="706"/>
        <w:gridCol w:w="2040"/>
        <w:gridCol w:w="278"/>
        <w:gridCol w:w="2200"/>
        <w:gridCol w:w="278"/>
        <w:gridCol w:w="1697"/>
        <w:gridCol w:w="278"/>
        <w:gridCol w:w="1636"/>
      </w:tblGrid>
      <w:tr w:rsidR="00FD1C6A" w:rsidRPr="00C560F5" w:rsidTr="00B10C71">
        <w:trPr>
          <w:trHeight w:val="255"/>
          <w:jc w:val="center"/>
        </w:trPr>
        <w:tc>
          <w:tcPr>
            <w:tcW w:w="706" w:type="dxa"/>
            <w:tcBorders>
              <w:top w:val="nil"/>
              <w:left w:val="nil"/>
              <w:bottom w:val="nil"/>
              <w:right w:val="nil"/>
            </w:tcBorders>
            <w:noWrap/>
            <w:vAlign w:val="bottom"/>
          </w:tcPr>
          <w:p w:rsidR="00FD1C6A" w:rsidRPr="00FA1765" w:rsidRDefault="00FD1C6A" w:rsidP="00E15C41">
            <w:pPr>
              <w:ind w:firstLine="567"/>
              <w:rPr>
                <w:rFonts w:eastAsia="SimSun"/>
                <w:lang w:val="ro-RO" w:eastAsia="zh-CN"/>
              </w:rPr>
            </w:pPr>
          </w:p>
        </w:tc>
        <w:tc>
          <w:tcPr>
            <w:tcW w:w="6493" w:type="dxa"/>
            <w:gridSpan w:val="5"/>
            <w:tcBorders>
              <w:top w:val="nil"/>
              <w:left w:val="nil"/>
              <w:bottom w:val="nil"/>
              <w:right w:val="nil"/>
            </w:tcBorders>
            <w:noWrap/>
            <w:vAlign w:val="bottom"/>
          </w:tcPr>
          <w:p w:rsidR="00FD1C6A" w:rsidRPr="00FA1765" w:rsidRDefault="00FD1C6A" w:rsidP="00B10C71">
            <w:pPr>
              <w:ind w:firstLine="567"/>
              <w:jc w:val="center"/>
              <w:rPr>
                <w:rFonts w:eastAsia="SimSun"/>
                <w:b/>
                <w:bCs/>
                <w:lang w:val="ro-RO" w:eastAsia="zh-CN"/>
              </w:rPr>
            </w:pPr>
            <w:r w:rsidRPr="00FA1765">
              <w:rPr>
                <w:rFonts w:eastAsia="SimSun"/>
                <w:b/>
                <w:bCs/>
                <w:sz w:val="22"/>
                <w:szCs w:val="22"/>
                <w:lang w:val="ro-RO" w:eastAsia="zh-CN"/>
              </w:rPr>
              <w:t>Ponderea bugetului instanțelor din bugetul MJ</w:t>
            </w:r>
          </w:p>
        </w:tc>
        <w:tc>
          <w:tcPr>
            <w:tcW w:w="278" w:type="dxa"/>
            <w:tcBorders>
              <w:top w:val="nil"/>
              <w:left w:val="nil"/>
              <w:bottom w:val="nil"/>
              <w:right w:val="nil"/>
            </w:tcBorders>
            <w:noWrap/>
            <w:vAlign w:val="bottom"/>
          </w:tcPr>
          <w:p w:rsidR="00FD1C6A" w:rsidRPr="00FA1765" w:rsidRDefault="00FD1C6A" w:rsidP="00E15C41">
            <w:pPr>
              <w:ind w:firstLine="567"/>
              <w:rPr>
                <w:rFonts w:eastAsia="SimSun"/>
                <w:lang w:val="ro-RO" w:eastAsia="zh-CN"/>
              </w:rPr>
            </w:pPr>
          </w:p>
        </w:tc>
        <w:tc>
          <w:tcPr>
            <w:tcW w:w="1636" w:type="dxa"/>
            <w:tcBorders>
              <w:top w:val="nil"/>
              <w:left w:val="nil"/>
              <w:bottom w:val="nil"/>
              <w:right w:val="nil"/>
            </w:tcBorders>
            <w:noWrap/>
            <w:vAlign w:val="bottom"/>
          </w:tcPr>
          <w:p w:rsidR="00FD1C6A" w:rsidRPr="00FA1765" w:rsidRDefault="00FD1C6A" w:rsidP="00E15C41">
            <w:pPr>
              <w:ind w:firstLine="567"/>
              <w:rPr>
                <w:rFonts w:eastAsia="SimSun"/>
                <w:lang w:val="ro-RO" w:eastAsia="zh-CN"/>
              </w:rPr>
            </w:pPr>
          </w:p>
        </w:tc>
      </w:tr>
      <w:tr w:rsidR="00FD1C6A" w:rsidRPr="00FA1765" w:rsidTr="00B10C71">
        <w:trPr>
          <w:trHeight w:val="778"/>
          <w:jc w:val="center"/>
        </w:trPr>
        <w:tc>
          <w:tcPr>
            <w:tcW w:w="706"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FD1C6A" w:rsidRPr="00FA1765" w:rsidRDefault="00FD1C6A" w:rsidP="00FF1322">
            <w:pPr>
              <w:jc w:val="center"/>
              <w:rPr>
                <w:rFonts w:eastAsia="SimSun"/>
                <w:b/>
                <w:bCs/>
                <w:lang w:val="ro-RO" w:eastAsia="zh-CN"/>
              </w:rPr>
            </w:pPr>
            <w:r w:rsidRPr="00FA1765">
              <w:rPr>
                <w:rFonts w:eastAsia="SimSun"/>
                <w:b/>
                <w:bCs/>
                <w:sz w:val="22"/>
                <w:szCs w:val="22"/>
                <w:lang w:val="ro-RO" w:eastAsia="zh-CN"/>
              </w:rPr>
              <w:t>Anul</w:t>
            </w:r>
          </w:p>
        </w:tc>
        <w:tc>
          <w:tcPr>
            <w:tcW w:w="2040" w:type="dxa"/>
            <w:tcBorders>
              <w:top w:val="single" w:sz="4" w:space="0" w:color="auto"/>
              <w:left w:val="nil"/>
              <w:bottom w:val="single" w:sz="4" w:space="0" w:color="auto"/>
              <w:right w:val="single" w:sz="4" w:space="0" w:color="auto"/>
            </w:tcBorders>
            <w:shd w:val="clear" w:color="auto" w:fill="D9D9D9"/>
            <w:noWrap/>
            <w:vAlign w:val="center"/>
          </w:tcPr>
          <w:p w:rsidR="00FD1C6A" w:rsidRPr="00FA1765" w:rsidRDefault="00FD1C6A" w:rsidP="00FF1322">
            <w:pPr>
              <w:jc w:val="center"/>
              <w:rPr>
                <w:rFonts w:eastAsia="SimSun"/>
                <w:b/>
                <w:bCs/>
                <w:lang w:val="ro-RO" w:eastAsia="zh-CN"/>
              </w:rPr>
            </w:pPr>
            <w:r w:rsidRPr="00FA1765">
              <w:rPr>
                <w:rFonts w:eastAsia="SimSun"/>
                <w:b/>
                <w:bCs/>
                <w:sz w:val="22"/>
                <w:szCs w:val="22"/>
                <w:lang w:val="ro-RO" w:eastAsia="zh-CN"/>
              </w:rPr>
              <w:t>Total buget MJ</w:t>
            </w:r>
          </w:p>
        </w:tc>
        <w:tc>
          <w:tcPr>
            <w:tcW w:w="278" w:type="dxa"/>
            <w:tcBorders>
              <w:top w:val="single" w:sz="4" w:space="0" w:color="auto"/>
              <w:left w:val="nil"/>
              <w:bottom w:val="single" w:sz="4" w:space="0" w:color="auto"/>
              <w:right w:val="single" w:sz="4" w:space="0" w:color="auto"/>
            </w:tcBorders>
            <w:shd w:val="clear" w:color="auto" w:fill="D9D9D9"/>
            <w:noWrap/>
            <w:vAlign w:val="center"/>
          </w:tcPr>
          <w:p w:rsidR="00FD1C6A" w:rsidRPr="00FA1765" w:rsidRDefault="00FD1C6A" w:rsidP="00FF1322">
            <w:pPr>
              <w:jc w:val="center"/>
              <w:rPr>
                <w:rFonts w:eastAsia="SimSun"/>
                <w:b/>
                <w:bCs/>
                <w:lang w:val="ro-RO" w:eastAsia="zh-CN"/>
              </w:rPr>
            </w:pPr>
          </w:p>
        </w:tc>
        <w:tc>
          <w:tcPr>
            <w:tcW w:w="2200" w:type="dxa"/>
            <w:tcBorders>
              <w:top w:val="single" w:sz="4" w:space="0" w:color="auto"/>
              <w:left w:val="nil"/>
              <w:bottom w:val="single" w:sz="4" w:space="0" w:color="auto"/>
              <w:right w:val="single" w:sz="4" w:space="0" w:color="auto"/>
            </w:tcBorders>
            <w:shd w:val="clear" w:color="auto" w:fill="D9D9D9"/>
            <w:vAlign w:val="center"/>
          </w:tcPr>
          <w:p w:rsidR="00FD1C6A" w:rsidRPr="00FA1765" w:rsidRDefault="00FD1C6A" w:rsidP="00FF1322">
            <w:pPr>
              <w:jc w:val="center"/>
              <w:rPr>
                <w:rFonts w:eastAsia="SimSun"/>
                <w:b/>
                <w:bCs/>
                <w:lang w:val="ro-RO" w:eastAsia="zh-CN"/>
              </w:rPr>
            </w:pPr>
            <w:r w:rsidRPr="00FA1765">
              <w:rPr>
                <w:rFonts w:eastAsia="SimSun"/>
                <w:b/>
                <w:bCs/>
                <w:sz w:val="22"/>
                <w:szCs w:val="22"/>
                <w:lang w:val="ro-RO" w:eastAsia="zh-CN"/>
              </w:rPr>
              <w:t>Buget instanțe</w:t>
            </w:r>
          </w:p>
        </w:tc>
        <w:tc>
          <w:tcPr>
            <w:tcW w:w="278" w:type="dxa"/>
            <w:tcBorders>
              <w:top w:val="single" w:sz="4" w:space="0" w:color="auto"/>
              <w:left w:val="nil"/>
              <w:bottom w:val="single" w:sz="4" w:space="0" w:color="auto"/>
              <w:right w:val="single" w:sz="4" w:space="0" w:color="auto"/>
            </w:tcBorders>
            <w:shd w:val="clear" w:color="auto" w:fill="D9D9D9"/>
            <w:vAlign w:val="center"/>
          </w:tcPr>
          <w:p w:rsidR="00FD1C6A" w:rsidRPr="00FA1765" w:rsidRDefault="00FD1C6A" w:rsidP="00FF1322">
            <w:pPr>
              <w:jc w:val="center"/>
              <w:rPr>
                <w:rFonts w:eastAsia="SimSun"/>
                <w:b/>
                <w:bCs/>
                <w:lang w:val="ro-RO" w:eastAsia="zh-CN"/>
              </w:rPr>
            </w:pPr>
          </w:p>
        </w:tc>
        <w:tc>
          <w:tcPr>
            <w:tcW w:w="1697" w:type="dxa"/>
            <w:tcBorders>
              <w:top w:val="single" w:sz="4" w:space="0" w:color="auto"/>
              <w:left w:val="nil"/>
              <w:bottom w:val="single" w:sz="4" w:space="0" w:color="auto"/>
              <w:right w:val="single" w:sz="4" w:space="0" w:color="auto"/>
            </w:tcBorders>
            <w:shd w:val="clear" w:color="auto" w:fill="D9D9D9"/>
            <w:vAlign w:val="center"/>
          </w:tcPr>
          <w:p w:rsidR="00FD1C6A" w:rsidRPr="00FA1765" w:rsidRDefault="00FD1C6A" w:rsidP="00FF1322">
            <w:pPr>
              <w:jc w:val="center"/>
              <w:rPr>
                <w:rFonts w:eastAsia="SimSun"/>
                <w:b/>
                <w:bCs/>
                <w:lang w:val="ro-RO" w:eastAsia="zh-CN"/>
              </w:rPr>
            </w:pPr>
            <w:r w:rsidRPr="00FA1765">
              <w:rPr>
                <w:rFonts w:eastAsia="SimSun"/>
                <w:b/>
                <w:bCs/>
                <w:sz w:val="22"/>
                <w:szCs w:val="22"/>
                <w:lang w:val="ro-RO" w:eastAsia="zh-CN"/>
              </w:rPr>
              <w:t>Ponderea bugetului instanțelor din bugetul MJ</w:t>
            </w:r>
          </w:p>
        </w:tc>
        <w:tc>
          <w:tcPr>
            <w:tcW w:w="278" w:type="dxa"/>
            <w:tcBorders>
              <w:top w:val="single" w:sz="4" w:space="0" w:color="auto"/>
              <w:left w:val="nil"/>
              <w:bottom w:val="single" w:sz="4" w:space="0" w:color="auto"/>
              <w:right w:val="single" w:sz="4" w:space="0" w:color="auto"/>
            </w:tcBorders>
            <w:shd w:val="clear" w:color="auto" w:fill="D9D9D9"/>
            <w:vAlign w:val="center"/>
          </w:tcPr>
          <w:p w:rsidR="00FD1C6A" w:rsidRPr="00FA1765" w:rsidRDefault="00FD1C6A" w:rsidP="00FF1322">
            <w:pPr>
              <w:jc w:val="center"/>
              <w:rPr>
                <w:rFonts w:eastAsia="SimSun"/>
                <w:b/>
                <w:bCs/>
                <w:lang w:val="ro-RO" w:eastAsia="zh-CN"/>
              </w:rPr>
            </w:pPr>
          </w:p>
        </w:tc>
        <w:tc>
          <w:tcPr>
            <w:tcW w:w="1636" w:type="dxa"/>
            <w:tcBorders>
              <w:top w:val="single" w:sz="4" w:space="0" w:color="auto"/>
              <w:left w:val="nil"/>
              <w:bottom w:val="single" w:sz="4" w:space="0" w:color="auto"/>
              <w:right w:val="single" w:sz="4" w:space="0" w:color="auto"/>
            </w:tcBorders>
            <w:shd w:val="clear" w:color="auto" w:fill="D9D9D9"/>
            <w:vAlign w:val="center"/>
          </w:tcPr>
          <w:p w:rsidR="00FD1C6A" w:rsidRPr="00FA1765" w:rsidRDefault="00FD1C6A" w:rsidP="00FF1322">
            <w:pPr>
              <w:jc w:val="center"/>
              <w:rPr>
                <w:rFonts w:eastAsia="SimSun"/>
                <w:b/>
                <w:bCs/>
                <w:lang w:val="ro-RO" w:eastAsia="zh-CN"/>
              </w:rPr>
            </w:pPr>
            <w:r w:rsidRPr="00FA1765">
              <w:rPr>
                <w:rFonts w:eastAsia="SimSun"/>
                <w:b/>
                <w:bCs/>
                <w:sz w:val="22"/>
                <w:szCs w:val="22"/>
                <w:lang w:val="ro-RO" w:eastAsia="zh-CN"/>
              </w:rPr>
              <w:t>Evoluție</w:t>
            </w:r>
          </w:p>
        </w:tc>
      </w:tr>
      <w:tr w:rsidR="00FD1C6A" w:rsidRPr="00FA1765" w:rsidTr="00B10C71">
        <w:trPr>
          <w:trHeight w:val="285"/>
          <w:jc w:val="center"/>
        </w:trPr>
        <w:tc>
          <w:tcPr>
            <w:tcW w:w="706" w:type="dxa"/>
            <w:tcBorders>
              <w:top w:val="single" w:sz="4" w:space="0" w:color="auto"/>
              <w:left w:val="single" w:sz="4" w:space="0" w:color="auto"/>
              <w:bottom w:val="single" w:sz="4" w:space="0" w:color="auto"/>
              <w:right w:val="single" w:sz="4" w:space="0" w:color="auto"/>
            </w:tcBorders>
            <w:noWrap/>
            <w:vAlign w:val="bottom"/>
          </w:tcPr>
          <w:p w:rsidR="00FD1C6A" w:rsidRPr="00FA1765" w:rsidRDefault="00FD1C6A" w:rsidP="00E15C41">
            <w:pPr>
              <w:jc w:val="center"/>
              <w:rPr>
                <w:rFonts w:eastAsia="SimSun"/>
                <w:lang w:val="ro-RO" w:eastAsia="zh-CN"/>
              </w:rPr>
            </w:pPr>
            <w:r w:rsidRPr="00FA1765">
              <w:rPr>
                <w:rFonts w:eastAsia="SimSun"/>
                <w:sz w:val="22"/>
                <w:szCs w:val="22"/>
                <w:lang w:val="ro-RO" w:eastAsia="zh-CN"/>
              </w:rPr>
              <w:t>2012</w:t>
            </w:r>
          </w:p>
        </w:tc>
        <w:tc>
          <w:tcPr>
            <w:tcW w:w="2040" w:type="dxa"/>
            <w:tcBorders>
              <w:top w:val="single" w:sz="4" w:space="0" w:color="auto"/>
              <w:left w:val="nil"/>
              <w:bottom w:val="single" w:sz="4" w:space="0" w:color="auto"/>
              <w:right w:val="single" w:sz="4" w:space="0" w:color="auto"/>
            </w:tcBorders>
            <w:noWrap/>
            <w:vAlign w:val="bottom"/>
          </w:tcPr>
          <w:p w:rsidR="00FD1C6A" w:rsidRPr="00FA1765" w:rsidRDefault="00FD1C6A" w:rsidP="00E15C41">
            <w:pPr>
              <w:jc w:val="center"/>
              <w:rPr>
                <w:rFonts w:eastAsia="SimSun"/>
                <w:lang w:val="ro-RO" w:eastAsia="zh-CN"/>
              </w:rPr>
            </w:pPr>
            <w:r w:rsidRPr="00FA1765">
              <w:rPr>
                <w:rFonts w:eastAsia="SimSun"/>
                <w:sz w:val="22"/>
                <w:szCs w:val="22"/>
                <w:lang w:val="ro-RO" w:eastAsia="zh-CN"/>
              </w:rPr>
              <w:t>2.382.869.000</w:t>
            </w:r>
          </w:p>
        </w:tc>
        <w:tc>
          <w:tcPr>
            <w:tcW w:w="278" w:type="dxa"/>
            <w:tcBorders>
              <w:top w:val="single" w:sz="4" w:space="0" w:color="auto"/>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w:t>
            </w:r>
          </w:p>
        </w:tc>
        <w:tc>
          <w:tcPr>
            <w:tcW w:w="2200" w:type="dxa"/>
            <w:tcBorders>
              <w:top w:val="single" w:sz="4" w:space="0" w:color="auto"/>
              <w:left w:val="nil"/>
              <w:bottom w:val="single" w:sz="4" w:space="0" w:color="auto"/>
              <w:right w:val="single" w:sz="4" w:space="0" w:color="auto"/>
            </w:tcBorders>
            <w:noWrap/>
            <w:vAlign w:val="bottom"/>
          </w:tcPr>
          <w:p w:rsidR="00FD1C6A" w:rsidRPr="00FA1765" w:rsidRDefault="00FD1C6A" w:rsidP="00E15C41">
            <w:pPr>
              <w:jc w:val="center"/>
              <w:rPr>
                <w:rFonts w:eastAsia="SimSun"/>
                <w:lang w:val="ro-RO" w:eastAsia="zh-CN"/>
              </w:rPr>
            </w:pPr>
            <w:r w:rsidRPr="00FA1765">
              <w:rPr>
                <w:rFonts w:eastAsia="SimSun"/>
                <w:sz w:val="22"/>
                <w:szCs w:val="22"/>
                <w:lang w:val="ro-RO" w:eastAsia="zh-CN"/>
              </w:rPr>
              <w:t>1.373.405.000</w:t>
            </w:r>
          </w:p>
        </w:tc>
        <w:tc>
          <w:tcPr>
            <w:tcW w:w="278" w:type="dxa"/>
            <w:tcBorders>
              <w:top w:val="single" w:sz="4" w:space="0" w:color="auto"/>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w:t>
            </w:r>
          </w:p>
        </w:tc>
        <w:tc>
          <w:tcPr>
            <w:tcW w:w="1697" w:type="dxa"/>
            <w:tcBorders>
              <w:top w:val="single" w:sz="4" w:space="0" w:color="auto"/>
              <w:left w:val="nil"/>
              <w:bottom w:val="single" w:sz="4" w:space="0" w:color="auto"/>
              <w:right w:val="single" w:sz="4" w:space="0" w:color="auto"/>
            </w:tcBorders>
            <w:noWrap/>
            <w:vAlign w:val="bottom"/>
          </w:tcPr>
          <w:p w:rsidR="00FD1C6A" w:rsidRPr="00FA1765" w:rsidRDefault="00FD1C6A" w:rsidP="00E15C41">
            <w:pPr>
              <w:jc w:val="center"/>
              <w:rPr>
                <w:rFonts w:eastAsia="SimSun"/>
                <w:lang w:val="ro-RO" w:eastAsia="zh-CN"/>
              </w:rPr>
            </w:pPr>
            <w:r w:rsidRPr="00FA1765">
              <w:rPr>
                <w:rFonts w:eastAsia="SimSun"/>
                <w:sz w:val="22"/>
                <w:szCs w:val="22"/>
                <w:lang w:val="ro-RO" w:eastAsia="zh-CN"/>
              </w:rPr>
              <w:t>57,64%</w:t>
            </w:r>
          </w:p>
        </w:tc>
        <w:tc>
          <w:tcPr>
            <w:tcW w:w="278" w:type="dxa"/>
            <w:tcBorders>
              <w:top w:val="single" w:sz="4" w:space="0" w:color="auto"/>
              <w:left w:val="nil"/>
              <w:bottom w:val="single" w:sz="4" w:space="0" w:color="auto"/>
              <w:right w:val="single" w:sz="4" w:space="0" w:color="auto"/>
            </w:tcBorders>
            <w:noWrap/>
            <w:vAlign w:val="bottom"/>
          </w:tcPr>
          <w:p w:rsidR="00FD1C6A" w:rsidRPr="00FA1765" w:rsidRDefault="00FD1C6A" w:rsidP="00E15C41">
            <w:pPr>
              <w:jc w:val="center"/>
              <w:rPr>
                <w:rFonts w:eastAsia="SimSun"/>
                <w:lang w:val="ro-RO" w:eastAsia="zh-CN"/>
              </w:rPr>
            </w:pPr>
            <w:r w:rsidRPr="00FA1765">
              <w:rPr>
                <w:rFonts w:eastAsia="SimSun"/>
                <w:sz w:val="22"/>
                <w:szCs w:val="22"/>
                <w:lang w:val="ro-RO" w:eastAsia="zh-CN"/>
              </w:rPr>
              <w:t> </w:t>
            </w:r>
          </w:p>
        </w:tc>
        <w:tc>
          <w:tcPr>
            <w:tcW w:w="1636" w:type="dxa"/>
            <w:tcBorders>
              <w:top w:val="single" w:sz="4" w:space="0" w:color="auto"/>
              <w:left w:val="nil"/>
              <w:bottom w:val="single" w:sz="4" w:space="0" w:color="auto"/>
              <w:right w:val="single" w:sz="4" w:space="0" w:color="auto"/>
            </w:tcBorders>
            <w:noWrap/>
            <w:vAlign w:val="bottom"/>
          </w:tcPr>
          <w:p w:rsidR="00FD1C6A" w:rsidRPr="00FA1765" w:rsidRDefault="00FD1C6A" w:rsidP="00E15C41">
            <w:pPr>
              <w:jc w:val="center"/>
              <w:rPr>
                <w:rFonts w:eastAsia="SimSun"/>
                <w:lang w:val="ro-RO" w:eastAsia="zh-CN"/>
              </w:rPr>
            </w:pPr>
            <w:r w:rsidRPr="00FA1765">
              <w:rPr>
                <w:rFonts w:eastAsia="SimSun"/>
                <w:sz w:val="22"/>
                <w:szCs w:val="22"/>
                <w:lang w:val="ro-RO" w:eastAsia="zh-CN"/>
              </w:rPr>
              <w:t>↑</w:t>
            </w:r>
          </w:p>
        </w:tc>
      </w:tr>
      <w:tr w:rsidR="00FD1C6A" w:rsidRPr="00FA1765" w:rsidTr="00B10C71">
        <w:trPr>
          <w:trHeight w:val="285"/>
          <w:jc w:val="center"/>
        </w:trPr>
        <w:tc>
          <w:tcPr>
            <w:tcW w:w="706" w:type="dxa"/>
            <w:tcBorders>
              <w:top w:val="single" w:sz="4" w:space="0" w:color="auto"/>
              <w:left w:val="single" w:sz="4" w:space="0" w:color="auto"/>
              <w:bottom w:val="single" w:sz="4" w:space="0" w:color="auto"/>
              <w:right w:val="single" w:sz="4" w:space="0" w:color="auto"/>
            </w:tcBorders>
            <w:noWrap/>
            <w:vAlign w:val="bottom"/>
          </w:tcPr>
          <w:p w:rsidR="00FD1C6A" w:rsidRPr="00FA1765" w:rsidRDefault="00FD1C6A" w:rsidP="00E15C41">
            <w:pPr>
              <w:jc w:val="center"/>
              <w:rPr>
                <w:rFonts w:eastAsia="SimSun"/>
                <w:lang w:val="ro-RO" w:eastAsia="zh-CN"/>
              </w:rPr>
            </w:pPr>
            <w:r w:rsidRPr="00FA1765">
              <w:rPr>
                <w:rFonts w:eastAsia="SimSun"/>
                <w:sz w:val="22"/>
                <w:szCs w:val="22"/>
                <w:lang w:val="ro-RO" w:eastAsia="zh-CN"/>
              </w:rPr>
              <w:lastRenderedPageBreak/>
              <w:t>2013</w:t>
            </w:r>
          </w:p>
        </w:tc>
        <w:tc>
          <w:tcPr>
            <w:tcW w:w="2040" w:type="dxa"/>
            <w:tcBorders>
              <w:top w:val="single" w:sz="4" w:space="0" w:color="auto"/>
              <w:left w:val="nil"/>
              <w:bottom w:val="single" w:sz="4" w:space="0" w:color="auto"/>
              <w:right w:val="single" w:sz="4" w:space="0" w:color="auto"/>
            </w:tcBorders>
            <w:noWrap/>
            <w:vAlign w:val="bottom"/>
          </w:tcPr>
          <w:p w:rsidR="00FD1C6A" w:rsidRPr="00FA1765" w:rsidRDefault="00FD1C6A" w:rsidP="00E15C41">
            <w:pPr>
              <w:jc w:val="center"/>
              <w:rPr>
                <w:rFonts w:eastAsia="SimSun"/>
                <w:lang w:val="ro-RO" w:eastAsia="zh-CN"/>
              </w:rPr>
            </w:pPr>
            <w:r w:rsidRPr="00FA1765">
              <w:rPr>
                <w:rFonts w:eastAsia="SimSun"/>
                <w:sz w:val="22"/>
                <w:szCs w:val="22"/>
                <w:lang w:val="ro-RO" w:eastAsia="zh-CN"/>
              </w:rPr>
              <w:t>2.763.992.000</w:t>
            </w:r>
          </w:p>
        </w:tc>
        <w:tc>
          <w:tcPr>
            <w:tcW w:w="278" w:type="dxa"/>
            <w:tcBorders>
              <w:top w:val="single" w:sz="4" w:space="0" w:color="auto"/>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w:t>
            </w:r>
          </w:p>
        </w:tc>
        <w:tc>
          <w:tcPr>
            <w:tcW w:w="2200" w:type="dxa"/>
            <w:tcBorders>
              <w:top w:val="single" w:sz="4" w:space="0" w:color="auto"/>
              <w:left w:val="nil"/>
              <w:bottom w:val="single" w:sz="4" w:space="0" w:color="auto"/>
              <w:right w:val="single" w:sz="4" w:space="0" w:color="auto"/>
            </w:tcBorders>
            <w:noWrap/>
            <w:vAlign w:val="bottom"/>
          </w:tcPr>
          <w:p w:rsidR="00FD1C6A" w:rsidRPr="00FA1765" w:rsidRDefault="00FD1C6A" w:rsidP="00E15C41">
            <w:pPr>
              <w:jc w:val="center"/>
              <w:rPr>
                <w:rFonts w:eastAsia="SimSun"/>
                <w:lang w:val="ro-RO" w:eastAsia="zh-CN"/>
              </w:rPr>
            </w:pPr>
            <w:r w:rsidRPr="00FA1765">
              <w:rPr>
                <w:rFonts w:eastAsia="SimSun"/>
                <w:sz w:val="22"/>
                <w:szCs w:val="22"/>
                <w:lang w:val="ro-RO" w:eastAsia="zh-CN"/>
              </w:rPr>
              <w:t>1.651.344.000</w:t>
            </w:r>
          </w:p>
        </w:tc>
        <w:tc>
          <w:tcPr>
            <w:tcW w:w="278" w:type="dxa"/>
            <w:tcBorders>
              <w:top w:val="single" w:sz="4" w:space="0" w:color="auto"/>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w:t>
            </w:r>
          </w:p>
        </w:tc>
        <w:tc>
          <w:tcPr>
            <w:tcW w:w="1697" w:type="dxa"/>
            <w:tcBorders>
              <w:top w:val="single" w:sz="4" w:space="0" w:color="auto"/>
              <w:left w:val="nil"/>
              <w:bottom w:val="single" w:sz="4" w:space="0" w:color="auto"/>
              <w:right w:val="single" w:sz="4" w:space="0" w:color="auto"/>
            </w:tcBorders>
            <w:noWrap/>
            <w:vAlign w:val="bottom"/>
          </w:tcPr>
          <w:p w:rsidR="00FD1C6A" w:rsidRPr="00FA1765" w:rsidRDefault="00FD1C6A" w:rsidP="00E15C41">
            <w:pPr>
              <w:jc w:val="center"/>
              <w:rPr>
                <w:rFonts w:eastAsia="SimSun"/>
                <w:lang w:val="ro-RO" w:eastAsia="zh-CN"/>
              </w:rPr>
            </w:pPr>
            <w:r w:rsidRPr="00FA1765">
              <w:rPr>
                <w:rFonts w:eastAsia="SimSun"/>
                <w:sz w:val="22"/>
                <w:szCs w:val="22"/>
                <w:lang w:val="ro-RO" w:eastAsia="zh-CN"/>
              </w:rPr>
              <w:t>59,74%</w:t>
            </w:r>
          </w:p>
        </w:tc>
        <w:tc>
          <w:tcPr>
            <w:tcW w:w="278" w:type="dxa"/>
            <w:tcBorders>
              <w:top w:val="single" w:sz="4" w:space="0" w:color="auto"/>
              <w:left w:val="nil"/>
              <w:bottom w:val="single" w:sz="4" w:space="0" w:color="auto"/>
              <w:right w:val="single" w:sz="4" w:space="0" w:color="auto"/>
            </w:tcBorders>
            <w:noWrap/>
            <w:vAlign w:val="bottom"/>
          </w:tcPr>
          <w:p w:rsidR="00FD1C6A" w:rsidRPr="00FA1765" w:rsidRDefault="00FD1C6A" w:rsidP="00E15C41">
            <w:pPr>
              <w:jc w:val="center"/>
              <w:rPr>
                <w:rFonts w:eastAsia="SimSun"/>
                <w:lang w:val="ro-RO" w:eastAsia="zh-CN"/>
              </w:rPr>
            </w:pPr>
            <w:r w:rsidRPr="00FA1765">
              <w:rPr>
                <w:rFonts w:eastAsia="SimSun"/>
                <w:sz w:val="22"/>
                <w:szCs w:val="22"/>
                <w:lang w:val="ro-RO" w:eastAsia="zh-CN"/>
              </w:rPr>
              <w:t> </w:t>
            </w:r>
          </w:p>
        </w:tc>
        <w:tc>
          <w:tcPr>
            <w:tcW w:w="1636" w:type="dxa"/>
            <w:tcBorders>
              <w:top w:val="single" w:sz="4" w:space="0" w:color="auto"/>
              <w:left w:val="nil"/>
              <w:bottom w:val="single" w:sz="4" w:space="0" w:color="auto"/>
              <w:right w:val="single" w:sz="4" w:space="0" w:color="auto"/>
            </w:tcBorders>
            <w:noWrap/>
            <w:vAlign w:val="bottom"/>
          </w:tcPr>
          <w:p w:rsidR="00FD1C6A" w:rsidRPr="00FA1765" w:rsidRDefault="00FD1C6A" w:rsidP="00E15C41">
            <w:pPr>
              <w:jc w:val="center"/>
              <w:rPr>
                <w:rFonts w:eastAsia="SimSun"/>
                <w:lang w:val="ro-RO" w:eastAsia="zh-CN"/>
              </w:rPr>
            </w:pPr>
            <w:r w:rsidRPr="00FA1765">
              <w:rPr>
                <w:rFonts w:eastAsia="SimSun"/>
                <w:sz w:val="22"/>
                <w:szCs w:val="22"/>
                <w:lang w:val="ro-RO" w:eastAsia="zh-CN"/>
              </w:rPr>
              <w:t>↑</w:t>
            </w:r>
          </w:p>
        </w:tc>
      </w:tr>
      <w:tr w:rsidR="00FD1C6A" w:rsidRPr="00FA1765" w:rsidTr="00B10C71">
        <w:trPr>
          <w:trHeight w:val="285"/>
          <w:jc w:val="center"/>
        </w:trPr>
        <w:tc>
          <w:tcPr>
            <w:tcW w:w="706" w:type="dxa"/>
            <w:tcBorders>
              <w:top w:val="single" w:sz="4" w:space="0" w:color="auto"/>
              <w:left w:val="single" w:sz="4" w:space="0" w:color="auto"/>
              <w:bottom w:val="single" w:sz="4" w:space="0" w:color="auto"/>
              <w:right w:val="single" w:sz="4" w:space="0" w:color="auto"/>
            </w:tcBorders>
            <w:noWrap/>
            <w:vAlign w:val="bottom"/>
          </w:tcPr>
          <w:p w:rsidR="00FD1C6A" w:rsidRPr="00FA1765" w:rsidRDefault="00FD1C6A" w:rsidP="00E15C41">
            <w:pPr>
              <w:jc w:val="center"/>
              <w:rPr>
                <w:rFonts w:eastAsia="SimSun"/>
                <w:lang w:val="ro-RO" w:eastAsia="zh-CN"/>
              </w:rPr>
            </w:pPr>
            <w:r w:rsidRPr="00FA1765">
              <w:rPr>
                <w:rFonts w:eastAsia="SimSun"/>
                <w:sz w:val="22"/>
                <w:szCs w:val="22"/>
                <w:lang w:val="ro-RO" w:eastAsia="zh-CN"/>
              </w:rPr>
              <w:t>2014</w:t>
            </w:r>
          </w:p>
        </w:tc>
        <w:tc>
          <w:tcPr>
            <w:tcW w:w="2040" w:type="dxa"/>
            <w:tcBorders>
              <w:top w:val="single" w:sz="4" w:space="0" w:color="auto"/>
              <w:left w:val="nil"/>
              <w:bottom w:val="single" w:sz="4" w:space="0" w:color="auto"/>
              <w:right w:val="single" w:sz="4" w:space="0" w:color="auto"/>
            </w:tcBorders>
            <w:noWrap/>
            <w:vAlign w:val="bottom"/>
          </w:tcPr>
          <w:p w:rsidR="00FD1C6A" w:rsidRPr="00FA1765" w:rsidRDefault="00FD1C6A" w:rsidP="00E15C41">
            <w:pPr>
              <w:jc w:val="center"/>
              <w:rPr>
                <w:rFonts w:eastAsia="SimSun"/>
                <w:lang w:val="ro-RO" w:eastAsia="zh-CN"/>
              </w:rPr>
            </w:pPr>
            <w:r w:rsidRPr="00FA1765">
              <w:rPr>
                <w:rFonts w:eastAsia="SimSun"/>
                <w:sz w:val="22"/>
                <w:szCs w:val="22"/>
                <w:lang w:val="ro-RO" w:eastAsia="zh-CN"/>
              </w:rPr>
              <w:t>3.518.321.000</w:t>
            </w:r>
          </w:p>
        </w:tc>
        <w:tc>
          <w:tcPr>
            <w:tcW w:w="278" w:type="dxa"/>
            <w:tcBorders>
              <w:top w:val="single" w:sz="4" w:space="0" w:color="auto"/>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p>
        </w:tc>
        <w:tc>
          <w:tcPr>
            <w:tcW w:w="2200" w:type="dxa"/>
            <w:tcBorders>
              <w:top w:val="single" w:sz="4" w:space="0" w:color="auto"/>
              <w:left w:val="nil"/>
              <w:bottom w:val="single" w:sz="4" w:space="0" w:color="auto"/>
              <w:right w:val="single" w:sz="4" w:space="0" w:color="auto"/>
            </w:tcBorders>
            <w:noWrap/>
            <w:vAlign w:val="bottom"/>
          </w:tcPr>
          <w:p w:rsidR="00FD1C6A" w:rsidRPr="00FA1765" w:rsidRDefault="00FD1C6A" w:rsidP="00E15C41">
            <w:pPr>
              <w:jc w:val="center"/>
              <w:rPr>
                <w:rFonts w:eastAsia="SimSun"/>
                <w:lang w:val="ro-RO" w:eastAsia="zh-CN"/>
              </w:rPr>
            </w:pPr>
            <w:r w:rsidRPr="00FA1765">
              <w:rPr>
                <w:rFonts w:eastAsia="SimSun"/>
                <w:sz w:val="22"/>
                <w:szCs w:val="22"/>
                <w:lang w:val="ro-RO" w:eastAsia="zh-CN"/>
              </w:rPr>
              <w:t>2.334.406.000</w:t>
            </w:r>
          </w:p>
        </w:tc>
        <w:tc>
          <w:tcPr>
            <w:tcW w:w="278" w:type="dxa"/>
            <w:tcBorders>
              <w:top w:val="single" w:sz="4" w:space="0" w:color="auto"/>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p>
        </w:tc>
        <w:tc>
          <w:tcPr>
            <w:tcW w:w="1697" w:type="dxa"/>
            <w:tcBorders>
              <w:top w:val="single" w:sz="4" w:space="0" w:color="auto"/>
              <w:left w:val="nil"/>
              <w:bottom w:val="single" w:sz="4" w:space="0" w:color="auto"/>
              <w:right w:val="single" w:sz="4" w:space="0" w:color="auto"/>
            </w:tcBorders>
            <w:noWrap/>
            <w:vAlign w:val="bottom"/>
          </w:tcPr>
          <w:p w:rsidR="00FD1C6A" w:rsidRPr="00FA1765" w:rsidRDefault="00FD1C6A" w:rsidP="00E15C41">
            <w:pPr>
              <w:jc w:val="center"/>
              <w:rPr>
                <w:rFonts w:eastAsia="SimSun"/>
                <w:lang w:val="ro-RO" w:eastAsia="zh-CN"/>
              </w:rPr>
            </w:pPr>
            <w:r w:rsidRPr="00FA1765">
              <w:rPr>
                <w:rFonts w:eastAsia="SimSun"/>
                <w:sz w:val="22"/>
                <w:szCs w:val="22"/>
                <w:lang w:val="ro-RO" w:eastAsia="zh-CN"/>
              </w:rPr>
              <w:t>66,35%</w:t>
            </w:r>
          </w:p>
        </w:tc>
        <w:tc>
          <w:tcPr>
            <w:tcW w:w="278" w:type="dxa"/>
            <w:tcBorders>
              <w:top w:val="single" w:sz="4" w:space="0" w:color="auto"/>
              <w:left w:val="nil"/>
              <w:bottom w:val="single" w:sz="4" w:space="0" w:color="auto"/>
              <w:right w:val="single" w:sz="4" w:space="0" w:color="auto"/>
            </w:tcBorders>
            <w:noWrap/>
            <w:vAlign w:val="bottom"/>
          </w:tcPr>
          <w:p w:rsidR="00FD1C6A" w:rsidRPr="00FA1765" w:rsidRDefault="00FD1C6A" w:rsidP="00E15C41">
            <w:pPr>
              <w:jc w:val="center"/>
              <w:rPr>
                <w:rFonts w:eastAsia="SimSun"/>
                <w:lang w:val="ro-RO" w:eastAsia="zh-CN"/>
              </w:rPr>
            </w:pPr>
          </w:p>
        </w:tc>
        <w:tc>
          <w:tcPr>
            <w:tcW w:w="1636" w:type="dxa"/>
            <w:tcBorders>
              <w:top w:val="single" w:sz="4" w:space="0" w:color="auto"/>
              <w:left w:val="nil"/>
              <w:bottom w:val="single" w:sz="4" w:space="0" w:color="auto"/>
              <w:right w:val="single" w:sz="4" w:space="0" w:color="auto"/>
            </w:tcBorders>
            <w:noWrap/>
            <w:vAlign w:val="bottom"/>
          </w:tcPr>
          <w:p w:rsidR="00FD1C6A" w:rsidRPr="00FA1765" w:rsidRDefault="00FD1C6A" w:rsidP="00E15C41">
            <w:pPr>
              <w:jc w:val="center"/>
              <w:rPr>
                <w:rFonts w:eastAsia="SimSun"/>
                <w:lang w:val="ro-RO" w:eastAsia="zh-CN"/>
              </w:rPr>
            </w:pPr>
            <w:r w:rsidRPr="00FA1765">
              <w:rPr>
                <w:rFonts w:eastAsia="SimSun"/>
                <w:sz w:val="22"/>
                <w:szCs w:val="22"/>
                <w:lang w:val="ro-RO" w:eastAsia="zh-CN"/>
              </w:rPr>
              <w:t>↑</w:t>
            </w:r>
          </w:p>
        </w:tc>
      </w:tr>
    </w:tbl>
    <w:p w:rsidR="00FD1C6A" w:rsidRPr="00FA1765" w:rsidRDefault="00FD1C6A" w:rsidP="00E15C41">
      <w:pPr>
        <w:numPr>
          <w:ilvl w:val="1"/>
          <w:numId w:val="0"/>
        </w:numPr>
        <w:ind w:right="48" w:firstLine="567"/>
        <w:jc w:val="both"/>
        <w:rPr>
          <w:sz w:val="22"/>
          <w:szCs w:val="22"/>
          <w:lang w:val="ro-RO"/>
        </w:rPr>
      </w:pPr>
      <w:r w:rsidRPr="00FA1765">
        <w:rPr>
          <w:sz w:val="22"/>
          <w:szCs w:val="22"/>
          <w:lang w:val="ro-RO"/>
        </w:rPr>
        <w:t>După cum se observă, indiferent de cre</w:t>
      </w:r>
      <w:r>
        <w:rPr>
          <w:sz w:val="22"/>
          <w:szCs w:val="22"/>
          <w:lang w:val="ro-RO"/>
        </w:rPr>
        <w:t>ș</w:t>
      </w:r>
      <w:r w:rsidRPr="00FA1765">
        <w:rPr>
          <w:sz w:val="22"/>
          <w:szCs w:val="22"/>
          <w:lang w:val="ro-RO"/>
        </w:rPr>
        <w:t>terile sau descre</w:t>
      </w:r>
      <w:r>
        <w:rPr>
          <w:sz w:val="22"/>
          <w:szCs w:val="22"/>
          <w:lang w:val="ro-RO"/>
        </w:rPr>
        <w:t>ș</w:t>
      </w:r>
      <w:r w:rsidRPr="00FA1765">
        <w:rPr>
          <w:sz w:val="22"/>
          <w:szCs w:val="22"/>
          <w:lang w:val="ro-RO"/>
        </w:rPr>
        <w:t xml:space="preserve">terile bugetului ordonatorului principal de credite MJ, </w:t>
      </w:r>
      <w:r w:rsidRPr="00FA1765">
        <w:rPr>
          <w:b/>
          <w:i/>
          <w:sz w:val="22"/>
          <w:szCs w:val="22"/>
          <w:lang w:val="ro-RO"/>
        </w:rPr>
        <w:t>ponderea bugetului instan</w:t>
      </w:r>
      <w:r>
        <w:rPr>
          <w:b/>
          <w:i/>
          <w:sz w:val="22"/>
          <w:szCs w:val="22"/>
          <w:lang w:val="ro-RO"/>
        </w:rPr>
        <w:t>ț</w:t>
      </w:r>
      <w:r w:rsidRPr="00FA1765">
        <w:rPr>
          <w:b/>
          <w:i/>
          <w:sz w:val="22"/>
          <w:szCs w:val="22"/>
          <w:lang w:val="ro-RO"/>
        </w:rPr>
        <w:t>elor din acesta se află în trend ascendent</w:t>
      </w:r>
      <w:r w:rsidRPr="00FA1765">
        <w:rPr>
          <w:sz w:val="22"/>
          <w:szCs w:val="22"/>
          <w:lang w:val="ro-RO"/>
        </w:rPr>
        <w:t>, ceea ce înseamnă că evolu</w:t>
      </w:r>
      <w:r>
        <w:rPr>
          <w:sz w:val="22"/>
          <w:szCs w:val="22"/>
          <w:lang w:val="ro-RO"/>
        </w:rPr>
        <w:t>ț</w:t>
      </w:r>
      <w:r w:rsidRPr="00FA1765">
        <w:rPr>
          <w:sz w:val="22"/>
          <w:szCs w:val="22"/>
          <w:lang w:val="ro-RO"/>
        </w:rPr>
        <w:t>iile negative au afectat într-o măsură mai mica aceste bugete. Fondurile bugetare alocate de la bugetul de stat Ministerului Justi</w:t>
      </w:r>
      <w:r>
        <w:rPr>
          <w:sz w:val="22"/>
          <w:szCs w:val="22"/>
          <w:lang w:val="ro-RO"/>
        </w:rPr>
        <w:t>ț</w:t>
      </w:r>
      <w:r w:rsidRPr="00FA1765">
        <w:rPr>
          <w:sz w:val="22"/>
          <w:szCs w:val="22"/>
          <w:lang w:val="ro-RO"/>
        </w:rPr>
        <w:t>iei în anul 2014 sunt îndreptate către instan</w:t>
      </w:r>
      <w:r>
        <w:rPr>
          <w:sz w:val="22"/>
          <w:szCs w:val="22"/>
          <w:lang w:val="ro-RO"/>
        </w:rPr>
        <w:t>ț</w:t>
      </w:r>
      <w:r w:rsidRPr="00FA1765">
        <w:rPr>
          <w:sz w:val="22"/>
          <w:szCs w:val="22"/>
          <w:lang w:val="ro-RO"/>
        </w:rPr>
        <w:t>ele judecătore</w:t>
      </w:r>
      <w:r>
        <w:rPr>
          <w:sz w:val="22"/>
          <w:szCs w:val="22"/>
          <w:lang w:val="ro-RO"/>
        </w:rPr>
        <w:t>ș</w:t>
      </w:r>
      <w:r w:rsidRPr="00FA1765">
        <w:rPr>
          <w:sz w:val="22"/>
          <w:szCs w:val="22"/>
          <w:lang w:val="ro-RO"/>
        </w:rPr>
        <w:t>ti în propor</w:t>
      </w:r>
      <w:r>
        <w:rPr>
          <w:sz w:val="22"/>
          <w:szCs w:val="22"/>
          <w:lang w:val="ro-RO"/>
        </w:rPr>
        <w:t>ț</w:t>
      </w:r>
      <w:r w:rsidRPr="00FA1765">
        <w:rPr>
          <w:sz w:val="22"/>
          <w:szCs w:val="22"/>
          <w:lang w:val="ro-RO"/>
        </w:rPr>
        <w:t>ie de aproximativ 66,35%, restul finan</w:t>
      </w:r>
      <w:r>
        <w:rPr>
          <w:sz w:val="22"/>
          <w:szCs w:val="22"/>
          <w:lang w:val="ro-RO"/>
        </w:rPr>
        <w:t>ț</w:t>
      </w:r>
      <w:r w:rsidRPr="00FA1765">
        <w:rPr>
          <w:sz w:val="22"/>
          <w:szCs w:val="22"/>
          <w:lang w:val="ro-RO"/>
        </w:rPr>
        <w:t xml:space="preserve">ând aparatul propriu </w:t>
      </w:r>
      <w:r>
        <w:rPr>
          <w:sz w:val="22"/>
          <w:szCs w:val="22"/>
          <w:lang w:val="ro-RO"/>
        </w:rPr>
        <w:t>ș</w:t>
      </w:r>
      <w:r w:rsidRPr="00FA1765">
        <w:rPr>
          <w:sz w:val="22"/>
          <w:szCs w:val="22"/>
          <w:lang w:val="ro-RO"/>
        </w:rPr>
        <w:t>i celelalte institu</w:t>
      </w:r>
      <w:r>
        <w:rPr>
          <w:sz w:val="22"/>
          <w:szCs w:val="22"/>
          <w:lang w:val="ro-RO"/>
        </w:rPr>
        <w:t>ț</w:t>
      </w:r>
      <w:r w:rsidRPr="00FA1765">
        <w:rPr>
          <w:sz w:val="22"/>
          <w:szCs w:val="22"/>
          <w:lang w:val="ro-RO"/>
        </w:rPr>
        <w:t>ii subordonate financiar, astfel încât finan</w:t>
      </w:r>
      <w:r>
        <w:rPr>
          <w:sz w:val="22"/>
          <w:szCs w:val="22"/>
          <w:lang w:val="ro-RO"/>
        </w:rPr>
        <w:t>ț</w:t>
      </w:r>
      <w:r w:rsidRPr="00FA1765">
        <w:rPr>
          <w:sz w:val="22"/>
          <w:szCs w:val="22"/>
          <w:lang w:val="ro-RO"/>
        </w:rPr>
        <w:t>area MJ nu reprezintă niciodată gradul real de finan</w:t>
      </w:r>
      <w:r>
        <w:rPr>
          <w:sz w:val="22"/>
          <w:szCs w:val="22"/>
          <w:lang w:val="ro-RO"/>
        </w:rPr>
        <w:t>ț</w:t>
      </w:r>
      <w:r w:rsidRPr="00FA1765">
        <w:rPr>
          <w:sz w:val="22"/>
          <w:szCs w:val="22"/>
          <w:lang w:val="ro-RO"/>
        </w:rPr>
        <w:t>are a instan</w:t>
      </w:r>
      <w:r>
        <w:rPr>
          <w:sz w:val="22"/>
          <w:szCs w:val="22"/>
          <w:lang w:val="ro-RO"/>
        </w:rPr>
        <w:t>ț</w:t>
      </w:r>
      <w:r w:rsidRPr="00FA1765">
        <w:rPr>
          <w:sz w:val="22"/>
          <w:szCs w:val="22"/>
          <w:lang w:val="ro-RO"/>
        </w:rPr>
        <w:t xml:space="preserve">elor. </w:t>
      </w:r>
    </w:p>
    <w:p w:rsidR="00FD1C6A" w:rsidRPr="00FA1765" w:rsidRDefault="00FD1C6A" w:rsidP="00E15C41">
      <w:pPr>
        <w:numPr>
          <w:ilvl w:val="1"/>
          <w:numId w:val="0"/>
        </w:numPr>
        <w:ind w:right="48" w:firstLine="567"/>
        <w:jc w:val="both"/>
        <w:rPr>
          <w:sz w:val="22"/>
          <w:szCs w:val="22"/>
          <w:lang w:val="ro-RO"/>
        </w:rPr>
      </w:pPr>
      <w:r w:rsidRPr="00FA1765">
        <w:rPr>
          <w:sz w:val="22"/>
          <w:szCs w:val="22"/>
          <w:lang w:val="ro-RO"/>
        </w:rPr>
        <w:t>La alocarea fondurilor bugetare pentru instan</w:t>
      </w:r>
      <w:r>
        <w:rPr>
          <w:sz w:val="22"/>
          <w:szCs w:val="22"/>
          <w:lang w:val="ro-RO"/>
        </w:rPr>
        <w:t>ț</w:t>
      </w:r>
      <w:r w:rsidRPr="00FA1765">
        <w:rPr>
          <w:sz w:val="22"/>
          <w:szCs w:val="22"/>
          <w:lang w:val="ro-RO"/>
        </w:rPr>
        <w:t>e s-a avut în vedere Planul de măsuri ce urmează a fi adoptate până în anul 2015 inclusiv, aprobat prin Memorandumul cu tema „Pregătirea sistemului judiciar pentru intrarea în vigoare a noilor Coduri”.</w:t>
      </w:r>
    </w:p>
    <w:p w:rsidR="00FD1C6A" w:rsidRPr="00FA1765" w:rsidRDefault="00FD1C6A" w:rsidP="00E15C41">
      <w:pPr>
        <w:numPr>
          <w:ilvl w:val="1"/>
          <w:numId w:val="0"/>
        </w:numPr>
        <w:ind w:right="48" w:firstLine="567"/>
        <w:jc w:val="both"/>
        <w:rPr>
          <w:sz w:val="22"/>
          <w:szCs w:val="22"/>
          <w:lang w:val="ro-RO"/>
        </w:rPr>
      </w:pPr>
      <w:r w:rsidRPr="00FA1765">
        <w:rPr>
          <w:sz w:val="22"/>
          <w:szCs w:val="22"/>
          <w:lang w:val="ro-RO"/>
        </w:rPr>
        <w:t>Fondurile alocate ini</w:t>
      </w:r>
      <w:r>
        <w:rPr>
          <w:sz w:val="22"/>
          <w:szCs w:val="22"/>
          <w:lang w:val="ro-RO"/>
        </w:rPr>
        <w:t>ț</w:t>
      </w:r>
      <w:r w:rsidRPr="00FA1765">
        <w:rPr>
          <w:sz w:val="22"/>
          <w:szCs w:val="22"/>
          <w:lang w:val="ro-RO"/>
        </w:rPr>
        <w:t>ial prin Legea bugetului de stat pe anul 2014 nr.356/18.12.2013 au fost insuficiente pentru desfă</w:t>
      </w:r>
      <w:r>
        <w:rPr>
          <w:sz w:val="22"/>
          <w:szCs w:val="22"/>
          <w:lang w:val="ro-RO"/>
        </w:rPr>
        <w:t>ș</w:t>
      </w:r>
      <w:r w:rsidRPr="00FA1765">
        <w:rPr>
          <w:sz w:val="22"/>
          <w:szCs w:val="22"/>
          <w:lang w:val="ro-RO"/>
        </w:rPr>
        <w:t>urarea în condi</w:t>
      </w:r>
      <w:r>
        <w:rPr>
          <w:sz w:val="22"/>
          <w:szCs w:val="22"/>
          <w:lang w:val="ro-RO"/>
        </w:rPr>
        <w:t>ț</w:t>
      </w:r>
      <w:r w:rsidRPr="00FA1765">
        <w:rPr>
          <w:sz w:val="22"/>
          <w:szCs w:val="22"/>
          <w:lang w:val="ro-RO"/>
        </w:rPr>
        <w:t>ii normale a activită</w:t>
      </w:r>
      <w:r>
        <w:rPr>
          <w:sz w:val="22"/>
          <w:szCs w:val="22"/>
          <w:lang w:val="ro-RO"/>
        </w:rPr>
        <w:t>ț</w:t>
      </w:r>
      <w:r w:rsidRPr="00FA1765">
        <w:rPr>
          <w:sz w:val="22"/>
          <w:szCs w:val="22"/>
          <w:lang w:val="ro-RO"/>
        </w:rPr>
        <w:t>ii instan</w:t>
      </w:r>
      <w:r>
        <w:rPr>
          <w:sz w:val="22"/>
          <w:szCs w:val="22"/>
          <w:lang w:val="ro-RO"/>
        </w:rPr>
        <w:t>ț</w:t>
      </w:r>
      <w:r w:rsidRPr="00FA1765">
        <w:rPr>
          <w:sz w:val="22"/>
          <w:szCs w:val="22"/>
          <w:lang w:val="ro-RO"/>
        </w:rPr>
        <w:t>elor judecătore</w:t>
      </w:r>
      <w:r>
        <w:rPr>
          <w:sz w:val="22"/>
          <w:szCs w:val="22"/>
          <w:lang w:val="ro-RO"/>
        </w:rPr>
        <w:t>ș</w:t>
      </w:r>
      <w:r w:rsidRPr="00FA1765">
        <w:rPr>
          <w:sz w:val="22"/>
          <w:szCs w:val="22"/>
          <w:lang w:val="ro-RO"/>
        </w:rPr>
        <w:t>ti pentru întreg anul 2014; cu prilejul celor trei rectificări bugetare, aprobate prin Ordonan</w:t>
      </w:r>
      <w:r>
        <w:rPr>
          <w:sz w:val="22"/>
          <w:szCs w:val="22"/>
          <w:lang w:val="ro-RO"/>
        </w:rPr>
        <w:t>ț</w:t>
      </w:r>
      <w:r w:rsidRPr="00FA1765">
        <w:rPr>
          <w:sz w:val="22"/>
          <w:szCs w:val="22"/>
          <w:lang w:val="ro-RO"/>
        </w:rPr>
        <w:t xml:space="preserve">a Guvernului cu privire la rectificarea bugetului  de stat pe anul 2014, nr.9/2014 </w:t>
      </w:r>
      <w:r>
        <w:rPr>
          <w:sz w:val="22"/>
          <w:szCs w:val="22"/>
          <w:lang w:val="ro-RO"/>
        </w:rPr>
        <w:t>ș</w:t>
      </w:r>
      <w:r w:rsidRPr="00FA1765">
        <w:rPr>
          <w:sz w:val="22"/>
          <w:szCs w:val="22"/>
          <w:lang w:val="ro-RO"/>
        </w:rPr>
        <w:t xml:space="preserve">i nr.59/30.10.2014 </w:t>
      </w:r>
      <w:r>
        <w:rPr>
          <w:sz w:val="22"/>
          <w:szCs w:val="22"/>
          <w:lang w:val="ro-RO"/>
        </w:rPr>
        <w:t>ș</w:t>
      </w:r>
      <w:r w:rsidRPr="00FA1765">
        <w:rPr>
          <w:sz w:val="22"/>
          <w:szCs w:val="22"/>
          <w:lang w:val="ro-RO"/>
        </w:rPr>
        <w:t>i Ordonan</w:t>
      </w:r>
      <w:r>
        <w:rPr>
          <w:sz w:val="22"/>
          <w:szCs w:val="22"/>
          <w:lang w:val="ro-RO"/>
        </w:rPr>
        <w:t>ț</w:t>
      </w:r>
      <w:r w:rsidRPr="00FA1765">
        <w:rPr>
          <w:sz w:val="22"/>
          <w:szCs w:val="22"/>
          <w:lang w:val="ro-RO"/>
        </w:rPr>
        <w:t>a Guvernului cu privire la rectificarea bugetului de stat pe anul 2014, nr.74/30.10.2014 au fost asigurate fondurile necesare pentru func</w:t>
      </w:r>
      <w:r>
        <w:rPr>
          <w:sz w:val="22"/>
          <w:szCs w:val="22"/>
          <w:lang w:val="ro-RO"/>
        </w:rPr>
        <w:t>ț</w:t>
      </w:r>
      <w:r w:rsidRPr="00FA1765">
        <w:rPr>
          <w:sz w:val="22"/>
          <w:szCs w:val="22"/>
          <w:lang w:val="ro-RO"/>
        </w:rPr>
        <w:t>ionarea normală în cursul anului 2014.</w:t>
      </w:r>
    </w:p>
    <w:p w:rsidR="00FD1C6A" w:rsidRPr="00FA1765" w:rsidRDefault="00FD1C6A" w:rsidP="00B10C71">
      <w:pPr>
        <w:numPr>
          <w:ilvl w:val="1"/>
          <w:numId w:val="0"/>
        </w:numPr>
        <w:ind w:right="48" w:firstLine="567"/>
        <w:jc w:val="both"/>
        <w:rPr>
          <w:b/>
          <w:sz w:val="22"/>
          <w:szCs w:val="22"/>
          <w:lang w:val="ro-RO"/>
        </w:rPr>
      </w:pPr>
      <w:r w:rsidRPr="00FA1765">
        <w:rPr>
          <w:sz w:val="22"/>
          <w:szCs w:val="22"/>
          <w:lang w:val="ro-RO"/>
        </w:rPr>
        <w:t>Referindu-ne doar la bugetul cur</w:t>
      </w:r>
      <w:r>
        <w:rPr>
          <w:sz w:val="22"/>
          <w:szCs w:val="22"/>
          <w:lang w:val="ro-RO"/>
        </w:rPr>
        <w:t>ț</w:t>
      </w:r>
      <w:r w:rsidRPr="00FA1765">
        <w:rPr>
          <w:sz w:val="22"/>
          <w:szCs w:val="22"/>
          <w:lang w:val="ro-RO"/>
        </w:rPr>
        <w:t>ilor</w:t>
      </w:r>
      <w:bookmarkStart w:id="64" w:name="_Toc243705536"/>
      <w:bookmarkStart w:id="65" w:name="_Toc243705610"/>
      <w:bookmarkStart w:id="66" w:name="_Toc244328799"/>
      <w:r w:rsidRPr="00FA1765">
        <w:rPr>
          <w:sz w:val="22"/>
          <w:szCs w:val="22"/>
          <w:lang w:val="ro-RO"/>
        </w:rPr>
        <w:t xml:space="preserve">, din tabelul următor rezultă în mod clar valorile alocate anual: </w:t>
      </w:r>
      <w:r w:rsidRPr="00FA1765">
        <w:rPr>
          <w:sz w:val="22"/>
          <w:szCs w:val="22"/>
          <w:lang w:val="ro-RO"/>
        </w:rPr>
        <w:tab/>
      </w:r>
      <w:r w:rsidRPr="00FA1765">
        <w:rPr>
          <w:b/>
          <w:sz w:val="22"/>
          <w:szCs w:val="22"/>
          <w:lang w:val="ro-RO"/>
        </w:rPr>
        <w:tab/>
        <w:t>Dinamica bugetului cur</w:t>
      </w:r>
      <w:r>
        <w:rPr>
          <w:b/>
          <w:sz w:val="22"/>
          <w:szCs w:val="22"/>
          <w:lang w:val="ro-RO"/>
        </w:rPr>
        <w:t>ț</w:t>
      </w:r>
      <w:r w:rsidRPr="00FA1765">
        <w:rPr>
          <w:b/>
          <w:sz w:val="22"/>
          <w:szCs w:val="22"/>
          <w:lang w:val="ro-RO"/>
        </w:rPr>
        <w:t>ilor 2012 - 20</w:t>
      </w:r>
      <w:bookmarkEnd w:id="64"/>
      <w:bookmarkEnd w:id="65"/>
      <w:bookmarkEnd w:id="66"/>
      <w:r w:rsidRPr="00FA1765">
        <w:rPr>
          <w:b/>
          <w:sz w:val="22"/>
          <w:szCs w:val="22"/>
          <w:lang w:val="ro-RO"/>
        </w:rPr>
        <w:t>14 (în euro)</w:t>
      </w:r>
    </w:p>
    <w:tbl>
      <w:tblPr>
        <w:tblW w:w="9897" w:type="dxa"/>
        <w:tblInd w:w="103" w:type="dxa"/>
        <w:tblLook w:val="0000" w:firstRow="0" w:lastRow="0" w:firstColumn="0" w:lastColumn="0" w:noHBand="0" w:noVBand="0"/>
      </w:tblPr>
      <w:tblGrid>
        <w:gridCol w:w="668"/>
        <w:gridCol w:w="1479"/>
        <w:gridCol w:w="407"/>
        <w:gridCol w:w="1504"/>
        <w:gridCol w:w="407"/>
        <w:gridCol w:w="1504"/>
        <w:gridCol w:w="407"/>
        <w:gridCol w:w="1558"/>
        <w:gridCol w:w="407"/>
        <w:gridCol w:w="1286"/>
        <w:gridCol w:w="407"/>
      </w:tblGrid>
      <w:tr w:rsidR="00FD1C6A" w:rsidRPr="00FA1765" w:rsidTr="00FF1322">
        <w:trPr>
          <w:trHeight w:val="255"/>
        </w:trPr>
        <w:tc>
          <w:tcPr>
            <w:tcW w:w="689"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FD1C6A" w:rsidRPr="00FA1765" w:rsidRDefault="00FD1C6A" w:rsidP="00FF1322">
            <w:pPr>
              <w:jc w:val="center"/>
              <w:rPr>
                <w:rFonts w:eastAsia="SimSun"/>
                <w:b/>
                <w:bCs/>
                <w:lang w:val="ro-RO" w:eastAsia="zh-CN"/>
              </w:rPr>
            </w:pPr>
            <w:bookmarkStart w:id="67" w:name="_Toc243705538"/>
            <w:bookmarkStart w:id="68" w:name="_Toc243705612"/>
            <w:bookmarkStart w:id="69" w:name="_Toc244328801"/>
            <w:r w:rsidRPr="00FA1765">
              <w:rPr>
                <w:rFonts w:eastAsia="SimSun"/>
                <w:b/>
                <w:bCs/>
                <w:sz w:val="22"/>
                <w:szCs w:val="22"/>
                <w:lang w:val="ro-RO" w:eastAsia="zh-CN"/>
              </w:rPr>
              <w:t>Anul</w:t>
            </w:r>
          </w:p>
        </w:tc>
        <w:tc>
          <w:tcPr>
            <w:tcW w:w="1855" w:type="dxa"/>
            <w:gridSpan w:val="2"/>
            <w:tcBorders>
              <w:top w:val="single" w:sz="4" w:space="0" w:color="auto"/>
              <w:left w:val="nil"/>
              <w:bottom w:val="single" w:sz="4" w:space="0" w:color="auto"/>
              <w:right w:val="single" w:sz="4" w:space="0" w:color="000000"/>
            </w:tcBorders>
            <w:shd w:val="clear" w:color="auto" w:fill="D9D9D9"/>
            <w:noWrap/>
            <w:vAlign w:val="center"/>
          </w:tcPr>
          <w:p w:rsidR="00FD1C6A" w:rsidRPr="00FA1765" w:rsidRDefault="00FD1C6A" w:rsidP="00FF1322">
            <w:pPr>
              <w:jc w:val="center"/>
              <w:rPr>
                <w:rFonts w:eastAsia="SimSun"/>
                <w:b/>
                <w:bCs/>
                <w:lang w:val="ro-RO" w:eastAsia="zh-CN"/>
              </w:rPr>
            </w:pPr>
            <w:r w:rsidRPr="00FA1765">
              <w:rPr>
                <w:rFonts w:eastAsia="SimSun"/>
                <w:b/>
                <w:bCs/>
                <w:sz w:val="22"/>
                <w:szCs w:val="22"/>
                <w:lang w:val="ro-RO" w:eastAsia="zh-CN"/>
              </w:rPr>
              <w:t>Instanțe</w:t>
            </w:r>
          </w:p>
        </w:tc>
        <w:tc>
          <w:tcPr>
            <w:tcW w:w="1881" w:type="dxa"/>
            <w:gridSpan w:val="2"/>
            <w:tcBorders>
              <w:top w:val="single" w:sz="4" w:space="0" w:color="auto"/>
              <w:left w:val="nil"/>
              <w:bottom w:val="single" w:sz="4" w:space="0" w:color="auto"/>
              <w:right w:val="single" w:sz="4" w:space="0" w:color="000000"/>
            </w:tcBorders>
            <w:shd w:val="clear" w:color="auto" w:fill="D9D9D9"/>
            <w:noWrap/>
            <w:vAlign w:val="center"/>
          </w:tcPr>
          <w:p w:rsidR="00FD1C6A" w:rsidRPr="00FA1765" w:rsidRDefault="00FD1C6A" w:rsidP="00FF1322">
            <w:pPr>
              <w:jc w:val="center"/>
              <w:rPr>
                <w:rFonts w:eastAsia="SimSun"/>
                <w:b/>
                <w:bCs/>
                <w:lang w:val="ro-RO" w:eastAsia="zh-CN"/>
              </w:rPr>
            </w:pPr>
            <w:r w:rsidRPr="00FA1765">
              <w:rPr>
                <w:rFonts w:eastAsia="SimSun"/>
                <w:b/>
                <w:bCs/>
                <w:sz w:val="22"/>
                <w:szCs w:val="22"/>
                <w:lang w:val="ro-RO" w:eastAsia="zh-CN"/>
              </w:rPr>
              <w:t>Cheltuieli de personal</w:t>
            </w:r>
          </w:p>
        </w:tc>
        <w:tc>
          <w:tcPr>
            <w:tcW w:w="1881" w:type="dxa"/>
            <w:gridSpan w:val="2"/>
            <w:tcBorders>
              <w:top w:val="single" w:sz="4" w:space="0" w:color="auto"/>
              <w:left w:val="nil"/>
              <w:bottom w:val="single" w:sz="4" w:space="0" w:color="auto"/>
              <w:right w:val="single" w:sz="4" w:space="0" w:color="000000"/>
            </w:tcBorders>
            <w:shd w:val="clear" w:color="auto" w:fill="D9D9D9"/>
            <w:noWrap/>
            <w:vAlign w:val="center"/>
          </w:tcPr>
          <w:p w:rsidR="00FD1C6A" w:rsidRPr="00FA1765" w:rsidRDefault="00FD1C6A" w:rsidP="00FF1322">
            <w:pPr>
              <w:jc w:val="center"/>
              <w:rPr>
                <w:rFonts w:eastAsia="SimSun"/>
                <w:b/>
                <w:bCs/>
                <w:lang w:val="ro-RO" w:eastAsia="zh-CN"/>
              </w:rPr>
            </w:pPr>
            <w:r w:rsidRPr="00FA1765">
              <w:rPr>
                <w:rFonts w:eastAsia="SimSun"/>
                <w:b/>
                <w:bCs/>
                <w:sz w:val="22"/>
                <w:szCs w:val="22"/>
                <w:lang w:val="ro-RO" w:eastAsia="zh-CN"/>
              </w:rPr>
              <w:t>Bunuri si servicii</w:t>
            </w:r>
          </w:p>
        </w:tc>
        <w:tc>
          <w:tcPr>
            <w:tcW w:w="1938" w:type="dxa"/>
            <w:gridSpan w:val="2"/>
            <w:tcBorders>
              <w:top w:val="single" w:sz="4" w:space="0" w:color="auto"/>
              <w:left w:val="nil"/>
              <w:bottom w:val="single" w:sz="4" w:space="0" w:color="auto"/>
              <w:right w:val="single" w:sz="4" w:space="0" w:color="000000"/>
            </w:tcBorders>
            <w:shd w:val="clear" w:color="auto" w:fill="D9D9D9"/>
            <w:noWrap/>
            <w:vAlign w:val="center"/>
          </w:tcPr>
          <w:p w:rsidR="00FD1C6A" w:rsidRPr="00FA1765" w:rsidRDefault="00FD1C6A" w:rsidP="00FF1322">
            <w:pPr>
              <w:jc w:val="center"/>
              <w:rPr>
                <w:rFonts w:eastAsia="SimSun"/>
                <w:b/>
                <w:bCs/>
                <w:lang w:val="ro-RO" w:eastAsia="zh-CN"/>
              </w:rPr>
            </w:pPr>
            <w:r w:rsidRPr="00FA1765">
              <w:rPr>
                <w:rFonts w:eastAsia="SimSun"/>
                <w:b/>
                <w:bCs/>
                <w:sz w:val="22"/>
                <w:szCs w:val="22"/>
                <w:lang w:val="ro-RO" w:eastAsia="zh-CN"/>
              </w:rPr>
              <w:t>Transferuri</w:t>
            </w:r>
          </w:p>
        </w:tc>
        <w:tc>
          <w:tcPr>
            <w:tcW w:w="1653" w:type="dxa"/>
            <w:gridSpan w:val="2"/>
            <w:tcBorders>
              <w:top w:val="single" w:sz="4" w:space="0" w:color="auto"/>
              <w:left w:val="nil"/>
              <w:bottom w:val="single" w:sz="4" w:space="0" w:color="auto"/>
              <w:right w:val="single" w:sz="4" w:space="0" w:color="000000"/>
            </w:tcBorders>
            <w:shd w:val="clear" w:color="auto" w:fill="D9D9D9"/>
            <w:noWrap/>
            <w:vAlign w:val="center"/>
          </w:tcPr>
          <w:p w:rsidR="00FD1C6A" w:rsidRPr="00FA1765" w:rsidRDefault="00FD1C6A" w:rsidP="00FF1322">
            <w:pPr>
              <w:jc w:val="center"/>
              <w:rPr>
                <w:rFonts w:eastAsia="SimSun"/>
                <w:b/>
                <w:bCs/>
                <w:lang w:val="ro-RO" w:eastAsia="zh-CN"/>
              </w:rPr>
            </w:pPr>
            <w:r w:rsidRPr="00FA1765">
              <w:rPr>
                <w:rFonts w:eastAsia="SimSun"/>
                <w:b/>
                <w:bCs/>
                <w:sz w:val="22"/>
                <w:szCs w:val="22"/>
                <w:lang w:val="ro-RO" w:eastAsia="zh-CN"/>
              </w:rPr>
              <w:t>Investiții</w:t>
            </w:r>
          </w:p>
        </w:tc>
      </w:tr>
      <w:tr w:rsidR="00FD1C6A" w:rsidRPr="00FA1765" w:rsidTr="00096AC2">
        <w:trPr>
          <w:trHeight w:val="255"/>
        </w:trPr>
        <w:tc>
          <w:tcPr>
            <w:tcW w:w="689" w:type="dxa"/>
            <w:tcBorders>
              <w:top w:val="nil"/>
              <w:left w:val="single" w:sz="4" w:space="0" w:color="auto"/>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w:t>
            </w:r>
          </w:p>
        </w:tc>
        <w:tc>
          <w:tcPr>
            <w:tcW w:w="1539"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w:t>
            </w:r>
          </w:p>
        </w:tc>
        <w:tc>
          <w:tcPr>
            <w:tcW w:w="316"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w:t>
            </w:r>
          </w:p>
        </w:tc>
        <w:tc>
          <w:tcPr>
            <w:tcW w:w="1565"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w:t>
            </w:r>
          </w:p>
        </w:tc>
        <w:tc>
          <w:tcPr>
            <w:tcW w:w="316"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w:t>
            </w:r>
          </w:p>
        </w:tc>
        <w:tc>
          <w:tcPr>
            <w:tcW w:w="1565"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w:t>
            </w:r>
          </w:p>
        </w:tc>
        <w:tc>
          <w:tcPr>
            <w:tcW w:w="316"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w:t>
            </w:r>
          </w:p>
        </w:tc>
        <w:tc>
          <w:tcPr>
            <w:tcW w:w="1622"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w:t>
            </w:r>
          </w:p>
        </w:tc>
        <w:tc>
          <w:tcPr>
            <w:tcW w:w="316"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w:t>
            </w:r>
          </w:p>
        </w:tc>
        <w:tc>
          <w:tcPr>
            <w:tcW w:w="1337"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w:t>
            </w:r>
          </w:p>
        </w:tc>
        <w:tc>
          <w:tcPr>
            <w:tcW w:w="316"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w:t>
            </w:r>
          </w:p>
        </w:tc>
      </w:tr>
      <w:tr w:rsidR="00FD1C6A" w:rsidRPr="00FA1765" w:rsidTr="00096AC2">
        <w:trPr>
          <w:trHeight w:val="255"/>
        </w:trPr>
        <w:tc>
          <w:tcPr>
            <w:tcW w:w="689" w:type="dxa"/>
            <w:tcBorders>
              <w:top w:val="nil"/>
              <w:left w:val="single" w:sz="4" w:space="0" w:color="auto"/>
              <w:bottom w:val="single" w:sz="4" w:space="0" w:color="auto"/>
              <w:right w:val="single" w:sz="4" w:space="0" w:color="auto"/>
            </w:tcBorders>
            <w:noWrap/>
            <w:vAlign w:val="bottom"/>
          </w:tcPr>
          <w:p w:rsidR="00FD1C6A" w:rsidRPr="00FA1765" w:rsidRDefault="00FD1C6A" w:rsidP="00E15C41">
            <w:pPr>
              <w:jc w:val="right"/>
              <w:rPr>
                <w:rFonts w:eastAsia="SimSun"/>
                <w:lang w:val="ro-RO" w:eastAsia="zh-CN"/>
              </w:rPr>
            </w:pPr>
            <w:r w:rsidRPr="00FA1765">
              <w:rPr>
                <w:rFonts w:eastAsia="SimSun"/>
                <w:sz w:val="22"/>
                <w:szCs w:val="22"/>
                <w:lang w:val="ro-RO" w:eastAsia="zh-CN"/>
              </w:rPr>
              <w:t>2012</w:t>
            </w:r>
          </w:p>
        </w:tc>
        <w:tc>
          <w:tcPr>
            <w:tcW w:w="1539"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299.907.126     </w:t>
            </w:r>
          </w:p>
        </w:tc>
        <w:tc>
          <w:tcPr>
            <w:tcW w:w="316"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 </w:t>
            </w:r>
          </w:p>
        </w:tc>
        <w:tc>
          <w:tcPr>
            <w:tcW w:w="1565"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271.130.144     </w:t>
            </w:r>
          </w:p>
        </w:tc>
        <w:tc>
          <w:tcPr>
            <w:tcW w:w="316"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 </w:t>
            </w:r>
          </w:p>
        </w:tc>
        <w:tc>
          <w:tcPr>
            <w:tcW w:w="1565"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37.945.455     </w:t>
            </w:r>
          </w:p>
        </w:tc>
        <w:tc>
          <w:tcPr>
            <w:tcW w:w="316"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 </w:t>
            </w:r>
          </w:p>
        </w:tc>
        <w:tc>
          <w:tcPr>
            <w:tcW w:w="1622"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12.402.392     </w:t>
            </w:r>
          </w:p>
        </w:tc>
        <w:tc>
          <w:tcPr>
            <w:tcW w:w="316"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 </w:t>
            </w:r>
          </w:p>
        </w:tc>
        <w:tc>
          <w:tcPr>
            <w:tcW w:w="1337"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7.087.799     </w:t>
            </w:r>
          </w:p>
        </w:tc>
        <w:tc>
          <w:tcPr>
            <w:tcW w:w="316"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 </w:t>
            </w:r>
          </w:p>
        </w:tc>
      </w:tr>
      <w:tr w:rsidR="00FD1C6A" w:rsidRPr="00FA1765" w:rsidTr="00096AC2">
        <w:trPr>
          <w:trHeight w:val="255"/>
        </w:trPr>
        <w:tc>
          <w:tcPr>
            <w:tcW w:w="689" w:type="dxa"/>
            <w:tcBorders>
              <w:top w:val="nil"/>
              <w:left w:val="single" w:sz="4" w:space="0" w:color="auto"/>
              <w:bottom w:val="single" w:sz="4" w:space="0" w:color="auto"/>
              <w:right w:val="single" w:sz="4" w:space="0" w:color="auto"/>
            </w:tcBorders>
            <w:noWrap/>
            <w:vAlign w:val="bottom"/>
          </w:tcPr>
          <w:p w:rsidR="00FD1C6A" w:rsidRPr="00FA1765" w:rsidRDefault="00FD1C6A" w:rsidP="00E15C41">
            <w:pPr>
              <w:jc w:val="right"/>
              <w:rPr>
                <w:rFonts w:eastAsia="SimSun"/>
                <w:lang w:val="ro-RO" w:eastAsia="zh-CN"/>
              </w:rPr>
            </w:pPr>
            <w:r w:rsidRPr="00FA1765">
              <w:rPr>
                <w:rFonts w:eastAsia="SimSun"/>
                <w:sz w:val="22"/>
                <w:szCs w:val="22"/>
                <w:lang w:val="ro-RO" w:eastAsia="zh-CN"/>
              </w:rPr>
              <w:t>2013</w:t>
            </w:r>
          </w:p>
        </w:tc>
        <w:tc>
          <w:tcPr>
            <w:tcW w:w="1539"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328.565.789     </w:t>
            </w:r>
          </w:p>
        </w:tc>
        <w:tc>
          <w:tcPr>
            <w:tcW w:w="316"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 </w:t>
            </w:r>
          </w:p>
        </w:tc>
        <w:tc>
          <w:tcPr>
            <w:tcW w:w="1565"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317.712.586     </w:t>
            </w:r>
          </w:p>
        </w:tc>
        <w:tc>
          <w:tcPr>
            <w:tcW w:w="316"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 </w:t>
            </w:r>
          </w:p>
        </w:tc>
        <w:tc>
          <w:tcPr>
            <w:tcW w:w="1565"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37.253.089     </w:t>
            </w:r>
          </w:p>
        </w:tc>
        <w:tc>
          <w:tcPr>
            <w:tcW w:w="316"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 </w:t>
            </w:r>
          </w:p>
        </w:tc>
        <w:tc>
          <w:tcPr>
            <w:tcW w:w="1622"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16.024.256     </w:t>
            </w:r>
          </w:p>
        </w:tc>
        <w:tc>
          <w:tcPr>
            <w:tcW w:w="316"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 </w:t>
            </w:r>
          </w:p>
        </w:tc>
        <w:tc>
          <w:tcPr>
            <w:tcW w:w="1337"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6.891.991     </w:t>
            </w:r>
          </w:p>
        </w:tc>
        <w:tc>
          <w:tcPr>
            <w:tcW w:w="316"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 </w:t>
            </w:r>
          </w:p>
        </w:tc>
      </w:tr>
      <w:tr w:rsidR="00FD1C6A" w:rsidRPr="00FA1765" w:rsidTr="00096AC2">
        <w:trPr>
          <w:trHeight w:val="255"/>
        </w:trPr>
        <w:tc>
          <w:tcPr>
            <w:tcW w:w="689" w:type="dxa"/>
            <w:tcBorders>
              <w:top w:val="nil"/>
              <w:left w:val="single" w:sz="4" w:space="0" w:color="auto"/>
              <w:bottom w:val="single" w:sz="4" w:space="0" w:color="auto"/>
              <w:right w:val="single" w:sz="4" w:space="0" w:color="auto"/>
            </w:tcBorders>
            <w:noWrap/>
            <w:vAlign w:val="bottom"/>
          </w:tcPr>
          <w:p w:rsidR="00FD1C6A" w:rsidRPr="00FA1765" w:rsidRDefault="00FD1C6A" w:rsidP="00E15C41">
            <w:pPr>
              <w:jc w:val="right"/>
              <w:rPr>
                <w:rFonts w:eastAsia="SimSun"/>
                <w:lang w:val="ro-RO" w:eastAsia="zh-CN"/>
              </w:rPr>
            </w:pPr>
            <w:r w:rsidRPr="00FA1765">
              <w:rPr>
                <w:rFonts w:eastAsia="SimSun"/>
                <w:sz w:val="22"/>
                <w:szCs w:val="22"/>
                <w:lang w:val="ro-RO" w:eastAsia="zh-CN"/>
              </w:rPr>
              <w:t>2014</w:t>
            </w:r>
          </w:p>
        </w:tc>
        <w:tc>
          <w:tcPr>
            <w:tcW w:w="1539"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377.881.992     </w:t>
            </w:r>
          </w:p>
        </w:tc>
        <w:tc>
          <w:tcPr>
            <w:tcW w:w="316"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 </w:t>
            </w:r>
          </w:p>
        </w:tc>
        <w:tc>
          <w:tcPr>
            <w:tcW w:w="1565"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462.942.022     </w:t>
            </w:r>
          </w:p>
        </w:tc>
        <w:tc>
          <w:tcPr>
            <w:tcW w:w="316"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 </w:t>
            </w:r>
          </w:p>
        </w:tc>
        <w:tc>
          <w:tcPr>
            <w:tcW w:w="1565"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38.535.506     </w:t>
            </w:r>
          </w:p>
        </w:tc>
        <w:tc>
          <w:tcPr>
            <w:tcW w:w="316"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 </w:t>
            </w:r>
          </w:p>
        </w:tc>
        <w:tc>
          <w:tcPr>
            <w:tcW w:w="1622"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16.557.528     </w:t>
            </w:r>
          </w:p>
        </w:tc>
        <w:tc>
          <w:tcPr>
            <w:tcW w:w="316"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 </w:t>
            </w:r>
          </w:p>
        </w:tc>
        <w:tc>
          <w:tcPr>
            <w:tcW w:w="1337"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6.550.562     </w:t>
            </w:r>
          </w:p>
        </w:tc>
        <w:tc>
          <w:tcPr>
            <w:tcW w:w="316" w:type="dxa"/>
            <w:tcBorders>
              <w:top w:val="nil"/>
              <w:left w:val="nil"/>
              <w:bottom w:val="single" w:sz="4" w:space="0" w:color="auto"/>
              <w:right w:val="single" w:sz="4" w:space="0" w:color="auto"/>
            </w:tcBorders>
            <w:noWrap/>
            <w:vAlign w:val="bottom"/>
          </w:tcPr>
          <w:p w:rsidR="00FD1C6A" w:rsidRPr="00FA1765" w:rsidRDefault="00FD1C6A" w:rsidP="00E15C41">
            <w:pPr>
              <w:rPr>
                <w:rFonts w:eastAsia="SimSun"/>
                <w:lang w:val="ro-RO" w:eastAsia="zh-CN"/>
              </w:rPr>
            </w:pPr>
            <w:r w:rsidRPr="00FA1765">
              <w:rPr>
                <w:rFonts w:eastAsia="SimSun"/>
                <w:sz w:val="22"/>
                <w:szCs w:val="22"/>
                <w:lang w:val="ro-RO" w:eastAsia="zh-CN"/>
              </w:rPr>
              <w:t xml:space="preserve"> ↓ </w:t>
            </w:r>
          </w:p>
        </w:tc>
      </w:tr>
    </w:tbl>
    <w:p w:rsidR="00FD1C6A" w:rsidRPr="00FA1765" w:rsidRDefault="00FD1C6A" w:rsidP="00E15C41">
      <w:pPr>
        <w:numPr>
          <w:ilvl w:val="1"/>
          <w:numId w:val="0"/>
        </w:numPr>
        <w:ind w:right="43" w:firstLine="567"/>
        <w:jc w:val="both"/>
        <w:rPr>
          <w:sz w:val="22"/>
          <w:szCs w:val="22"/>
          <w:lang w:val="ro-RO"/>
        </w:rPr>
      </w:pPr>
      <w:r w:rsidRPr="00FA1765">
        <w:rPr>
          <w:sz w:val="22"/>
          <w:szCs w:val="22"/>
          <w:lang w:val="ro-RO"/>
        </w:rPr>
        <w:t>La partea de transferuri au fost incluse celelalte titluri de cheltuieli, respectiv cheltuielile cu proiectele finan</w:t>
      </w:r>
      <w:r>
        <w:rPr>
          <w:sz w:val="22"/>
          <w:szCs w:val="22"/>
          <w:lang w:val="ro-RO"/>
        </w:rPr>
        <w:t>ț</w:t>
      </w:r>
      <w:r w:rsidRPr="00FA1765">
        <w:rPr>
          <w:sz w:val="22"/>
          <w:szCs w:val="22"/>
          <w:lang w:val="ro-RO"/>
        </w:rPr>
        <w:t>ate din fonduri externe nerambursabile post aderare, programe cu finan</w:t>
      </w:r>
      <w:r>
        <w:rPr>
          <w:sz w:val="22"/>
          <w:szCs w:val="22"/>
          <w:lang w:val="ro-RO"/>
        </w:rPr>
        <w:t>ț</w:t>
      </w:r>
      <w:r w:rsidRPr="00FA1765">
        <w:rPr>
          <w:sz w:val="22"/>
          <w:szCs w:val="22"/>
          <w:lang w:val="ro-RO"/>
        </w:rPr>
        <w:t>are rambursabilă, etc..</w:t>
      </w:r>
    </w:p>
    <w:p w:rsidR="00FD1C6A" w:rsidRPr="00FA1765" w:rsidRDefault="00FD1C6A" w:rsidP="00E15C41">
      <w:pPr>
        <w:numPr>
          <w:ilvl w:val="1"/>
          <w:numId w:val="0"/>
        </w:numPr>
        <w:ind w:right="48" w:firstLine="567"/>
        <w:jc w:val="both"/>
        <w:rPr>
          <w:sz w:val="22"/>
          <w:szCs w:val="22"/>
          <w:lang w:val="ro-RO"/>
        </w:rPr>
      </w:pPr>
      <w:r w:rsidRPr="00FA1765">
        <w:rPr>
          <w:sz w:val="22"/>
          <w:szCs w:val="22"/>
          <w:lang w:val="ro-RO"/>
        </w:rPr>
        <w:t>Pentru o analiză comparativă, în graficul de mai jos este prezentată alocarea bugetului în</w:t>
      </w:r>
      <w:bookmarkStart w:id="70" w:name="_Toc243705539"/>
      <w:bookmarkStart w:id="71" w:name="_Toc243705613"/>
      <w:bookmarkStart w:id="72" w:name="_Toc244328802"/>
      <w:bookmarkEnd w:id="67"/>
      <w:bookmarkEnd w:id="68"/>
      <w:bookmarkEnd w:id="69"/>
      <w:r w:rsidRPr="00FA1765">
        <w:rPr>
          <w:sz w:val="22"/>
          <w:szCs w:val="22"/>
          <w:lang w:val="ro-RO"/>
        </w:rPr>
        <w:t xml:space="preserve"> perioada de referin</w:t>
      </w:r>
      <w:r>
        <w:rPr>
          <w:sz w:val="22"/>
          <w:szCs w:val="22"/>
          <w:lang w:val="ro-RO"/>
        </w:rPr>
        <w:t>ț</w:t>
      </w:r>
      <w:r w:rsidRPr="00FA1765">
        <w:rPr>
          <w:sz w:val="22"/>
          <w:szCs w:val="22"/>
          <w:lang w:val="ro-RO"/>
        </w:rPr>
        <w:t>ă.</w:t>
      </w:r>
    </w:p>
    <w:p w:rsidR="00FD1C6A" w:rsidRPr="00FA1765" w:rsidRDefault="003F6BE4" w:rsidP="00FF1322">
      <w:pPr>
        <w:numPr>
          <w:ilvl w:val="1"/>
          <w:numId w:val="0"/>
        </w:numPr>
        <w:ind w:right="48" w:firstLine="709"/>
        <w:jc w:val="center"/>
        <w:rPr>
          <w:sz w:val="22"/>
          <w:szCs w:val="22"/>
          <w:lang w:val="ro-RO"/>
        </w:rPr>
      </w:pPr>
      <w:r>
        <w:rPr>
          <w:noProof/>
          <w:sz w:val="22"/>
          <w:szCs w:val="22"/>
        </w:rPr>
        <w:pict>
          <v:shape id="Picture 66" o:spid="_x0000_i1093" type="#_x0000_t75" style="width:253.5pt;height:125.25pt;visibility:visible">
            <v:imagedata r:id="rId78" o:title=""/>
          </v:shape>
        </w:pict>
      </w:r>
    </w:p>
    <w:p w:rsidR="00FD1C6A" w:rsidRPr="00FA1765" w:rsidRDefault="00FD1C6A" w:rsidP="00E15C41">
      <w:pPr>
        <w:numPr>
          <w:ilvl w:val="1"/>
          <w:numId w:val="0"/>
        </w:numPr>
        <w:ind w:right="43" w:firstLine="567"/>
        <w:jc w:val="both"/>
        <w:rPr>
          <w:sz w:val="22"/>
          <w:szCs w:val="22"/>
          <w:lang w:val="ro-RO"/>
        </w:rPr>
      </w:pPr>
      <w:r w:rsidRPr="00FA1765">
        <w:rPr>
          <w:sz w:val="22"/>
          <w:szCs w:val="22"/>
          <w:lang w:val="ro-RO"/>
        </w:rPr>
        <w:t>Potrivit datelor  de mai sus, o pondere semnificativa în bugetul instan</w:t>
      </w:r>
      <w:r>
        <w:rPr>
          <w:sz w:val="22"/>
          <w:szCs w:val="22"/>
          <w:lang w:val="ro-RO"/>
        </w:rPr>
        <w:t>ț</w:t>
      </w:r>
      <w:r w:rsidRPr="00FA1765">
        <w:rPr>
          <w:sz w:val="22"/>
          <w:szCs w:val="22"/>
          <w:lang w:val="ro-RO"/>
        </w:rPr>
        <w:t>elor o au cheltuielile de personal.</w:t>
      </w:r>
    </w:p>
    <w:p w:rsidR="00FD1C6A" w:rsidRPr="00FA1765" w:rsidRDefault="003F6BE4" w:rsidP="00FF1322">
      <w:pPr>
        <w:ind w:firstLine="720"/>
        <w:jc w:val="center"/>
        <w:rPr>
          <w:sz w:val="22"/>
          <w:szCs w:val="22"/>
          <w:lang w:val="ro-RO"/>
        </w:rPr>
      </w:pPr>
      <w:r>
        <w:rPr>
          <w:noProof/>
          <w:sz w:val="22"/>
          <w:szCs w:val="22"/>
        </w:rPr>
        <w:pict>
          <v:shape id="Picture 67" o:spid="_x0000_i1094" type="#_x0000_t75" style="width:251.25pt;height:128.25pt;visibility:visible">
            <v:imagedata r:id="rId79" o:title=""/>
          </v:shape>
        </w:pict>
      </w:r>
    </w:p>
    <w:p w:rsidR="00FD1C6A" w:rsidRPr="00FA1765" w:rsidRDefault="00FD1C6A" w:rsidP="00E15C41">
      <w:pPr>
        <w:ind w:firstLine="567"/>
        <w:jc w:val="both"/>
        <w:rPr>
          <w:sz w:val="22"/>
          <w:szCs w:val="22"/>
          <w:lang w:val="ro-RO"/>
        </w:rPr>
      </w:pPr>
      <w:r w:rsidRPr="00FA1765">
        <w:rPr>
          <w:sz w:val="22"/>
          <w:szCs w:val="22"/>
          <w:lang w:val="ro-RO"/>
        </w:rPr>
        <w:lastRenderedPageBreak/>
        <w:t>Bugetul alocat instan</w:t>
      </w:r>
      <w:r>
        <w:rPr>
          <w:sz w:val="22"/>
          <w:szCs w:val="22"/>
          <w:lang w:val="ro-RO"/>
        </w:rPr>
        <w:t>ț</w:t>
      </w:r>
      <w:r w:rsidRPr="00FA1765">
        <w:rPr>
          <w:sz w:val="22"/>
          <w:szCs w:val="22"/>
          <w:lang w:val="ro-RO"/>
        </w:rPr>
        <w:t>elor în anul 2012 la cheltuieli de personal înregistrează o cre</w:t>
      </w:r>
      <w:r>
        <w:rPr>
          <w:sz w:val="22"/>
          <w:szCs w:val="22"/>
          <w:lang w:val="ro-RO"/>
        </w:rPr>
        <w:t>ș</w:t>
      </w:r>
      <w:r w:rsidRPr="00FA1765">
        <w:rPr>
          <w:sz w:val="22"/>
          <w:szCs w:val="22"/>
          <w:lang w:val="ro-RO"/>
        </w:rPr>
        <w:t>tere fa</w:t>
      </w:r>
      <w:r>
        <w:rPr>
          <w:sz w:val="22"/>
          <w:szCs w:val="22"/>
          <w:lang w:val="ro-RO"/>
        </w:rPr>
        <w:t>ț</w:t>
      </w:r>
      <w:r w:rsidRPr="00FA1765">
        <w:rPr>
          <w:sz w:val="22"/>
          <w:szCs w:val="22"/>
          <w:lang w:val="ro-RO"/>
        </w:rPr>
        <w:t>ă de anul 2011 deoarece în anul 2012 au fost alocate fonduri atât pentru cre</w:t>
      </w:r>
      <w:r>
        <w:rPr>
          <w:sz w:val="22"/>
          <w:szCs w:val="22"/>
          <w:lang w:val="ro-RO"/>
        </w:rPr>
        <w:t>ș</w:t>
      </w:r>
      <w:r w:rsidRPr="00FA1765">
        <w:rPr>
          <w:sz w:val="22"/>
          <w:szCs w:val="22"/>
          <w:lang w:val="ro-RO"/>
        </w:rPr>
        <w:t>terea salarială în procent cu 8% începând cu luna iunie 2012 fa</w:t>
      </w:r>
      <w:r>
        <w:rPr>
          <w:sz w:val="22"/>
          <w:szCs w:val="22"/>
          <w:lang w:val="ro-RO"/>
        </w:rPr>
        <w:t>ț</w:t>
      </w:r>
      <w:r w:rsidRPr="00FA1765">
        <w:rPr>
          <w:sz w:val="22"/>
          <w:szCs w:val="22"/>
          <w:lang w:val="ro-RO"/>
        </w:rPr>
        <w:t xml:space="preserve">ă de nivelul lunii mai 2012, cât </w:t>
      </w:r>
      <w:r>
        <w:rPr>
          <w:sz w:val="22"/>
          <w:szCs w:val="22"/>
          <w:lang w:val="ro-RO"/>
        </w:rPr>
        <w:t>ș</w:t>
      </w:r>
      <w:r w:rsidRPr="00FA1765">
        <w:rPr>
          <w:sz w:val="22"/>
          <w:szCs w:val="22"/>
          <w:lang w:val="ro-RO"/>
        </w:rPr>
        <w:t>i pentru achitarea tran</w:t>
      </w:r>
      <w:r>
        <w:rPr>
          <w:sz w:val="22"/>
          <w:szCs w:val="22"/>
          <w:lang w:val="ro-RO"/>
        </w:rPr>
        <w:t>ș</w:t>
      </w:r>
      <w:r w:rsidRPr="00FA1765">
        <w:rPr>
          <w:sz w:val="22"/>
          <w:szCs w:val="22"/>
          <w:lang w:val="ro-RO"/>
        </w:rPr>
        <w:t>ei de 5% din hotărârile judecătore</w:t>
      </w:r>
      <w:r>
        <w:rPr>
          <w:sz w:val="22"/>
          <w:szCs w:val="22"/>
          <w:lang w:val="ro-RO"/>
        </w:rPr>
        <w:t>ș</w:t>
      </w:r>
      <w:r w:rsidRPr="00FA1765">
        <w:rPr>
          <w:sz w:val="22"/>
          <w:szCs w:val="22"/>
          <w:lang w:val="ro-RO"/>
        </w:rPr>
        <w:t xml:space="preserve">ti. </w:t>
      </w:r>
    </w:p>
    <w:p w:rsidR="00FD1C6A" w:rsidRPr="00FA1765" w:rsidRDefault="00FD1C6A" w:rsidP="00E15C41">
      <w:pPr>
        <w:numPr>
          <w:ilvl w:val="1"/>
          <w:numId w:val="0"/>
        </w:numPr>
        <w:ind w:right="48" w:firstLine="567"/>
        <w:jc w:val="both"/>
        <w:rPr>
          <w:sz w:val="22"/>
          <w:szCs w:val="22"/>
          <w:lang w:val="ro-RO"/>
        </w:rPr>
      </w:pPr>
      <w:r w:rsidRPr="00FA1765">
        <w:rPr>
          <w:sz w:val="22"/>
          <w:szCs w:val="22"/>
          <w:lang w:val="ro-RO"/>
        </w:rPr>
        <w:t>Bugetul alocat instan</w:t>
      </w:r>
      <w:r>
        <w:rPr>
          <w:sz w:val="22"/>
          <w:szCs w:val="22"/>
          <w:lang w:val="ro-RO"/>
        </w:rPr>
        <w:t>ț</w:t>
      </w:r>
      <w:r w:rsidRPr="00FA1765">
        <w:rPr>
          <w:sz w:val="22"/>
          <w:szCs w:val="22"/>
          <w:lang w:val="ro-RO"/>
        </w:rPr>
        <w:t>elor în anul 2013 la cheltuieli de personal înregistrează o cre</w:t>
      </w:r>
      <w:r>
        <w:rPr>
          <w:sz w:val="22"/>
          <w:szCs w:val="22"/>
          <w:lang w:val="ro-RO"/>
        </w:rPr>
        <w:t>ș</w:t>
      </w:r>
      <w:r w:rsidRPr="00FA1765">
        <w:rPr>
          <w:sz w:val="22"/>
          <w:szCs w:val="22"/>
          <w:lang w:val="ro-RO"/>
        </w:rPr>
        <w:t>tere fa</w:t>
      </w:r>
      <w:r>
        <w:rPr>
          <w:sz w:val="22"/>
          <w:szCs w:val="22"/>
          <w:lang w:val="ro-RO"/>
        </w:rPr>
        <w:t>ț</w:t>
      </w:r>
      <w:r w:rsidRPr="00FA1765">
        <w:rPr>
          <w:sz w:val="22"/>
          <w:szCs w:val="22"/>
          <w:lang w:val="ro-RO"/>
        </w:rPr>
        <w:t>ă de anul 2012 deoarece în anul 2013 au fost alocate fonduri pentru cre</w:t>
      </w:r>
      <w:r>
        <w:rPr>
          <w:sz w:val="22"/>
          <w:szCs w:val="22"/>
          <w:lang w:val="ro-RO"/>
        </w:rPr>
        <w:t>ș</w:t>
      </w:r>
      <w:r w:rsidRPr="00FA1765">
        <w:rPr>
          <w:sz w:val="22"/>
          <w:szCs w:val="22"/>
          <w:lang w:val="ro-RO"/>
        </w:rPr>
        <w:t>terea  salarială în procent de 7,4% începând cu luna decembrie 2012, fa</w:t>
      </w:r>
      <w:r>
        <w:rPr>
          <w:sz w:val="22"/>
          <w:szCs w:val="22"/>
          <w:lang w:val="ro-RO"/>
        </w:rPr>
        <w:t>ț</w:t>
      </w:r>
      <w:r w:rsidRPr="00FA1765">
        <w:rPr>
          <w:sz w:val="22"/>
          <w:szCs w:val="22"/>
          <w:lang w:val="ro-RO"/>
        </w:rPr>
        <w:t xml:space="preserve">ă de nivelul lunii iunie 2012, pentru posturile ocupate suplimentar în anul 2013, precum </w:t>
      </w:r>
      <w:r>
        <w:rPr>
          <w:sz w:val="22"/>
          <w:szCs w:val="22"/>
          <w:lang w:val="ro-RO"/>
        </w:rPr>
        <w:t>ș</w:t>
      </w:r>
      <w:r w:rsidRPr="00FA1765">
        <w:rPr>
          <w:sz w:val="22"/>
          <w:szCs w:val="22"/>
          <w:lang w:val="ro-RO"/>
        </w:rPr>
        <w:t>i pentru achitarea tran</w:t>
      </w:r>
      <w:r>
        <w:rPr>
          <w:sz w:val="22"/>
          <w:szCs w:val="22"/>
          <w:lang w:val="ro-RO"/>
        </w:rPr>
        <w:t>ș</w:t>
      </w:r>
      <w:r w:rsidRPr="00FA1765">
        <w:rPr>
          <w:sz w:val="22"/>
          <w:szCs w:val="22"/>
          <w:lang w:val="ro-RO"/>
        </w:rPr>
        <w:t>ei de 10% din hotărârile judecătore</w:t>
      </w:r>
      <w:r>
        <w:rPr>
          <w:sz w:val="22"/>
          <w:szCs w:val="22"/>
          <w:lang w:val="ro-RO"/>
        </w:rPr>
        <w:t>ș</w:t>
      </w:r>
      <w:r w:rsidRPr="00FA1765">
        <w:rPr>
          <w:sz w:val="22"/>
          <w:szCs w:val="22"/>
          <w:lang w:val="ro-RO"/>
        </w:rPr>
        <w:t>ti.</w:t>
      </w:r>
    </w:p>
    <w:p w:rsidR="00FD1C6A" w:rsidRPr="00FA1765" w:rsidRDefault="00FD1C6A" w:rsidP="00E15C41">
      <w:pPr>
        <w:numPr>
          <w:ilvl w:val="1"/>
          <w:numId w:val="0"/>
        </w:numPr>
        <w:ind w:right="48" w:firstLine="567"/>
        <w:jc w:val="both"/>
        <w:rPr>
          <w:sz w:val="22"/>
          <w:szCs w:val="22"/>
          <w:lang w:val="ro-RO"/>
        </w:rPr>
      </w:pPr>
      <w:r w:rsidRPr="00FA1765">
        <w:rPr>
          <w:sz w:val="22"/>
          <w:szCs w:val="22"/>
          <w:lang w:val="ro-RO"/>
        </w:rPr>
        <w:t>Bugetul alocat instan</w:t>
      </w:r>
      <w:r>
        <w:rPr>
          <w:sz w:val="22"/>
          <w:szCs w:val="22"/>
          <w:lang w:val="ro-RO"/>
        </w:rPr>
        <w:t>ț</w:t>
      </w:r>
      <w:r w:rsidRPr="00FA1765">
        <w:rPr>
          <w:sz w:val="22"/>
          <w:szCs w:val="22"/>
          <w:lang w:val="ro-RO"/>
        </w:rPr>
        <w:t>elor în anul 2014 la cheltuieli de personal înregistrează o cre</w:t>
      </w:r>
      <w:r>
        <w:rPr>
          <w:sz w:val="22"/>
          <w:szCs w:val="22"/>
          <w:lang w:val="ro-RO"/>
        </w:rPr>
        <w:t>ș</w:t>
      </w:r>
      <w:r w:rsidRPr="00FA1765">
        <w:rPr>
          <w:sz w:val="22"/>
          <w:szCs w:val="22"/>
          <w:lang w:val="ro-RO"/>
        </w:rPr>
        <w:t>tere fa</w:t>
      </w:r>
      <w:r>
        <w:rPr>
          <w:sz w:val="22"/>
          <w:szCs w:val="22"/>
          <w:lang w:val="ro-RO"/>
        </w:rPr>
        <w:t>ț</w:t>
      </w:r>
      <w:r w:rsidRPr="00FA1765">
        <w:rPr>
          <w:sz w:val="22"/>
          <w:szCs w:val="22"/>
          <w:lang w:val="ro-RO"/>
        </w:rPr>
        <w:t xml:space="preserve">ă de anul 2013 deoarece în anul 2014 au fost alocate fonduri pentru posturile ocupate suplimentar în anul 2014, precum </w:t>
      </w:r>
      <w:r>
        <w:rPr>
          <w:sz w:val="22"/>
          <w:szCs w:val="22"/>
          <w:lang w:val="ro-RO"/>
        </w:rPr>
        <w:t>ș</w:t>
      </w:r>
      <w:r w:rsidRPr="00FA1765">
        <w:rPr>
          <w:sz w:val="22"/>
          <w:szCs w:val="22"/>
          <w:lang w:val="ro-RO"/>
        </w:rPr>
        <w:t>i pentru achitarea tran</w:t>
      </w:r>
      <w:r>
        <w:rPr>
          <w:sz w:val="22"/>
          <w:szCs w:val="22"/>
          <w:lang w:val="ro-RO"/>
        </w:rPr>
        <w:t>ș</w:t>
      </w:r>
      <w:r w:rsidRPr="00FA1765">
        <w:rPr>
          <w:sz w:val="22"/>
          <w:szCs w:val="22"/>
          <w:lang w:val="ro-RO"/>
        </w:rPr>
        <w:t>elor de 25% din hotărârile judecătore</w:t>
      </w:r>
      <w:r>
        <w:rPr>
          <w:sz w:val="22"/>
          <w:szCs w:val="22"/>
          <w:lang w:val="ro-RO"/>
        </w:rPr>
        <w:t>ș</w:t>
      </w:r>
      <w:r w:rsidRPr="00FA1765">
        <w:rPr>
          <w:sz w:val="22"/>
          <w:szCs w:val="22"/>
          <w:lang w:val="ro-RO"/>
        </w:rPr>
        <w:t xml:space="preserve">ti aferente anilor 2014 </w:t>
      </w:r>
      <w:r>
        <w:rPr>
          <w:sz w:val="22"/>
          <w:szCs w:val="22"/>
          <w:lang w:val="ro-RO"/>
        </w:rPr>
        <w:t>ș</w:t>
      </w:r>
      <w:r w:rsidRPr="00FA1765">
        <w:rPr>
          <w:sz w:val="22"/>
          <w:szCs w:val="22"/>
          <w:lang w:val="ro-RO"/>
        </w:rPr>
        <w:t xml:space="preserve">i 2015. </w:t>
      </w:r>
    </w:p>
    <w:p w:rsidR="00FD1C6A" w:rsidRPr="00FA1765" w:rsidRDefault="00FD1C6A" w:rsidP="00E15C41">
      <w:pPr>
        <w:numPr>
          <w:ilvl w:val="1"/>
          <w:numId w:val="0"/>
        </w:numPr>
        <w:ind w:right="48" w:firstLine="567"/>
        <w:jc w:val="both"/>
        <w:rPr>
          <w:sz w:val="22"/>
          <w:szCs w:val="22"/>
          <w:lang w:val="ro-RO"/>
        </w:rPr>
      </w:pPr>
      <w:r w:rsidRPr="00FA1765">
        <w:rPr>
          <w:sz w:val="22"/>
          <w:szCs w:val="22"/>
          <w:lang w:val="ro-RO"/>
        </w:rPr>
        <w:t>Din fondurile alocate a fost asigurată finan</w:t>
      </w:r>
      <w:r>
        <w:rPr>
          <w:sz w:val="22"/>
          <w:szCs w:val="22"/>
          <w:lang w:val="ro-RO"/>
        </w:rPr>
        <w:t>ț</w:t>
      </w:r>
      <w:r w:rsidRPr="00FA1765">
        <w:rPr>
          <w:sz w:val="22"/>
          <w:szCs w:val="22"/>
          <w:lang w:val="ro-RO"/>
        </w:rPr>
        <w:t xml:space="preserve">area posturilor ocupate la data de 31 decembrie 2013, precum </w:t>
      </w:r>
      <w:r>
        <w:rPr>
          <w:sz w:val="22"/>
          <w:szCs w:val="22"/>
          <w:lang w:val="ro-RO"/>
        </w:rPr>
        <w:t>ș</w:t>
      </w:r>
      <w:r w:rsidRPr="00FA1765">
        <w:rPr>
          <w:sz w:val="22"/>
          <w:szCs w:val="22"/>
          <w:lang w:val="ro-RO"/>
        </w:rPr>
        <w:t>i posturile ocupate în anul 2014, după cum urmează: 90 de posturi de grefieri, absolven</w:t>
      </w:r>
      <w:r>
        <w:rPr>
          <w:sz w:val="22"/>
          <w:szCs w:val="22"/>
          <w:lang w:val="ro-RO"/>
        </w:rPr>
        <w:t>ț</w:t>
      </w:r>
      <w:r w:rsidRPr="00FA1765">
        <w:rPr>
          <w:sz w:val="22"/>
          <w:szCs w:val="22"/>
          <w:lang w:val="ro-RO"/>
        </w:rPr>
        <w:t>i ai Scolii Na</w:t>
      </w:r>
      <w:r>
        <w:rPr>
          <w:sz w:val="22"/>
          <w:szCs w:val="22"/>
          <w:lang w:val="ro-RO"/>
        </w:rPr>
        <w:t>ț</w:t>
      </w:r>
      <w:r w:rsidRPr="00FA1765">
        <w:rPr>
          <w:sz w:val="22"/>
          <w:szCs w:val="22"/>
          <w:lang w:val="ro-RO"/>
        </w:rPr>
        <w:t>ionale de Grefieri, 100 de judecători din promo</w:t>
      </w:r>
      <w:r>
        <w:rPr>
          <w:sz w:val="22"/>
          <w:szCs w:val="22"/>
          <w:lang w:val="ro-RO"/>
        </w:rPr>
        <w:t>ț</w:t>
      </w:r>
      <w:r w:rsidRPr="00FA1765">
        <w:rPr>
          <w:sz w:val="22"/>
          <w:szCs w:val="22"/>
          <w:lang w:val="ro-RO"/>
        </w:rPr>
        <w:t xml:space="preserve">ia 2014 a INM </w:t>
      </w:r>
      <w:r>
        <w:rPr>
          <w:sz w:val="22"/>
          <w:szCs w:val="22"/>
          <w:lang w:val="ro-RO"/>
        </w:rPr>
        <w:t>ș</w:t>
      </w:r>
      <w:r w:rsidRPr="00FA1765">
        <w:rPr>
          <w:sz w:val="22"/>
          <w:szCs w:val="22"/>
          <w:lang w:val="ro-RO"/>
        </w:rPr>
        <w:t>i, la finele anului, 90 de grefieri absolven</w:t>
      </w:r>
      <w:r>
        <w:rPr>
          <w:sz w:val="22"/>
          <w:szCs w:val="22"/>
          <w:lang w:val="ro-RO"/>
        </w:rPr>
        <w:t>ț</w:t>
      </w:r>
      <w:r w:rsidRPr="00FA1765">
        <w:rPr>
          <w:sz w:val="22"/>
          <w:szCs w:val="22"/>
          <w:lang w:val="ro-RO"/>
        </w:rPr>
        <w:t>i ai SNG promo</w:t>
      </w:r>
      <w:r>
        <w:rPr>
          <w:sz w:val="22"/>
          <w:szCs w:val="22"/>
          <w:lang w:val="ro-RO"/>
        </w:rPr>
        <w:t>ț</w:t>
      </w:r>
      <w:r w:rsidRPr="00FA1765">
        <w:rPr>
          <w:sz w:val="22"/>
          <w:szCs w:val="22"/>
          <w:lang w:val="ro-RO"/>
        </w:rPr>
        <w:t xml:space="preserve">ia a doua </w:t>
      </w:r>
      <w:r>
        <w:rPr>
          <w:sz w:val="22"/>
          <w:szCs w:val="22"/>
          <w:lang w:val="ro-RO"/>
        </w:rPr>
        <w:t>ș</w:t>
      </w:r>
      <w:r w:rsidRPr="00FA1765">
        <w:rPr>
          <w:sz w:val="22"/>
          <w:szCs w:val="22"/>
          <w:lang w:val="ro-RO"/>
        </w:rPr>
        <w:t>i 26 de judecători numi</w:t>
      </w:r>
      <w:r>
        <w:rPr>
          <w:sz w:val="22"/>
          <w:szCs w:val="22"/>
          <w:lang w:val="ro-RO"/>
        </w:rPr>
        <w:t>ț</w:t>
      </w:r>
      <w:r w:rsidRPr="00FA1765">
        <w:rPr>
          <w:sz w:val="22"/>
          <w:szCs w:val="22"/>
          <w:lang w:val="ro-RO"/>
        </w:rPr>
        <w:t>i în condi</w:t>
      </w:r>
      <w:r>
        <w:rPr>
          <w:sz w:val="22"/>
          <w:szCs w:val="22"/>
          <w:lang w:val="ro-RO"/>
        </w:rPr>
        <w:t>ț</w:t>
      </w:r>
      <w:r w:rsidRPr="00FA1765">
        <w:rPr>
          <w:sz w:val="22"/>
          <w:szCs w:val="22"/>
          <w:lang w:val="ro-RO"/>
        </w:rPr>
        <w:t xml:space="preserve">iile prevăzute de art. 33 din Legea nr. 303/2004 republicată, cu modificările </w:t>
      </w:r>
      <w:r>
        <w:rPr>
          <w:sz w:val="22"/>
          <w:szCs w:val="22"/>
          <w:lang w:val="ro-RO"/>
        </w:rPr>
        <w:t>ș</w:t>
      </w:r>
      <w:r w:rsidRPr="00FA1765">
        <w:rPr>
          <w:sz w:val="22"/>
          <w:szCs w:val="22"/>
          <w:lang w:val="ro-RO"/>
        </w:rPr>
        <w:t>i completările ulterioare. Numărul posturilor ocupate la finele anului 2014 a fost de 13.807.</w:t>
      </w:r>
    </w:p>
    <w:p w:rsidR="00FD1C6A" w:rsidRPr="00FA1765" w:rsidRDefault="00FD1C6A" w:rsidP="00E15C41">
      <w:pPr>
        <w:numPr>
          <w:ilvl w:val="1"/>
          <w:numId w:val="0"/>
        </w:numPr>
        <w:ind w:right="48" w:firstLine="567"/>
        <w:jc w:val="both"/>
        <w:rPr>
          <w:sz w:val="22"/>
          <w:szCs w:val="22"/>
          <w:lang w:val="ro-RO"/>
        </w:rPr>
      </w:pPr>
      <w:r w:rsidRPr="00FA1765">
        <w:rPr>
          <w:sz w:val="22"/>
          <w:szCs w:val="22"/>
          <w:lang w:val="ro-RO"/>
        </w:rPr>
        <w:t>Din totalul de 864.654 mii lei cu care a fost suplimentat bugetul aprobat pentru anul 2014 la cheltuieli de personal pentru instan</w:t>
      </w:r>
      <w:r>
        <w:rPr>
          <w:sz w:val="22"/>
          <w:szCs w:val="22"/>
          <w:lang w:val="ro-RO"/>
        </w:rPr>
        <w:t>ț</w:t>
      </w:r>
      <w:r w:rsidRPr="00FA1765">
        <w:rPr>
          <w:sz w:val="22"/>
          <w:szCs w:val="22"/>
          <w:lang w:val="ro-RO"/>
        </w:rPr>
        <w:t>ele judecătore</w:t>
      </w:r>
      <w:r>
        <w:rPr>
          <w:sz w:val="22"/>
          <w:szCs w:val="22"/>
          <w:lang w:val="ro-RO"/>
        </w:rPr>
        <w:t>ș</w:t>
      </w:r>
      <w:r w:rsidRPr="00FA1765">
        <w:rPr>
          <w:sz w:val="22"/>
          <w:szCs w:val="22"/>
          <w:lang w:val="ro-RO"/>
        </w:rPr>
        <w:t>ti, fondurile în sumă de 798.528 mii lei au fost necesare pentru achitarea tran</w:t>
      </w:r>
      <w:r>
        <w:rPr>
          <w:sz w:val="22"/>
          <w:szCs w:val="22"/>
          <w:lang w:val="ro-RO"/>
        </w:rPr>
        <w:t>ș</w:t>
      </w:r>
      <w:r w:rsidRPr="00FA1765">
        <w:rPr>
          <w:sz w:val="22"/>
          <w:szCs w:val="22"/>
          <w:lang w:val="ro-RO"/>
        </w:rPr>
        <w:t xml:space="preserve">elor de 25% aferente anilor 2014 </w:t>
      </w:r>
      <w:r>
        <w:rPr>
          <w:sz w:val="22"/>
          <w:szCs w:val="22"/>
          <w:lang w:val="ro-RO"/>
        </w:rPr>
        <w:t>ș</w:t>
      </w:r>
      <w:r w:rsidRPr="00FA1765">
        <w:rPr>
          <w:sz w:val="22"/>
          <w:szCs w:val="22"/>
          <w:lang w:val="ro-RO"/>
        </w:rPr>
        <w:t>i 2015 din hotărârile judecătore</w:t>
      </w:r>
      <w:r>
        <w:rPr>
          <w:sz w:val="22"/>
          <w:szCs w:val="22"/>
          <w:lang w:val="ro-RO"/>
        </w:rPr>
        <w:t>ș</w:t>
      </w:r>
      <w:r w:rsidRPr="00FA1765">
        <w:rPr>
          <w:sz w:val="22"/>
          <w:szCs w:val="22"/>
          <w:lang w:val="ro-RO"/>
        </w:rPr>
        <w:t xml:space="preserve">ti potrivit OUG nr.71/2009 privind plata unor sume prevăzute în titluri executorii având ca obiect acordarea de drepturi salariale personalului din sectorul bugetar. </w:t>
      </w:r>
    </w:p>
    <w:p w:rsidR="00FD1C6A" w:rsidRPr="00FA1765" w:rsidRDefault="00FD1C6A" w:rsidP="00E15C41">
      <w:pPr>
        <w:numPr>
          <w:ilvl w:val="1"/>
          <w:numId w:val="0"/>
        </w:numPr>
        <w:ind w:right="48" w:firstLine="567"/>
        <w:jc w:val="both"/>
        <w:rPr>
          <w:sz w:val="22"/>
          <w:szCs w:val="22"/>
          <w:lang w:val="ro-RO"/>
        </w:rPr>
      </w:pPr>
      <w:r w:rsidRPr="00FA1765">
        <w:rPr>
          <w:sz w:val="22"/>
          <w:szCs w:val="22"/>
          <w:lang w:val="ro-RO"/>
        </w:rPr>
        <w:t>Luând în considerare incompatibilită</w:t>
      </w:r>
      <w:r>
        <w:rPr>
          <w:sz w:val="22"/>
          <w:szCs w:val="22"/>
          <w:lang w:val="ro-RO"/>
        </w:rPr>
        <w:t>ț</w:t>
      </w:r>
      <w:r w:rsidRPr="00FA1765">
        <w:rPr>
          <w:sz w:val="22"/>
          <w:szCs w:val="22"/>
          <w:lang w:val="ro-RO"/>
        </w:rPr>
        <w:t>ile, responsabilită</w:t>
      </w:r>
      <w:r>
        <w:rPr>
          <w:sz w:val="22"/>
          <w:szCs w:val="22"/>
          <w:lang w:val="ro-RO"/>
        </w:rPr>
        <w:t>ț</w:t>
      </w:r>
      <w:r w:rsidRPr="00FA1765">
        <w:rPr>
          <w:sz w:val="22"/>
          <w:szCs w:val="22"/>
          <w:lang w:val="ro-RO"/>
        </w:rPr>
        <w:t xml:space="preserve">ile </w:t>
      </w:r>
      <w:r>
        <w:rPr>
          <w:sz w:val="22"/>
          <w:szCs w:val="22"/>
          <w:lang w:val="ro-RO"/>
        </w:rPr>
        <w:t>ș</w:t>
      </w:r>
      <w:r w:rsidRPr="00FA1765">
        <w:rPr>
          <w:sz w:val="22"/>
          <w:szCs w:val="22"/>
          <w:lang w:val="ro-RO"/>
        </w:rPr>
        <w:t>i volumul de activitate specifice func</w:t>
      </w:r>
      <w:r>
        <w:rPr>
          <w:sz w:val="22"/>
          <w:szCs w:val="22"/>
          <w:lang w:val="ro-RO"/>
        </w:rPr>
        <w:t>ț</w:t>
      </w:r>
      <w:r w:rsidRPr="00FA1765">
        <w:rPr>
          <w:sz w:val="22"/>
          <w:szCs w:val="22"/>
          <w:lang w:val="ro-RO"/>
        </w:rPr>
        <w:t>iei, mai pu</w:t>
      </w:r>
      <w:r>
        <w:rPr>
          <w:sz w:val="22"/>
          <w:szCs w:val="22"/>
          <w:lang w:val="ro-RO"/>
        </w:rPr>
        <w:t>ț</w:t>
      </w:r>
      <w:r w:rsidRPr="00FA1765">
        <w:rPr>
          <w:sz w:val="22"/>
          <w:szCs w:val="22"/>
          <w:lang w:val="ro-RO"/>
        </w:rPr>
        <w:t>in de jumătate dintre judecători au apreciat că drepturile salariale încasate în anul 2013 au fost mici, majoritatea considerând că au fost adecvate.</w:t>
      </w:r>
    </w:p>
    <w:p w:rsidR="00FD1C6A" w:rsidRPr="00FA1765" w:rsidRDefault="00FD1C6A" w:rsidP="00E15C41">
      <w:pPr>
        <w:ind w:firstLine="567"/>
        <w:jc w:val="both"/>
        <w:rPr>
          <w:sz w:val="22"/>
          <w:szCs w:val="22"/>
          <w:lang w:val="ro-RO"/>
        </w:rPr>
      </w:pPr>
      <w:r w:rsidRPr="00FA1765">
        <w:rPr>
          <w:sz w:val="22"/>
          <w:szCs w:val="22"/>
          <w:lang w:val="ro-RO"/>
        </w:rPr>
        <w:t>În cadrul bugetului instan</w:t>
      </w:r>
      <w:r>
        <w:rPr>
          <w:sz w:val="22"/>
          <w:szCs w:val="22"/>
          <w:lang w:val="ro-RO"/>
        </w:rPr>
        <w:t>ț</w:t>
      </w:r>
      <w:r w:rsidRPr="00FA1765">
        <w:rPr>
          <w:sz w:val="22"/>
          <w:szCs w:val="22"/>
          <w:lang w:val="ro-RO"/>
        </w:rPr>
        <w:t>elor, analiza reflectă o aten</w:t>
      </w:r>
      <w:r>
        <w:rPr>
          <w:sz w:val="22"/>
          <w:szCs w:val="22"/>
          <w:lang w:val="ro-RO"/>
        </w:rPr>
        <w:t>ț</w:t>
      </w:r>
      <w:r w:rsidRPr="00FA1765">
        <w:rPr>
          <w:sz w:val="22"/>
          <w:szCs w:val="22"/>
          <w:lang w:val="ro-RO"/>
        </w:rPr>
        <w:t xml:space="preserve">ie continuă acordată bunurilor </w:t>
      </w:r>
      <w:r>
        <w:rPr>
          <w:sz w:val="22"/>
          <w:szCs w:val="22"/>
          <w:lang w:val="ro-RO"/>
        </w:rPr>
        <w:t>ș</w:t>
      </w:r>
      <w:r w:rsidRPr="00FA1765">
        <w:rPr>
          <w:sz w:val="22"/>
          <w:szCs w:val="22"/>
          <w:lang w:val="ro-RO"/>
        </w:rPr>
        <w:t xml:space="preserve">i serviciilor. </w:t>
      </w:r>
    </w:p>
    <w:p w:rsidR="00FD1C6A" w:rsidRPr="00FA1765" w:rsidRDefault="003F6BE4" w:rsidP="00FF1322">
      <w:pPr>
        <w:spacing w:before="60"/>
        <w:ind w:firstLine="720"/>
        <w:jc w:val="center"/>
        <w:rPr>
          <w:sz w:val="22"/>
          <w:szCs w:val="22"/>
          <w:lang w:val="ro-RO"/>
        </w:rPr>
      </w:pPr>
      <w:r>
        <w:rPr>
          <w:noProof/>
          <w:sz w:val="22"/>
          <w:szCs w:val="22"/>
        </w:rPr>
        <w:pict>
          <v:shape id="_x0000_i1095" type="#_x0000_t75" style="width:253.5pt;height:130.5pt;visibility:visible">
            <v:imagedata r:id="rId80" o:title=""/>
          </v:shape>
        </w:pict>
      </w:r>
    </w:p>
    <w:p w:rsidR="00FD1C6A" w:rsidRPr="00FA1765" w:rsidRDefault="00FD1C6A" w:rsidP="00E15C41">
      <w:pPr>
        <w:spacing w:before="60"/>
        <w:ind w:firstLine="567"/>
        <w:jc w:val="both"/>
        <w:rPr>
          <w:sz w:val="22"/>
          <w:szCs w:val="22"/>
          <w:lang w:val="ro-RO"/>
        </w:rPr>
      </w:pPr>
      <w:r w:rsidRPr="00FA1765">
        <w:rPr>
          <w:sz w:val="22"/>
          <w:szCs w:val="22"/>
          <w:lang w:val="ro-RO"/>
        </w:rPr>
        <w:t>Creditele bugetare alocate instan</w:t>
      </w:r>
      <w:r>
        <w:rPr>
          <w:sz w:val="22"/>
          <w:szCs w:val="22"/>
          <w:lang w:val="ro-RO"/>
        </w:rPr>
        <w:t>ț</w:t>
      </w:r>
      <w:r w:rsidRPr="00FA1765">
        <w:rPr>
          <w:sz w:val="22"/>
          <w:szCs w:val="22"/>
          <w:lang w:val="ro-RO"/>
        </w:rPr>
        <w:t>elor judecătore</w:t>
      </w:r>
      <w:r>
        <w:rPr>
          <w:sz w:val="22"/>
          <w:szCs w:val="22"/>
          <w:lang w:val="ro-RO"/>
        </w:rPr>
        <w:t>ș</w:t>
      </w:r>
      <w:r w:rsidRPr="00FA1765">
        <w:rPr>
          <w:sz w:val="22"/>
          <w:szCs w:val="22"/>
          <w:lang w:val="ro-RO"/>
        </w:rPr>
        <w:t xml:space="preserve">ti pentru cheltuielile cu bunuri </w:t>
      </w:r>
      <w:r>
        <w:rPr>
          <w:sz w:val="22"/>
          <w:szCs w:val="22"/>
          <w:lang w:val="ro-RO"/>
        </w:rPr>
        <w:t>ș</w:t>
      </w:r>
      <w:r w:rsidRPr="00FA1765">
        <w:rPr>
          <w:sz w:val="22"/>
          <w:szCs w:val="22"/>
          <w:lang w:val="ro-RO"/>
        </w:rPr>
        <w:t>i servicii înregistrează o cre</w:t>
      </w:r>
      <w:r>
        <w:rPr>
          <w:sz w:val="22"/>
          <w:szCs w:val="22"/>
          <w:lang w:val="ro-RO"/>
        </w:rPr>
        <w:t>ș</w:t>
      </w:r>
      <w:r w:rsidRPr="00FA1765">
        <w:rPr>
          <w:sz w:val="22"/>
          <w:szCs w:val="22"/>
          <w:lang w:val="ro-RO"/>
        </w:rPr>
        <w:t>tere de 108,99% în anul 2012 fa</w:t>
      </w:r>
      <w:r>
        <w:rPr>
          <w:sz w:val="22"/>
          <w:szCs w:val="22"/>
          <w:lang w:val="ro-RO"/>
        </w:rPr>
        <w:t>ț</w:t>
      </w:r>
      <w:r w:rsidRPr="00FA1765">
        <w:rPr>
          <w:sz w:val="22"/>
          <w:szCs w:val="22"/>
          <w:lang w:val="ro-RO"/>
        </w:rPr>
        <w:t>ă de anul 2011, o cre</w:t>
      </w:r>
      <w:r>
        <w:rPr>
          <w:sz w:val="22"/>
          <w:szCs w:val="22"/>
          <w:lang w:val="ro-RO"/>
        </w:rPr>
        <w:t>ș</w:t>
      </w:r>
      <w:r w:rsidRPr="00FA1765">
        <w:rPr>
          <w:sz w:val="22"/>
          <w:szCs w:val="22"/>
          <w:lang w:val="ro-RO"/>
        </w:rPr>
        <w:t>tere de 102,41% în anul 2013 fa</w:t>
      </w:r>
      <w:r>
        <w:rPr>
          <w:sz w:val="22"/>
          <w:szCs w:val="22"/>
          <w:lang w:val="ro-RO"/>
        </w:rPr>
        <w:t>ț</w:t>
      </w:r>
      <w:r w:rsidRPr="00FA1765">
        <w:rPr>
          <w:sz w:val="22"/>
          <w:szCs w:val="22"/>
          <w:lang w:val="ro-RO"/>
        </w:rPr>
        <w:t xml:space="preserve">ă de anul 2012 </w:t>
      </w:r>
      <w:r>
        <w:rPr>
          <w:sz w:val="22"/>
          <w:szCs w:val="22"/>
          <w:lang w:val="ro-RO"/>
        </w:rPr>
        <w:t>ș</w:t>
      </w:r>
      <w:r w:rsidRPr="00FA1765">
        <w:rPr>
          <w:sz w:val="22"/>
          <w:szCs w:val="22"/>
          <w:lang w:val="ro-RO"/>
        </w:rPr>
        <w:t>i o cre</w:t>
      </w:r>
      <w:r>
        <w:rPr>
          <w:sz w:val="22"/>
          <w:szCs w:val="22"/>
          <w:lang w:val="ro-RO"/>
        </w:rPr>
        <w:t>ș</w:t>
      </w:r>
      <w:r w:rsidRPr="00FA1765">
        <w:rPr>
          <w:sz w:val="22"/>
          <w:szCs w:val="22"/>
          <w:lang w:val="ro-RO"/>
        </w:rPr>
        <w:t>tere de 105,56% în anul 2014 fa</w:t>
      </w:r>
      <w:r>
        <w:rPr>
          <w:sz w:val="22"/>
          <w:szCs w:val="22"/>
          <w:lang w:val="ro-RO"/>
        </w:rPr>
        <w:t>ț</w:t>
      </w:r>
      <w:r w:rsidRPr="00FA1765">
        <w:rPr>
          <w:sz w:val="22"/>
          <w:szCs w:val="22"/>
          <w:lang w:val="ro-RO"/>
        </w:rPr>
        <w:t>ă de 2013.</w:t>
      </w:r>
    </w:p>
    <w:p w:rsidR="00FD1C6A" w:rsidRPr="00FA1765" w:rsidRDefault="00FD1C6A" w:rsidP="00E15C41">
      <w:pPr>
        <w:ind w:right="1" w:firstLine="567"/>
        <w:jc w:val="both"/>
        <w:rPr>
          <w:sz w:val="22"/>
          <w:szCs w:val="22"/>
          <w:lang w:val="ro-RO"/>
        </w:rPr>
      </w:pPr>
      <w:r w:rsidRPr="00FA1765">
        <w:rPr>
          <w:sz w:val="22"/>
          <w:szCs w:val="22"/>
          <w:lang w:val="ro-RO"/>
        </w:rPr>
        <w:t>În anul 2013, de</w:t>
      </w:r>
      <w:r>
        <w:rPr>
          <w:sz w:val="22"/>
          <w:szCs w:val="22"/>
          <w:lang w:val="ro-RO"/>
        </w:rPr>
        <w:t>ș</w:t>
      </w:r>
      <w:r w:rsidRPr="00FA1765">
        <w:rPr>
          <w:sz w:val="22"/>
          <w:szCs w:val="22"/>
          <w:lang w:val="ro-RO"/>
        </w:rPr>
        <w:t>i la acest capitol de cheltuieli s-a înregistrat o cre</w:t>
      </w:r>
      <w:r>
        <w:rPr>
          <w:sz w:val="22"/>
          <w:szCs w:val="22"/>
          <w:lang w:val="ro-RO"/>
        </w:rPr>
        <w:t>ș</w:t>
      </w:r>
      <w:r w:rsidRPr="00FA1765">
        <w:rPr>
          <w:sz w:val="22"/>
          <w:szCs w:val="22"/>
          <w:lang w:val="ro-RO"/>
        </w:rPr>
        <w:t>tere fa</w:t>
      </w:r>
      <w:r>
        <w:rPr>
          <w:sz w:val="22"/>
          <w:szCs w:val="22"/>
          <w:lang w:val="ro-RO"/>
        </w:rPr>
        <w:t>ț</w:t>
      </w:r>
      <w:r w:rsidRPr="00FA1765">
        <w:rPr>
          <w:sz w:val="22"/>
          <w:szCs w:val="22"/>
          <w:lang w:val="ro-RO"/>
        </w:rPr>
        <w:t>ă de fondurile alocate în anul 2012, diferen</w:t>
      </w:r>
      <w:r>
        <w:rPr>
          <w:sz w:val="22"/>
          <w:szCs w:val="22"/>
          <w:lang w:val="ro-RO"/>
        </w:rPr>
        <w:t>ț</w:t>
      </w:r>
      <w:r w:rsidRPr="00FA1765">
        <w:rPr>
          <w:sz w:val="22"/>
          <w:szCs w:val="22"/>
          <w:lang w:val="ro-RO"/>
        </w:rPr>
        <w:t xml:space="preserve">a de curs valutar la care s-a estimat bugetul în anul 2013 de 4,37 lei/euro, comparativ cu 4,18 lei/euro pentru bugetul din anul 2012, a dus ca exprimarea bugetului pentru anul 2013 în euro să prezinte o diminuare în procente. </w:t>
      </w:r>
    </w:p>
    <w:p w:rsidR="00FD1C6A" w:rsidRPr="00FA1765" w:rsidRDefault="00FD1C6A" w:rsidP="00E15C41">
      <w:pPr>
        <w:ind w:right="1" w:firstLine="567"/>
        <w:jc w:val="both"/>
        <w:rPr>
          <w:sz w:val="22"/>
          <w:szCs w:val="22"/>
          <w:lang w:val="ro-RO"/>
        </w:rPr>
      </w:pPr>
      <w:r w:rsidRPr="00FA1765">
        <w:rPr>
          <w:sz w:val="22"/>
          <w:szCs w:val="22"/>
          <w:lang w:val="ro-RO"/>
        </w:rPr>
        <w:t>În anul 2014, bugetul aprobat pentru instan</w:t>
      </w:r>
      <w:r>
        <w:rPr>
          <w:sz w:val="22"/>
          <w:szCs w:val="22"/>
          <w:lang w:val="ro-RO"/>
        </w:rPr>
        <w:t>ț</w:t>
      </w:r>
      <w:r w:rsidRPr="00FA1765">
        <w:rPr>
          <w:sz w:val="22"/>
          <w:szCs w:val="22"/>
          <w:lang w:val="ro-RO"/>
        </w:rPr>
        <w:t>e a fost suplimentat cu suma de 7.077 mii lei pentru asigurarea func</w:t>
      </w:r>
      <w:r>
        <w:rPr>
          <w:sz w:val="22"/>
          <w:szCs w:val="22"/>
          <w:lang w:val="ro-RO"/>
        </w:rPr>
        <w:t>ț</w:t>
      </w:r>
      <w:r w:rsidRPr="00FA1765">
        <w:rPr>
          <w:sz w:val="22"/>
          <w:szCs w:val="22"/>
          <w:lang w:val="ro-RO"/>
        </w:rPr>
        <w:t>ionării in condi</w:t>
      </w:r>
      <w:r>
        <w:rPr>
          <w:sz w:val="22"/>
          <w:szCs w:val="22"/>
          <w:lang w:val="ro-RO"/>
        </w:rPr>
        <w:t>ț</w:t>
      </w:r>
      <w:r w:rsidRPr="00FA1765">
        <w:rPr>
          <w:sz w:val="22"/>
          <w:szCs w:val="22"/>
          <w:lang w:val="ro-RO"/>
        </w:rPr>
        <w:t>ii normale a instan</w:t>
      </w:r>
      <w:r>
        <w:rPr>
          <w:sz w:val="22"/>
          <w:szCs w:val="22"/>
          <w:lang w:val="ro-RO"/>
        </w:rPr>
        <w:t>ț</w:t>
      </w:r>
      <w:r w:rsidRPr="00FA1765">
        <w:rPr>
          <w:sz w:val="22"/>
          <w:szCs w:val="22"/>
          <w:lang w:val="ro-RO"/>
        </w:rPr>
        <w:t>elor judecătore</w:t>
      </w:r>
      <w:r>
        <w:rPr>
          <w:sz w:val="22"/>
          <w:szCs w:val="22"/>
          <w:lang w:val="ro-RO"/>
        </w:rPr>
        <w:t>ș</w:t>
      </w:r>
      <w:r w:rsidRPr="00FA1765">
        <w:rPr>
          <w:sz w:val="22"/>
          <w:szCs w:val="22"/>
          <w:lang w:val="ro-RO"/>
        </w:rPr>
        <w:t xml:space="preserve">ti. </w:t>
      </w:r>
    </w:p>
    <w:p w:rsidR="00FD1C6A" w:rsidRPr="00FA1765" w:rsidRDefault="00FD1C6A" w:rsidP="00E15C41">
      <w:pPr>
        <w:ind w:right="1" w:firstLine="567"/>
        <w:jc w:val="both"/>
        <w:rPr>
          <w:sz w:val="22"/>
          <w:szCs w:val="22"/>
          <w:lang w:val="ro-RO"/>
        </w:rPr>
      </w:pPr>
      <w:r w:rsidRPr="00FA1765">
        <w:rPr>
          <w:sz w:val="22"/>
          <w:szCs w:val="22"/>
          <w:lang w:val="ro-RO"/>
        </w:rPr>
        <w:t xml:space="preserve">Precizăm că intrarea in vigoare a Noului Cod de Procedură Penală (obligativitatea comunicării hotărârilor penale in extenso </w:t>
      </w:r>
      <w:r>
        <w:rPr>
          <w:sz w:val="22"/>
          <w:szCs w:val="22"/>
          <w:lang w:val="ro-RO"/>
        </w:rPr>
        <w:t>ș</w:t>
      </w:r>
      <w:r w:rsidRPr="00FA1765">
        <w:rPr>
          <w:sz w:val="22"/>
          <w:szCs w:val="22"/>
          <w:lang w:val="ro-RO"/>
        </w:rPr>
        <w:t>i în plic închis tuturor institu</w:t>
      </w:r>
      <w:r>
        <w:rPr>
          <w:sz w:val="22"/>
          <w:szCs w:val="22"/>
          <w:lang w:val="ro-RO"/>
        </w:rPr>
        <w:t>ț</w:t>
      </w:r>
      <w:r w:rsidRPr="00FA1765">
        <w:rPr>
          <w:sz w:val="22"/>
          <w:szCs w:val="22"/>
          <w:lang w:val="ro-RO"/>
        </w:rPr>
        <w:t>iilor implicate în activitatea de judecată, aplicarea noilor reglementări legate de etapa de cameră preliminară, care se referă la comunicarea către to</w:t>
      </w:r>
      <w:r>
        <w:rPr>
          <w:sz w:val="22"/>
          <w:szCs w:val="22"/>
          <w:lang w:val="ro-RO"/>
        </w:rPr>
        <w:t>ț</w:t>
      </w:r>
      <w:r w:rsidRPr="00FA1765">
        <w:rPr>
          <w:sz w:val="22"/>
          <w:szCs w:val="22"/>
          <w:lang w:val="ro-RO"/>
        </w:rPr>
        <w:t>i inculpa</w:t>
      </w:r>
      <w:r>
        <w:rPr>
          <w:sz w:val="22"/>
          <w:szCs w:val="22"/>
          <w:lang w:val="ro-RO"/>
        </w:rPr>
        <w:t>ț</w:t>
      </w:r>
      <w:r w:rsidRPr="00FA1765">
        <w:rPr>
          <w:sz w:val="22"/>
          <w:szCs w:val="22"/>
          <w:lang w:val="ro-RO"/>
        </w:rPr>
        <w:t xml:space="preserve">ii a copiei certificate a rechizitoriului </w:t>
      </w:r>
      <w:r>
        <w:rPr>
          <w:sz w:val="22"/>
          <w:szCs w:val="22"/>
          <w:lang w:val="ro-RO"/>
        </w:rPr>
        <w:t>ș</w:t>
      </w:r>
      <w:r w:rsidRPr="00FA1765">
        <w:rPr>
          <w:sz w:val="22"/>
          <w:szCs w:val="22"/>
          <w:lang w:val="ro-RO"/>
        </w:rPr>
        <w:t>i, după caz, traducerea autorizată a acestuia), a generat cheltuieli suplimentare.</w:t>
      </w:r>
    </w:p>
    <w:p w:rsidR="00FD1C6A" w:rsidRPr="00FA1765" w:rsidRDefault="00FD1C6A" w:rsidP="00E15C41">
      <w:pPr>
        <w:ind w:right="1" w:firstLine="567"/>
        <w:jc w:val="both"/>
        <w:rPr>
          <w:sz w:val="22"/>
          <w:szCs w:val="22"/>
          <w:lang w:val="ro-RO"/>
        </w:rPr>
      </w:pPr>
      <w:r w:rsidRPr="00FA1765">
        <w:rPr>
          <w:sz w:val="22"/>
          <w:szCs w:val="22"/>
          <w:lang w:val="ro-RO"/>
        </w:rPr>
        <w:t xml:space="preserve">Începând cu anul 2014 sumele necesare achitării ajutorului public judiciar </w:t>
      </w:r>
      <w:r>
        <w:rPr>
          <w:sz w:val="22"/>
          <w:szCs w:val="22"/>
          <w:lang w:val="ro-RO"/>
        </w:rPr>
        <w:t>ș</w:t>
      </w:r>
      <w:r w:rsidRPr="00FA1765">
        <w:rPr>
          <w:sz w:val="22"/>
          <w:szCs w:val="22"/>
          <w:lang w:val="ro-RO"/>
        </w:rPr>
        <w:t>i contravalorii onorariilor avoca</w:t>
      </w:r>
      <w:r>
        <w:rPr>
          <w:sz w:val="22"/>
          <w:szCs w:val="22"/>
          <w:lang w:val="ro-RO"/>
        </w:rPr>
        <w:t>ț</w:t>
      </w:r>
      <w:r w:rsidRPr="00FA1765">
        <w:rPr>
          <w:sz w:val="22"/>
          <w:szCs w:val="22"/>
          <w:lang w:val="ro-RO"/>
        </w:rPr>
        <w:t>ilor din oficiu au fost prevăzute la  Cap.54.01 Alte servicii publice generale, ceea ce a permis o mai bună gestionare a fondurilor alocate cu această destina</w:t>
      </w:r>
      <w:r>
        <w:rPr>
          <w:sz w:val="22"/>
          <w:szCs w:val="22"/>
          <w:lang w:val="ro-RO"/>
        </w:rPr>
        <w:t>ț</w:t>
      </w:r>
      <w:r w:rsidRPr="00FA1765">
        <w:rPr>
          <w:sz w:val="22"/>
          <w:szCs w:val="22"/>
          <w:lang w:val="ro-RO"/>
        </w:rPr>
        <w:t>ie astfel încât la 31 decembrie 2014 nu au mai fost înregistrate pla</w:t>
      </w:r>
      <w:r>
        <w:rPr>
          <w:sz w:val="22"/>
          <w:szCs w:val="22"/>
          <w:lang w:val="ro-RO"/>
        </w:rPr>
        <w:t>ț</w:t>
      </w:r>
      <w:r w:rsidRPr="00FA1765">
        <w:rPr>
          <w:sz w:val="22"/>
          <w:szCs w:val="22"/>
          <w:lang w:val="ro-RO"/>
        </w:rPr>
        <w:t>i restante către Uniunea Națională a Barourilor din Romania.</w:t>
      </w:r>
    </w:p>
    <w:p w:rsidR="00FD1C6A" w:rsidRPr="00FA1765" w:rsidRDefault="003F6BE4" w:rsidP="00FF1322">
      <w:pPr>
        <w:ind w:right="1" w:firstLine="720"/>
        <w:jc w:val="center"/>
        <w:rPr>
          <w:sz w:val="22"/>
          <w:szCs w:val="22"/>
          <w:lang w:val="ro-RO"/>
        </w:rPr>
      </w:pPr>
      <w:r>
        <w:rPr>
          <w:noProof/>
          <w:sz w:val="22"/>
          <w:szCs w:val="22"/>
        </w:rPr>
        <w:lastRenderedPageBreak/>
        <w:pict>
          <v:shape id="Picture 69" o:spid="_x0000_i1096" type="#_x0000_t75" style="width:251.25pt;height:131.25pt;visibility:visible">
            <v:imagedata r:id="rId81" o:title=""/>
          </v:shape>
        </w:pict>
      </w:r>
    </w:p>
    <w:bookmarkEnd w:id="70"/>
    <w:bookmarkEnd w:id="71"/>
    <w:bookmarkEnd w:id="72"/>
    <w:p w:rsidR="00FD1C6A" w:rsidRPr="00FA1765" w:rsidRDefault="00FD1C6A" w:rsidP="00E15C41">
      <w:pPr>
        <w:ind w:firstLine="567"/>
        <w:jc w:val="both"/>
        <w:rPr>
          <w:sz w:val="22"/>
          <w:szCs w:val="22"/>
          <w:lang w:val="ro-RO"/>
        </w:rPr>
      </w:pPr>
      <w:r w:rsidRPr="00FA1765">
        <w:rPr>
          <w:sz w:val="22"/>
          <w:szCs w:val="22"/>
          <w:lang w:val="ro-RO"/>
        </w:rPr>
        <w:t>La cheltuieli de capital au fost alocate fonduri in anul 2014 atât pentru obiectivele de investi</w:t>
      </w:r>
      <w:r>
        <w:rPr>
          <w:sz w:val="22"/>
          <w:szCs w:val="22"/>
          <w:lang w:val="ro-RO"/>
        </w:rPr>
        <w:t>ț</w:t>
      </w:r>
      <w:r w:rsidRPr="00FA1765">
        <w:rPr>
          <w:sz w:val="22"/>
          <w:szCs w:val="22"/>
          <w:lang w:val="ro-RO"/>
        </w:rPr>
        <w:t xml:space="preserve">ii, cât </w:t>
      </w:r>
      <w:r>
        <w:rPr>
          <w:sz w:val="22"/>
          <w:szCs w:val="22"/>
          <w:lang w:val="ro-RO"/>
        </w:rPr>
        <w:t>ș</w:t>
      </w:r>
      <w:r w:rsidRPr="00FA1765">
        <w:rPr>
          <w:sz w:val="22"/>
          <w:szCs w:val="22"/>
          <w:lang w:val="ro-RO"/>
        </w:rPr>
        <w:t>i pentru dotarea cu echipamente IT (software, hardware).</w:t>
      </w:r>
    </w:p>
    <w:p w:rsidR="00FD1C6A" w:rsidRPr="00FA1765" w:rsidRDefault="00FD1C6A" w:rsidP="00E15C41">
      <w:pPr>
        <w:ind w:firstLine="567"/>
        <w:jc w:val="both"/>
        <w:rPr>
          <w:sz w:val="22"/>
          <w:szCs w:val="22"/>
          <w:lang w:val="ro-RO"/>
        </w:rPr>
      </w:pPr>
      <w:r w:rsidRPr="00FA1765">
        <w:rPr>
          <w:sz w:val="22"/>
          <w:szCs w:val="22"/>
          <w:lang w:val="ro-RO"/>
        </w:rPr>
        <w:t>Dinamica fondurilor alocate de la bugetul de stat în perioada 2012-2014 reflectă o diminuare continuă, iar repartizarea</w:t>
      </w:r>
      <w:r w:rsidRPr="00FA1765">
        <w:rPr>
          <w:b/>
          <w:color w:val="000080"/>
          <w:sz w:val="22"/>
          <w:szCs w:val="22"/>
          <w:u w:val="single"/>
          <w:lang w:val="ro-RO"/>
        </w:rPr>
        <w:t xml:space="preserve"> </w:t>
      </w:r>
      <w:r w:rsidRPr="00FA1765">
        <w:rPr>
          <w:sz w:val="22"/>
          <w:szCs w:val="22"/>
          <w:lang w:val="ro-RO"/>
        </w:rPr>
        <w:t>acestora pentru repara</w:t>
      </w:r>
      <w:r>
        <w:rPr>
          <w:sz w:val="22"/>
          <w:szCs w:val="22"/>
          <w:lang w:val="ro-RO"/>
        </w:rPr>
        <w:t>ț</w:t>
      </w:r>
      <w:r w:rsidRPr="00FA1765">
        <w:rPr>
          <w:sz w:val="22"/>
          <w:szCs w:val="22"/>
          <w:lang w:val="ro-RO"/>
        </w:rPr>
        <w:t xml:space="preserve">ii capitale, modernizări </w:t>
      </w:r>
      <w:r>
        <w:rPr>
          <w:sz w:val="22"/>
          <w:szCs w:val="22"/>
          <w:lang w:val="ro-RO"/>
        </w:rPr>
        <w:t>ș</w:t>
      </w:r>
      <w:r w:rsidRPr="00FA1765">
        <w:rPr>
          <w:sz w:val="22"/>
          <w:szCs w:val="22"/>
          <w:lang w:val="ro-RO"/>
        </w:rPr>
        <w:t>i investi</w:t>
      </w:r>
      <w:r>
        <w:rPr>
          <w:sz w:val="22"/>
          <w:szCs w:val="22"/>
          <w:lang w:val="ro-RO"/>
        </w:rPr>
        <w:t>ț</w:t>
      </w:r>
      <w:r w:rsidRPr="00FA1765">
        <w:rPr>
          <w:sz w:val="22"/>
          <w:szCs w:val="22"/>
          <w:lang w:val="ro-RO"/>
        </w:rPr>
        <w:t xml:space="preserve">ii, este prezentată în tabelul de mai jos. </w:t>
      </w:r>
    </w:p>
    <w:tbl>
      <w:tblPr>
        <w:tblW w:w="48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8"/>
        <w:gridCol w:w="3458"/>
        <w:gridCol w:w="1035"/>
        <w:gridCol w:w="2899"/>
        <w:gridCol w:w="1023"/>
      </w:tblGrid>
      <w:tr w:rsidR="00FD1C6A" w:rsidRPr="00C560F5" w:rsidTr="00096AC2">
        <w:trPr>
          <w:trHeight w:val="255"/>
        </w:trPr>
        <w:tc>
          <w:tcPr>
            <w:tcW w:w="5000" w:type="pct"/>
            <w:gridSpan w:val="5"/>
            <w:tcBorders>
              <w:top w:val="nil"/>
              <w:left w:val="nil"/>
              <w:bottom w:val="nil"/>
              <w:right w:val="nil"/>
            </w:tcBorders>
          </w:tcPr>
          <w:p w:rsidR="00FD1C6A" w:rsidRPr="00FA1765" w:rsidRDefault="00FD1C6A" w:rsidP="00E15C41">
            <w:pPr>
              <w:jc w:val="center"/>
              <w:rPr>
                <w:b/>
                <w:bCs/>
                <w:lang w:val="ro-RO"/>
              </w:rPr>
            </w:pPr>
            <w:r w:rsidRPr="00FA1765">
              <w:rPr>
                <w:b/>
                <w:sz w:val="22"/>
                <w:szCs w:val="22"/>
                <w:lang w:val="ro-RO"/>
              </w:rPr>
              <w:t>Fondurile prevăzute în anul 2014 pentru repara</w:t>
            </w:r>
            <w:r>
              <w:rPr>
                <w:b/>
                <w:sz w:val="22"/>
                <w:szCs w:val="22"/>
                <w:lang w:val="ro-RO"/>
              </w:rPr>
              <w:t>ț</w:t>
            </w:r>
            <w:r w:rsidRPr="00FA1765">
              <w:rPr>
                <w:b/>
                <w:sz w:val="22"/>
                <w:szCs w:val="22"/>
                <w:lang w:val="ro-RO"/>
              </w:rPr>
              <w:t xml:space="preserve">ii capitale, modernizări </w:t>
            </w:r>
            <w:r>
              <w:rPr>
                <w:b/>
                <w:sz w:val="22"/>
                <w:szCs w:val="22"/>
                <w:lang w:val="ro-RO"/>
              </w:rPr>
              <w:t>ș</w:t>
            </w:r>
            <w:r w:rsidRPr="00FA1765">
              <w:rPr>
                <w:b/>
                <w:sz w:val="22"/>
                <w:szCs w:val="22"/>
                <w:lang w:val="ro-RO"/>
              </w:rPr>
              <w:t>i investi</w:t>
            </w:r>
            <w:r>
              <w:rPr>
                <w:b/>
                <w:sz w:val="22"/>
                <w:szCs w:val="22"/>
                <w:lang w:val="ro-RO"/>
              </w:rPr>
              <w:t>ț</w:t>
            </w:r>
            <w:r w:rsidRPr="00FA1765">
              <w:rPr>
                <w:b/>
                <w:sz w:val="22"/>
                <w:szCs w:val="22"/>
                <w:lang w:val="ro-RO"/>
              </w:rPr>
              <w:t>ii</w:t>
            </w:r>
          </w:p>
        </w:tc>
      </w:tr>
      <w:tr w:rsidR="00FD1C6A" w:rsidRPr="00FA1765" w:rsidTr="00096AC2">
        <w:trPr>
          <w:trHeight w:val="255"/>
        </w:trPr>
        <w:tc>
          <w:tcPr>
            <w:tcW w:w="5000" w:type="pct"/>
            <w:gridSpan w:val="5"/>
            <w:tcBorders>
              <w:top w:val="nil"/>
              <w:left w:val="nil"/>
              <w:right w:val="nil"/>
            </w:tcBorders>
          </w:tcPr>
          <w:p w:rsidR="00FD1C6A" w:rsidRPr="00FA1765" w:rsidRDefault="00FD1C6A" w:rsidP="00E15C41">
            <w:pPr>
              <w:jc w:val="right"/>
              <w:rPr>
                <w:bCs/>
                <w:lang w:val="ro-RO"/>
              </w:rPr>
            </w:pPr>
            <w:r w:rsidRPr="00FA1765">
              <w:rPr>
                <w:bCs/>
                <w:sz w:val="22"/>
                <w:szCs w:val="22"/>
                <w:lang w:val="ro-RO"/>
              </w:rPr>
              <w:t>- mii lei-</w:t>
            </w:r>
          </w:p>
        </w:tc>
      </w:tr>
      <w:tr w:rsidR="00FD1C6A" w:rsidRPr="00FA1765" w:rsidTr="00096AC2">
        <w:trPr>
          <w:trHeight w:val="255"/>
        </w:trPr>
        <w:tc>
          <w:tcPr>
            <w:tcW w:w="730" w:type="pct"/>
            <w:shd w:val="clear" w:color="auto" w:fill="E6E6E6"/>
          </w:tcPr>
          <w:p w:rsidR="00FD1C6A" w:rsidRPr="00FA1765" w:rsidRDefault="00FD1C6A" w:rsidP="00E15C41">
            <w:pPr>
              <w:rPr>
                <w:b/>
                <w:bCs/>
                <w:lang w:val="ro-RO"/>
              </w:rPr>
            </w:pPr>
          </w:p>
        </w:tc>
        <w:tc>
          <w:tcPr>
            <w:tcW w:w="2280" w:type="pct"/>
            <w:gridSpan w:val="2"/>
            <w:shd w:val="clear" w:color="auto" w:fill="E6E6E6"/>
            <w:noWrap/>
            <w:vAlign w:val="center"/>
          </w:tcPr>
          <w:p w:rsidR="00FD1C6A" w:rsidRPr="00FA1765" w:rsidRDefault="00FD1C6A" w:rsidP="00E15C41">
            <w:pPr>
              <w:jc w:val="center"/>
              <w:rPr>
                <w:b/>
                <w:bCs/>
                <w:lang w:val="ro-RO"/>
              </w:rPr>
            </w:pPr>
            <w:r w:rsidRPr="00FA1765">
              <w:rPr>
                <w:b/>
                <w:bCs/>
                <w:sz w:val="22"/>
                <w:szCs w:val="22"/>
                <w:lang w:val="ro-RO"/>
              </w:rPr>
              <w:t xml:space="preserve">Buget de stat </w:t>
            </w:r>
          </w:p>
        </w:tc>
        <w:tc>
          <w:tcPr>
            <w:tcW w:w="1990" w:type="pct"/>
            <w:gridSpan w:val="2"/>
            <w:shd w:val="clear" w:color="auto" w:fill="E6E6E6"/>
            <w:noWrap/>
            <w:vAlign w:val="center"/>
          </w:tcPr>
          <w:p w:rsidR="00FD1C6A" w:rsidRPr="00FA1765" w:rsidRDefault="00FD1C6A" w:rsidP="00E15C41">
            <w:pPr>
              <w:jc w:val="center"/>
              <w:rPr>
                <w:b/>
                <w:bCs/>
                <w:lang w:val="ro-RO"/>
              </w:rPr>
            </w:pPr>
            <w:r w:rsidRPr="00FA1765">
              <w:rPr>
                <w:b/>
                <w:bCs/>
                <w:sz w:val="22"/>
                <w:szCs w:val="22"/>
                <w:lang w:val="ro-RO"/>
              </w:rPr>
              <w:t xml:space="preserve">Fonduri externe rambursabile </w:t>
            </w:r>
          </w:p>
        </w:tc>
      </w:tr>
      <w:tr w:rsidR="00FD1C6A" w:rsidRPr="00FA1765" w:rsidTr="00096AC2">
        <w:trPr>
          <w:trHeight w:val="255"/>
        </w:trPr>
        <w:tc>
          <w:tcPr>
            <w:tcW w:w="730" w:type="pct"/>
            <w:shd w:val="clear" w:color="auto" w:fill="E6E6E6"/>
          </w:tcPr>
          <w:p w:rsidR="00FD1C6A" w:rsidRPr="00FA1765" w:rsidRDefault="00FD1C6A" w:rsidP="00E15C41">
            <w:pPr>
              <w:rPr>
                <w:b/>
                <w:bCs/>
                <w:lang w:val="ro-RO"/>
              </w:rPr>
            </w:pPr>
          </w:p>
        </w:tc>
        <w:tc>
          <w:tcPr>
            <w:tcW w:w="1755" w:type="pct"/>
            <w:shd w:val="clear" w:color="auto" w:fill="E6E6E6"/>
            <w:noWrap/>
            <w:vAlign w:val="center"/>
          </w:tcPr>
          <w:p w:rsidR="00FD1C6A" w:rsidRPr="00FA1765" w:rsidRDefault="00FD1C6A" w:rsidP="00E15C41">
            <w:pPr>
              <w:tabs>
                <w:tab w:val="left" w:pos="3478"/>
              </w:tabs>
              <w:jc w:val="center"/>
              <w:rPr>
                <w:b/>
                <w:lang w:val="ro-RO"/>
              </w:rPr>
            </w:pPr>
            <w:r w:rsidRPr="00FA1765">
              <w:rPr>
                <w:b/>
                <w:sz w:val="22"/>
                <w:szCs w:val="22"/>
                <w:lang w:val="ro-RO"/>
              </w:rPr>
              <w:t>Nr. obiective/proiecte</w:t>
            </w:r>
          </w:p>
        </w:tc>
        <w:tc>
          <w:tcPr>
            <w:tcW w:w="525" w:type="pct"/>
            <w:shd w:val="clear" w:color="auto" w:fill="E6E6E6"/>
            <w:vAlign w:val="center"/>
          </w:tcPr>
          <w:p w:rsidR="00FD1C6A" w:rsidRPr="00FA1765" w:rsidRDefault="00FD1C6A" w:rsidP="00E15C41">
            <w:pPr>
              <w:jc w:val="center"/>
              <w:rPr>
                <w:b/>
                <w:bCs/>
                <w:lang w:val="ro-RO"/>
              </w:rPr>
            </w:pPr>
            <w:r w:rsidRPr="00FA1765">
              <w:rPr>
                <w:b/>
                <w:bCs/>
                <w:sz w:val="22"/>
                <w:szCs w:val="22"/>
                <w:lang w:val="ro-RO"/>
              </w:rPr>
              <w:t>fonduri alocate</w:t>
            </w:r>
          </w:p>
        </w:tc>
        <w:tc>
          <w:tcPr>
            <w:tcW w:w="1471" w:type="pct"/>
            <w:shd w:val="clear" w:color="auto" w:fill="E6E6E6"/>
            <w:noWrap/>
            <w:vAlign w:val="center"/>
          </w:tcPr>
          <w:p w:rsidR="00FD1C6A" w:rsidRPr="00FA1765" w:rsidRDefault="00FD1C6A" w:rsidP="00E15C41">
            <w:pPr>
              <w:jc w:val="center"/>
              <w:rPr>
                <w:b/>
                <w:lang w:val="ro-RO"/>
              </w:rPr>
            </w:pPr>
            <w:r w:rsidRPr="00FA1765">
              <w:rPr>
                <w:b/>
                <w:sz w:val="22"/>
                <w:szCs w:val="22"/>
                <w:lang w:val="ro-RO"/>
              </w:rPr>
              <w:t>Nr. obiective/proiecte</w:t>
            </w:r>
          </w:p>
        </w:tc>
        <w:tc>
          <w:tcPr>
            <w:tcW w:w="519" w:type="pct"/>
            <w:shd w:val="clear" w:color="auto" w:fill="E6E6E6"/>
            <w:vAlign w:val="center"/>
          </w:tcPr>
          <w:p w:rsidR="00FD1C6A" w:rsidRPr="00FA1765" w:rsidRDefault="00FD1C6A" w:rsidP="00E15C41">
            <w:pPr>
              <w:jc w:val="center"/>
              <w:rPr>
                <w:b/>
                <w:bCs/>
                <w:lang w:val="ro-RO"/>
              </w:rPr>
            </w:pPr>
            <w:r w:rsidRPr="00FA1765">
              <w:rPr>
                <w:b/>
                <w:bCs/>
                <w:sz w:val="22"/>
                <w:szCs w:val="22"/>
                <w:lang w:val="ro-RO"/>
              </w:rPr>
              <w:t>fonduri alocate</w:t>
            </w:r>
          </w:p>
        </w:tc>
      </w:tr>
      <w:tr w:rsidR="00FD1C6A" w:rsidRPr="00FA1765" w:rsidTr="00096AC2">
        <w:trPr>
          <w:trHeight w:val="255"/>
        </w:trPr>
        <w:tc>
          <w:tcPr>
            <w:tcW w:w="730" w:type="pct"/>
            <w:shd w:val="clear" w:color="auto" w:fill="E6E6E6"/>
          </w:tcPr>
          <w:p w:rsidR="00FD1C6A" w:rsidRPr="00FA1765" w:rsidRDefault="00FD1C6A" w:rsidP="00E15C41">
            <w:pPr>
              <w:rPr>
                <w:b/>
                <w:bCs/>
                <w:lang w:val="ro-RO"/>
              </w:rPr>
            </w:pPr>
            <w:r w:rsidRPr="00FA1765">
              <w:rPr>
                <w:b/>
                <w:bCs/>
                <w:sz w:val="22"/>
                <w:szCs w:val="22"/>
                <w:lang w:val="ro-RO"/>
              </w:rPr>
              <w:t xml:space="preserve">Total </w:t>
            </w:r>
          </w:p>
        </w:tc>
        <w:tc>
          <w:tcPr>
            <w:tcW w:w="1755" w:type="pct"/>
            <w:tcBorders>
              <w:bottom w:val="nil"/>
            </w:tcBorders>
            <w:shd w:val="clear" w:color="auto" w:fill="E6E6E6"/>
            <w:noWrap/>
            <w:vAlign w:val="bottom"/>
          </w:tcPr>
          <w:p w:rsidR="00FD1C6A" w:rsidRPr="00FA1765" w:rsidRDefault="00FD1C6A" w:rsidP="00E15C41">
            <w:pPr>
              <w:rPr>
                <w:b/>
                <w:color w:val="008000"/>
                <w:lang w:val="ro-RO"/>
              </w:rPr>
            </w:pPr>
          </w:p>
        </w:tc>
        <w:tc>
          <w:tcPr>
            <w:tcW w:w="525" w:type="pct"/>
            <w:shd w:val="clear" w:color="auto" w:fill="E6E6E6"/>
            <w:vAlign w:val="bottom"/>
          </w:tcPr>
          <w:p w:rsidR="00FD1C6A" w:rsidRPr="00FA1765" w:rsidRDefault="00FD1C6A" w:rsidP="00E15C41">
            <w:pPr>
              <w:jc w:val="right"/>
              <w:rPr>
                <w:b/>
                <w:bCs/>
                <w:lang w:val="ro-RO"/>
              </w:rPr>
            </w:pPr>
            <w:r w:rsidRPr="00FA1765">
              <w:rPr>
                <w:b/>
                <w:bCs/>
                <w:sz w:val="22"/>
                <w:szCs w:val="22"/>
                <w:lang w:val="ro-RO"/>
              </w:rPr>
              <w:t>26.104</w:t>
            </w:r>
          </w:p>
        </w:tc>
        <w:tc>
          <w:tcPr>
            <w:tcW w:w="1471" w:type="pct"/>
            <w:tcBorders>
              <w:bottom w:val="nil"/>
            </w:tcBorders>
            <w:shd w:val="clear" w:color="auto" w:fill="E6E6E6"/>
            <w:noWrap/>
            <w:vAlign w:val="bottom"/>
          </w:tcPr>
          <w:p w:rsidR="00FD1C6A" w:rsidRPr="00FA1765" w:rsidRDefault="00FD1C6A" w:rsidP="00E15C41">
            <w:pPr>
              <w:jc w:val="right"/>
              <w:rPr>
                <w:b/>
                <w:bCs/>
                <w:lang w:val="ro-RO"/>
              </w:rPr>
            </w:pPr>
          </w:p>
        </w:tc>
        <w:tc>
          <w:tcPr>
            <w:tcW w:w="519" w:type="pct"/>
            <w:shd w:val="clear" w:color="auto" w:fill="E6E6E6"/>
            <w:vAlign w:val="center"/>
          </w:tcPr>
          <w:p w:rsidR="00FD1C6A" w:rsidRPr="00FA1765" w:rsidRDefault="00FD1C6A" w:rsidP="00E15C41">
            <w:pPr>
              <w:jc w:val="right"/>
              <w:rPr>
                <w:b/>
                <w:bCs/>
                <w:lang w:val="ro-RO"/>
              </w:rPr>
            </w:pPr>
            <w:r w:rsidRPr="00FA1765">
              <w:rPr>
                <w:b/>
                <w:bCs/>
                <w:sz w:val="22"/>
                <w:szCs w:val="22"/>
                <w:lang w:val="ro-RO"/>
              </w:rPr>
              <w:t>60.636</w:t>
            </w:r>
          </w:p>
        </w:tc>
      </w:tr>
      <w:tr w:rsidR="00FD1C6A" w:rsidRPr="00FA1765" w:rsidTr="00096AC2">
        <w:trPr>
          <w:trHeight w:val="255"/>
        </w:trPr>
        <w:tc>
          <w:tcPr>
            <w:tcW w:w="730" w:type="pct"/>
            <w:shd w:val="clear" w:color="auto" w:fill="E6E6E6"/>
          </w:tcPr>
          <w:p w:rsidR="00FD1C6A" w:rsidRPr="00FA1765" w:rsidRDefault="00FD1C6A" w:rsidP="00E15C41">
            <w:pPr>
              <w:rPr>
                <w:b/>
                <w:bCs/>
                <w:lang w:val="ro-RO"/>
              </w:rPr>
            </w:pPr>
            <w:r w:rsidRPr="00FA1765">
              <w:rPr>
                <w:b/>
                <w:bCs/>
                <w:sz w:val="22"/>
                <w:szCs w:val="22"/>
                <w:lang w:val="ro-RO"/>
              </w:rPr>
              <w:t>I. Construc</w:t>
            </w:r>
            <w:r>
              <w:rPr>
                <w:b/>
                <w:bCs/>
                <w:sz w:val="22"/>
                <w:szCs w:val="22"/>
                <w:lang w:val="ro-RO"/>
              </w:rPr>
              <w:t>ț</w:t>
            </w:r>
            <w:r w:rsidRPr="00FA1765">
              <w:rPr>
                <w:b/>
                <w:bCs/>
                <w:sz w:val="22"/>
                <w:szCs w:val="22"/>
                <w:lang w:val="ro-RO"/>
              </w:rPr>
              <w:t>ii</w:t>
            </w:r>
          </w:p>
        </w:tc>
        <w:tc>
          <w:tcPr>
            <w:tcW w:w="1755" w:type="pct"/>
            <w:tcBorders>
              <w:top w:val="nil"/>
            </w:tcBorders>
            <w:shd w:val="clear" w:color="auto" w:fill="E6E6E6"/>
            <w:noWrap/>
            <w:vAlign w:val="bottom"/>
          </w:tcPr>
          <w:p w:rsidR="00FD1C6A" w:rsidRPr="00FA1765" w:rsidRDefault="00FD1C6A" w:rsidP="00E15C41">
            <w:pPr>
              <w:rPr>
                <w:b/>
                <w:color w:val="008000"/>
                <w:lang w:val="ro-RO"/>
              </w:rPr>
            </w:pPr>
          </w:p>
        </w:tc>
        <w:tc>
          <w:tcPr>
            <w:tcW w:w="525" w:type="pct"/>
            <w:shd w:val="clear" w:color="auto" w:fill="E6E6E6"/>
            <w:vAlign w:val="bottom"/>
          </w:tcPr>
          <w:p w:rsidR="00FD1C6A" w:rsidRPr="00FA1765" w:rsidRDefault="00FD1C6A" w:rsidP="00E15C41">
            <w:pPr>
              <w:jc w:val="right"/>
              <w:rPr>
                <w:b/>
                <w:bCs/>
                <w:lang w:val="ro-RO"/>
              </w:rPr>
            </w:pPr>
            <w:r w:rsidRPr="00FA1765">
              <w:rPr>
                <w:b/>
                <w:bCs/>
                <w:sz w:val="22"/>
                <w:szCs w:val="22"/>
                <w:lang w:val="ro-RO"/>
              </w:rPr>
              <w:t>17.456</w:t>
            </w:r>
          </w:p>
        </w:tc>
        <w:tc>
          <w:tcPr>
            <w:tcW w:w="1471" w:type="pct"/>
            <w:tcBorders>
              <w:top w:val="nil"/>
            </w:tcBorders>
            <w:shd w:val="clear" w:color="auto" w:fill="E6E6E6"/>
            <w:noWrap/>
            <w:vAlign w:val="bottom"/>
          </w:tcPr>
          <w:p w:rsidR="00FD1C6A" w:rsidRPr="00FA1765" w:rsidRDefault="00FD1C6A" w:rsidP="00E15C41">
            <w:pPr>
              <w:jc w:val="right"/>
              <w:rPr>
                <w:b/>
                <w:bCs/>
                <w:lang w:val="ro-RO"/>
              </w:rPr>
            </w:pPr>
          </w:p>
        </w:tc>
        <w:tc>
          <w:tcPr>
            <w:tcW w:w="519" w:type="pct"/>
            <w:shd w:val="clear" w:color="auto" w:fill="E6E6E6"/>
            <w:vAlign w:val="center"/>
          </w:tcPr>
          <w:p w:rsidR="00FD1C6A" w:rsidRPr="00FA1765" w:rsidRDefault="00FD1C6A" w:rsidP="00E15C41">
            <w:pPr>
              <w:jc w:val="right"/>
              <w:rPr>
                <w:b/>
                <w:bCs/>
                <w:lang w:val="ro-RO"/>
              </w:rPr>
            </w:pPr>
            <w:r w:rsidRPr="00FA1765">
              <w:rPr>
                <w:b/>
                <w:bCs/>
                <w:sz w:val="22"/>
                <w:szCs w:val="22"/>
                <w:lang w:val="ro-RO"/>
              </w:rPr>
              <w:t>60.636</w:t>
            </w:r>
          </w:p>
        </w:tc>
      </w:tr>
      <w:tr w:rsidR="00FD1C6A" w:rsidRPr="00FA1765" w:rsidTr="00096AC2">
        <w:trPr>
          <w:trHeight w:val="255"/>
        </w:trPr>
        <w:tc>
          <w:tcPr>
            <w:tcW w:w="730" w:type="pct"/>
            <w:vMerge w:val="restart"/>
          </w:tcPr>
          <w:p w:rsidR="00FD1C6A" w:rsidRPr="00FA1765" w:rsidRDefault="00FD1C6A" w:rsidP="00E15C41">
            <w:pPr>
              <w:rPr>
                <w:b/>
                <w:lang w:val="ro-RO"/>
              </w:rPr>
            </w:pPr>
            <w:r w:rsidRPr="00FA1765">
              <w:rPr>
                <w:sz w:val="22"/>
                <w:szCs w:val="22"/>
                <w:lang w:val="ro-RO"/>
              </w:rPr>
              <w:t>Obiective (proiecte) de investi</w:t>
            </w:r>
            <w:r>
              <w:rPr>
                <w:sz w:val="22"/>
                <w:szCs w:val="22"/>
                <w:lang w:val="ro-RO"/>
              </w:rPr>
              <w:t>ț</w:t>
            </w:r>
            <w:r w:rsidRPr="00FA1765">
              <w:rPr>
                <w:sz w:val="22"/>
                <w:szCs w:val="22"/>
                <w:lang w:val="ro-RO"/>
              </w:rPr>
              <w:t>ii în continuare</w:t>
            </w:r>
          </w:p>
        </w:tc>
        <w:tc>
          <w:tcPr>
            <w:tcW w:w="1755" w:type="pct"/>
            <w:noWrap/>
            <w:vAlign w:val="center"/>
          </w:tcPr>
          <w:p w:rsidR="00FD1C6A" w:rsidRPr="00FA1765" w:rsidRDefault="00FD1C6A" w:rsidP="00E15C41">
            <w:pPr>
              <w:jc w:val="center"/>
              <w:rPr>
                <w:lang w:val="ro-RO"/>
              </w:rPr>
            </w:pPr>
            <w:r w:rsidRPr="00FA1765">
              <w:rPr>
                <w:b/>
                <w:sz w:val="22"/>
                <w:szCs w:val="22"/>
                <w:lang w:val="ro-RO"/>
              </w:rPr>
              <w:t xml:space="preserve">12 </w:t>
            </w:r>
            <w:r w:rsidRPr="00FA1765">
              <w:rPr>
                <w:sz w:val="22"/>
                <w:szCs w:val="22"/>
                <w:lang w:val="ro-RO"/>
              </w:rPr>
              <w:t>obiective, din care:</w:t>
            </w:r>
          </w:p>
        </w:tc>
        <w:tc>
          <w:tcPr>
            <w:tcW w:w="525" w:type="pct"/>
            <w:vAlign w:val="center"/>
          </w:tcPr>
          <w:p w:rsidR="00FD1C6A" w:rsidRPr="00FA1765" w:rsidRDefault="00FD1C6A" w:rsidP="00E15C41">
            <w:pPr>
              <w:jc w:val="right"/>
              <w:rPr>
                <w:lang w:val="ro-RO"/>
              </w:rPr>
            </w:pPr>
            <w:r w:rsidRPr="00FA1765">
              <w:rPr>
                <w:bCs/>
                <w:sz w:val="22"/>
                <w:szCs w:val="22"/>
                <w:lang w:val="ro-RO"/>
              </w:rPr>
              <w:t xml:space="preserve">14.701 </w:t>
            </w:r>
          </w:p>
        </w:tc>
        <w:tc>
          <w:tcPr>
            <w:tcW w:w="1471" w:type="pct"/>
            <w:noWrap/>
            <w:vAlign w:val="center"/>
          </w:tcPr>
          <w:p w:rsidR="00FD1C6A" w:rsidRPr="00FA1765" w:rsidRDefault="00FD1C6A" w:rsidP="00E15C41">
            <w:pPr>
              <w:jc w:val="right"/>
              <w:rPr>
                <w:color w:val="0000FF"/>
                <w:lang w:val="ro-RO"/>
              </w:rPr>
            </w:pPr>
          </w:p>
        </w:tc>
        <w:tc>
          <w:tcPr>
            <w:tcW w:w="519" w:type="pct"/>
            <w:vAlign w:val="center"/>
          </w:tcPr>
          <w:p w:rsidR="00FD1C6A" w:rsidRPr="00FA1765" w:rsidRDefault="00FD1C6A" w:rsidP="00E15C41">
            <w:pPr>
              <w:jc w:val="right"/>
              <w:rPr>
                <w:lang w:val="ro-RO"/>
              </w:rPr>
            </w:pPr>
            <w:r w:rsidRPr="00FA1765">
              <w:rPr>
                <w:sz w:val="22"/>
                <w:szCs w:val="22"/>
                <w:lang w:val="ro-RO"/>
              </w:rPr>
              <w:t>24.625</w:t>
            </w:r>
          </w:p>
        </w:tc>
      </w:tr>
      <w:tr w:rsidR="00FD1C6A" w:rsidRPr="00FA1765" w:rsidTr="00096AC2">
        <w:trPr>
          <w:trHeight w:val="255"/>
        </w:trPr>
        <w:tc>
          <w:tcPr>
            <w:tcW w:w="730" w:type="pct"/>
            <w:vMerge/>
          </w:tcPr>
          <w:p w:rsidR="00FD1C6A" w:rsidRPr="00FA1765" w:rsidRDefault="00FD1C6A" w:rsidP="00E15C41">
            <w:pPr>
              <w:rPr>
                <w:b/>
                <w:lang w:val="ro-RO"/>
              </w:rPr>
            </w:pPr>
          </w:p>
        </w:tc>
        <w:tc>
          <w:tcPr>
            <w:tcW w:w="1755" w:type="pct"/>
            <w:noWrap/>
            <w:vAlign w:val="center"/>
          </w:tcPr>
          <w:p w:rsidR="00FD1C6A" w:rsidRPr="00FA1765" w:rsidRDefault="00FD1C6A" w:rsidP="00E15C41">
            <w:pPr>
              <w:numPr>
                <w:ilvl w:val="0"/>
                <w:numId w:val="30"/>
              </w:numPr>
              <w:ind w:left="0" w:hanging="171"/>
              <w:jc w:val="both"/>
              <w:rPr>
                <w:lang w:val="ro-RO"/>
              </w:rPr>
            </w:pPr>
            <w:r w:rsidRPr="00FA1765">
              <w:rPr>
                <w:b/>
                <w:sz w:val="22"/>
                <w:szCs w:val="22"/>
                <w:lang w:val="ro-RO"/>
              </w:rPr>
              <w:t>3</w:t>
            </w:r>
            <w:r w:rsidRPr="00FA1765">
              <w:rPr>
                <w:sz w:val="22"/>
                <w:szCs w:val="22"/>
                <w:lang w:val="ro-RO"/>
              </w:rPr>
              <w:t xml:space="preserve"> obiective de investi</w:t>
            </w:r>
            <w:r>
              <w:rPr>
                <w:sz w:val="22"/>
                <w:szCs w:val="22"/>
                <w:lang w:val="ro-RO"/>
              </w:rPr>
              <w:t>ț</w:t>
            </w:r>
            <w:r w:rsidRPr="00FA1765">
              <w:rPr>
                <w:sz w:val="22"/>
                <w:szCs w:val="22"/>
                <w:lang w:val="ro-RO"/>
              </w:rPr>
              <w:t>ii în continuare finan</w:t>
            </w:r>
            <w:r>
              <w:rPr>
                <w:sz w:val="22"/>
                <w:szCs w:val="22"/>
                <w:lang w:val="ro-RO"/>
              </w:rPr>
              <w:t>ț</w:t>
            </w:r>
            <w:r w:rsidRPr="00FA1765">
              <w:rPr>
                <w:sz w:val="22"/>
                <w:szCs w:val="22"/>
                <w:lang w:val="ro-RO"/>
              </w:rPr>
              <w:t>ate de la Banca Mondială (de la bugetul de stat, partea de cofinan</w:t>
            </w:r>
            <w:r>
              <w:rPr>
                <w:sz w:val="22"/>
                <w:szCs w:val="22"/>
                <w:lang w:val="ro-RO"/>
              </w:rPr>
              <w:t>ț</w:t>
            </w:r>
            <w:r w:rsidRPr="00FA1765">
              <w:rPr>
                <w:sz w:val="22"/>
                <w:szCs w:val="22"/>
                <w:lang w:val="ro-RO"/>
              </w:rPr>
              <w:t>are)</w:t>
            </w:r>
          </w:p>
        </w:tc>
        <w:tc>
          <w:tcPr>
            <w:tcW w:w="525" w:type="pct"/>
            <w:vAlign w:val="center"/>
          </w:tcPr>
          <w:p w:rsidR="00FD1C6A" w:rsidRPr="00FA1765" w:rsidRDefault="00FD1C6A" w:rsidP="00E15C41">
            <w:pPr>
              <w:jc w:val="right"/>
              <w:rPr>
                <w:lang w:val="ro-RO"/>
              </w:rPr>
            </w:pPr>
            <w:r w:rsidRPr="00FA1765">
              <w:rPr>
                <w:sz w:val="22"/>
                <w:szCs w:val="22"/>
                <w:lang w:val="ro-RO"/>
              </w:rPr>
              <w:t xml:space="preserve">      2.736</w:t>
            </w:r>
          </w:p>
        </w:tc>
        <w:tc>
          <w:tcPr>
            <w:tcW w:w="1471" w:type="pct"/>
            <w:noWrap/>
          </w:tcPr>
          <w:p w:rsidR="00FD1C6A" w:rsidRPr="00FA1765" w:rsidRDefault="00FD1C6A" w:rsidP="00E15C41">
            <w:pPr>
              <w:numPr>
                <w:ilvl w:val="0"/>
                <w:numId w:val="30"/>
              </w:numPr>
              <w:ind w:left="0" w:hanging="171"/>
              <w:jc w:val="both"/>
              <w:rPr>
                <w:lang w:val="ro-RO"/>
              </w:rPr>
            </w:pPr>
            <w:r w:rsidRPr="00FA1765">
              <w:rPr>
                <w:sz w:val="22"/>
                <w:szCs w:val="22"/>
                <w:lang w:val="ro-RO"/>
              </w:rPr>
              <w:t>5 obiective de investi</w:t>
            </w:r>
            <w:r>
              <w:rPr>
                <w:sz w:val="22"/>
                <w:szCs w:val="22"/>
                <w:lang w:val="ro-RO"/>
              </w:rPr>
              <w:t>ț</w:t>
            </w:r>
            <w:r w:rsidRPr="00FA1765">
              <w:rPr>
                <w:sz w:val="22"/>
                <w:szCs w:val="22"/>
                <w:lang w:val="ro-RO"/>
              </w:rPr>
              <w:t>ii în continuare finan</w:t>
            </w:r>
            <w:r>
              <w:rPr>
                <w:sz w:val="22"/>
                <w:szCs w:val="22"/>
                <w:lang w:val="ro-RO"/>
              </w:rPr>
              <w:t>ț</w:t>
            </w:r>
            <w:r w:rsidRPr="00FA1765">
              <w:rPr>
                <w:sz w:val="22"/>
                <w:szCs w:val="22"/>
                <w:lang w:val="ro-RO"/>
              </w:rPr>
              <w:t>ate 100% din fonduri externe rambursabile de la Banca Mondială</w:t>
            </w:r>
          </w:p>
        </w:tc>
        <w:tc>
          <w:tcPr>
            <w:tcW w:w="519" w:type="pct"/>
            <w:vAlign w:val="center"/>
          </w:tcPr>
          <w:p w:rsidR="00FD1C6A" w:rsidRPr="00FA1765" w:rsidRDefault="00FD1C6A" w:rsidP="00E15C41">
            <w:pPr>
              <w:jc w:val="right"/>
              <w:rPr>
                <w:lang w:val="ro-RO"/>
              </w:rPr>
            </w:pPr>
            <w:r w:rsidRPr="00FA1765">
              <w:rPr>
                <w:sz w:val="22"/>
                <w:szCs w:val="22"/>
                <w:lang w:val="ro-RO"/>
              </w:rPr>
              <w:t>24.625</w:t>
            </w:r>
          </w:p>
        </w:tc>
      </w:tr>
      <w:tr w:rsidR="00FD1C6A" w:rsidRPr="00FA1765" w:rsidTr="00096AC2">
        <w:trPr>
          <w:trHeight w:val="255"/>
        </w:trPr>
        <w:tc>
          <w:tcPr>
            <w:tcW w:w="730" w:type="pct"/>
            <w:vMerge/>
          </w:tcPr>
          <w:p w:rsidR="00FD1C6A" w:rsidRPr="00FA1765" w:rsidRDefault="00FD1C6A" w:rsidP="00E15C41">
            <w:pPr>
              <w:rPr>
                <w:b/>
                <w:lang w:val="ro-RO"/>
              </w:rPr>
            </w:pPr>
          </w:p>
        </w:tc>
        <w:tc>
          <w:tcPr>
            <w:tcW w:w="1755" w:type="pct"/>
            <w:noWrap/>
            <w:vAlign w:val="bottom"/>
          </w:tcPr>
          <w:p w:rsidR="00FD1C6A" w:rsidRPr="00FA1765" w:rsidRDefault="00FD1C6A" w:rsidP="00E15C41">
            <w:pPr>
              <w:numPr>
                <w:ilvl w:val="0"/>
                <w:numId w:val="30"/>
              </w:numPr>
              <w:ind w:left="0" w:hanging="171"/>
              <w:jc w:val="both"/>
              <w:rPr>
                <w:lang w:val="ro-RO"/>
              </w:rPr>
            </w:pPr>
            <w:r w:rsidRPr="00FA1765">
              <w:rPr>
                <w:b/>
                <w:sz w:val="22"/>
                <w:szCs w:val="22"/>
                <w:lang w:val="ro-RO"/>
              </w:rPr>
              <w:t>9</w:t>
            </w:r>
            <w:r w:rsidRPr="00FA1765">
              <w:rPr>
                <w:sz w:val="22"/>
                <w:szCs w:val="22"/>
                <w:lang w:val="ro-RO"/>
              </w:rPr>
              <w:t xml:space="preserve"> obiective de investi</w:t>
            </w:r>
            <w:r>
              <w:rPr>
                <w:sz w:val="22"/>
                <w:szCs w:val="22"/>
                <w:lang w:val="ro-RO"/>
              </w:rPr>
              <w:t>ț</w:t>
            </w:r>
            <w:r w:rsidRPr="00FA1765">
              <w:rPr>
                <w:sz w:val="22"/>
                <w:szCs w:val="22"/>
                <w:lang w:val="ro-RO"/>
              </w:rPr>
              <w:t>ii în continuare finan</w:t>
            </w:r>
            <w:r>
              <w:rPr>
                <w:sz w:val="22"/>
                <w:szCs w:val="22"/>
                <w:lang w:val="ro-RO"/>
              </w:rPr>
              <w:t>ț</w:t>
            </w:r>
            <w:r w:rsidRPr="00FA1765">
              <w:rPr>
                <w:sz w:val="22"/>
                <w:szCs w:val="22"/>
                <w:lang w:val="ro-RO"/>
              </w:rPr>
              <w:t>ate 100% de la bugetul de stat (2 obiective finalizate)</w:t>
            </w:r>
          </w:p>
        </w:tc>
        <w:tc>
          <w:tcPr>
            <w:tcW w:w="525" w:type="pct"/>
            <w:vAlign w:val="center"/>
          </w:tcPr>
          <w:p w:rsidR="00FD1C6A" w:rsidRPr="00FA1765" w:rsidRDefault="00FD1C6A" w:rsidP="00E15C41">
            <w:pPr>
              <w:jc w:val="right"/>
              <w:rPr>
                <w:lang w:val="ro-RO"/>
              </w:rPr>
            </w:pPr>
            <w:r w:rsidRPr="00FA1765">
              <w:rPr>
                <w:sz w:val="22"/>
                <w:szCs w:val="22"/>
                <w:lang w:val="ro-RO"/>
              </w:rPr>
              <w:t>11.965</w:t>
            </w:r>
          </w:p>
        </w:tc>
        <w:tc>
          <w:tcPr>
            <w:tcW w:w="1471" w:type="pct"/>
            <w:noWrap/>
            <w:vAlign w:val="center"/>
          </w:tcPr>
          <w:p w:rsidR="00FD1C6A" w:rsidRPr="00FA1765" w:rsidRDefault="00FD1C6A" w:rsidP="00E15C41">
            <w:pPr>
              <w:jc w:val="center"/>
              <w:rPr>
                <w:lang w:val="ro-RO"/>
              </w:rPr>
            </w:pPr>
            <w:r w:rsidRPr="00FA1765">
              <w:rPr>
                <w:sz w:val="22"/>
                <w:szCs w:val="22"/>
                <w:lang w:val="ro-RO"/>
              </w:rPr>
              <w:t>-</w:t>
            </w:r>
          </w:p>
        </w:tc>
        <w:tc>
          <w:tcPr>
            <w:tcW w:w="519" w:type="pct"/>
            <w:vAlign w:val="center"/>
          </w:tcPr>
          <w:p w:rsidR="00FD1C6A" w:rsidRPr="00FA1765" w:rsidRDefault="00FD1C6A" w:rsidP="00E15C41">
            <w:pPr>
              <w:jc w:val="center"/>
              <w:rPr>
                <w:lang w:val="ro-RO"/>
              </w:rPr>
            </w:pPr>
            <w:r w:rsidRPr="00FA1765">
              <w:rPr>
                <w:sz w:val="22"/>
                <w:szCs w:val="22"/>
                <w:lang w:val="ro-RO"/>
              </w:rPr>
              <w:t>-</w:t>
            </w:r>
          </w:p>
        </w:tc>
      </w:tr>
      <w:tr w:rsidR="00FD1C6A" w:rsidRPr="00FA1765" w:rsidTr="00096AC2">
        <w:trPr>
          <w:trHeight w:val="255"/>
        </w:trPr>
        <w:tc>
          <w:tcPr>
            <w:tcW w:w="730" w:type="pct"/>
            <w:vMerge w:val="restart"/>
          </w:tcPr>
          <w:p w:rsidR="00FD1C6A" w:rsidRPr="00FA1765" w:rsidRDefault="00FD1C6A" w:rsidP="00E15C41">
            <w:pPr>
              <w:rPr>
                <w:lang w:val="ro-RO"/>
              </w:rPr>
            </w:pPr>
            <w:r w:rsidRPr="00FA1765">
              <w:rPr>
                <w:sz w:val="22"/>
                <w:szCs w:val="22"/>
                <w:lang w:val="ro-RO"/>
              </w:rPr>
              <w:t>Alte cheltuieli de investi</w:t>
            </w:r>
            <w:r>
              <w:rPr>
                <w:sz w:val="22"/>
                <w:szCs w:val="22"/>
                <w:lang w:val="ro-RO"/>
              </w:rPr>
              <w:t>ț</w:t>
            </w:r>
            <w:r w:rsidRPr="00FA1765">
              <w:rPr>
                <w:sz w:val="22"/>
                <w:szCs w:val="22"/>
                <w:lang w:val="ro-RO"/>
              </w:rPr>
              <w:t>ii</w:t>
            </w:r>
          </w:p>
        </w:tc>
        <w:tc>
          <w:tcPr>
            <w:tcW w:w="1755" w:type="pct"/>
            <w:noWrap/>
            <w:vAlign w:val="bottom"/>
          </w:tcPr>
          <w:p w:rsidR="00FD1C6A" w:rsidRPr="00FA1765" w:rsidRDefault="00FD1C6A" w:rsidP="00E15C41">
            <w:pPr>
              <w:rPr>
                <w:lang w:val="ro-RO"/>
              </w:rPr>
            </w:pPr>
            <w:r w:rsidRPr="00FA1765">
              <w:rPr>
                <w:sz w:val="22"/>
                <w:szCs w:val="22"/>
                <w:lang w:val="ro-RO"/>
              </w:rPr>
              <w:t>9 interven</w:t>
            </w:r>
            <w:r>
              <w:rPr>
                <w:sz w:val="22"/>
                <w:szCs w:val="22"/>
                <w:lang w:val="ro-RO"/>
              </w:rPr>
              <w:t>ț</w:t>
            </w:r>
            <w:r w:rsidRPr="00FA1765">
              <w:rPr>
                <w:sz w:val="22"/>
                <w:szCs w:val="22"/>
                <w:lang w:val="ro-RO"/>
              </w:rPr>
              <w:t>ii asupra construc</w:t>
            </w:r>
            <w:r>
              <w:rPr>
                <w:sz w:val="22"/>
                <w:szCs w:val="22"/>
                <w:lang w:val="ro-RO"/>
              </w:rPr>
              <w:t>ț</w:t>
            </w:r>
            <w:r w:rsidRPr="00FA1765">
              <w:rPr>
                <w:sz w:val="22"/>
                <w:szCs w:val="22"/>
                <w:lang w:val="ro-RO"/>
              </w:rPr>
              <w:t xml:space="preserve">iilor </w:t>
            </w:r>
            <w:r>
              <w:rPr>
                <w:sz w:val="22"/>
                <w:szCs w:val="22"/>
                <w:lang w:val="ro-RO"/>
              </w:rPr>
              <w:t>ș</w:t>
            </w:r>
            <w:r w:rsidRPr="00FA1765">
              <w:rPr>
                <w:sz w:val="22"/>
                <w:szCs w:val="22"/>
                <w:lang w:val="ro-RO"/>
              </w:rPr>
              <w:t>i instala</w:t>
            </w:r>
            <w:r>
              <w:rPr>
                <w:sz w:val="22"/>
                <w:szCs w:val="22"/>
                <w:lang w:val="ro-RO"/>
              </w:rPr>
              <w:t>ț</w:t>
            </w:r>
            <w:r w:rsidRPr="00FA1765">
              <w:rPr>
                <w:sz w:val="22"/>
                <w:szCs w:val="22"/>
                <w:lang w:val="ro-RO"/>
              </w:rPr>
              <w:t>iilor aferente acestora,</w:t>
            </w:r>
          </w:p>
          <w:p w:rsidR="00FD1C6A" w:rsidRPr="00FA1765" w:rsidRDefault="00FD1C6A" w:rsidP="00E15C41">
            <w:pPr>
              <w:rPr>
                <w:lang w:val="ro-RO"/>
              </w:rPr>
            </w:pPr>
            <w:r w:rsidRPr="00FA1765">
              <w:rPr>
                <w:sz w:val="22"/>
                <w:szCs w:val="22"/>
                <w:lang w:val="ro-RO"/>
              </w:rPr>
              <w:t>din care:</w:t>
            </w:r>
          </w:p>
        </w:tc>
        <w:tc>
          <w:tcPr>
            <w:tcW w:w="525" w:type="pct"/>
            <w:vAlign w:val="center"/>
          </w:tcPr>
          <w:p w:rsidR="00FD1C6A" w:rsidRPr="00FA1765" w:rsidRDefault="00FD1C6A" w:rsidP="00E15C41">
            <w:pPr>
              <w:jc w:val="right"/>
              <w:rPr>
                <w:lang w:val="ro-RO"/>
              </w:rPr>
            </w:pPr>
            <w:r w:rsidRPr="00FA1765">
              <w:rPr>
                <w:sz w:val="22"/>
                <w:szCs w:val="22"/>
                <w:lang w:val="ro-RO"/>
              </w:rPr>
              <w:t>2.755</w:t>
            </w:r>
          </w:p>
        </w:tc>
        <w:tc>
          <w:tcPr>
            <w:tcW w:w="1471" w:type="pct"/>
            <w:noWrap/>
            <w:vAlign w:val="bottom"/>
          </w:tcPr>
          <w:p w:rsidR="00FD1C6A" w:rsidRPr="00FA1765" w:rsidRDefault="00FD1C6A" w:rsidP="00E15C41">
            <w:pPr>
              <w:rPr>
                <w:lang w:val="ro-RO"/>
              </w:rPr>
            </w:pPr>
            <w:r w:rsidRPr="00FA1765">
              <w:rPr>
                <w:sz w:val="22"/>
                <w:szCs w:val="22"/>
                <w:lang w:val="ro-RO"/>
              </w:rPr>
              <w:t>4 interven</w:t>
            </w:r>
            <w:r>
              <w:rPr>
                <w:sz w:val="22"/>
                <w:szCs w:val="22"/>
                <w:lang w:val="ro-RO"/>
              </w:rPr>
              <w:t>ț</w:t>
            </w:r>
            <w:r w:rsidRPr="00FA1765">
              <w:rPr>
                <w:sz w:val="22"/>
                <w:szCs w:val="22"/>
                <w:lang w:val="ro-RO"/>
              </w:rPr>
              <w:t>ii asupra construc</w:t>
            </w:r>
            <w:r>
              <w:rPr>
                <w:sz w:val="22"/>
                <w:szCs w:val="22"/>
                <w:lang w:val="ro-RO"/>
              </w:rPr>
              <w:t>ț</w:t>
            </w:r>
            <w:r w:rsidRPr="00FA1765">
              <w:rPr>
                <w:sz w:val="22"/>
                <w:szCs w:val="22"/>
                <w:lang w:val="ro-RO"/>
              </w:rPr>
              <w:t xml:space="preserve">iilor </w:t>
            </w:r>
            <w:r>
              <w:rPr>
                <w:sz w:val="22"/>
                <w:szCs w:val="22"/>
                <w:lang w:val="ro-RO"/>
              </w:rPr>
              <w:t>ș</w:t>
            </w:r>
            <w:r w:rsidRPr="00FA1765">
              <w:rPr>
                <w:sz w:val="22"/>
                <w:szCs w:val="22"/>
                <w:lang w:val="ro-RO"/>
              </w:rPr>
              <w:t>i instala</w:t>
            </w:r>
            <w:r>
              <w:rPr>
                <w:sz w:val="22"/>
                <w:szCs w:val="22"/>
                <w:lang w:val="ro-RO"/>
              </w:rPr>
              <w:t>ț</w:t>
            </w:r>
            <w:r w:rsidRPr="00FA1765">
              <w:rPr>
                <w:sz w:val="22"/>
                <w:szCs w:val="22"/>
                <w:lang w:val="ro-RO"/>
              </w:rPr>
              <w:t>iilor aferente acestora,</w:t>
            </w:r>
          </w:p>
          <w:p w:rsidR="00FD1C6A" w:rsidRPr="00FA1765" w:rsidRDefault="00FD1C6A" w:rsidP="00E15C41">
            <w:pPr>
              <w:rPr>
                <w:lang w:val="ro-RO"/>
              </w:rPr>
            </w:pPr>
            <w:r w:rsidRPr="00FA1765">
              <w:rPr>
                <w:sz w:val="22"/>
                <w:szCs w:val="22"/>
                <w:lang w:val="ro-RO"/>
              </w:rPr>
              <w:t>din care:</w:t>
            </w:r>
          </w:p>
        </w:tc>
        <w:tc>
          <w:tcPr>
            <w:tcW w:w="519" w:type="pct"/>
            <w:vAlign w:val="center"/>
          </w:tcPr>
          <w:p w:rsidR="00FD1C6A" w:rsidRPr="00FA1765" w:rsidRDefault="00FD1C6A" w:rsidP="00E15C41">
            <w:pPr>
              <w:jc w:val="right"/>
              <w:rPr>
                <w:lang w:val="ro-RO"/>
              </w:rPr>
            </w:pPr>
            <w:r w:rsidRPr="00FA1765">
              <w:rPr>
                <w:sz w:val="22"/>
                <w:szCs w:val="22"/>
                <w:lang w:val="ro-RO"/>
              </w:rPr>
              <w:t>36.011</w:t>
            </w:r>
          </w:p>
        </w:tc>
      </w:tr>
      <w:tr w:rsidR="00FD1C6A" w:rsidRPr="00FA1765" w:rsidTr="00096AC2">
        <w:trPr>
          <w:trHeight w:val="255"/>
        </w:trPr>
        <w:tc>
          <w:tcPr>
            <w:tcW w:w="730" w:type="pct"/>
            <w:vMerge/>
          </w:tcPr>
          <w:p w:rsidR="00FD1C6A" w:rsidRPr="00FA1765" w:rsidRDefault="00FD1C6A" w:rsidP="00E15C41">
            <w:pPr>
              <w:rPr>
                <w:b/>
                <w:lang w:val="ro-RO"/>
              </w:rPr>
            </w:pPr>
          </w:p>
        </w:tc>
        <w:tc>
          <w:tcPr>
            <w:tcW w:w="1755" w:type="pct"/>
            <w:noWrap/>
          </w:tcPr>
          <w:p w:rsidR="00FD1C6A" w:rsidRPr="00FA1765" w:rsidRDefault="00FD1C6A" w:rsidP="00E15C41">
            <w:pPr>
              <w:numPr>
                <w:ilvl w:val="0"/>
                <w:numId w:val="30"/>
              </w:numPr>
              <w:ind w:left="0" w:hanging="171"/>
              <w:jc w:val="both"/>
              <w:rPr>
                <w:lang w:val="ro-RO"/>
              </w:rPr>
            </w:pPr>
            <w:r w:rsidRPr="00FA1765">
              <w:rPr>
                <w:b/>
                <w:sz w:val="22"/>
                <w:szCs w:val="22"/>
                <w:lang w:val="ro-RO"/>
              </w:rPr>
              <w:t>0</w:t>
            </w:r>
            <w:r w:rsidRPr="00FA1765">
              <w:rPr>
                <w:sz w:val="22"/>
                <w:szCs w:val="22"/>
                <w:lang w:val="ro-RO"/>
              </w:rPr>
              <w:t xml:space="preserve"> </w:t>
            </w:r>
            <w:r w:rsidRPr="00FA1765">
              <w:rPr>
                <w:b/>
                <w:sz w:val="22"/>
                <w:szCs w:val="22"/>
                <w:lang w:val="ro-RO"/>
              </w:rPr>
              <w:t>proiecte</w:t>
            </w:r>
            <w:r w:rsidRPr="00FA1765">
              <w:rPr>
                <w:sz w:val="22"/>
                <w:szCs w:val="22"/>
                <w:lang w:val="ro-RO"/>
              </w:rPr>
              <w:t xml:space="preserve"> – studii de prefezabilitate, fezabilitate </w:t>
            </w:r>
            <w:r>
              <w:rPr>
                <w:sz w:val="22"/>
                <w:szCs w:val="22"/>
                <w:lang w:val="ro-RO"/>
              </w:rPr>
              <w:t>ș</w:t>
            </w:r>
            <w:r w:rsidRPr="00FA1765">
              <w:rPr>
                <w:sz w:val="22"/>
                <w:szCs w:val="22"/>
                <w:lang w:val="ro-RO"/>
              </w:rPr>
              <w:t>i alte studii prevăzute de lege</w:t>
            </w:r>
          </w:p>
        </w:tc>
        <w:tc>
          <w:tcPr>
            <w:tcW w:w="525" w:type="pct"/>
            <w:vAlign w:val="center"/>
          </w:tcPr>
          <w:p w:rsidR="00FD1C6A" w:rsidRPr="00FA1765" w:rsidRDefault="00FD1C6A" w:rsidP="00E15C41">
            <w:pPr>
              <w:jc w:val="center"/>
              <w:rPr>
                <w:lang w:val="ro-RO"/>
              </w:rPr>
            </w:pPr>
            <w:r w:rsidRPr="00FA1765">
              <w:rPr>
                <w:sz w:val="22"/>
                <w:szCs w:val="22"/>
                <w:lang w:val="ro-RO"/>
              </w:rPr>
              <w:t>-</w:t>
            </w:r>
          </w:p>
        </w:tc>
        <w:tc>
          <w:tcPr>
            <w:tcW w:w="1471" w:type="pct"/>
            <w:noWrap/>
            <w:vAlign w:val="bottom"/>
          </w:tcPr>
          <w:p w:rsidR="00FD1C6A" w:rsidRPr="00FA1765" w:rsidRDefault="00FD1C6A" w:rsidP="00E15C41">
            <w:pPr>
              <w:numPr>
                <w:ilvl w:val="0"/>
                <w:numId w:val="30"/>
              </w:numPr>
              <w:ind w:left="0" w:hanging="171"/>
              <w:jc w:val="both"/>
              <w:rPr>
                <w:lang w:val="ro-RO"/>
              </w:rPr>
            </w:pPr>
            <w:r w:rsidRPr="00FA1765">
              <w:rPr>
                <w:b/>
                <w:sz w:val="22"/>
                <w:szCs w:val="22"/>
                <w:lang w:val="ro-RO"/>
              </w:rPr>
              <w:t xml:space="preserve">0 proiecte </w:t>
            </w:r>
            <w:r w:rsidRPr="00FA1765">
              <w:rPr>
                <w:sz w:val="22"/>
                <w:szCs w:val="22"/>
                <w:lang w:val="ro-RO"/>
              </w:rPr>
              <w:t xml:space="preserve">studii de prefezabilitate, fezabilitate </w:t>
            </w:r>
            <w:r>
              <w:rPr>
                <w:sz w:val="22"/>
                <w:szCs w:val="22"/>
                <w:lang w:val="ro-RO"/>
              </w:rPr>
              <w:t>ș</w:t>
            </w:r>
            <w:r w:rsidRPr="00FA1765">
              <w:rPr>
                <w:sz w:val="22"/>
                <w:szCs w:val="22"/>
                <w:lang w:val="ro-RO"/>
              </w:rPr>
              <w:t>i alte studii prevăzute de lege</w:t>
            </w:r>
          </w:p>
        </w:tc>
        <w:tc>
          <w:tcPr>
            <w:tcW w:w="519" w:type="pct"/>
            <w:vAlign w:val="center"/>
          </w:tcPr>
          <w:p w:rsidR="00FD1C6A" w:rsidRPr="00FA1765" w:rsidRDefault="00FD1C6A" w:rsidP="00E15C41">
            <w:pPr>
              <w:jc w:val="right"/>
              <w:rPr>
                <w:lang w:val="ro-RO"/>
              </w:rPr>
            </w:pPr>
          </w:p>
        </w:tc>
      </w:tr>
      <w:tr w:rsidR="00FD1C6A" w:rsidRPr="00FA1765" w:rsidTr="00096AC2">
        <w:trPr>
          <w:trHeight w:val="255"/>
        </w:trPr>
        <w:tc>
          <w:tcPr>
            <w:tcW w:w="730" w:type="pct"/>
            <w:vMerge/>
          </w:tcPr>
          <w:p w:rsidR="00FD1C6A" w:rsidRPr="00FA1765" w:rsidRDefault="00FD1C6A" w:rsidP="00E15C41">
            <w:pPr>
              <w:rPr>
                <w:b/>
                <w:lang w:val="ro-RO"/>
              </w:rPr>
            </w:pPr>
          </w:p>
        </w:tc>
        <w:tc>
          <w:tcPr>
            <w:tcW w:w="1755" w:type="pct"/>
            <w:noWrap/>
          </w:tcPr>
          <w:p w:rsidR="00FD1C6A" w:rsidRPr="00FA1765" w:rsidRDefault="00FD1C6A" w:rsidP="00E15C41">
            <w:pPr>
              <w:numPr>
                <w:ilvl w:val="0"/>
                <w:numId w:val="30"/>
              </w:numPr>
              <w:ind w:left="0" w:hanging="171"/>
              <w:jc w:val="both"/>
              <w:rPr>
                <w:lang w:val="ro-RO"/>
              </w:rPr>
            </w:pPr>
            <w:r w:rsidRPr="00FA1765">
              <w:rPr>
                <w:b/>
                <w:sz w:val="22"/>
                <w:szCs w:val="22"/>
                <w:lang w:val="ro-RO"/>
              </w:rPr>
              <w:t>1</w:t>
            </w:r>
            <w:r w:rsidRPr="00FA1765">
              <w:rPr>
                <w:sz w:val="22"/>
                <w:szCs w:val="22"/>
                <w:lang w:val="ro-RO"/>
              </w:rPr>
              <w:t xml:space="preserve"> consolidare,  execu</w:t>
            </w:r>
            <w:r>
              <w:rPr>
                <w:sz w:val="22"/>
                <w:szCs w:val="22"/>
                <w:lang w:val="ro-RO"/>
              </w:rPr>
              <w:t>ț</w:t>
            </w:r>
            <w:r w:rsidRPr="00FA1765">
              <w:rPr>
                <w:sz w:val="22"/>
                <w:szCs w:val="22"/>
                <w:lang w:val="ro-RO"/>
              </w:rPr>
              <w:t xml:space="preserve">ie de lucrări </w:t>
            </w:r>
          </w:p>
        </w:tc>
        <w:tc>
          <w:tcPr>
            <w:tcW w:w="525" w:type="pct"/>
            <w:vAlign w:val="center"/>
          </w:tcPr>
          <w:p w:rsidR="00FD1C6A" w:rsidRPr="00FA1765" w:rsidRDefault="00FD1C6A" w:rsidP="00E15C41">
            <w:pPr>
              <w:jc w:val="right"/>
              <w:rPr>
                <w:lang w:val="ro-RO"/>
              </w:rPr>
            </w:pPr>
            <w:r w:rsidRPr="00FA1765">
              <w:rPr>
                <w:sz w:val="22"/>
                <w:szCs w:val="22"/>
                <w:lang w:val="ro-RO"/>
              </w:rPr>
              <w:t>1.669</w:t>
            </w:r>
          </w:p>
        </w:tc>
        <w:tc>
          <w:tcPr>
            <w:tcW w:w="1471" w:type="pct"/>
            <w:noWrap/>
            <w:vAlign w:val="center"/>
          </w:tcPr>
          <w:p w:rsidR="00FD1C6A" w:rsidRPr="00FA1765" w:rsidRDefault="00FD1C6A" w:rsidP="00E15C41">
            <w:pPr>
              <w:jc w:val="center"/>
              <w:rPr>
                <w:lang w:val="ro-RO"/>
              </w:rPr>
            </w:pPr>
            <w:r w:rsidRPr="00FA1765">
              <w:rPr>
                <w:sz w:val="22"/>
                <w:szCs w:val="22"/>
                <w:lang w:val="ro-RO"/>
              </w:rPr>
              <w:t>-</w:t>
            </w:r>
          </w:p>
        </w:tc>
        <w:tc>
          <w:tcPr>
            <w:tcW w:w="519" w:type="pct"/>
            <w:vAlign w:val="center"/>
          </w:tcPr>
          <w:p w:rsidR="00FD1C6A" w:rsidRPr="00FA1765" w:rsidRDefault="00FD1C6A" w:rsidP="00E15C41">
            <w:pPr>
              <w:jc w:val="center"/>
              <w:rPr>
                <w:lang w:val="ro-RO"/>
              </w:rPr>
            </w:pPr>
            <w:r w:rsidRPr="00FA1765">
              <w:rPr>
                <w:sz w:val="22"/>
                <w:szCs w:val="22"/>
                <w:lang w:val="ro-RO"/>
              </w:rPr>
              <w:t>-</w:t>
            </w:r>
          </w:p>
        </w:tc>
      </w:tr>
      <w:tr w:rsidR="00FD1C6A" w:rsidRPr="00FA1765" w:rsidTr="00096AC2">
        <w:trPr>
          <w:trHeight w:val="580"/>
        </w:trPr>
        <w:tc>
          <w:tcPr>
            <w:tcW w:w="730" w:type="pct"/>
            <w:vMerge/>
          </w:tcPr>
          <w:p w:rsidR="00FD1C6A" w:rsidRPr="00FA1765" w:rsidRDefault="00FD1C6A" w:rsidP="00E15C41">
            <w:pPr>
              <w:rPr>
                <w:b/>
                <w:lang w:val="ro-RO"/>
              </w:rPr>
            </w:pPr>
          </w:p>
        </w:tc>
        <w:tc>
          <w:tcPr>
            <w:tcW w:w="1755" w:type="pct"/>
            <w:noWrap/>
          </w:tcPr>
          <w:p w:rsidR="00FD1C6A" w:rsidRPr="00FA1765" w:rsidRDefault="00FD1C6A" w:rsidP="00E15C41">
            <w:pPr>
              <w:numPr>
                <w:ilvl w:val="0"/>
                <w:numId w:val="30"/>
              </w:numPr>
              <w:ind w:left="0" w:hanging="171"/>
              <w:jc w:val="both"/>
              <w:rPr>
                <w:b/>
                <w:lang w:val="ro-RO"/>
              </w:rPr>
            </w:pPr>
            <w:r w:rsidRPr="00FA1765">
              <w:rPr>
                <w:b/>
                <w:sz w:val="22"/>
                <w:szCs w:val="22"/>
                <w:lang w:val="ro-RO"/>
              </w:rPr>
              <w:t xml:space="preserve">8 lucrări </w:t>
            </w:r>
            <w:r w:rsidRPr="00FA1765">
              <w:rPr>
                <w:sz w:val="22"/>
                <w:szCs w:val="22"/>
                <w:lang w:val="ro-RO"/>
              </w:rPr>
              <w:t>de modernizări, amenajări, reabilitări fond construit</w:t>
            </w:r>
          </w:p>
        </w:tc>
        <w:tc>
          <w:tcPr>
            <w:tcW w:w="525" w:type="pct"/>
            <w:vAlign w:val="center"/>
          </w:tcPr>
          <w:p w:rsidR="00FD1C6A" w:rsidRPr="00FA1765" w:rsidRDefault="00FD1C6A" w:rsidP="00E15C41">
            <w:pPr>
              <w:jc w:val="right"/>
              <w:rPr>
                <w:lang w:val="ro-RO"/>
              </w:rPr>
            </w:pPr>
            <w:r w:rsidRPr="00FA1765">
              <w:rPr>
                <w:sz w:val="22"/>
                <w:szCs w:val="22"/>
                <w:lang w:val="ro-RO"/>
              </w:rPr>
              <w:t xml:space="preserve">1.086     </w:t>
            </w:r>
          </w:p>
        </w:tc>
        <w:tc>
          <w:tcPr>
            <w:tcW w:w="1471" w:type="pct"/>
            <w:noWrap/>
            <w:vAlign w:val="bottom"/>
          </w:tcPr>
          <w:p w:rsidR="00FD1C6A" w:rsidRPr="00FA1765" w:rsidRDefault="00FD1C6A" w:rsidP="00E15C41">
            <w:pPr>
              <w:numPr>
                <w:ilvl w:val="0"/>
                <w:numId w:val="30"/>
              </w:numPr>
              <w:ind w:left="0" w:hanging="171"/>
              <w:jc w:val="both"/>
              <w:rPr>
                <w:lang w:val="ro-RO"/>
              </w:rPr>
            </w:pPr>
            <w:r w:rsidRPr="00FA1765">
              <w:rPr>
                <w:b/>
                <w:sz w:val="22"/>
                <w:szCs w:val="22"/>
                <w:lang w:val="ro-RO"/>
              </w:rPr>
              <w:t>4 lucrări</w:t>
            </w:r>
            <w:r w:rsidRPr="00FA1765">
              <w:rPr>
                <w:sz w:val="22"/>
                <w:szCs w:val="22"/>
                <w:lang w:val="ro-RO"/>
              </w:rPr>
              <w:t xml:space="preserve"> de modernizări, amenajări, reabilitări fond construit</w:t>
            </w:r>
          </w:p>
        </w:tc>
        <w:tc>
          <w:tcPr>
            <w:tcW w:w="519" w:type="pct"/>
            <w:vAlign w:val="center"/>
          </w:tcPr>
          <w:p w:rsidR="00FD1C6A" w:rsidRPr="00FA1765" w:rsidRDefault="00FD1C6A" w:rsidP="00E15C41">
            <w:pPr>
              <w:jc w:val="right"/>
              <w:rPr>
                <w:lang w:val="ro-RO"/>
              </w:rPr>
            </w:pPr>
            <w:r w:rsidRPr="00FA1765">
              <w:rPr>
                <w:sz w:val="22"/>
                <w:szCs w:val="22"/>
                <w:lang w:val="ro-RO"/>
              </w:rPr>
              <w:t>36.011</w:t>
            </w:r>
          </w:p>
        </w:tc>
      </w:tr>
      <w:tr w:rsidR="00FD1C6A" w:rsidRPr="00FA1765" w:rsidTr="00096AC2">
        <w:trPr>
          <w:trHeight w:val="70"/>
        </w:trPr>
        <w:tc>
          <w:tcPr>
            <w:tcW w:w="730" w:type="pct"/>
            <w:shd w:val="clear" w:color="auto" w:fill="E6E6E6"/>
          </w:tcPr>
          <w:p w:rsidR="00FD1C6A" w:rsidRPr="00FA1765" w:rsidRDefault="00FD1C6A" w:rsidP="00E15C41">
            <w:pPr>
              <w:rPr>
                <w:b/>
                <w:lang w:val="ro-RO"/>
              </w:rPr>
            </w:pPr>
            <w:r w:rsidRPr="00FA1765">
              <w:rPr>
                <w:b/>
                <w:sz w:val="22"/>
                <w:szCs w:val="22"/>
                <w:lang w:val="ro-RO"/>
              </w:rPr>
              <w:t>II. Repara</w:t>
            </w:r>
            <w:r>
              <w:rPr>
                <w:b/>
                <w:sz w:val="22"/>
                <w:szCs w:val="22"/>
                <w:lang w:val="ro-RO"/>
              </w:rPr>
              <w:t>ț</w:t>
            </w:r>
            <w:r w:rsidRPr="00FA1765">
              <w:rPr>
                <w:b/>
                <w:sz w:val="22"/>
                <w:szCs w:val="22"/>
                <w:lang w:val="ro-RO"/>
              </w:rPr>
              <w:t>ii capitale</w:t>
            </w:r>
          </w:p>
        </w:tc>
        <w:tc>
          <w:tcPr>
            <w:tcW w:w="1755" w:type="pct"/>
            <w:shd w:val="clear" w:color="auto" w:fill="E6E6E6"/>
            <w:noWrap/>
            <w:vAlign w:val="bottom"/>
          </w:tcPr>
          <w:p w:rsidR="00FD1C6A" w:rsidRPr="00FA1765" w:rsidRDefault="00FD1C6A" w:rsidP="00E15C41">
            <w:pPr>
              <w:rPr>
                <w:b/>
                <w:lang w:val="ro-RO"/>
              </w:rPr>
            </w:pPr>
          </w:p>
        </w:tc>
        <w:tc>
          <w:tcPr>
            <w:tcW w:w="525" w:type="pct"/>
            <w:shd w:val="clear" w:color="auto" w:fill="E6E6E6"/>
            <w:vAlign w:val="center"/>
          </w:tcPr>
          <w:p w:rsidR="00FD1C6A" w:rsidRPr="00FA1765" w:rsidRDefault="00FD1C6A" w:rsidP="00E15C41">
            <w:pPr>
              <w:jc w:val="right"/>
              <w:rPr>
                <w:b/>
                <w:lang w:val="ro-RO"/>
              </w:rPr>
            </w:pPr>
            <w:r w:rsidRPr="00FA1765">
              <w:rPr>
                <w:b/>
                <w:bCs/>
                <w:sz w:val="22"/>
                <w:szCs w:val="22"/>
                <w:lang w:val="ro-RO"/>
              </w:rPr>
              <w:t>8.648</w:t>
            </w:r>
          </w:p>
        </w:tc>
        <w:tc>
          <w:tcPr>
            <w:tcW w:w="1471" w:type="pct"/>
            <w:shd w:val="clear" w:color="auto" w:fill="E6E6E6"/>
            <w:noWrap/>
            <w:vAlign w:val="bottom"/>
          </w:tcPr>
          <w:p w:rsidR="00FD1C6A" w:rsidRPr="00FA1765" w:rsidRDefault="00FD1C6A" w:rsidP="00E15C41">
            <w:pPr>
              <w:jc w:val="right"/>
              <w:rPr>
                <w:b/>
                <w:lang w:val="ro-RO"/>
              </w:rPr>
            </w:pPr>
          </w:p>
        </w:tc>
        <w:tc>
          <w:tcPr>
            <w:tcW w:w="519" w:type="pct"/>
            <w:shd w:val="clear" w:color="auto" w:fill="E6E6E6"/>
            <w:vAlign w:val="center"/>
          </w:tcPr>
          <w:p w:rsidR="00FD1C6A" w:rsidRPr="00FA1765" w:rsidRDefault="00FD1C6A" w:rsidP="00E15C41">
            <w:pPr>
              <w:jc w:val="right"/>
              <w:rPr>
                <w:b/>
                <w:color w:val="0000FF"/>
                <w:lang w:val="ro-RO"/>
              </w:rPr>
            </w:pPr>
          </w:p>
        </w:tc>
      </w:tr>
      <w:tr w:rsidR="00FD1C6A" w:rsidRPr="00FA1765" w:rsidTr="00096AC2">
        <w:trPr>
          <w:trHeight w:val="174"/>
        </w:trPr>
        <w:tc>
          <w:tcPr>
            <w:tcW w:w="730" w:type="pct"/>
            <w:vMerge w:val="restart"/>
          </w:tcPr>
          <w:p w:rsidR="00FD1C6A" w:rsidRPr="00FA1765" w:rsidRDefault="00FD1C6A" w:rsidP="00E15C41">
            <w:pPr>
              <w:rPr>
                <w:lang w:val="ro-RO"/>
              </w:rPr>
            </w:pPr>
            <w:r w:rsidRPr="00FA1765">
              <w:rPr>
                <w:sz w:val="22"/>
                <w:szCs w:val="22"/>
                <w:lang w:val="ro-RO"/>
              </w:rPr>
              <w:t>Repara</w:t>
            </w:r>
            <w:r>
              <w:rPr>
                <w:sz w:val="22"/>
                <w:szCs w:val="22"/>
                <w:lang w:val="ro-RO"/>
              </w:rPr>
              <w:t>ț</w:t>
            </w:r>
            <w:r w:rsidRPr="00FA1765">
              <w:rPr>
                <w:sz w:val="22"/>
                <w:szCs w:val="22"/>
                <w:lang w:val="ro-RO"/>
              </w:rPr>
              <w:t>ii capitale la construc</w:t>
            </w:r>
            <w:r>
              <w:rPr>
                <w:sz w:val="22"/>
                <w:szCs w:val="22"/>
                <w:lang w:val="ro-RO"/>
              </w:rPr>
              <w:t>ț</w:t>
            </w:r>
            <w:r w:rsidRPr="00FA1765">
              <w:rPr>
                <w:sz w:val="22"/>
                <w:szCs w:val="22"/>
                <w:lang w:val="ro-RO"/>
              </w:rPr>
              <w:t>iile existente, inclusiv instala</w:t>
            </w:r>
            <w:r>
              <w:rPr>
                <w:sz w:val="22"/>
                <w:szCs w:val="22"/>
                <w:lang w:val="ro-RO"/>
              </w:rPr>
              <w:t>ț</w:t>
            </w:r>
            <w:r w:rsidRPr="00FA1765">
              <w:rPr>
                <w:sz w:val="22"/>
                <w:szCs w:val="22"/>
                <w:lang w:val="ro-RO"/>
              </w:rPr>
              <w:t xml:space="preserve">iile aferente acestora </w:t>
            </w:r>
          </w:p>
        </w:tc>
        <w:tc>
          <w:tcPr>
            <w:tcW w:w="1755" w:type="pct"/>
            <w:noWrap/>
            <w:vAlign w:val="bottom"/>
          </w:tcPr>
          <w:p w:rsidR="00FD1C6A" w:rsidRPr="00FA1765" w:rsidRDefault="00FD1C6A" w:rsidP="00E15C41">
            <w:pPr>
              <w:numPr>
                <w:ilvl w:val="0"/>
                <w:numId w:val="30"/>
              </w:numPr>
              <w:ind w:left="0" w:hanging="171"/>
              <w:jc w:val="both"/>
              <w:rPr>
                <w:lang w:val="ro-RO"/>
              </w:rPr>
            </w:pPr>
            <w:r w:rsidRPr="00FA1765">
              <w:rPr>
                <w:b/>
                <w:sz w:val="22"/>
                <w:szCs w:val="22"/>
                <w:lang w:val="ro-RO"/>
              </w:rPr>
              <w:t>11</w:t>
            </w:r>
            <w:r w:rsidRPr="00FA1765">
              <w:rPr>
                <w:sz w:val="22"/>
                <w:szCs w:val="22"/>
                <w:lang w:val="ro-RO"/>
              </w:rPr>
              <w:t xml:space="preserve"> </w:t>
            </w:r>
            <w:r w:rsidRPr="00FA1765">
              <w:rPr>
                <w:b/>
                <w:sz w:val="22"/>
                <w:szCs w:val="22"/>
                <w:lang w:val="ro-RO"/>
              </w:rPr>
              <w:t>lucrări</w:t>
            </w:r>
            <w:r w:rsidRPr="00FA1765">
              <w:rPr>
                <w:sz w:val="22"/>
                <w:szCs w:val="22"/>
                <w:lang w:val="ro-RO"/>
              </w:rPr>
              <w:t xml:space="preserve"> de repara</w:t>
            </w:r>
            <w:r>
              <w:rPr>
                <w:sz w:val="22"/>
                <w:szCs w:val="22"/>
                <w:lang w:val="ro-RO"/>
              </w:rPr>
              <w:t>ț</w:t>
            </w:r>
            <w:r w:rsidRPr="00FA1765">
              <w:rPr>
                <w:sz w:val="22"/>
                <w:szCs w:val="22"/>
                <w:lang w:val="ro-RO"/>
              </w:rPr>
              <w:t xml:space="preserve">ii capitale, din care:             </w:t>
            </w:r>
          </w:p>
        </w:tc>
        <w:tc>
          <w:tcPr>
            <w:tcW w:w="525" w:type="pct"/>
            <w:vAlign w:val="center"/>
          </w:tcPr>
          <w:p w:rsidR="00FD1C6A" w:rsidRPr="00FA1765" w:rsidRDefault="00FD1C6A" w:rsidP="00E15C41">
            <w:pPr>
              <w:jc w:val="right"/>
              <w:rPr>
                <w:lang w:val="ro-RO"/>
              </w:rPr>
            </w:pPr>
            <w:r w:rsidRPr="00FA1765">
              <w:rPr>
                <w:bCs/>
                <w:sz w:val="22"/>
                <w:szCs w:val="22"/>
                <w:lang w:val="ro-RO"/>
              </w:rPr>
              <w:t>8.648</w:t>
            </w:r>
          </w:p>
        </w:tc>
        <w:tc>
          <w:tcPr>
            <w:tcW w:w="1471" w:type="pct"/>
            <w:noWrap/>
            <w:vAlign w:val="bottom"/>
          </w:tcPr>
          <w:p w:rsidR="00FD1C6A" w:rsidRPr="00FA1765" w:rsidRDefault="00FD1C6A" w:rsidP="00E15C41">
            <w:pPr>
              <w:jc w:val="right"/>
              <w:rPr>
                <w:lang w:val="ro-RO"/>
              </w:rPr>
            </w:pPr>
          </w:p>
        </w:tc>
        <w:tc>
          <w:tcPr>
            <w:tcW w:w="519" w:type="pct"/>
            <w:vAlign w:val="center"/>
          </w:tcPr>
          <w:p w:rsidR="00FD1C6A" w:rsidRPr="00FA1765" w:rsidRDefault="00FD1C6A" w:rsidP="00E15C41">
            <w:pPr>
              <w:jc w:val="right"/>
              <w:rPr>
                <w:color w:val="0000FF"/>
                <w:lang w:val="ro-RO"/>
              </w:rPr>
            </w:pPr>
          </w:p>
        </w:tc>
      </w:tr>
      <w:tr w:rsidR="00FD1C6A" w:rsidRPr="00FA1765" w:rsidTr="00096AC2">
        <w:trPr>
          <w:trHeight w:val="174"/>
        </w:trPr>
        <w:tc>
          <w:tcPr>
            <w:tcW w:w="730" w:type="pct"/>
            <w:vMerge/>
          </w:tcPr>
          <w:p w:rsidR="00FD1C6A" w:rsidRPr="00FA1765" w:rsidRDefault="00FD1C6A" w:rsidP="00E15C41">
            <w:pPr>
              <w:rPr>
                <w:lang w:val="ro-RO"/>
              </w:rPr>
            </w:pPr>
          </w:p>
        </w:tc>
        <w:tc>
          <w:tcPr>
            <w:tcW w:w="1755" w:type="pct"/>
            <w:noWrap/>
            <w:vAlign w:val="bottom"/>
          </w:tcPr>
          <w:p w:rsidR="00FD1C6A" w:rsidRPr="00FA1765" w:rsidRDefault="00FD1C6A" w:rsidP="00E15C41">
            <w:pPr>
              <w:numPr>
                <w:ilvl w:val="0"/>
                <w:numId w:val="30"/>
              </w:numPr>
              <w:ind w:left="0" w:hanging="171"/>
              <w:jc w:val="both"/>
              <w:rPr>
                <w:b/>
                <w:lang w:val="ro-RO"/>
              </w:rPr>
            </w:pPr>
            <w:r w:rsidRPr="00FA1765">
              <w:rPr>
                <w:b/>
                <w:sz w:val="22"/>
                <w:szCs w:val="22"/>
                <w:lang w:val="ro-RO"/>
              </w:rPr>
              <w:t>9 lucrări de repara</w:t>
            </w:r>
            <w:r>
              <w:rPr>
                <w:b/>
                <w:sz w:val="22"/>
                <w:szCs w:val="22"/>
                <w:lang w:val="ro-RO"/>
              </w:rPr>
              <w:t>ț</w:t>
            </w:r>
            <w:r w:rsidRPr="00FA1765">
              <w:rPr>
                <w:b/>
                <w:sz w:val="22"/>
                <w:szCs w:val="22"/>
                <w:lang w:val="ro-RO"/>
              </w:rPr>
              <w:t xml:space="preserve">ii capitale, </w:t>
            </w:r>
            <w:r w:rsidRPr="00FA1765">
              <w:rPr>
                <w:sz w:val="22"/>
                <w:szCs w:val="22"/>
                <w:lang w:val="ro-RO"/>
              </w:rPr>
              <w:t>execu</w:t>
            </w:r>
            <w:r>
              <w:rPr>
                <w:sz w:val="22"/>
                <w:szCs w:val="22"/>
                <w:lang w:val="ro-RO"/>
              </w:rPr>
              <w:t>ț</w:t>
            </w:r>
            <w:r w:rsidRPr="00FA1765">
              <w:rPr>
                <w:sz w:val="22"/>
                <w:szCs w:val="22"/>
                <w:lang w:val="ro-RO"/>
              </w:rPr>
              <w:t>ie de lucrări</w:t>
            </w:r>
          </w:p>
        </w:tc>
        <w:tc>
          <w:tcPr>
            <w:tcW w:w="525" w:type="pct"/>
            <w:vAlign w:val="center"/>
          </w:tcPr>
          <w:p w:rsidR="00FD1C6A" w:rsidRPr="00FA1765" w:rsidRDefault="00FD1C6A" w:rsidP="00E15C41">
            <w:pPr>
              <w:jc w:val="right"/>
              <w:rPr>
                <w:bCs/>
                <w:lang w:val="ro-RO"/>
              </w:rPr>
            </w:pPr>
            <w:r w:rsidRPr="00FA1765">
              <w:rPr>
                <w:bCs/>
                <w:sz w:val="22"/>
                <w:szCs w:val="22"/>
                <w:lang w:val="ro-RO"/>
              </w:rPr>
              <w:t>7.696</w:t>
            </w:r>
          </w:p>
        </w:tc>
        <w:tc>
          <w:tcPr>
            <w:tcW w:w="1471" w:type="pct"/>
            <w:noWrap/>
            <w:vAlign w:val="bottom"/>
          </w:tcPr>
          <w:p w:rsidR="00FD1C6A" w:rsidRPr="00FA1765" w:rsidRDefault="00FD1C6A" w:rsidP="00E15C41">
            <w:pPr>
              <w:jc w:val="right"/>
              <w:rPr>
                <w:lang w:val="ro-RO"/>
              </w:rPr>
            </w:pPr>
          </w:p>
        </w:tc>
        <w:tc>
          <w:tcPr>
            <w:tcW w:w="519" w:type="pct"/>
            <w:vAlign w:val="center"/>
          </w:tcPr>
          <w:p w:rsidR="00FD1C6A" w:rsidRPr="00FA1765" w:rsidRDefault="00FD1C6A" w:rsidP="00E15C41">
            <w:pPr>
              <w:jc w:val="right"/>
              <w:rPr>
                <w:color w:val="0000FF"/>
                <w:lang w:val="ro-RO"/>
              </w:rPr>
            </w:pPr>
          </w:p>
        </w:tc>
      </w:tr>
      <w:tr w:rsidR="00FD1C6A" w:rsidRPr="00FA1765" w:rsidTr="00096AC2">
        <w:trPr>
          <w:trHeight w:val="174"/>
        </w:trPr>
        <w:tc>
          <w:tcPr>
            <w:tcW w:w="730" w:type="pct"/>
            <w:vMerge/>
          </w:tcPr>
          <w:p w:rsidR="00FD1C6A" w:rsidRPr="00FA1765" w:rsidRDefault="00FD1C6A" w:rsidP="00E15C41">
            <w:pPr>
              <w:rPr>
                <w:lang w:val="ro-RO"/>
              </w:rPr>
            </w:pPr>
          </w:p>
        </w:tc>
        <w:tc>
          <w:tcPr>
            <w:tcW w:w="1755" w:type="pct"/>
            <w:noWrap/>
            <w:vAlign w:val="bottom"/>
          </w:tcPr>
          <w:p w:rsidR="00FD1C6A" w:rsidRPr="00FA1765" w:rsidRDefault="00FD1C6A" w:rsidP="00E15C41">
            <w:pPr>
              <w:numPr>
                <w:ilvl w:val="0"/>
                <w:numId w:val="30"/>
              </w:numPr>
              <w:ind w:left="0" w:hanging="171"/>
              <w:jc w:val="both"/>
              <w:rPr>
                <w:b/>
                <w:lang w:val="ro-RO"/>
              </w:rPr>
            </w:pPr>
            <w:r w:rsidRPr="00FA1765">
              <w:rPr>
                <w:b/>
                <w:sz w:val="22"/>
                <w:szCs w:val="22"/>
                <w:lang w:val="ro-RO"/>
              </w:rPr>
              <w:t>2 lucrări de repara</w:t>
            </w:r>
            <w:r>
              <w:rPr>
                <w:b/>
                <w:sz w:val="22"/>
                <w:szCs w:val="22"/>
                <w:lang w:val="ro-RO"/>
              </w:rPr>
              <w:t>ț</w:t>
            </w:r>
            <w:r w:rsidRPr="00FA1765">
              <w:rPr>
                <w:b/>
                <w:sz w:val="22"/>
                <w:szCs w:val="22"/>
                <w:lang w:val="ro-RO"/>
              </w:rPr>
              <w:t xml:space="preserve">ii capitale, </w:t>
            </w:r>
            <w:r w:rsidRPr="00FA1765">
              <w:rPr>
                <w:sz w:val="22"/>
                <w:szCs w:val="22"/>
                <w:lang w:val="ro-RO"/>
              </w:rPr>
              <w:t>proiectare, inclusiv expertiză tehnică</w:t>
            </w:r>
          </w:p>
        </w:tc>
        <w:tc>
          <w:tcPr>
            <w:tcW w:w="525" w:type="pct"/>
            <w:vAlign w:val="center"/>
          </w:tcPr>
          <w:p w:rsidR="00FD1C6A" w:rsidRPr="00FA1765" w:rsidRDefault="00FD1C6A" w:rsidP="00E15C41">
            <w:pPr>
              <w:jc w:val="right"/>
              <w:rPr>
                <w:bCs/>
                <w:lang w:val="ro-RO"/>
              </w:rPr>
            </w:pPr>
            <w:r w:rsidRPr="00FA1765">
              <w:rPr>
                <w:bCs/>
                <w:sz w:val="22"/>
                <w:szCs w:val="22"/>
                <w:lang w:val="ro-RO"/>
              </w:rPr>
              <w:t>952</w:t>
            </w:r>
          </w:p>
        </w:tc>
        <w:tc>
          <w:tcPr>
            <w:tcW w:w="1471" w:type="pct"/>
            <w:noWrap/>
            <w:vAlign w:val="bottom"/>
          </w:tcPr>
          <w:p w:rsidR="00FD1C6A" w:rsidRPr="00FA1765" w:rsidRDefault="00FD1C6A" w:rsidP="00E15C41">
            <w:pPr>
              <w:jc w:val="right"/>
              <w:rPr>
                <w:lang w:val="ro-RO"/>
              </w:rPr>
            </w:pPr>
          </w:p>
        </w:tc>
        <w:tc>
          <w:tcPr>
            <w:tcW w:w="519" w:type="pct"/>
            <w:vAlign w:val="center"/>
          </w:tcPr>
          <w:p w:rsidR="00FD1C6A" w:rsidRPr="00FA1765" w:rsidRDefault="00FD1C6A" w:rsidP="00E15C41">
            <w:pPr>
              <w:jc w:val="right"/>
              <w:rPr>
                <w:color w:val="0000FF"/>
                <w:lang w:val="ro-RO"/>
              </w:rPr>
            </w:pPr>
          </w:p>
        </w:tc>
      </w:tr>
    </w:tbl>
    <w:p w:rsidR="00FD1C6A" w:rsidRPr="00FA1765" w:rsidRDefault="00FD1C6A" w:rsidP="00E15C41">
      <w:pPr>
        <w:ind w:firstLine="567"/>
        <w:jc w:val="both"/>
        <w:rPr>
          <w:sz w:val="22"/>
          <w:szCs w:val="22"/>
          <w:lang w:val="ro-RO"/>
        </w:rPr>
      </w:pPr>
      <w:r w:rsidRPr="00FA1765">
        <w:rPr>
          <w:sz w:val="22"/>
          <w:szCs w:val="22"/>
          <w:lang w:val="ro-RO"/>
        </w:rPr>
        <w:lastRenderedPageBreak/>
        <w:t>Fondurile prevăzute în anul 2014 pentru repara</w:t>
      </w:r>
      <w:r>
        <w:rPr>
          <w:sz w:val="22"/>
          <w:szCs w:val="22"/>
          <w:lang w:val="ro-RO"/>
        </w:rPr>
        <w:t>ț</w:t>
      </w:r>
      <w:r w:rsidRPr="00FA1765">
        <w:rPr>
          <w:sz w:val="22"/>
          <w:szCs w:val="22"/>
          <w:lang w:val="ro-RO"/>
        </w:rPr>
        <w:t xml:space="preserve">ii capitale, modernizări </w:t>
      </w:r>
      <w:r>
        <w:rPr>
          <w:sz w:val="22"/>
          <w:szCs w:val="22"/>
          <w:lang w:val="ro-RO"/>
        </w:rPr>
        <w:t>ș</w:t>
      </w:r>
      <w:r w:rsidRPr="00FA1765">
        <w:rPr>
          <w:sz w:val="22"/>
          <w:szCs w:val="22"/>
          <w:lang w:val="ro-RO"/>
        </w:rPr>
        <w:t>i investi</w:t>
      </w:r>
      <w:r>
        <w:rPr>
          <w:sz w:val="22"/>
          <w:szCs w:val="22"/>
          <w:lang w:val="ro-RO"/>
        </w:rPr>
        <w:t>ț</w:t>
      </w:r>
      <w:r w:rsidRPr="00FA1765">
        <w:rPr>
          <w:sz w:val="22"/>
          <w:szCs w:val="22"/>
          <w:lang w:val="ro-RO"/>
        </w:rPr>
        <w:t>ii au fost alocate pentru un număr de 22 de instan</w:t>
      </w:r>
      <w:r>
        <w:rPr>
          <w:sz w:val="22"/>
          <w:szCs w:val="22"/>
          <w:lang w:val="ro-RO"/>
        </w:rPr>
        <w:t>ț</w:t>
      </w:r>
      <w:r w:rsidRPr="00FA1765">
        <w:rPr>
          <w:sz w:val="22"/>
          <w:szCs w:val="22"/>
          <w:lang w:val="ro-RO"/>
        </w:rPr>
        <w:t>e, dintre acestea 4 având atât o componentă de finan</w:t>
      </w:r>
      <w:r>
        <w:rPr>
          <w:sz w:val="22"/>
          <w:szCs w:val="22"/>
          <w:lang w:val="ro-RO"/>
        </w:rPr>
        <w:t>ț</w:t>
      </w:r>
      <w:r w:rsidRPr="00FA1765">
        <w:rPr>
          <w:sz w:val="22"/>
          <w:szCs w:val="22"/>
          <w:lang w:val="ro-RO"/>
        </w:rPr>
        <w:t xml:space="preserve">are din fonduri externe rambursabile, cât </w:t>
      </w:r>
      <w:r>
        <w:rPr>
          <w:sz w:val="22"/>
          <w:szCs w:val="22"/>
          <w:lang w:val="ro-RO"/>
        </w:rPr>
        <w:t>ș</w:t>
      </w:r>
      <w:r w:rsidRPr="00FA1765">
        <w:rPr>
          <w:sz w:val="22"/>
          <w:szCs w:val="22"/>
          <w:lang w:val="ro-RO"/>
        </w:rPr>
        <w:t>i o componentă de finan</w:t>
      </w:r>
      <w:r>
        <w:rPr>
          <w:sz w:val="22"/>
          <w:szCs w:val="22"/>
          <w:lang w:val="ro-RO"/>
        </w:rPr>
        <w:t>ț</w:t>
      </w:r>
      <w:r w:rsidRPr="00FA1765">
        <w:rPr>
          <w:sz w:val="22"/>
          <w:szCs w:val="22"/>
          <w:lang w:val="ro-RO"/>
        </w:rPr>
        <w:t xml:space="preserve">are de la bugetul de stat </w:t>
      </w:r>
      <w:r>
        <w:rPr>
          <w:sz w:val="22"/>
          <w:szCs w:val="22"/>
          <w:lang w:val="ro-RO"/>
        </w:rPr>
        <w:t>ș</w:t>
      </w:r>
      <w:r w:rsidRPr="00FA1765">
        <w:rPr>
          <w:sz w:val="22"/>
          <w:szCs w:val="22"/>
          <w:lang w:val="ro-RO"/>
        </w:rPr>
        <w:t>i 6 instan</w:t>
      </w:r>
      <w:r>
        <w:rPr>
          <w:sz w:val="22"/>
          <w:szCs w:val="22"/>
          <w:lang w:val="ro-RO"/>
        </w:rPr>
        <w:t>ț</w:t>
      </w:r>
      <w:r w:rsidRPr="00FA1765">
        <w:rPr>
          <w:sz w:val="22"/>
          <w:szCs w:val="22"/>
          <w:lang w:val="ro-RO"/>
        </w:rPr>
        <w:t>e având doar componentă din fonduri externe rambursabile. Majoritatea sediilor instan</w:t>
      </w:r>
      <w:r>
        <w:rPr>
          <w:sz w:val="22"/>
          <w:szCs w:val="22"/>
          <w:lang w:val="ro-RO"/>
        </w:rPr>
        <w:t>ț</w:t>
      </w:r>
      <w:r w:rsidRPr="00FA1765">
        <w:rPr>
          <w:sz w:val="22"/>
          <w:szCs w:val="22"/>
          <w:lang w:val="ro-RO"/>
        </w:rPr>
        <w:t>e sunt de</w:t>
      </w:r>
      <w:r>
        <w:rPr>
          <w:sz w:val="22"/>
          <w:szCs w:val="22"/>
          <w:lang w:val="ro-RO"/>
        </w:rPr>
        <w:t>ț</w:t>
      </w:r>
      <w:r w:rsidRPr="00FA1765">
        <w:rPr>
          <w:sz w:val="22"/>
          <w:szCs w:val="22"/>
          <w:lang w:val="ro-RO"/>
        </w:rPr>
        <w:t xml:space="preserve">inute în proprietate </w:t>
      </w:r>
      <w:r>
        <w:rPr>
          <w:sz w:val="22"/>
          <w:szCs w:val="22"/>
          <w:lang w:val="ro-RO"/>
        </w:rPr>
        <w:t>și doar o mică parte sunt închiriate.</w:t>
      </w:r>
    </w:p>
    <w:p w:rsidR="00FD1C6A" w:rsidRPr="00FA1765" w:rsidRDefault="00FD1C6A" w:rsidP="00E15C41">
      <w:pPr>
        <w:ind w:firstLine="567"/>
        <w:rPr>
          <w:sz w:val="22"/>
          <w:szCs w:val="22"/>
          <w:lang w:val="ro-RO"/>
        </w:rPr>
      </w:pPr>
      <w:r w:rsidRPr="00FA1765">
        <w:rPr>
          <w:sz w:val="22"/>
          <w:szCs w:val="22"/>
          <w:lang w:val="ro-RO"/>
        </w:rPr>
        <w:t>Starea sediilor instan</w:t>
      </w:r>
      <w:r>
        <w:rPr>
          <w:sz w:val="22"/>
          <w:szCs w:val="22"/>
          <w:lang w:val="ro-RO"/>
        </w:rPr>
        <w:t>ț</w:t>
      </w:r>
      <w:r w:rsidRPr="00FA1765">
        <w:rPr>
          <w:sz w:val="22"/>
          <w:szCs w:val="22"/>
          <w:lang w:val="ro-RO"/>
        </w:rPr>
        <w:t>elor este prezentată în tabelul următor:</w:t>
      </w:r>
    </w:p>
    <w:tbl>
      <w:tblPr>
        <w:tblW w:w="9100" w:type="dxa"/>
        <w:tblInd w:w="93" w:type="dxa"/>
        <w:tblLook w:val="0000" w:firstRow="0" w:lastRow="0" w:firstColumn="0" w:lastColumn="0" w:noHBand="0" w:noVBand="0"/>
      </w:tblPr>
      <w:tblGrid>
        <w:gridCol w:w="5340"/>
        <w:gridCol w:w="3760"/>
      </w:tblGrid>
      <w:tr w:rsidR="00FD1C6A" w:rsidRPr="00FA1765" w:rsidTr="00096AC2">
        <w:trPr>
          <w:trHeight w:val="467"/>
        </w:trPr>
        <w:tc>
          <w:tcPr>
            <w:tcW w:w="5340" w:type="dxa"/>
            <w:tcBorders>
              <w:top w:val="single" w:sz="8" w:space="0" w:color="auto"/>
              <w:left w:val="single" w:sz="8" w:space="0" w:color="auto"/>
              <w:bottom w:val="single" w:sz="8" w:space="0" w:color="auto"/>
              <w:right w:val="single" w:sz="8" w:space="0" w:color="auto"/>
            </w:tcBorders>
            <w:shd w:val="clear" w:color="auto" w:fill="D9D9D9"/>
            <w:vAlign w:val="center"/>
          </w:tcPr>
          <w:p w:rsidR="00FD1C6A" w:rsidRPr="00FA1765" w:rsidRDefault="00FD1C6A" w:rsidP="00E15C41">
            <w:pPr>
              <w:rPr>
                <w:b/>
                <w:bCs/>
                <w:lang w:val="ro-RO"/>
              </w:rPr>
            </w:pPr>
            <w:r w:rsidRPr="00FA1765">
              <w:rPr>
                <w:b/>
                <w:bCs/>
                <w:sz w:val="22"/>
                <w:szCs w:val="22"/>
                <w:lang w:val="ro-RO"/>
              </w:rPr>
              <w:t>Starea sediilor de instan</w:t>
            </w:r>
            <w:r>
              <w:rPr>
                <w:b/>
                <w:bCs/>
                <w:sz w:val="22"/>
                <w:szCs w:val="22"/>
                <w:lang w:val="ro-RO"/>
              </w:rPr>
              <w:t>ț</w:t>
            </w:r>
            <w:r w:rsidRPr="00FA1765">
              <w:rPr>
                <w:b/>
                <w:bCs/>
                <w:sz w:val="22"/>
                <w:szCs w:val="22"/>
                <w:lang w:val="ro-RO"/>
              </w:rPr>
              <w:t>ă la 31 decembrie 2014</w:t>
            </w:r>
          </w:p>
        </w:tc>
        <w:tc>
          <w:tcPr>
            <w:tcW w:w="3760" w:type="dxa"/>
            <w:tcBorders>
              <w:top w:val="single" w:sz="8" w:space="0" w:color="auto"/>
              <w:left w:val="nil"/>
              <w:bottom w:val="single" w:sz="8" w:space="0" w:color="auto"/>
              <w:right w:val="single" w:sz="8" w:space="0" w:color="auto"/>
            </w:tcBorders>
            <w:shd w:val="clear" w:color="auto" w:fill="D9D9D9"/>
            <w:vAlign w:val="center"/>
          </w:tcPr>
          <w:p w:rsidR="00FD1C6A" w:rsidRPr="00FA1765" w:rsidRDefault="00FD1C6A" w:rsidP="00E15C41">
            <w:pPr>
              <w:jc w:val="center"/>
              <w:rPr>
                <w:b/>
                <w:bCs/>
                <w:lang w:val="ro-RO"/>
              </w:rPr>
            </w:pPr>
            <w:r w:rsidRPr="00FA1765">
              <w:rPr>
                <w:b/>
                <w:bCs/>
                <w:sz w:val="22"/>
                <w:szCs w:val="22"/>
                <w:lang w:val="ro-RO"/>
              </w:rPr>
              <w:t>Număr de sedii</w:t>
            </w:r>
          </w:p>
        </w:tc>
      </w:tr>
      <w:tr w:rsidR="00FD1C6A" w:rsidRPr="00FA1765" w:rsidTr="00096AC2">
        <w:trPr>
          <w:trHeight w:val="300"/>
        </w:trPr>
        <w:tc>
          <w:tcPr>
            <w:tcW w:w="5340" w:type="dxa"/>
            <w:tcBorders>
              <w:top w:val="nil"/>
              <w:left w:val="single" w:sz="8" w:space="0" w:color="auto"/>
              <w:bottom w:val="single" w:sz="4" w:space="0" w:color="auto"/>
              <w:right w:val="single" w:sz="8" w:space="0" w:color="auto"/>
            </w:tcBorders>
            <w:noWrap/>
            <w:vAlign w:val="bottom"/>
          </w:tcPr>
          <w:p w:rsidR="00FD1C6A" w:rsidRPr="00FA1765" w:rsidRDefault="00FD1C6A" w:rsidP="00E15C41">
            <w:pPr>
              <w:rPr>
                <w:lang w:val="ro-RO"/>
              </w:rPr>
            </w:pPr>
            <w:r w:rsidRPr="00FA1765">
              <w:rPr>
                <w:sz w:val="22"/>
                <w:szCs w:val="22"/>
                <w:lang w:val="ro-RO"/>
              </w:rPr>
              <w:t>Sedii în stare</w:t>
            </w:r>
            <w:r w:rsidRPr="00FA1765">
              <w:rPr>
                <w:b/>
                <w:bCs/>
                <w:sz w:val="22"/>
                <w:szCs w:val="22"/>
                <w:lang w:val="ro-RO"/>
              </w:rPr>
              <w:t xml:space="preserve"> </w:t>
            </w:r>
            <w:r w:rsidRPr="00FA1765">
              <w:rPr>
                <w:b/>
                <w:bCs/>
                <w:i/>
                <w:iCs/>
                <w:sz w:val="22"/>
                <w:szCs w:val="22"/>
                <w:lang w:val="ro-RO"/>
              </w:rPr>
              <w:t>foarte bună</w:t>
            </w:r>
          </w:p>
        </w:tc>
        <w:tc>
          <w:tcPr>
            <w:tcW w:w="3760" w:type="dxa"/>
            <w:tcBorders>
              <w:top w:val="nil"/>
              <w:left w:val="nil"/>
              <w:bottom w:val="single" w:sz="4" w:space="0" w:color="auto"/>
              <w:right w:val="single" w:sz="8" w:space="0" w:color="auto"/>
            </w:tcBorders>
            <w:noWrap/>
            <w:vAlign w:val="bottom"/>
          </w:tcPr>
          <w:p w:rsidR="00FD1C6A" w:rsidRPr="00FA1765" w:rsidRDefault="00FD1C6A" w:rsidP="00E15C41">
            <w:pPr>
              <w:jc w:val="center"/>
              <w:rPr>
                <w:b/>
                <w:bCs/>
                <w:lang w:val="ro-RO"/>
              </w:rPr>
            </w:pPr>
            <w:r w:rsidRPr="00FA1765">
              <w:rPr>
                <w:b/>
                <w:bCs/>
                <w:sz w:val="22"/>
                <w:szCs w:val="22"/>
                <w:lang w:val="ro-RO"/>
              </w:rPr>
              <w:t>65</w:t>
            </w:r>
          </w:p>
        </w:tc>
      </w:tr>
      <w:tr w:rsidR="00FD1C6A" w:rsidRPr="00FA1765" w:rsidTr="00096AC2">
        <w:trPr>
          <w:trHeight w:val="300"/>
        </w:trPr>
        <w:tc>
          <w:tcPr>
            <w:tcW w:w="5340" w:type="dxa"/>
            <w:tcBorders>
              <w:top w:val="nil"/>
              <w:left w:val="single" w:sz="8" w:space="0" w:color="auto"/>
              <w:bottom w:val="single" w:sz="4" w:space="0" w:color="auto"/>
              <w:right w:val="single" w:sz="8" w:space="0" w:color="auto"/>
            </w:tcBorders>
            <w:noWrap/>
            <w:vAlign w:val="bottom"/>
          </w:tcPr>
          <w:p w:rsidR="00FD1C6A" w:rsidRPr="00FA1765" w:rsidRDefault="00FD1C6A" w:rsidP="00E15C41">
            <w:pPr>
              <w:rPr>
                <w:lang w:val="ro-RO"/>
              </w:rPr>
            </w:pPr>
            <w:r w:rsidRPr="00FA1765">
              <w:rPr>
                <w:sz w:val="22"/>
                <w:szCs w:val="22"/>
                <w:lang w:val="ro-RO"/>
              </w:rPr>
              <w:t>Sedii în stare</w:t>
            </w:r>
            <w:r w:rsidRPr="00FA1765">
              <w:rPr>
                <w:b/>
                <w:bCs/>
                <w:sz w:val="22"/>
                <w:szCs w:val="22"/>
                <w:lang w:val="ro-RO"/>
              </w:rPr>
              <w:t xml:space="preserve"> </w:t>
            </w:r>
            <w:r w:rsidRPr="00FA1765">
              <w:rPr>
                <w:b/>
                <w:bCs/>
                <w:i/>
                <w:iCs/>
                <w:sz w:val="22"/>
                <w:szCs w:val="22"/>
                <w:lang w:val="ro-RO"/>
              </w:rPr>
              <w:t>bună</w:t>
            </w:r>
          </w:p>
        </w:tc>
        <w:tc>
          <w:tcPr>
            <w:tcW w:w="3760" w:type="dxa"/>
            <w:tcBorders>
              <w:top w:val="nil"/>
              <w:left w:val="nil"/>
              <w:bottom w:val="single" w:sz="4" w:space="0" w:color="auto"/>
              <w:right w:val="single" w:sz="8" w:space="0" w:color="auto"/>
            </w:tcBorders>
            <w:noWrap/>
            <w:vAlign w:val="bottom"/>
          </w:tcPr>
          <w:p w:rsidR="00FD1C6A" w:rsidRPr="00FA1765" w:rsidRDefault="00FD1C6A" w:rsidP="00E15C41">
            <w:pPr>
              <w:jc w:val="center"/>
              <w:rPr>
                <w:b/>
                <w:bCs/>
                <w:lang w:val="ro-RO"/>
              </w:rPr>
            </w:pPr>
            <w:r w:rsidRPr="00FA1765">
              <w:rPr>
                <w:b/>
                <w:bCs/>
                <w:sz w:val="22"/>
                <w:szCs w:val="22"/>
                <w:lang w:val="ro-RO"/>
              </w:rPr>
              <w:t>52</w:t>
            </w:r>
          </w:p>
        </w:tc>
      </w:tr>
      <w:tr w:rsidR="00FD1C6A" w:rsidRPr="00FA1765" w:rsidTr="00096AC2">
        <w:trPr>
          <w:trHeight w:val="300"/>
        </w:trPr>
        <w:tc>
          <w:tcPr>
            <w:tcW w:w="5340" w:type="dxa"/>
            <w:tcBorders>
              <w:top w:val="nil"/>
              <w:left w:val="single" w:sz="8" w:space="0" w:color="auto"/>
              <w:bottom w:val="single" w:sz="4" w:space="0" w:color="auto"/>
              <w:right w:val="single" w:sz="8" w:space="0" w:color="auto"/>
            </w:tcBorders>
            <w:noWrap/>
            <w:vAlign w:val="bottom"/>
          </w:tcPr>
          <w:p w:rsidR="00FD1C6A" w:rsidRPr="00FA1765" w:rsidRDefault="00FD1C6A" w:rsidP="00E15C41">
            <w:pPr>
              <w:rPr>
                <w:lang w:val="ro-RO"/>
              </w:rPr>
            </w:pPr>
            <w:r w:rsidRPr="00FA1765">
              <w:rPr>
                <w:sz w:val="22"/>
                <w:szCs w:val="22"/>
                <w:lang w:val="ro-RO"/>
              </w:rPr>
              <w:t>Sedii în stare</w:t>
            </w:r>
            <w:r w:rsidRPr="00FA1765">
              <w:rPr>
                <w:b/>
                <w:bCs/>
                <w:sz w:val="22"/>
                <w:szCs w:val="22"/>
                <w:lang w:val="ro-RO"/>
              </w:rPr>
              <w:t xml:space="preserve"> </w:t>
            </w:r>
            <w:r w:rsidRPr="00FA1765">
              <w:rPr>
                <w:b/>
                <w:bCs/>
                <w:i/>
                <w:iCs/>
                <w:sz w:val="22"/>
                <w:szCs w:val="22"/>
                <w:lang w:val="ro-RO"/>
              </w:rPr>
              <w:t>acceptabilă</w:t>
            </w:r>
          </w:p>
        </w:tc>
        <w:tc>
          <w:tcPr>
            <w:tcW w:w="3760" w:type="dxa"/>
            <w:tcBorders>
              <w:top w:val="nil"/>
              <w:left w:val="nil"/>
              <w:bottom w:val="single" w:sz="4" w:space="0" w:color="auto"/>
              <w:right w:val="single" w:sz="8" w:space="0" w:color="auto"/>
            </w:tcBorders>
            <w:noWrap/>
            <w:vAlign w:val="bottom"/>
          </w:tcPr>
          <w:p w:rsidR="00FD1C6A" w:rsidRPr="00FA1765" w:rsidRDefault="00FD1C6A" w:rsidP="00E15C41">
            <w:pPr>
              <w:jc w:val="center"/>
              <w:rPr>
                <w:b/>
                <w:bCs/>
                <w:lang w:val="ro-RO"/>
              </w:rPr>
            </w:pPr>
            <w:r w:rsidRPr="00FA1765">
              <w:rPr>
                <w:b/>
                <w:bCs/>
                <w:sz w:val="22"/>
                <w:szCs w:val="22"/>
                <w:lang w:val="ro-RO"/>
              </w:rPr>
              <w:t>66</w:t>
            </w:r>
          </w:p>
        </w:tc>
      </w:tr>
      <w:tr w:rsidR="00FD1C6A" w:rsidRPr="00FA1765" w:rsidTr="00096AC2">
        <w:trPr>
          <w:trHeight w:val="300"/>
        </w:trPr>
        <w:tc>
          <w:tcPr>
            <w:tcW w:w="5340" w:type="dxa"/>
            <w:tcBorders>
              <w:top w:val="nil"/>
              <w:left w:val="single" w:sz="8" w:space="0" w:color="auto"/>
              <w:bottom w:val="single" w:sz="4" w:space="0" w:color="auto"/>
              <w:right w:val="single" w:sz="8" w:space="0" w:color="auto"/>
            </w:tcBorders>
            <w:noWrap/>
            <w:vAlign w:val="bottom"/>
          </w:tcPr>
          <w:p w:rsidR="00FD1C6A" w:rsidRPr="00FA1765" w:rsidRDefault="00FD1C6A" w:rsidP="00E15C41">
            <w:pPr>
              <w:rPr>
                <w:lang w:val="ro-RO"/>
              </w:rPr>
            </w:pPr>
            <w:r w:rsidRPr="00FA1765">
              <w:rPr>
                <w:sz w:val="22"/>
                <w:szCs w:val="22"/>
                <w:lang w:val="ro-RO"/>
              </w:rPr>
              <w:t>Sedii în stare</w:t>
            </w:r>
            <w:r w:rsidRPr="00FA1765">
              <w:rPr>
                <w:b/>
                <w:bCs/>
                <w:sz w:val="22"/>
                <w:szCs w:val="22"/>
                <w:lang w:val="ro-RO"/>
              </w:rPr>
              <w:t xml:space="preserve"> rea</w:t>
            </w:r>
          </w:p>
        </w:tc>
        <w:tc>
          <w:tcPr>
            <w:tcW w:w="3760" w:type="dxa"/>
            <w:tcBorders>
              <w:top w:val="nil"/>
              <w:left w:val="nil"/>
              <w:bottom w:val="single" w:sz="4" w:space="0" w:color="auto"/>
              <w:right w:val="single" w:sz="8" w:space="0" w:color="auto"/>
            </w:tcBorders>
            <w:noWrap/>
            <w:vAlign w:val="bottom"/>
          </w:tcPr>
          <w:p w:rsidR="00FD1C6A" w:rsidRPr="00FA1765" w:rsidRDefault="00FD1C6A" w:rsidP="00E15C41">
            <w:pPr>
              <w:jc w:val="center"/>
              <w:rPr>
                <w:b/>
                <w:bCs/>
                <w:lang w:val="ro-RO"/>
              </w:rPr>
            </w:pPr>
            <w:r w:rsidRPr="00FA1765">
              <w:rPr>
                <w:b/>
                <w:bCs/>
                <w:sz w:val="22"/>
                <w:szCs w:val="22"/>
                <w:lang w:val="ro-RO"/>
              </w:rPr>
              <w:t>16</w:t>
            </w:r>
          </w:p>
        </w:tc>
      </w:tr>
      <w:tr w:rsidR="00FD1C6A" w:rsidRPr="00FA1765" w:rsidTr="00096AC2">
        <w:trPr>
          <w:trHeight w:val="300"/>
        </w:trPr>
        <w:tc>
          <w:tcPr>
            <w:tcW w:w="5340" w:type="dxa"/>
            <w:tcBorders>
              <w:top w:val="nil"/>
              <w:left w:val="single" w:sz="8" w:space="0" w:color="auto"/>
              <w:bottom w:val="single" w:sz="4" w:space="0" w:color="auto"/>
              <w:right w:val="single" w:sz="8" w:space="0" w:color="auto"/>
            </w:tcBorders>
            <w:noWrap/>
            <w:vAlign w:val="bottom"/>
          </w:tcPr>
          <w:p w:rsidR="00FD1C6A" w:rsidRPr="00FA1765" w:rsidRDefault="00FD1C6A" w:rsidP="00E15C41">
            <w:pPr>
              <w:rPr>
                <w:lang w:val="ro-RO"/>
              </w:rPr>
            </w:pPr>
            <w:r w:rsidRPr="00FA1765">
              <w:rPr>
                <w:sz w:val="22"/>
                <w:szCs w:val="22"/>
                <w:lang w:val="ro-RO"/>
              </w:rPr>
              <w:t>Sedii în stare</w:t>
            </w:r>
            <w:r w:rsidRPr="00FA1765">
              <w:rPr>
                <w:b/>
                <w:bCs/>
                <w:sz w:val="22"/>
                <w:szCs w:val="22"/>
                <w:lang w:val="ro-RO"/>
              </w:rPr>
              <w:t xml:space="preserve"> foarte rea</w:t>
            </w:r>
          </w:p>
        </w:tc>
        <w:tc>
          <w:tcPr>
            <w:tcW w:w="3760" w:type="dxa"/>
            <w:tcBorders>
              <w:top w:val="nil"/>
              <w:left w:val="nil"/>
              <w:bottom w:val="single" w:sz="4" w:space="0" w:color="auto"/>
              <w:right w:val="single" w:sz="8" w:space="0" w:color="auto"/>
            </w:tcBorders>
            <w:noWrap/>
            <w:vAlign w:val="bottom"/>
          </w:tcPr>
          <w:p w:rsidR="00FD1C6A" w:rsidRPr="00FA1765" w:rsidRDefault="00FD1C6A" w:rsidP="00E15C41">
            <w:pPr>
              <w:jc w:val="center"/>
              <w:rPr>
                <w:b/>
                <w:bCs/>
                <w:lang w:val="ro-RO"/>
              </w:rPr>
            </w:pPr>
            <w:r w:rsidRPr="00FA1765">
              <w:rPr>
                <w:b/>
                <w:bCs/>
                <w:sz w:val="22"/>
                <w:szCs w:val="22"/>
                <w:lang w:val="ro-RO"/>
              </w:rPr>
              <w:t>8</w:t>
            </w:r>
          </w:p>
        </w:tc>
      </w:tr>
      <w:tr w:rsidR="00FD1C6A" w:rsidRPr="00FA1765" w:rsidTr="00096AC2">
        <w:trPr>
          <w:trHeight w:val="315"/>
        </w:trPr>
        <w:tc>
          <w:tcPr>
            <w:tcW w:w="5340" w:type="dxa"/>
            <w:tcBorders>
              <w:top w:val="nil"/>
              <w:left w:val="single" w:sz="8" w:space="0" w:color="auto"/>
              <w:bottom w:val="single" w:sz="8" w:space="0" w:color="auto"/>
              <w:right w:val="single" w:sz="8" w:space="0" w:color="auto"/>
            </w:tcBorders>
            <w:noWrap/>
            <w:vAlign w:val="bottom"/>
          </w:tcPr>
          <w:p w:rsidR="00FD1C6A" w:rsidRPr="00FA1765" w:rsidRDefault="00FD1C6A" w:rsidP="00E15C41">
            <w:pPr>
              <w:rPr>
                <w:b/>
                <w:bCs/>
                <w:lang w:val="ro-RO"/>
              </w:rPr>
            </w:pPr>
            <w:r w:rsidRPr="00FA1765">
              <w:rPr>
                <w:b/>
                <w:bCs/>
                <w:sz w:val="22"/>
                <w:szCs w:val="22"/>
                <w:lang w:val="ro-RO"/>
              </w:rPr>
              <w:t xml:space="preserve">Număr total </w:t>
            </w:r>
            <w:r w:rsidRPr="00FA1765">
              <w:rPr>
                <w:sz w:val="22"/>
                <w:szCs w:val="22"/>
                <w:lang w:val="ro-RO"/>
              </w:rPr>
              <w:t>sedii de instan</w:t>
            </w:r>
            <w:r>
              <w:rPr>
                <w:sz w:val="22"/>
                <w:szCs w:val="22"/>
                <w:lang w:val="ro-RO"/>
              </w:rPr>
              <w:t>ț</w:t>
            </w:r>
            <w:r w:rsidRPr="00FA1765">
              <w:rPr>
                <w:sz w:val="22"/>
                <w:szCs w:val="22"/>
                <w:lang w:val="ro-RO"/>
              </w:rPr>
              <w:t>e</w:t>
            </w:r>
          </w:p>
        </w:tc>
        <w:tc>
          <w:tcPr>
            <w:tcW w:w="3760" w:type="dxa"/>
            <w:tcBorders>
              <w:top w:val="nil"/>
              <w:left w:val="nil"/>
              <w:bottom w:val="single" w:sz="8" w:space="0" w:color="auto"/>
              <w:right w:val="single" w:sz="8" w:space="0" w:color="auto"/>
            </w:tcBorders>
            <w:noWrap/>
            <w:vAlign w:val="bottom"/>
          </w:tcPr>
          <w:p w:rsidR="00FD1C6A" w:rsidRPr="00FA1765" w:rsidRDefault="00FD1C6A" w:rsidP="00E15C41">
            <w:pPr>
              <w:jc w:val="center"/>
              <w:rPr>
                <w:b/>
                <w:bCs/>
                <w:lang w:val="ro-RO"/>
              </w:rPr>
            </w:pPr>
            <w:r w:rsidRPr="00FA1765">
              <w:rPr>
                <w:b/>
                <w:bCs/>
                <w:sz w:val="22"/>
                <w:szCs w:val="22"/>
                <w:lang w:val="ro-RO"/>
              </w:rPr>
              <w:t>207</w:t>
            </w:r>
          </w:p>
        </w:tc>
      </w:tr>
    </w:tbl>
    <w:p w:rsidR="00FD1C6A" w:rsidRPr="00FA1765" w:rsidRDefault="00FD1C6A" w:rsidP="00E15C41">
      <w:pPr>
        <w:numPr>
          <w:ilvl w:val="1"/>
          <w:numId w:val="0"/>
        </w:numPr>
        <w:ind w:right="48" w:firstLine="567"/>
        <w:jc w:val="both"/>
        <w:rPr>
          <w:sz w:val="22"/>
          <w:szCs w:val="22"/>
          <w:lang w:val="ro-RO"/>
        </w:rPr>
      </w:pPr>
      <w:r w:rsidRPr="00FA1765">
        <w:rPr>
          <w:sz w:val="22"/>
          <w:szCs w:val="22"/>
          <w:lang w:val="ro-RO"/>
        </w:rPr>
        <w:t>Numărul de 207 sedii de instan</w:t>
      </w:r>
      <w:r>
        <w:rPr>
          <w:sz w:val="22"/>
          <w:szCs w:val="22"/>
          <w:lang w:val="ro-RO"/>
        </w:rPr>
        <w:t>ț</w:t>
      </w:r>
      <w:r w:rsidRPr="00FA1765">
        <w:rPr>
          <w:sz w:val="22"/>
          <w:szCs w:val="22"/>
          <w:lang w:val="ro-RO"/>
        </w:rPr>
        <w:t>ă este cel rămas după aplicarea Legii nr.148/2011 privind desfiin</w:t>
      </w:r>
      <w:r>
        <w:rPr>
          <w:sz w:val="22"/>
          <w:szCs w:val="22"/>
          <w:lang w:val="ro-RO"/>
        </w:rPr>
        <w:t>ț</w:t>
      </w:r>
      <w:r w:rsidRPr="00FA1765">
        <w:rPr>
          <w:sz w:val="22"/>
          <w:szCs w:val="22"/>
          <w:lang w:val="ro-RO"/>
        </w:rPr>
        <w:t>area unor instan</w:t>
      </w:r>
      <w:r>
        <w:rPr>
          <w:sz w:val="22"/>
          <w:szCs w:val="22"/>
          <w:lang w:val="ro-RO"/>
        </w:rPr>
        <w:t>ț</w:t>
      </w:r>
      <w:r w:rsidRPr="00FA1765">
        <w:rPr>
          <w:sz w:val="22"/>
          <w:szCs w:val="22"/>
          <w:lang w:val="ro-RO"/>
        </w:rPr>
        <w:t>e judecătore</w:t>
      </w:r>
      <w:r>
        <w:rPr>
          <w:sz w:val="22"/>
          <w:szCs w:val="22"/>
          <w:lang w:val="ro-RO"/>
        </w:rPr>
        <w:t>ș</w:t>
      </w:r>
      <w:r w:rsidRPr="00FA1765">
        <w:rPr>
          <w:sz w:val="22"/>
          <w:szCs w:val="22"/>
          <w:lang w:val="ro-RO"/>
        </w:rPr>
        <w:t xml:space="preserve">ti </w:t>
      </w:r>
      <w:r>
        <w:rPr>
          <w:sz w:val="22"/>
          <w:szCs w:val="22"/>
          <w:lang w:val="ro-RO"/>
        </w:rPr>
        <w:t>ș</w:t>
      </w:r>
      <w:r w:rsidRPr="00FA1765">
        <w:rPr>
          <w:sz w:val="22"/>
          <w:szCs w:val="22"/>
          <w:lang w:val="ro-RO"/>
        </w:rPr>
        <w:t>i a parchetelor de pe lângă acestea.</w:t>
      </w:r>
    </w:p>
    <w:p w:rsidR="00FD1C6A" w:rsidRPr="00FA1765" w:rsidRDefault="00FD1C6A" w:rsidP="00E15C41">
      <w:pPr>
        <w:numPr>
          <w:ilvl w:val="1"/>
          <w:numId w:val="0"/>
        </w:numPr>
        <w:ind w:right="43" w:firstLine="567"/>
        <w:jc w:val="both"/>
        <w:rPr>
          <w:sz w:val="22"/>
          <w:szCs w:val="22"/>
          <w:lang w:val="ro-RO"/>
        </w:rPr>
      </w:pPr>
      <w:r w:rsidRPr="00FA1765">
        <w:rPr>
          <w:sz w:val="22"/>
          <w:szCs w:val="22"/>
          <w:lang w:val="ro-RO"/>
        </w:rPr>
        <w:t>Potrivit opiniilor exprimate de instan</w:t>
      </w:r>
      <w:r>
        <w:rPr>
          <w:sz w:val="22"/>
          <w:szCs w:val="22"/>
          <w:lang w:val="ro-RO"/>
        </w:rPr>
        <w:t>ț</w:t>
      </w:r>
      <w:r w:rsidRPr="00FA1765">
        <w:rPr>
          <w:sz w:val="22"/>
          <w:szCs w:val="22"/>
          <w:lang w:val="ro-RO"/>
        </w:rPr>
        <w:t>e, de</w:t>
      </w:r>
      <w:r>
        <w:rPr>
          <w:sz w:val="22"/>
          <w:szCs w:val="22"/>
          <w:lang w:val="ro-RO"/>
        </w:rPr>
        <w:t>ș</w:t>
      </w:r>
      <w:r w:rsidRPr="00FA1765">
        <w:rPr>
          <w:sz w:val="22"/>
          <w:szCs w:val="22"/>
          <w:lang w:val="ro-RO"/>
        </w:rPr>
        <w:t>i în majoritatea cazurilor starea sediilor este considerată ca fiind satisfăcătoare, s-a estimat un necesar de sedii noi pentru 35 de instan</w:t>
      </w:r>
      <w:r>
        <w:rPr>
          <w:sz w:val="22"/>
          <w:szCs w:val="22"/>
          <w:lang w:val="ro-RO"/>
        </w:rPr>
        <w:t>ț</w:t>
      </w:r>
      <w:r w:rsidRPr="00FA1765">
        <w:rPr>
          <w:sz w:val="22"/>
          <w:szCs w:val="22"/>
          <w:lang w:val="ro-RO"/>
        </w:rPr>
        <w:t xml:space="preserve">e </w:t>
      </w:r>
      <w:r>
        <w:rPr>
          <w:sz w:val="22"/>
          <w:szCs w:val="22"/>
          <w:lang w:val="ro-RO"/>
        </w:rPr>
        <w:t>ș</w:t>
      </w:r>
      <w:r w:rsidRPr="00FA1765">
        <w:rPr>
          <w:sz w:val="22"/>
          <w:szCs w:val="22"/>
          <w:lang w:val="ro-RO"/>
        </w:rPr>
        <w:t>i de lucrări de extindere la alte 42 de instan</w:t>
      </w:r>
      <w:r>
        <w:rPr>
          <w:sz w:val="22"/>
          <w:szCs w:val="22"/>
          <w:lang w:val="ro-RO"/>
        </w:rPr>
        <w:t>ț</w:t>
      </w:r>
      <w:r w:rsidRPr="00FA1765">
        <w:rPr>
          <w:sz w:val="22"/>
          <w:szCs w:val="22"/>
          <w:lang w:val="ro-RO"/>
        </w:rPr>
        <w:t xml:space="preserve">e. </w:t>
      </w:r>
    </w:p>
    <w:p w:rsidR="00FD1C6A" w:rsidRPr="00FA1765" w:rsidRDefault="00FD1C6A" w:rsidP="00E15C41">
      <w:pPr>
        <w:numPr>
          <w:ilvl w:val="1"/>
          <w:numId w:val="0"/>
        </w:numPr>
        <w:ind w:right="43" w:firstLine="567"/>
        <w:jc w:val="both"/>
        <w:rPr>
          <w:sz w:val="22"/>
          <w:szCs w:val="22"/>
          <w:lang w:val="ro-RO"/>
        </w:rPr>
      </w:pPr>
      <w:r w:rsidRPr="00FA1765">
        <w:rPr>
          <w:sz w:val="22"/>
          <w:szCs w:val="22"/>
          <w:lang w:val="ro-RO"/>
        </w:rPr>
        <w:t>Referitor la nivelul de finan</w:t>
      </w:r>
      <w:r>
        <w:rPr>
          <w:sz w:val="22"/>
          <w:szCs w:val="22"/>
          <w:lang w:val="ro-RO"/>
        </w:rPr>
        <w:t>ț</w:t>
      </w:r>
      <w:r w:rsidRPr="00FA1765">
        <w:rPr>
          <w:sz w:val="22"/>
          <w:szCs w:val="22"/>
          <w:lang w:val="ro-RO"/>
        </w:rPr>
        <w:t>are ob</w:t>
      </w:r>
      <w:r>
        <w:rPr>
          <w:sz w:val="22"/>
          <w:szCs w:val="22"/>
          <w:lang w:val="ro-RO"/>
        </w:rPr>
        <w:t>ț</w:t>
      </w:r>
      <w:r w:rsidRPr="00FA1765">
        <w:rPr>
          <w:sz w:val="22"/>
          <w:szCs w:val="22"/>
          <w:lang w:val="ro-RO"/>
        </w:rPr>
        <w:t>inut în cursul anului 2014, instan</w:t>
      </w:r>
      <w:r>
        <w:rPr>
          <w:sz w:val="22"/>
          <w:szCs w:val="22"/>
          <w:lang w:val="ro-RO"/>
        </w:rPr>
        <w:t>ț</w:t>
      </w:r>
      <w:r w:rsidRPr="00FA1765">
        <w:rPr>
          <w:sz w:val="22"/>
          <w:szCs w:val="22"/>
          <w:lang w:val="ro-RO"/>
        </w:rPr>
        <w:t>ele au considerat că acesta a fost satisfăcător. Astfel, 3 cur</w:t>
      </w:r>
      <w:r>
        <w:rPr>
          <w:sz w:val="22"/>
          <w:szCs w:val="22"/>
          <w:lang w:val="ro-RO"/>
        </w:rPr>
        <w:t>ț</w:t>
      </w:r>
      <w:r w:rsidRPr="00FA1765">
        <w:rPr>
          <w:sz w:val="22"/>
          <w:szCs w:val="22"/>
          <w:lang w:val="ro-RO"/>
        </w:rPr>
        <w:t>i de apel au considerat că fondurile au fost insuficiente, atât sub aspectul finan</w:t>
      </w:r>
      <w:r>
        <w:rPr>
          <w:sz w:val="22"/>
          <w:szCs w:val="22"/>
          <w:lang w:val="ro-RO"/>
        </w:rPr>
        <w:t>ț</w:t>
      </w:r>
      <w:r w:rsidRPr="00FA1765">
        <w:rPr>
          <w:sz w:val="22"/>
          <w:szCs w:val="22"/>
          <w:lang w:val="ro-RO"/>
        </w:rPr>
        <w:t>ării activită</w:t>
      </w:r>
      <w:r>
        <w:rPr>
          <w:sz w:val="22"/>
          <w:szCs w:val="22"/>
          <w:lang w:val="ro-RO"/>
        </w:rPr>
        <w:t>ț</w:t>
      </w:r>
      <w:r w:rsidRPr="00FA1765">
        <w:rPr>
          <w:sz w:val="22"/>
          <w:szCs w:val="22"/>
          <w:lang w:val="ro-RO"/>
        </w:rPr>
        <w:t xml:space="preserve">ii curente, cât </w:t>
      </w:r>
      <w:r>
        <w:rPr>
          <w:sz w:val="22"/>
          <w:szCs w:val="22"/>
          <w:lang w:val="ro-RO"/>
        </w:rPr>
        <w:t>ș</w:t>
      </w:r>
      <w:r w:rsidRPr="00FA1765">
        <w:rPr>
          <w:sz w:val="22"/>
          <w:szCs w:val="22"/>
          <w:lang w:val="ro-RO"/>
        </w:rPr>
        <w:t>i pentru plata integrală a drepturilor de personal</w:t>
      </w:r>
      <w:r>
        <w:rPr>
          <w:sz w:val="22"/>
          <w:szCs w:val="22"/>
          <w:lang w:val="ro-RO"/>
        </w:rPr>
        <w:t xml:space="preserve">, stabilite conform legii, 7 </w:t>
      </w:r>
      <w:r w:rsidRPr="00FA1765">
        <w:rPr>
          <w:sz w:val="22"/>
          <w:szCs w:val="22"/>
          <w:lang w:val="ro-RO"/>
        </w:rPr>
        <w:t>cur</w:t>
      </w:r>
      <w:r>
        <w:rPr>
          <w:sz w:val="22"/>
          <w:szCs w:val="22"/>
          <w:lang w:val="ro-RO"/>
        </w:rPr>
        <w:t>ț</w:t>
      </w:r>
      <w:r w:rsidRPr="00FA1765">
        <w:rPr>
          <w:sz w:val="22"/>
          <w:szCs w:val="22"/>
          <w:lang w:val="ro-RO"/>
        </w:rPr>
        <w:t>i de apel au considerat că alocările au fost identice ori similare cu cele din anul 2013, 3 cur</w:t>
      </w:r>
      <w:r>
        <w:rPr>
          <w:sz w:val="22"/>
          <w:szCs w:val="22"/>
          <w:lang w:val="ro-RO"/>
        </w:rPr>
        <w:t>ț</w:t>
      </w:r>
      <w:r w:rsidRPr="00FA1765">
        <w:rPr>
          <w:sz w:val="22"/>
          <w:szCs w:val="22"/>
          <w:lang w:val="ro-RO"/>
        </w:rPr>
        <w:t xml:space="preserve">i de apel au concluzionat ca au fost suficiente, luând în considerare </w:t>
      </w:r>
      <w:r>
        <w:rPr>
          <w:sz w:val="22"/>
          <w:szCs w:val="22"/>
          <w:lang w:val="ro-RO"/>
        </w:rPr>
        <w:t>ș</w:t>
      </w:r>
      <w:r w:rsidRPr="00FA1765">
        <w:rPr>
          <w:sz w:val="22"/>
          <w:szCs w:val="22"/>
          <w:lang w:val="ro-RO"/>
        </w:rPr>
        <w:t>i dificultă</w:t>
      </w:r>
      <w:r>
        <w:rPr>
          <w:sz w:val="22"/>
          <w:szCs w:val="22"/>
          <w:lang w:val="ro-RO"/>
        </w:rPr>
        <w:t>ț</w:t>
      </w:r>
      <w:r w:rsidRPr="00FA1765">
        <w:rPr>
          <w:sz w:val="22"/>
          <w:szCs w:val="22"/>
          <w:lang w:val="ro-RO"/>
        </w:rPr>
        <w:t>ile generate de criza economică.</w:t>
      </w:r>
    </w:p>
    <w:p w:rsidR="00FD1C6A" w:rsidRPr="00FA1765" w:rsidRDefault="00FD1C6A" w:rsidP="00E15C41">
      <w:pPr>
        <w:numPr>
          <w:ilvl w:val="1"/>
          <w:numId w:val="0"/>
        </w:numPr>
        <w:ind w:right="43" w:firstLine="567"/>
        <w:jc w:val="both"/>
        <w:rPr>
          <w:sz w:val="22"/>
          <w:szCs w:val="22"/>
          <w:lang w:val="ro-RO"/>
        </w:rPr>
      </w:pPr>
      <w:r w:rsidRPr="00FA1765">
        <w:rPr>
          <w:sz w:val="22"/>
          <w:szCs w:val="22"/>
          <w:lang w:val="ro-RO"/>
        </w:rPr>
        <w:t>În ceea ce prive</w:t>
      </w:r>
      <w:r>
        <w:rPr>
          <w:sz w:val="22"/>
          <w:szCs w:val="22"/>
          <w:lang w:val="ro-RO"/>
        </w:rPr>
        <w:t>ș</w:t>
      </w:r>
      <w:r w:rsidRPr="00FA1765">
        <w:rPr>
          <w:sz w:val="22"/>
          <w:szCs w:val="22"/>
          <w:lang w:val="ro-RO"/>
        </w:rPr>
        <w:t>te modul de repartizare a resurselor de către ordonatorii principali de credite, cur</w:t>
      </w:r>
      <w:r>
        <w:rPr>
          <w:sz w:val="22"/>
          <w:szCs w:val="22"/>
          <w:lang w:val="ro-RO"/>
        </w:rPr>
        <w:t>ț</w:t>
      </w:r>
      <w:r w:rsidRPr="00FA1765">
        <w:rPr>
          <w:sz w:val="22"/>
          <w:szCs w:val="22"/>
          <w:lang w:val="ro-RO"/>
        </w:rPr>
        <w:t>ile au concluzionat,  în majoritatea cazurilor, că alocarea fondurilor se face după criterii relativ obiective.</w:t>
      </w:r>
    </w:p>
    <w:p w:rsidR="00FD1C6A" w:rsidRPr="00FA1765" w:rsidRDefault="00FD1C6A" w:rsidP="003B197D">
      <w:pPr>
        <w:pStyle w:val="Heading2"/>
      </w:pPr>
      <w:bookmarkStart w:id="73" w:name="_Toc413759329"/>
      <w:r w:rsidRPr="00FA1765">
        <w:t>Activitatea Ministerului Public</w:t>
      </w:r>
      <w:bookmarkEnd w:id="73"/>
    </w:p>
    <w:p w:rsidR="00FD1C6A" w:rsidRPr="000D7ED2" w:rsidRDefault="00FD1C6A" w:rsidP="003B197D">
      <w:pPr>
        <w:pStyle w:val="Heading3"/>
        <w:rPr>
          <w:lang w:val="fr-FR"/>
        </w:rPr>
      </w:pPr>
      <w:bookmarkStart w:id="74" w:name="_Toc411429430"/>
      <w:bookmarkStart w:id="75" w:name="_Toc411508601"/>
      <w:bookmarkStart w:id="76" w:name="_Toc413759330"/>
      <w:r w:rsidRPr="000D7ED2">
        <w:rPr>
          <w:lang w:val="fr-FR"/>
        </w:rPr>
        <w:t>Volumul de activitate la nivelul parchetelor</w:t>
      </w:r>
      <w:bookmarkEnd w:id="74"/>
      <w:bookmarkEnd w:id="75"/>
      <w:bookmarkEnd w:id="76"/>
    </w:p>
    <w:p w:rsidR="00FD1C6A" w:rsidRPr="00FA1765" w:rsidRDefault="00FD1C6A" w:rsidP="000F177B">
      <w:pPr>
        <w:pStyle w:val="AddParagraf"/>
        <w:ind w:firstLine="567"/>
        <w:rPr>
          <w:sz w:val="22"/>
          <w:szCs w:val="22"/>
        </w:rPr>
      </w:pPr>
      <w:r w:rsidRPr="00FA1765">
        <w:rPr>
          <w:sz w:val="22"/>
          <w:szCs w:val="22"/>
        </w:rPr>
        <w:t xml:space="preserve">În anul 2014, la nivelul întregii </w:t>
      </w:r>
      <w:r>
        <w:rPr>
          <w:sz w:val="22"/>
          <w:szCs w:val="22"/>
        </w:rPr>
        <w:t>ț</w:t>
      </w:r>
      <w:r w:rsidRPr="00FA1765">
        <w:rPr>
          <w:sz w:val="22"/>
          <w:szCs w:val="22"/>
        </w:rPr>
        <w:t>ări au func</w:t>
      </w:r>
      <w:r>
        <w:rPr>
          <w:sz w:val="22"/>
          <w:szCs w:val="22"/>
        </w:rPr>
        <w:t>ț</w:t>
      </w:r>
      <w:r w:rsidRPr="00FA1765">
        <w:rPr>
          <w:sz w:val="22"/>
          <w:szCs w:val="22"/>
        </w:rPr>
        <w:t xml:space="preserve">ionat un număr de 176 de parchete pe lângă judecătorii, 42 parchete pe lângă tribunale, 1 parchet specializat pentru cauze cu minori </w:t>
      </w:r>
      <w:r>
        <w:rPr>
          <w:sz w:val="22"/>
          <w:szCs w:val="22"/>
        </w:rPr>
        <w:t>ș</w:t>
      </w:r>
      <w:r w:rsidRPr="00FA1765">
        <w:rPr>
          <w:sz w:val="22"/>
          <w:szCs w:val="22"/>
        </w:rPr>
        <w:t>i familie, 15 parchete pe lângă cur</w:t>
      </w:r>
      <w:r>
        <w:rPr>
          <w:sz w:val="22"/>
          <w:szCs w:val="22"/>
        </w:rPr>
        <w:t>ț</w:t>
      </w:r>
      <w:r w:rsidRPr="00FA1765">
        <w:rPr>
          <w:sz w:val="22"/>
          <w:szCs w:val="22"/>
        </w:rPr>
        <w:t xml:space="preserve">ile de apel </w:t>
      </w:r>
      <w:r>
        <w:rPr>
          <w:sz w:val="22"/>
          <w:szCs w:val="22"/>
        </w:rPr>
        <w:t>ș</w:t>
      </w:r>
      <w:r w:rsidRPr="00FA1765">
        <w:rPr>
          <w:sz w:val="22"/>
          <w:szCs w:val="22"/>
        </w:rPr>
        <w:t>i parchetul de pe lângă instan</w:t>
      </w:r>
      <w:r>
        <w:rPr>
          <w:sz w:val="22"/>
          <w:szCs w:val="22"/>
        </w:rPr>
        <w:t>ț</w:t>
      </w:r>
      <w:r w:rsidRPr="00FA1765">
        <w:rPr>
          <w:sz w:val="22"/>
          <w:szCs w:val="22"/>
        </w:rPr>
        <w:t>a supremă, înregistrând cu tot cu parchetele militare un volum total de activitate de 3.168.541 de lucrări, din care 1.880.309</w:t>
      </w:r>
      <w:r w:rsidRPr="00FA1765">
        <w:rPr>
          <w:b/>
          <w:sz w:val="22"/>
          <w:szCs w:val="22"/>
        </w:rPr>
        <w:t xml:space="preserve"> </w:t>
      </w:r>
      <w:r w:rsidRPr="00FA1765">
        <w:rPr>
          <w:sz w:val="22"/>
          <w:szCs w:val="22"/>
        </w:rPr>
        <w:t>dosare penale, cele 2 reprezentări grafice de mai jos incluzând în cadrul volumului de activitate al Parchetului de pe lângă Înalta Curte de Casa</w:t>
      </w:r>
      <w:r>
        <w:rPr>
          <w:sz w:val="22"/>
          <w:szCs w:val="22"/>
        </w:rPr>
        <w:t>ț</w:t>
      </w:r>
      <w:r w:rsidRPr="00FA1765">
        <w:rPr>
          <w:sz w:val="22"/>
          <w:szCs w:val="22"/>
        </w:rPr>
        <w:t xml:space="preserve">ie </w:t>
      </w:r>
      <w:r>
        <w:rPr>
          <w:sz w:val="22"/>
          <w:szCs w:val="22"/>
        </w:rPr>
        <w:t>ș</w:t>
      </w:r>
      <w:r w:rsidRPr="00FA1765">
        <w:rPr>
          <w:sz w:val="22"/>
          <w:szCs w:val="22"/>
        </w:rPr>
        <w:t>i Justi</w:t>
      </w:r>
      <w:r>
        <w:rPr>
          <w:sz w:val="22"/>
          <w:szCs w:val="22"/>
        </w:rPr>
        <w:t>ț</w:t>
      </w:r>
      <w:r w:rsidRPr="00FA1765">
        <w:rPr>
          <w:sz w:val="22"/>
          <w:szCs w:val="22"/>
        </w:rPr>
        <w:t xml:space="preserve">ie </w:t>
      </w:r>
      <w:r>
        <w:rPr>
          <w:sz w:val="22"/>
          <w:szCs w:val="22"/>
        </w:rPr>
        <w:t>ș</w:t>
      </w:r>
      <w:r w:rsidRPr="00FA1765">
        <w:rPr>
          <w:sz w:val="22"/>
          <w:szCs w:val="22"/>
        </w:rPr>
        <w:t xml:space="preserve">i activitatea D.N.A </w:t>
      </w:r>
      <w:r>
        <w:rPr>
          <w:sz w:val="22"/>
          <w:szCs w:val="22"/>
        </w:rPr>
        <w:t>ș</w:t>
      </w:r>
      <w:r w:rsidRPr="00FA1765">
        <w:rPr>
          <w:sz w:val="22"/>
          <w:szCs w:val="22"/>
        </w:rPr>
        <w:t xml:space="preserve">i D.I.I.C.O.T. </w:t>
      </w:r>
      <w:r>
        <w:rPr>
          <w:sz w:val="22"/>
          <w:szCs w:val="22"/>
        </w:rPr>
        <w:t>ș</w:t>
      </w:r>
      <w:r w:rsidRPr="00FA1765">
        <w:rPr>
          <w:sz w:val="22"/>
          <w:szCs w:val="22"/>
        </w:rPr>
        <w:t>i a parchetelor militare.</w:t>
      </w:r>
    </w:p>
    <w:p w:rsidR="00FD1C6A" w:rsidRPr="00FA1765" w:rsidRDefault="00FD1C6A" w:rsidP="00F0796D">
      <w:pPr>
        <w:tabs>
          <w:tab w:val="left" w:pos="1260"/>
        </w:tabs>
        <w:spacing w:before="120" w:line="360" w:lineRule="auto"/>
        <w:jc w:val="center"/>
        <w:rPr>
          <w:sz w:val="22"/>
          <w:szCs w:val="22"/>
          <w:lang w:val="ro-RO"/>
        </w:rPr>
      </w:pPr>
      <w:r w:rsidRPr="006154DB">
        <w:rPr>
          <w:noProof/>
          <w:sz w:val="22"/>
          <w:szCs w:val="22"/>
        </w:rPr>
        <w:object w:dxaOrig="9130" w:dyaOrig="3216">
          <v:shape id="Object 70" o:spid="_x0000_i1097" type="#_x0000_t75" style="width:456.75pt;height:161.25pt;visibility:visible" o:ole="">
            <v:imagedata r:id="rId82" o:title="" cropbottom="-82f"/>
            <o:lock v:ext="edit" aspectratio="f"/>
          </v:shape>
          <o:OLEObject Type="Embed" ProgID="Excel.Sheet.8" ShapeID="Object 70" DrawAspect="Content" ObjectID="_1489900314" r:id="rId83"/>
        </w:object>
      </w:r>
    </w:p>
    <w:p w:rsidR="00FD1C6A" w:rsidRPr="00FA1765" w:rsidRDefault="00FD1C6A" w:rsidP="00F0796D">
      <w:pPr>
        <w:spacing w:before="120" w:line="360" w:lineRule="auto"/>
        <w:jc w:val="center"/>
        <w:rPr>
          <w:rFonts w:cs="Arial"/>
          <w:lang w:val="ro-RO"/>
        </w:rPr>
      </w:pPr>
      <w:r w:rsidRPr="006154DB">
        <w:rPr>
          <w:rFonts w:cs="Arial"/>
          <w:b/>
          <w:i/>
          <w:noProof/>
        </w:rPr>
        <w:object w:dxaOrig="9284" w:dyaOrig="3639">
          <v:shape id="Object 71" o:spid="_x0000_i1098" type="#_x0000_t75" style="width:464.25pt;height:182.25pt;visibility:visible" o:ole="">
            <v:imagedata r:id="rId84" o:title="" cropbottom="-18f"/>
            <o:lock v:ext="edit" aspectratio="f"/>
          </v:shape>
          <o:OLEObject Type="Embed" ProgID="Excel.Sheet.8" ShapeID="Object 71" DrawAspect="Content" ObjectID="_1489900315" r:id="rId85"/>
        </w:object>
      </w:r>
    </w:p>
    <w:p w:rsidR="00FD1C6A" w:rsidRPr="00FA1765" w:rsidRDefault="00FD1C6A" w:rsidP="00FF1322">
      <w:pPr>
        <w:pStyle w:val="AddParagrafBoldItalic"/>
      </w:pPr>
      <w:bookmarkStart w:id="77" w:name="_Toc411429431"/>
      <w:bookmarkStart w:id="78" w:name="_Toc411508602"/>
      <w:r w:rsidRPr="00FA1765">
        <w:t>1.</w:t>
      </w:r>
      <w:bookmarkEnd w:id="77"/>
      <w:r w:rsidRPr="00FA1765">
        <w:t xml:space="preserve"> Activitatea la nivelul Parchetului de pe lângă Înalta Curte de Casa</w:t>
      </w:r>
      <w:r>
        <w:t>ț</w:t>
      </w:r>
      <w:r w:rsidRPr="00FA1765">
        <w:t xml:space="preserve">ie </w:t>
      </w:r>
      <w:r>
        <w:t>ș</w:t>
      </w:r>
      <w:r w:rsidRPr="00FA1765">
        <w:t>i Justi</w:t>
      </w:r>
      <w:r>
        <w:t>ț</w:t>
      </w:r>
      <w:r w:rsidRPr="00FA1765">
        <w:t>ie</w:t>
      </w:r>
      <w:bookmarkEnd w:id="78"/>
    </w:p>
    <w:p w:rsidR="00FD1C6A" w:rsidRPr="00FA1765" w:rsidRDefault="00FD1C6A" w:rsidP="0025646D">
      <w:pPr>
        <w:pStyle w:val="AddParagraf"/>
        <w:spacing w:after="0"/>
        <w:ind w:firstLine="567"/>
        <w:rPr>
          <w:sz w:val="22"/>
          <w:szCs w:val="22"/>
        </w:rPr>
      </w:pPr>
      <w:r w:rsidRPr="00FA1765">
        <w:rPr>
          <w:sz w:val="22"/>
          <w:szCs w:val="22"/>
        </w:rPr>
        <w:t>La nivelul Parchetului de pe lângă Înalta Curte de Casa</w:t>
      </w:r>
      <w:r>
        <w:rPr>
          <w:sz w:val="22"/>
          <w:szCs w:val="22"/>
        </w:rPr>
        <w:t>ț</w:t>
      </w:r>
      <w:r w:rsidRPr="00FA1765">
        <w:rPr>
          <w:sz w:val="22"/>
          <w:szCs w:val="22"/>
        </w:rPr>
        <w:t xml:space="preserve">ie </w:t>
      </w:r>
      <w:r>
        <w:rPr>
          <w:sz w:val="22"/>
          <w:szCs w:val="22"/>
        </w:rPr>
        <w:t>ș</w:t>
      </w:r>
      <w:r w:rsidRPr="00FA1765">
        <w:rPr>
          <w:sz w:val="22"/>
          <w:szCs w:val="22"/>
        </w:rPr>
        <w:t>i Justi</w:t>
      </w:r>
      <w:r>
        <w:rPr>
          <w:sz w:val="22"/>
          <w:szCs w:val="22"/>
        </w:rPr>
        <w:t>ț</w:t>
      </w:r>
      <w:r w:rsidRPr="00FA1765">
        <w:rPr>
          <w:sz w:val="22"/>
          <w:szCs w:val="22"/>
        </w:rPr>
        <w:t>ie (cu excep</w:t>
      </w:r>
      <w:r>
        <w:rPr>
          <w:sz w:val="22"/>
          <w:szCs w:val="22"/>
        </w:rPr>
        <w:t>ț</w:t>
      </w:r>
      <w:r w:rsidRPr="00FA1765">
        <w:rPr>
          <w:sz w:val="22"/>
          <w:szCs w:val="22"/>
        </w:rPr>
        <w:t>ia Sec</w:t>
      </w:r>
      <w:r>
        <w:rPr>
          <w:sz w:val="22"/>
          <w:szCs w:val="22"/>
        </w:rPr>
        <w:t>ț</w:t>
      </w:r>
      <w:r w:rsidRPr="00FA1765">
        <w:rPr>
          <w:sz w:val="22"/>
          <w:szCs w:val="22"/>
        </w:rPr>
        <w:t>iei parchetelor militare), numărul lucrărilor de solu</w:t>
      </w:r>
      <w:r>
        <w:rPr>
          <w:sz w:val="22"/>
          <w:szCs w:val="22"/>
        </w:rPr>
        <w:t>ț</w:t>
      </w:r>
      <w:r w:rsidRPr="00FA1765">
        <w:rPr>
          <w:sz w:val="22"/>
          <w:szCs w:val="22"/>
        </w:rPr>
        <w:t>ionat s-a ridicat la 35.829, în timp ce numărul înregistrat al dosarelor de solu</w:t>
      </w:r>
      <w:r>
        <w:rPr>
          <w:sz w:val="22"/>
          <w:szCs w:val="22"/>
        </w:rPr>
        <w:t>ț</w:t>
      </w:r>
      <w:r w:rsidRPr="00FA1765">
        <w:rPr>
          <w:sz w:val="22"/>
          <w:szCs w:val="22"/>
        </w:rPr>
        <w:t>ionat a fost de 1.265. Fa</w:t>
      </w:r>
      <w:r>
        <w:rPr>
          <w:sz w:val="22"/>
          <w:szCs w:val="22"/>
        </w:rPr>
        <w:t>ț</w:t>
      </w:r>
      <w:r w:rsidRPr="00FA1765">
        <w:rPr>
          <w:sz w:val="22"/>
          <w:szCs w:val="22"/>
        </w:rPr>
        <w:t>ă de anul 2013, numărul lucrărilor de solu</w:t>
      </w:r>
      <w:r>
        <w:rPr>
          <w:sz w:val="22"/>
          <w:szCs w:val="22"/>
        </w:rPr>
        <w:t>ț</w:t>
      </w:r>
      <w:r w:rsidRPr="00FA1765">
        <w:rPr>
          <w:sz w:val="22"/>
          <w:szCs w:val="22"/>
        </w:rPr>
        <w:t>ionat a scăzut cu 15.107 lucrări (cu 29%), în timp ce numărul cauzelor de solu</w:t>
      </w:r>
      <w:r>
        <w:rPr>
          <w:sz w:val="22"/>
          <w:szCs w:val="22"/>
        </w:rPr>
        <w:t>ț</w:t>
      </w:r>
      <w:r w:rsidRPr="00FA1765">
        <w:rPr>
          <w:sz w:val="22"/>
          <w:szCs w:val="22"/>
        </w:rPr>
        <w:t xml:space="preserve">ionat a scăzut cu 245 de dosare (16%). </w:t>
      </w:r>
    </w:p>
    <w:p w:rsidR="00FD1C6A" w:rsidRPr="00FA1765" w:rsidRDefault="00FD1C6A" w:rsidP="0025646D">
      <w:pPr>
        <w:pStyle w:val="AddParagraf"/>
        <w:spacing w:after="0"/>
        <w:ind w:firstLine="567"/>
        <w:rPr>
          <w:sz w:val="22"/>
          <w:szCs w:val="22"/>
        </w:rPr>
      </w:pPr>
      <w:r w:rsidRPr="00FA1765">
        <w:rPr>
          <w:sz w:val="22"/>
          <w:szCs w:val="22"/>
        </w:rPr>
        <w:t>Numărul cauzelor solu</w:t>
      </w:r>
      <w:r>
        <w:rPr>
          <w:sz w:val="22"/>
          <w:szCs w:val="22"/>
        </w:rPr>
        <w:t>ț</w:t>
      </w:r>
      <w:r w:rsidRPr="00FA1765">
        <w:rPr>
          <w:sz w:val="22"/>
          <w:szCs w:val="22"/>
        </w:rPr>
        <w:t xml:space="preserve">ionate în acest an s-a ridicat la </w:t>
      </w:r>
      <w:r w:rsidRPr="00FA1765">
        <w:rPr>
          <w:b/>
          <w:sz w:val="22"/>
          <w:szCs w:val="22"/>
        </w:rPr>
        <w:t>651</w:t>
      </w:r>
      <w:r w:rsidRPr="00FA1765">
        <w:rPr>
          <w:sz w:val="22"/>
          <w:szCs w:val="22"/>
        </w:rPr>
        <w:t xml:space="preserve"> (51%).</w:t>
      </w:r>
    </w:p>
    <w:p w:rsidR="00FD1C6A" w:rsidRPr="00FA1765" w:rsidRDefault="00FD1C6A" w:rsidP="0025646D">
      <w:pPr>
        <w:pStyle w:val="AddParagraf"/>
        <w:spacing w:after="0"/>
        <w:ind w:firstLine="567"/>
        <w:rPr>
          <w:sz w:val="22"/>
          <w:szCs w:val="22"/>
        </w:rPr>
      </w:pPr>
      <w:r w:rsidRPr="00FA1765">
        <w:rPr>
          <w:sz w:val="22"/>
          <w:szCs w:val="22"/>
        </w:rPr>
        <w:t>În acela</w:t>
      </w:r>
      <w:r>
        <w:rPr>
          <w:sz w:val="22"/>
          <w:szCs w:val="22"/>
        </w:rPr>
        <w:t>ș</w:t>
      </w:r>
      <w:r w:rsidRPr="00FA1765">
        <w:rPr>
          <w:sz w:val="22"/>
          <w:szCs w:val="22"/>
        </w:rPr>
        <w:t xml:space="preserve">i timp, </w:t>
      </w:r>
      <w:r w:rsidRPr="00FA1765">
        <w:rPr>
          <w:b/>
          <w:sz w:val="22"/>
          <w:szCs w:val="22"/>
        </w:rPr>
        <w:t>Direc</w:t>
      </w:r>
      <w:r>
        <w:rPr>
          <w:b/>
          <w:sz w:val="22"/>
          <w:szCs w:val="22"/>
        </w:rPr>
        <w:t>ț</w:t>
      </w:r>
      <w:r w:rsidRPr="00FA1765">
        <w:rPr>
          <w:b/>
          <w:sz w:val="22"/>
          <w:szCs w:val="22"/>
        </w:rPr>
        <w:t>ia Na</w:t>
      </w:r>
      <w:r>
        <w:rPr>
          <w:b/>
          <w:sz w:val="22"/>
          <w:szCs w:val="22"/>
        </w:rPr>
        <w:t>ț</w:t>
      </w:r>
      <w:r w:rsidRPr="00FA1765">
        <w:rPr>
          <w:b/>
          <w:sz w:val="22"/>
          <w:szCs w:val="22"/>
        </w:rPr>
        <w:t>ională Anticorup</w:t>
      </w:r>
      <w:r>
        <w:rPr>
          <w:b/>
          <w:sz w:val="22"/>
          <w:szCs w:val="22"/>
        </w:rPr>
        <w:t>ț</w:t>
      </w:r>
      <w:r w:rsidRPr="00FA1765">
        <w:rPr>
          <w:b/>
          <w:sz w:val="22"/>
          <w:szCs w:val="22"/>
        </w:rPr>
        <w:t>ie</w:t>
      </w:r>
      <w:r w:rsidRPr="00FA1765">
        <w:rPr>
          <w:sz w:val="22"/>
          <w:szCs w:val="22"/>
        </w:rPr>
        <w:t xml:space="preserve"> a înregistrat în anul 2014 un număr de 41.051 de lucrări </w:t>
      </w:r>
      <w:r>
        <w:rPr>
          <w:sz w:val="22"/>
          <w:szCs w:val="22"/>
        </w:rPr>
        <w:t>ș</w:t>
      </w:r>
      <w:r w:rsidRPr="00FA1765">
        <w:rPr>
          <w:sz w:val="22"/>
          <w:szCs w:val="22"/>
        </w:rPr>
        <w:t>i 9.111 cauze de solu</w:t>
      </w:r>
      <w:r>
        <w:rPr>
          <w:sz w:val="22"/>
          <w:szCs w:val="22"/>
        </w:rPr>
        <w:t>ț</w:t>
      </w:r>
      <w:r w:rsidRPr="00FA1765">
        <w:rPr>
          <w:sz w:val="22"/>
          <w:szCs w:val="22"/>
        </w:rPr>
        <w:t>ionat. Comparativ cu anul 2013, numărul lucrărilor a crescut cu 2.444 de unită</w:t>
      </w:r>
      <w:r>
        <w:rPr>
          <w:sz w:val="22"/>
          <w:szCs w:val="22"/>
        </w:rPr>
        <w:t>ț</w:t>
      </w:r>
      <w:r w:rsidRPr="00FA1765">
        <w:rPr>
          <w:sz w:val="22"/>
          <w:szCs w:val="22"/>
        </w:rPr>
        <w:t>i (6 %), în timp ce numărul dosarelor a crescut cu 1202 cauze (15 %).</w:t>
      </w:r>
    </w:p>
    <w:p w:rsidR="00FD1C6A" w:rsidRPr="00FA1765" w:rsidRDefault="00FD1C6A" w:rsidP="0025646D">
      <w:pPr>
        <w:pStyle w:val="AddParagraf"/>
        <w:spacing w:after="0"/>
        <w:ind w:firstLine="567"/>
        <w:rPr>
          <w:sz w:val="22"/>
          <w:szCs w:val="22"/>
        </w:rPr>
      </w:pPr>
      <w:r w:rsidRPr="00FA1765">
        <w:rPr>
          <w:sz w:val="22"/>
          <w:szCs w:val="22"/>
        </w:rPr>
        <w:t>Numărul cauzelor solu</w:t>
      </w:r>
      <w:r>
        <w:rPr>
          <w:sz w:val="22"/>
          <w:szCs w:val="22"/>
        </w:rPr>
        <w:t>ț</w:t>
      </w:r>
      <w:r w:rsidRPr="00FA1765">
        <w:rPr>
          <w:sz w:val="22"/>
          <w:szCs w:val="22"/>
        </w:rPr>
        <w:t>ionate în acest an s-a ridicat la 2.603 (28 % din totalul cauzelor de solu</w:t>
      </w:r>
      <w:r>
        <w:rPr>
          <w:sz w:val="22"/>
          <w:szCs w:val="22"/>
        </w:rPr>
        <w:t>ț</w:t>
      </w:r>
      <w:r w:rsidRPr="00FA1765">
        <w:rPr>
          <w:sz w:val="22"/>
          <w:szCs w:val="22"/>
        </w:rPr>
        <w:t>ionat).</w:t>
      </w:r>
    </w:p>
    <w:p w:rsidR="00FD1C6A" w:rsidRPr="00FA1765" w:rsidRDefault="00FD1C6A" w:rsidP="0025646D">
      <w:pPr>
        <w:pStyle w:val="AddParagraf"/>
        <w:spacing w:after="0"/>
        <w:ind w:firstLine="567"/>
        <w:rPr>
          <w:sz w:val="22"/>
          <w:szCs w:val="22"/>
        </w:rPr>
      </w:pPr>
      <w:r w:rsidRPr="00FA1765">
        <w:rPr>
          <w:sz w:val="22"/>
          <w:szCs w:val="22"/>
        </w:rPr>
        <w:t xml:space="preserve">La nivelul </w:t>
      </w:r>
      <w:r w:rsidRPr="00FA1765">
        <w:rPr>
          <w:b/>
          <w:sz w:val="22"/>
          <w:szCs w:val="22"/>
        </w:rPr>
        <w:t>Direc</w:t>
      </w:r>
      <w:r>
        <w:rPr>
          <w:b/>
          <w:sz w:val="22"/>
          <w:szCs w:val="22"/>
        </w:rPr>
        <w:t>ț</w:t>
      </w:r>
      <w:r w:rsidRPr="00FA1765">
        <w:rPr>
          <w:b/>
          <w:sz w:val="22"/>
          <w:szCs w:val="22"/>
        </w:rPr>
        <w:t>iei de Investigare a Infrac</w:t>
      </w:r>
      <w:r>
        <w:rPr>
          <w:b/>
          <w:sz w:val="22"/>
          <w:szCs w:val="22"/>
        </w:rPr>
        <w:t>ț</w:t>
      </w:r>
      <w:r w:rsidRPr="00FA1765">
        <w:rPr>
          <w:b/>
          <w:sz w:val="22"/>
          <w:szCs w:val="22"/>
        </w:rPr>
        <w:t xml:space="preserve">iunilor de Criminalitate Organizată </w:t>
      </w:r>
      <w:r>
        <w:rPr>
          <w:b/>
          <w:sz w:val="22"/>
          <w:szCs w:val="22"/>
        </w:rPr>
        <w:t>ș</w:t>
      </w:r>
      <w:r w:rsidRPr="00FA1765">
        <w:rPr>
          <w:b/>
          <w:sz w:val="22"/>
          <w:szCs w:val="22"/>
        </w:rPr>
        <w:t>i Terorism</w:t>
      </w:r>
      <w:r w:rsidRPr="00FA1765">
        <w:rPr>
          <w:sz w:val="22"/>
          <w:szCs w:val="22"/>
        </w:rPr>
        <w:t>, numărul lucrărilor de solu</w:t>
      </w:r>
      <w:r>
        <w:rPr>
          <w:sz w:val="22"/>
          <w:szCs w:val="22"/>
        </w:rPr>
        <w:t>ț</w:t>
      </w:r>
      <w:r w:rsidRPr="00FA1765">
        <w:rPr>
          <w:sz w:val="22"/>
          <w:szCs w:val="22"/>
        </w:rPr>
        <w:t>ionat s-a ridicat la 74.239, iar cel al dosarelor la 18.015 de cauze. Comparativ cu anul 2013, numărul de lucrări a scăzut cu 18.822 de lucrări (20 %); în acela</w:t>
      </w:r>
      <w:r>
        <w:rPr>
          <w:sz w:val="22"/>
          <w:szCs w:val="22"/>
        </w:rPr>
        <w:t>ș</w:t>
      </w:r>
      <w:r w:rsidRPr="00FA1765">
        <w:rPr>
          <w:sz w:val="22"/>
          <w:szCs w:val="22"/>
        </w:rPr>
        <w:t>i timp, numărul de cauze a crescut cu 360 (2 %).</w:t>
      </w:r>
    </w:p>
    <w:p w:rsidR="00FD1C6A" w:rsidRPr="00FA1765" w:rsidRDefault="00FD1C6A" w:rsidP="0025646D">
      <w:pPr>
        <w:pStyle w:val="AddParagraf"/>
        <w:spacing w:after="0"/>
        <w:ind w:firstLine="567"/>
        <w:rPr>
          <w:sz w:val="22"/>
          <w:szCs w:val="22"/>
        </w:rPr>
      </w:pPr>
      <w:r w:rsidRPr="00FA1765">
        <w:rPr>
          <w:sz w:val="22"/>
          <w:szCs w:val="22"/>
        </w:rPr>
        <w:t>Numărul cauzelor solu</w:t>
      </w:r>
      <w:r>
        <w:rPr>
          <w:sz w:val="22"/>
          <w:szCs w:val="22"/>
        </w:rPr>
        <w:t>ț</w:t>
      </w:r>
      <w:r w:rsidRPr="00FA1765">
        <w:rPr>
          <w:sz w:val="22"/>
          <w:szCs w:val="22"/>
        </w:rPr>
        <w:t>ionate în acest an s-a ridicat la 6.826 (37 % din numărul dosarelor de solu</w:t>
      </w:r>
      <w:r>
        <w:rPr>
          <w:sz w:val="22"/>
          <w:szCs w:val="22"/>
        </w:rPr>
        <w:t>ț</w:t>
      </w:r>
      <w:r w:rsidRPr="00FA1765">
        <w:rPr>
          <w:sz w:val="22"/>
          <w:szCs w:val="22"/>
        </w:rPr>
        <w:t>ionat).</w:t>
      </w:r>
    </w:p>
    <w:p w:rsidR="00FD1C6A" w:rsidRPr="00FA1765" w:rsidRDefault="00FD1C6A" w:rsidP="0025646D">
      <w:pPr>
        <w:pStyle w:val="AddParagraf"/>
        <w:spacing w:after="0"/>
        <w:ind w:firstLine="567"/>
        <w:rPr>
          <w:sz w:val="22"/>
          <w:szCs w:val="22"/>
        </w:rPr>
      </w:pPr>
      <w:r w:rsidRPr="00FA1765">
        <w:rPr>
          <w:sz w:val="22"/>
          <w:szCs w:val="22"/>
        </w:rPr>
        <w:t>Dinamica numărului de cauze de solu</w:t>
      </w:r>
      <w:r>
        <w:rPr>
          <w:sz w:val="22"/>
          <w:szCs w:val="22"/>
        </w:rPr>
        <w:t>ț</w:t>
      </w:r>
      <w:r w:rsidRPr="00FA1765">
        <w:rPr>
          <w:sz w:val="22"/>
          <w:szCs w:val="22"/>
        </w:rPr>
        <w:t>ionat în ultimii 5 ani la aceste trei mari structuri de parchet se prezintă astfel :</w:t>
      </w:r>
    </w:p>
    <w:p w:rsidR="00FD1C6A" w:rsidRPr="00FA1765" w:rsidRDefault="00FD1C6A" w:rsidP="00F0796D">
      <w:pPr>
        <w:spacing w:before="120" w:line="360" w:lineRule="auto"/>
        <w:jc w:val="center"/>
        <w:rPr>
          <w:sz w:val="22"/>
          <w:szCs w:val="22"/>
          <w:lang w:val="ro-RO"/>
        </w:rPr>
      </w:pPr>
      <w:r w:rsidRPr="006154DB">
        <w:rPr>
          <w:noProof/>
          <w:sz w:val="22"/>
          <w:szCs w:val="22"/>
        </w:rPr>
        <w:object w:dxaOrig="8055" w:dyaOrig="3235">
          <v:shape id="Object 72" o:spid="_x0000_i1099" type="#_x0000_t75" style="width:420.75pt;height:163.5pt;visibility:visible" o:ole="">
            <v:imagedata r:id="rId86" o:title="" croptop="-1945f" cropright="-5085f"/>
            <o:lock v:ext="edit" aspectratio="f"/>
          </v:shape>
          <o:OLEObject Type="Embed" ProgID="Excel.Sheet.8" ShapeID="Object 72" DrawAspect="Content" ObjectID="_1489900316" r:id="rId87"/>
        </w:object>
      </w:r>
    </w:p>
    <w:p w:rsidR="00FD1C6A" w:rsidRPr="00FA1765" w:rsidRDefault="00FD1C6A" w:rsidP="009E5E88">
      <w:pPr>
        <w:pStyle w:val="AddParagrafBoldItalic"/>
      </w:pPr>
      <w:bookmarkStart w:id="79" w:name="_Toc411429432"/>
      <w:bookmarkStart w:id="80" w:name="_Toc411508603"/>
      <w:r w:rsidRPr="00FA1765">
        <w:t>2. Activitatea la nivelul parchetelor de pe lângă cur</w:t>
      </w:r>
      <w:r>
        <w:t>ț</w:t>
      </w:r>
      <w:r w:rsidRPr="00FA1765">
        <w:t>ile de apel</w:t>
      </w:r>
      <w:bookmarkEnd w:id="79"/>
      <w:bookmarkEnd w:id="80"/>
    </w:p>
    <w:p w:rsidR="00FD1C6A" w:rsidRPr="00FA1765" w:rsidRDefault="00FD1C6A" w:rsidP="0025646D">
      <w:pPr>
        <w:pStyle w:val="AddParagraf"/>
        <w:spacing w:after="0"/>
        <w:ind w:firstLine="567"/>
        <w:rPr>
          <w:sz w:val="22"/>
          <w:szCs w:val="22"/>
        </w:rPr>
      </w:pPr>
      <w:r w:rsidRPr="00FA1765">
        <w:rPr>
          <w:sz w:val="22"/>
          <w:szCs w:val="22"/>
        </w:rPr>
        <w:t>Cele 15 parchete de pe lângă cur</w:t>
      </w:r>
      <w:r>
        <w:rPr>
          <w:sz w:val="22"/>
          <w:szCs w:val="22"/>
        </w:rPr>
        <w:t>ț</w:t>
      </w:r>
      <w:r w:rsidRPr="00FA1765">
        <w:rPr>
          <w:sz w:val="22"/>
          <w:szCs w:val="22"/>
        </w:rPr>
        <w:t>ile de apel, au înregistrat spre solu</w:t>
      </w:r>
      <w:r>
        <w:rPr>
          <w:sz w:val="22"/>
          <w:szCs w:val="22"/>
        </w:rPr>
        <w:t>ț</w:t>
      </w:r>
      <w:r w:rsidRPr="00FA1765">
        <w:rPr>
          <w:sz w:val="22"/>
          <w:szCs w:val="22"/>
        </w:rPr>
        <w:t>ionare în perioada de referin</w:t>
      </w:r>
      <w:r>
        <w:rPr>
          <w:sz w:val="22"/>
          <w:szCs w:val="22"/>
        </w:rPr>
        <w:t>ț</w:t>
      </w:r>
      <w:r w:rsidRPr="00FA1765">
        <w:rPr>
          <w:sz w:val="22"/>
          <w:szCs w:val="22"/>
        </w:rPr>
        <w:t xml:space="preserve">ă un număr de 139.306 de lucrări, dintre acestea 16.312 constituind dosare penale, repartizate unui număr de 232 de procurori care au ocupat efectiv schema. </w:t>
      </w:r>
    </w:p>
    <w:p w:rsidR="00FD1C6A" w:rsidRPr="00FA1765" w:rsidRDefault="00FD1C6A" w:rsidP="0025646D">
      <w:pPr>
        <w:pStyle w:val="AddParagraf"/>
        <w:spacing w:after="0"/>
        <w:ind w:firstLine="567"/>
        <w:rPr>
          <w:sz w:val="22"/>
          <w:szCs w:val="22"/>
        </w:rPr>
      </w:pPr>
      <w:r w:rsidRPr="00FA1765">
        <w:rPr>
          <w:sz w:val="22"/>
          <w:szCs w:val="22"/>
        </w:rPr>
        <w:t>Cei doi indicatori, în ultimii 5 ani au înregistrat următoarea evolu</w:t>
      </w:r>
      <w:r>
        <w:rPr>
          <w:sz w:val="22"/>
          <w:szCs w:val="22"/>
        </w:rPr>
        <w:t>ț</w:t>
      </w:r>
      <w:r w:rsidRPr="00FA1765">
        <w:rPr>
          <w:sz w:val="22"/>
          <w:szCs w:val="22"/>
        </w:rPr>
        <w:t>ie:</w:t>
      </w:r>
    </w:p>
    <w:p w:rsidR="00FD1C6A" w:rsidRPr="00FA1765" w:rsidRDefault="00FD1C6A" w:rsidP="00F0796D">
      <w:pPr>
        <w:tabs>
          <w:tab w:val="left" w:pos="225"/>
        </w:tabs>
        <w:spacing w:before="120" w:line="360" w:lineRule="auto"/>
        <w:jc w:val="center"/>
        <w:rPr>
          <w:sz w:val="22"/>
          <w:szCs w:val="22"/>
          <w:lang w:val="ro-RO"/>
        </w:rPr>
      </w:pPr>
      <w:r w:rsidRPr="006154DB">
        <w:rPr>
          <w:noProof/>
          <w:sz w:val="22"/>
          <w:szCs w:val="22"/>
        </w:rPr>
        <w:object w:dxaOrig="7613" w:dyaOrig="3514">
          <v:shape id="Object 73" o:spid="_x0000_i1100" type="#_x0000_t75" style="width:381pt;height:175.5pt;visibility:visible" o:ole="">
            <v:imagedata r:id="rId88" o:title=""/>
            <o:lock v:ext="edit" aspectratio="f"/>
          </v:shape>
          <o:OLEObject Type="Embed" ProgID="Excel.Sheet.8" ShapeID="Object 73" DrawAspect="Content" ObjectID="_1489900317" r:id="rId89"/>
        </w:object>
      </w:r>
    </w:p>
    <w:p w:rsidR="00FD1C6A" w:rsidRPr="00FA1765" w:rsidRDefault="00FD1C6A" w:rsidP="0025646D">
      <w:pPr>
        <w:pStyle w:val="AddParagraf"/>
        <w:spacing w:after="0"/>
        <w:ind w:firstLine="567"/>
        <w:rPr>
          <w:sz w:val="22"/>
          <w:szCs w:val="22"/>
        </w:rPr>
      </w:pPr>
      <w:r w:rsidRPr="00FA1765">
        <w:rPr>
          <w:sz w:val="22"/>
          <w:szCs w:val="22"/>
        </w:rPr>
        <w:t>În func</w:t>
      </w:r>
      <w:r>
        <w:rPr>
          <w:sz w:val="22"/>
          <w:szCs w:val="22"/>
        </w:rPr>
        <w:t>ț</w:t>
      </w:r>
      <w:r w:rsidRPr="00FA1765">
        <w:rPr>
          <w:sz w:val="22"/>
          <w:szCs w:val="22"/>
        </w:rPr>
        <w:t>ie de volumul dosarelor penale, parchetele de pe lângă cur</w:t>
      </w:r>
      <w:r>
        <w:rPr>
          <w:sz w:val="22"/>
          <w:szCs w:val="22"/>
        </w:rPr>
        <w:t>ț</w:t>
      </w:r>
      <w:r w:rsidRPr="00FA1765">
        <w:rPr>
          <w:sz w:val="22"/>
          <w:szCs w:val="22"/>
        </w:rPr>
        <w:t>ile de apel se pot grupa astfel:</w:t>
      </w:r>
    </w:p>
    <w:p w:rsidR="00FD1C6A" w:rsidRPr="00FA1765" w:rsidRDefault="00FD1C6A" w:rsidP="0025646D">
      <w:pPr>
        <w:pStyle w:val="AddParagraf"/>
        <w:spacing w:after="0"/>
        <w:ind w:firstLine="567"/>
        <w:rPr>
          <w:sz w:val="22"/>
          <w:szCs w:val="22"/>
        </w:rPr>
      </w:pPr>
      <w:r w:rsidRPr="00FA1765">
        <w:rPr>
          <w:sz w:val="22"/>
          <w:szCs w:val="22"/>
        </w:rPr>
        <w:t>- unită</w:t>
      </w:r>
      <w:r>
        <w:rPr>
          <w:sz w:val="22"/>
          <w:szCs w:val="22"/>
        </w:rPr>
        <w:t>ț</w:t>
      </w:r>
      <w:r w:rsidRPr="00FA1765">
        <w:rPr>
          <w:sz w:val="22"/>
          <w:szCs w:val="22"/>
        </w:rPr>
        <w:t xml:space="preserve">i cu volum mai mic de 500 dosare: </w:t>
      </w:r>
      <w:r w:rsidRPr="00FA1765">
        <w:rPr>
          <w:b/>
          <w:sz w:val="22"/>
          <w:szCs w:val="22"/>
        </w:rPr>
        <w:t xml:space="preserve">1 </w:t>
      </w:r>
      <w:r w:rsidRPr="00FA1765">
        <w:rPr>
          <w:sz w:val="22"/>
          <w:szCs w:val="22"/>
        </w:rPr>
        <w:t xml:space="preserve">(1 </w:t>
      </w:r>
      <w:r>
        <w:rPr>
          <w:sz w:val="22"/>
          <w:szCs w:val="22"/>
        </w:rPr>
        <w:t>ș</w:t>
      </w:r>
      <w:r w:rsidRPr="00FA1765">
        <w:rPr>
          <w:sz w:val="22"/>
          <w:szCs w:val="22"/>
        </w:rPr>
        <w:t>i în anul 2013);</w:t>
      </w:r>
    </w:p>
    <w:p w:rsidR="00FD1C6A" w:rsidRPr="00FA1765" w:rsidRDefault="00FD1C6A" w:rsidP="0025646D">
      <w:pPr>
        <w:pStyle w:val="AddParagraf"/>
        <w:spacing w:after="0"/>
        <w:ind w:firstLine="567"/>
        <w:rPr>
          <w:sz w:val="22"/>
          <w:szCs w:val="22"/>
        </w:rPr>
      </w:pPr>
      <w:r w:rsidRPr="00FA1765">
        <w:rPr>
          <w:sz w:val="22"/>
          <w:szCs w:val="22"/>
        </w:rPr>
        <w:t>- unită</w:t>
      </w:r>
      <w:r>
        <w:rPr>
          <w:sz w:val="22"/>
          <w:szCs w:val="22"/>
        </w:rPr>
        <w:t>ț</w:t>
      </w:r>
      <w:r w:rsidRPr="00FA1765">
        <w:rPr>
          <w:sz w:val="22"/>
          <w:szCs w:val="22"/>
        </w:rPr>
        <w:t xml:space="preserve">i cu un volum cuprins între 500 </w:t>
      </w:r>
      <w:r>
        <w:rPr>
          <w:sz w:val="22"/>
          <w:szCs w:val="22"/>
        </w:rPr>
        <w:t>ș</w:t>
      </w:r>
      <w:r w:rsidRPr="00FA1765">
        <w:rPr>
          <w:sz w:val="22"/>
          <w:szCs w:val="22"/>
        </w:rPr>
        <w:t xml:space="preserve">i 1.000 dosare: </w:t>
      </w:r>
      <w:r w:rsidRPr="00FA1765">
        <w:rPr>
          <w:b/>
          <w:sz w:val="22"/>
          <w:szCs w:val="22"/>
        </w:rPr>
        <w:t xml:space="preserve">7 </w:t>
      </w:r>
      <w:r w:rsidRPr="00FA1765">
        <w:rPr>
          <w:sz w:val="22"/>
          <w:szCs w:val="22"/>
        </w:rPr>
        <w:t>(6 în anul 2013);</w:t>
      </w:r>
    </w:p>
    <w:p w:rsidR="00FD1C6A" w:rsidRPr="00FA1765" w:rsidRDefault="00FD1C6A" w:rsidP="0025646D">
      <w:pPr>
        <w:pStyle w:val="AddParagraf"/>
        <w:spacing w:after="0"/>
        <w:ind w:firstLine="567"/>
        <w:rPr>
          <w:sz w:val="22"/>
          <w:szCs w:val="22"/>
        </w:rPr>
      </w:pPr>
      <w:r w:rsidRPr="00FA1765">
        <w:rPr>
          <w:sz w:val="22"/>
          <w:szCs w:val="22"/>
        </w:rPr>
        <w:t>- unită</w:t>
      </w:r>
      <w:r>
        <w:rPr>
          <w:sz w:val="22"/>
          <w:szCs w:val="22"/>
        </w:rPr>
        <w:t>ț</w:t>
      </w:r>
      <w:r w:rsidRPr="00FA1765">
        <w:rPr>
          <w:sz w:val="22"/>
          <w:szCs w:val="22"/>
        </w:rPr>
        <w:t>i cu un volum situat peste 1.000 dosare:</w:t>
      </w:r>
      <w:r w:rsidRPr="00FA1765">
        <w:rPr>
          <w:b/>
          <w:sz w:val="22"/>
          <w:szCs w:val="22"/>
        </w:rPr>
        <w:t xml:space="preserve"> 7 </w:t>
      </w:r>
      <w:r w:rsidRPr="00FA1765">
        <w:rPr>
          <w:sz w:val="22"/>
          <w:szCs w:val="22"/>
        </w:rPr>
        <w:t>(8 în anul 2013).</w:t>
      </w:r>
      <w:r w:rsidRPr="00FA1765">
        <w:rPr>
          <w:sz w:val="22"/>
          <w:szCs w:val="22"/>
        </w:rPr>
        <w:tab/>
      </w:r>
    </w:p>
    <w:p w:rsidR="00FD1C6A" w:rsidRPr="00FA1765" w:rsidRDefault="00FD1C6A" w:rsidP="00F0796D">
      <w:pPr>
        <w:pStyle w:val="AddParagraf"/>
        <w:rPr>
          <w:b/>
          <w:sz w:val="22"/>
          <w:szCs w:val="22"/>
        </w:rPr>
      </w:pPr>
      <w:r w:rsidRPr="00FA1765">
        <w:rPr>
          <w:b/>
          <w:sz w:val="22"/>
          <w:szCs w:val="22"/>
        </w:rPr>
        <w:t>Volumul de activitate privind numărul de dosare penale al parchetelor de pe lângă cur</w:t>
      </w:r>
      <w:r>
        <w:rPr>
          <w:b/>
          <w:sz w:val="22"/>
          <w:szCs w:val="22"/>
        </w:rPr>
        <w:t>ț</w:t>
      </w:r>
      <w:r w:rsidRPr="00FA1765">
        <w:rPr>
          <w:b/>
          <w:sz w:val="22"/>
          <w:szCs w:val="22"/>
        </w:rPr>
        <w:t>ile de apel – situa</w:t>
      </w:r>
      <w:r>
        <w:rPr>
          <w:b/>
          <w:sz w:val="22"/>
          <w:szCs w:val="22"/>
        </w:rPr>
        <w:t>ț</w:t>
      </w:r>
      <w:r w:rsidRPr="00FA1765">
        <w:rPr>
          <w:b/>
          <w:sz w:val="22"/>
          <w:szCs w:val="22"/>
        </w:rPr>
        <w:t>ie comparativă:</w:t>
      </w:r>
    </w:p>
    <w:p w:rsidR="00FD1C6A" w:rsidRPr="00FA1765" w:rsidRDefault="00FD1C6A" w:rsidP="00F0796D">
      <w:pPr>
        <w:pStyle w:val="AddParagraf"/>
        <w:rPr>
          <w:b/>
          <w:sz w:val="22"/>
          <w:szCs w:val="22"/>
        </w:rPr>
      </w:pPr>
    </w:p>
    <w:p w:rsidR="00FD1C6A" w:rsidRPr="00FA1765" w:rsidRDefault="00FD1C6A" w:rsidP="00F0796D">
      <w:pPr>
        <w:tabs>
          <w:tab w:val="left" w:pos="225"/>
        </w:tabs>
        <w:spacing w:line="360" w:lineRule="auto"/>
        <w:ind w:left="180"/>
        <w:jc w:val="center"/>
        <w:rPr>
          <w:sz w:val="22"/>
          <w:szCs w:val="22"/>
          <w:lang w:val="ro-RO"/>
        </w:rPr>
      </w:pPr>
      <w:r w:rsidRPr="006154DB">
        <w:rPr>
          <w:noProof/>
          <w:sz w:val="22"/>
          <w:szCs w:val="22"/>
        </w:rPr>
        <w:object w:dxaOrig="8055" w:dyaOrig="3831">
          <v:shape id="Object 74" o:spid="_x0000_i1101" type="#_x0000_t75" style="width:402.75pt;height:192pt;visibility:visible" o:ole="">
            <v:imagedata r:id="rId90" o:title="" cropbottom="-68f"/>
            <o:lock v:ext="edit" aspectratio="f"/>
          </v:shape>
          <o:OLEObject Type="Embed" ProgID="Excel.Sheet.8" ShapeID="Object 74" DrawAspect="Content" ObjectID="_1489900318" r:id="rId91"/>
        </w:object>
      </w:r>
    </w:p>
    <w:p w:rsidR="00FD1C6A" w:rsidRPr="00FA1765" w:rsidRDefault="00FD1C6A" w:rsidP="0025646D">
      <w:pPr>
        <w:pStyle w:val="AddParagraf"/>
        <w:spacing w:after="0"/>
        <w:ind w:firstLine="567"/>
        <w:rPr>
          <w:sz w:val="22"/>
          <w:szCs w:val="22"/>
        </w:rPr>
      </w:pPr>
      <w:r w:rsidRPr="00FA1765">
        <w:rPr>
          <w:sz w:val="22"/>
          <w:szCs w:val="22"/>
        </w:rPr>
        <w:t>Parchetele cu cel mai mare volum de dosare înregistrat în anul 2014 au fost Parchetul de pe lângă Curtea de Apel Bucure</w:t>
      </w:r>
      <w:r>
        <w:rPr>
          <w:sz w:val="22"/>
          <w:szCs w:val="22"/>
        </w:rPr>
        <w:t>ș</w:t>
      </w:r>
      <w:r w:rsidRPr="00FA1765">
        <w:rPr>
          <w:sz w:val="22"/>
          <w:szCs w:val="22"/>
        </w:rPr>
        <w:t>ti cu 2.707 de dosare, având cu 256 de dosare mai pu</w:t>
      </w:r>
      <w:r>
        <w:rPr>
          <w:sz w:val="22"/>
          <w:szCs w:val="22"/>
        </w:rPr>
        <w:t>ț</w:t>
      </w:r>
      <w:r w:rsidRPr="00FA1765">
        <w:rPr>
          <w:sz w:val="22"/>
          <w:szCs w:val="22"/>
        </w:rPr>
        <w:t>in totu</w:t>
      </w:r>
      <w:r>
        <w:rPr>
          <w:sz w:val="22"/>
          <w:szCs w:val="22"/>
        </w:rPr>
        <w:t>ș</w:t>
      </w:r>
      <w:r w:rsidRPr="00FA1765">
        <w:rPr>
          <w:sz w:val="22"/>
          <w:szCs w:val="22"/>
        </w:rPr>
        <w:t>i decât în anul 2013 (dar rămânând pe prima pozi</w:t>
      </w:r>
      <w:r>
        <w:rPr>
          <w:sz w:val="22"/>
          <w:szCs w:val="22"/>
        </w:rPr>
        <w:t>ț</w:t>
      </w:r>
      <w:r w:rsidRPr="00FA1765">
        <w:rPr>
          <w:sz w:val="22"/>
          <w:szCs w:val="22"/>
        </w:rPr>
        <w:t xml:space="preserve">ie ca </w:t>
      </w:r>
      <w:r>
        <w:rPr>
          <w:sz w:val="22"/>
          <w:szCs w:val="22"/>
        </w:rPr>
        <w:t>ș</w:t>
      </w:r>
      <w:r w:rsidRPr="00FA1765">
        <w:rPr>
          <w:sz w:val="22"/>
          <w:szCs w:val="22"/>
        </w:rPr>
        <w:t>i în anii anteriori), urmat de Parchetul de pe lângă Curtea de Apel Timi</w:t>
      </w:r>
      <w:r>
        <w:rPr>
          <w:sz w:val="22"/>
          <w:szCs w:val="22"/>
        </w:rPr>
        <w:t>ș</w:t>
      </w:r>
      <w:r w:rsidRPr="00FA1765">
        <w:rPr>
          <w:sz w:val="22"/>
          <w:szCs w:val="22"/>
        </w:rPr>
        <w:t xml:space="preserve">oara cu 1.471 de dosare </w:t>
      </w:r>
      <w:r>
        <w:rPr>
          <w:sz w:val="22"/>
          <w:szCs w:val="22"/>
        </w:rPr>
        <w:t>ș</w:t>
      </w:r>
      <w:r w:rsidRPr="00FA1765">
        <w:rPr>
          <w:sz w:val="22"/>
          <w:szCs w:val="22"/>
        </w:rPr>
        <w:t>i Parchetul de pe lângă Curtea de Apel Constan</w:t>
      </w:r>
      <w:r>
        <w:rPr>
          <w:sz w:val="22"/>
          <w:szCs w:val="22"/>
        </w:rPr>
        <w:t>ț</w:t>
      </w:r>
      <w:r w:rsidRPr="00FA1765">
        <w:rPr>
          <w:sz w:val="22"/>
          <w:szCs w:val="22"/>
        </w:rPr>
        <w:t>a cu 1.461 de dosare.</w:t>
      </w:r>
    </w:p>
    <w:p w:rsidR="00FD1C6A" w:rsidRPr="00FA1765" w:rsidRDefault="00FD1C6A" w:rsidP="0025646D">
      <w:pPr>
        <w:pStyle w:val="AddParagraf"/>
        <w:spacing w:after="0"/>
        <w:ind w:firstLine="567"/>
        <w:rPr>
          <w:sz w:val="22"/>
          <w:szCs w:val="22"/>
        </w:rPr>
      </w:pPr>
      <w:r w:rsidRPr="00FA1765">
        <w:rPr>
          <w:sz w:val="22"/>
          <w:szCs w:val="22"/>
        </w:rPr>
        <w:t xml:space="preserve">La polul opus s-au aflat Parchetul de pe lângă Curtea de Apel Cluj-Napoca cu un număr de numai 372 de dosare </w:t>
      </w:r>
      <w:r>
        <w:rPr>
          <w:sz w:val="22"/>
          <w:szCs w:val="22"/>
        </w:rPr>
        <w:t>ș</w:t>
      </w:r>
      <w:r w:rsidRPr="00FA1765">
        <w:rPr>
          <w:sz w:val="22"/>
          <w:szCs w:val="22"/>
        </w:rPr>
        <w:t>i Parchetul de pe lângă Curtea de Apel Oradea cu 591 de cauze.</w:t>
      </w:r>
    </w:p>
    <w:p w:rsidR="00FD1C6A" w:rsidRPr="00FA1765" w:rsidRDefault="00FD1C6A" w:rsidP="0025646D">
      <w:pPr>
        <w:pStyle w:val="AddParagraf"/>
        <w:spacing w:after="0"/>
        <w:ind w:firstLine="567"/>
        <w:rPr>
          <w:sz w:val="22"/>
          <w:szCs w:val="22"/>
        </w:rPr>
      </w:pPr>
      <w:r w:rsidRPr="00FA1765">
        <w:rPr>
          <w:sz w:val="22"/>
          <w:szCs w:val="22"/>
        </w:rPr>
        <w:t>Din totalul celor 139.306 lucrări de solu</w:t>
      </w:r>
      <w:r>
        <w:rPr>
          <w:sz w:val="22"/>
          <w:szCs w:val="22"/>
        </w:rPr>
        <w:t>ț</w:t>
      </w:r>
      <w:r w:rsidRPr="00FA1765">
        <w:rPr>
          <w:sz w:val="22"/>
          <w:szCs w:val="22"/>
        </w:rPr>
        <w:t>ionat înregistrate la aceste unită</w:t>
      </w:r>
      <w:r>
        <w:rPr>
          <w:sz w:val="22"/>
          <w:szCs w:val="22"/>
        </w:rPr>
        <w:t>ț</w:t>
      </w:r>
      <w:r w:rsidRPr="00FA1765">
        <w:rPr>
          <w:sz w:val="22"/>
          <w:szCs w:val="22"/>
        </w:rPr>
        <w:t>i de parchet în anul 2014, au fost solu</w:t>
      </w:r>
      <w:r>
        <w:rPr>
          <w:sz w:val="22"/>
          <w:szCs w:val="22"/>
        </w:rPr>
        <w:t>ț</w:t>
      </w:r>
      <w:r w:rsidRPr="00FA1765">
        <w:rPr>
          <w:sz w:val="22"/>
          <w:szCs w:val="22"/>
        </w:rPr>
        <w:t>ionate 125.225, reprezentând 90%. În acela</w:t>
      </w:r>
      <w:r>
        <w:rPr>
          <w:sz w:val="22"/>
          <w:szCs w:val="22"/>
        </w:rPr>
        <w:t>ș</w:t>
      </w:r>
      <w:r w:rsidRPr="00FA1765">
        <w:rPr>
          <w:sz w:val="22"/>
          <w:szCs w:val="22"/>
        </w:rPr>
        <w:t>i timp, au fost înregistrate 16.312 cauze penale de solu</w:t>
      </w:r>
      <w:r>
        <w:rPr>
          <w:sz w:val="22"/>
          <w:szCs w:val="22"/>
        </w:rPr>
        <w:t>ț</w:t>
      </w:r>
      <w:r w:rsidRPr="00FA1765">
        <w:rPr>
          <w:sz w:val="22"/>
          <w:szCs w:val="22"/>
        </w:rPr>
        <w:t>ionat, fiind solu</w:t>
      </w:r>
      <w:r>
        <w:rPr>
          <w:sz w:val="22"/>
          <w:szCs w:val="22"/>
        </w:rPr>
        <w:t>ț</w:t>
      </w:r>
      <w:r w:rsidRPr="00FA1765">
        <w:rPr>
          <w:sz w:val="22"/>
          <w:szCs w:val="22"/>
        </w:rPr>
        <w:t>ionate un număr de 9.991 de dosare (61%).</w:t>
      </w:r>
    </w:p>
    <w:p w:rsidR="00FD1C6A" w:rsidRPr="00FA1765" w:rsidRDefault="00FD1C6A" w:rsidP="0025646D">
      <w:pPr>
        <w:pStyle w:val="AddParagraf"/>
        <w:spacing w:after="0"/>
        <w:ind w:firstLine="567"/>
        <w:rPr>
          <w:b/>
          <w:sz w:val="22"/>
          <w:szCs w:val="22"/>
        </w:rPr>
      </w:pPr>
      <w:r w:rsidRPr="00FA1765">
        <w:rPr>
          <w:bCs/>
          <w:sz w:val="22"/>
          <w:szCs w:val="22"/>
        </w:rPr>
        <w:t>Sub aspectul numărului de cauze solu</w:t>
      </w:r>
      <w:r>
        <w:rPr>
          <w:bCs/>
          <w:sz w:val="22"/>
          <w:szCs w:val="22"/>
        </w:rPr>
        <w:t>ț</w:t>
      </w:r>
      <w:r w:rsidRPr="00FA1765">
        <w:rPr>
          <w:bCs/>
          <w:sz w:val="22"/>
          <w:szCs w:val="22"/>
        </w:rPr>
        <w:t>ionate, situa</w:t>
      </w:r>
      <w:r>
        <w:rPr>
          <w:bCs/>
          <w:sz w:val="22"/>
          <w:szCs w:val="22"/>
        </w:rPr>
        <w:t>ț</w:t>
      </w:r>
      <w:r w:rsidRPr="00FA1765">
        <w:rPr>
          <w:bCs/>
          <w:sz w:val="22"/>
          <w:szCs w:val="22"/>
        </w:rPr>
        <w:t xml:space="preserve">ia din ultimii 5 ani se prezintă astfel: </w:t>
      </w:r>
    </w:p>
    <w:p w:rsidR="00FD1C6A" w:rsidRPr="00FA1765" w:rsidRDefault="00FD1C6A" w:rsidP="009E5E88">
      <w:pPr>
        <w:jc w:val="center"/>
        <w:rPr>
          <w:lang w:val="ro-RO"/>
        </w:rPr>
      </w:pPr>
      <w:r w:rsidRPr="006154DB">
        <w:rPr>
          <w:noProof/>
        </w:rPr>
        <w:object w:dxaOrig="7786" w:dyaOrig="4349">
          <v:shape id="Object 75" o:spid="_x0000_i1102" type="#_x0000_t75" style="width:389.25pt;height:215.25pt;visibility:visible" o:ole="">
            <v:imagedata r:id="rId92" o:title="" cropbottom="-15f"/>
            <o:lock v:ext="edit" aspectratio="f"/>
          </v:shape>
          <o:OLEObject Type="Embed" ProgID="Excel.Sheet.8" ShapeID="Object 75" DrawAspect="Content" ObjectID="_1489900319" r:id="rId93"/>
        </w:object>
      </w:r>
    </w:p>
    <w:p w:rsidR="00FD1C6A" w:rsidRPr="00FA1765" w:rsidRDefault="00FD1C6A" w:rsidP="009E5E88">
      <w:pPr>
        <w:pStyle w:val="AddParagrafBoldItalic"/>
      </w:pPr>
      <w:bookmarkStart w:id="81" w:name="_Toc411429434"/>
      <w:bookmarkStart w:id="82" w:name="_Toc411508605"/>
      <w:r w:rsidRPr="00FA1765">
        <w:t>3. Activitatea la nivelul parchetelor de pe lângă tribunale</w:t>
      </w:r>
      <w:bookmarkEnd w:id="81"/>
      <w:bookmarkEnd w:id="82"/>
    </w:p>
    <w:p w:rsidR="00FD1C6A" w:rsidRPr="00FA1765" w:rsidRDefault="00FD1C6A" w:rsidP="0025646D">
      <w:pPr>
        <w:pStyle w:val="AddParagraf"/>
        <w:spacing w:after="0"/>
        <w:ind w:firstLine="567"/>
        <w:rPr>
          <w:sz w:val="22"/>
          <w:szCs w:val="22"/>
        </w:rPr>
      </w:pPr>
      <w:r w:rsidRPr="00FA1765">
        <w:rPr>
          <w:sz w:val="22"/>
          <w:szCs w:val="22"/>
        </w:rPr>
        <w:t xml:space="preserve">La nivelul celor 43 de parchete de pe lângă tribunale a fost înregistrat un volum de activitate de </w:t>
      </w:r>
      <w:r w:rsidRPr="00FA1765">
        <w:rPr>
          <w:b/>
          <w:sz w:val="22"/>
          <w:szCs w:val="22"/>
        </w:rPr>
        <w:t>353.896</w:t>
      </w:r>
      <w:r w:rsidRPr="00FA1765">
        <w:rPr>
          <w:sz w:val="22"/>
          <w:szCs w:val="22"/>
        </w:rPr>
        <w:t xml:space="preserve"> de lucrări, din care </w:t>
      </w:r>
      <w:r w:rsidRPr="00FA1765">
        <w:rPr>
          <w:b/>
          <w:sz w:val="22"/>
          <w:szCs w:val="22"/>
        </w:rPr>
        <w:t xml:space="preserve">87.205 </w:t>
      </w:r>
      <w:r w:rsidRPr="00FA1765">
        <w:rPr>
          <w:sz w:val="22"/>
          <w:szCs w:val="22"/>
        </w:rPr>
        <w:t xml:space="preserve">de dosare penale, repartizate unui număr de </w:t>
      </w:r>
      <w:r w:rsidRPr="00FA1765">
        <w:rPr>
          <w:b/>
          <w:sz w:val="22"/>
          <w:szCs w:val="22"/>
        </w:rPr>
        <w:t>529</w:t>
      </w:r>
      <w:r w:rsidRPr="00FA1765">
        <w:rPr>
          <w:sz w:val="22"/>
          <w:szCs w:val="22"/>
        </w:rPr>
        <w:t xml:space="preserve"> de procurori care au ocupat efectiv posturile existente în schema parchetelor de la acest nivel.</w:t>
      </w:r>
    </w:p>
    <w:p w:rsidR="00FD1C6A" w:rsidRPr="00FA1765" w:rsidRDefault="00FD1C6A" w:rsidP="009E5E88">
      <w:pPr>
        <w:pStyle w:val="AddParagraf"/>
        <w:keepNext/>
        <w:tabs>
          <w:tab w:val="left" w:pos="567"/>
        </w:tabs>
        <w:spacing w:after="0"/>
        <w:ind w:right="45" w:firstLine="567"/>
        <w:rPr>
          <w:sz w:val="22"/>
          <w:szCs w:val="22"/>
        </w:rPr>
      </w:pPr>
      <w:r w:rsidRPr="00FA1765">
        <w:rPr>
          <w:sz w:val="22"/>
          <w:szCs w:val="22"/>
        </w:rPr>
        <w:t>Comparativ, evolu</w:t>
      </w:r>
      <w:r>
        <w:rPr>
          <w:sz w:val="22"/>
          <w:szCs w:val="22"/>
        </w:rPr>
        <w:t>ț</w:t>
      </w:r>
      <w:r w:rsidRPr="00FA1765">
        <w:rPr>
          <w:sz w:val="22"/>
          <w:szCs w:val="22"/>
        </w:rPr>
        <w:t>ia acestor indicatori în ultimii 5 ani se prezintă astfel:</w:t>
      </w:r>
    </w:p>
    <w:p w:rsidR="00FD1C6A" w:rsidRPr="00FA1765" w:rsidRDefault="00FD1C6A" w:rsidP="00F0796D">
      <w:pPr>
        <w:spacing w:before="120" w:line="360" w:lineRule="auto"/>
        <w:jc w:val="center"/>
        <w:rPr>
          <w:sz w:val="22"/>
          <w:szCs w:val="22"/>
          <w:lang w:val="ro-RO"/>
        </w:rPr>
      </w:pPr>
      <w:r w:rsidRPr="006154DB">
        <w:rPr>
          <w:noProof/>
          <w:sz w:val="22"/>
          <w:szCs w:val="22"/>
        </w:rPr>
        <w:object w:dxaOrig="9428" w:dyaOrig="4004">
          <v:shape id="Object 76" o:spid="_x0000_i1103" type="#_x0000_t75" style="width:471.75pt;height:200.25pt;visibility:visible" o:ole="">
            <v:imagedata r:id="rId94" o:title="" cropbottom="-33f"/>
            <o:lock v:ext="edit" aspectratio="f"/>
          </v:shape>
          <o:OLEObject Type="Embed" ProgID="Excel.Sheet.8" ShapeID="Object 76" DrawAspect="Content" ObjectID="_1489900320" r:id="rId95"/>
        </w:object>
      </w:r>
    </w:p>
    <w:p w:rsidR="00FD1C6A" w:rsidRPr="00FA1765" w:rsidRDefault="00FD1C6A" w:rsidP="0025646D">
      <w:pPr>
        <w:pStyle w:val="AddParagraf"/>
        <w:spacing w:after="0"/>
        <w:ind w:firstLine="567"/>
        <w:rPr>
          <w:sz w:val="22"/>
          <w:szCs w:val="22"/>
        </w:rPr>
      </w:pPr>
      <w:r w:rsidRPr="00FA1765">
        <w:rPr>
          <w:sz w:val="22"/>
          <w:szCs w:val="22"/>
        </w:rPr>
        <w:t>În func</w:t>
      </w:r>
      <w:r>
        <w:rPr>
          <w:sz w:val="22"/>
          <w:szCs w:val="22"/>
        </w:rPr>
        <w:t>ț</w:t>
      </w:r>
      <w:r w:rsidRPr="00FA1765">
        <w:rPr>
          <w:sz w:val="22"/>
          <w:szCs w:val="22"/>
        </w:rPr>
        <w:t>ie de volumul de dosare penale, aceste unită</w:t>
      </w:r>
      <w:r>
        <w:rPr>
          <w:sz w:val="22"/>
          <w:szCs w:val="22"/>
        </w:rPr>
        <w:t>ț</w:t>
      </w:r>
      <w:r w:rsidRPr="00FA1765">
        <w:rPr>
          <w:sz w:val="22"/>
          <w:szCs w:val="22"/>
        </w:rPr>
        <w:t>i de parchet se pot grupa astfel:</w:t>
      </w:r>
    </w:p>
    <w:p w:rsidR="00FD1C6A" w:rsidRPr="00FA1765" w:rsidRDefault="00FD1C6A" w:rsidP="0025646D">
      <w:pPr>
        <w:pStyle w:val="AddParagraf"/>
        <w:spacing w:after="0"/>
        <w:ind w:firstLine="567"/>
        <w:rPr>
          <w:sz w:val="22"/>
          <w:szCs w:val="22"/>
        </w:rPr>
      </w:pPr>
      <w:r w:rsidRPr="00FA1765">
        <w:rPr>
          <w:sz w:val="22"/>
          <w:szCs w:val="22"/>
        </w:rPr>
        <w:t>- unită</w:t>
      </w:r>
      <w:r>
        <w:rPr>
          <w:sz w:val="22"/>
          <w:szCs w:val="22"/>
        </w:rPr>
        <w:t>ț</w:t>
      </w:r>
      <w:r w:rsidRPr="00FA1765">
        <w:rPr>
          <w:sz w:val="22"/>
          <w:szCs w:val="22"/>
        </w:rPr>
        <w:t>i cu un volum situat sub 1.000 de dosare: 6 parchete( 9 în anul precedent );</w:t>
      </w:r>
    </w:p>
    <w:p w:rsidR="00FD1C6A" w:rsidRPr="00FA1765" w:rsidRDefault="00FD1C6A" w:rsidP="0025646D">
      <w:pPr>
        <w:pStyle w:val="AddParagraf"/>
        <w:spacing w:after="0"/>
        <w:ind w:firstLine="567"/>
        <w:rPr>
          <w:sz w:val="22"/>
          <w:szCs w:val="22"/>
        </w:rPr>
      </w:pPr>
      <w:r w:rsidRPr="00FA1765">
        <w:rPr>
          <w:sz w:val="22"/>
          <w:szCs w:val="22"/>
        </w:rPr>
        <w:t>- unită</w:t>
      </w:r>
      <w:r>
        <w:rPr>
          <w:sz w:val="22"/>
          <w:szCs w:val="22"/>
        </w:rPr>
        <w:t>ț</w:t>
      </w:r>
      <w:r w:rsidRPr="00FA1765">
        <w:rPr>
          <w:sz w:val="22"/>
          <w:szCs w:val="22"/>
        </w:rPr>
        <w:t>i cu un volum cuprins între 1.000 – 3.000 de dosare: 33 de unită</w:t>
      </w:r>
      <w:r>
        <w:rPr>
          <w:sz w:val="22"/>
          <w:szCs w:val="22"/>
        </w:rPr>
        <w:t>ț</w:t>
      </w:r>
      <w:r w:rsidRPr="00FA1765">
        <w:rPr>
          <w:sz w:val="22"/>
          <w:szCs w:val="22"/>
        </w:rPr>
        <w:t>i de parchet;</w:t>
      </w:r>
    </w:p>
    <w:p w:rsidR="00FD1C6A" w:rsidRPr="00FA1765" w:rsidRDefault="00FD1C6A" w:rsidP="0025646D">
      <w:pPr>
        <w:pStyle w:val="AddParagraf"/>
        <w:spacing w:after="0"/>
        <w:ind w:firstLine="567"/>
        <w:rPr>
          <w:sz w:val="22"/>
          <w:szCs w:val="22"/>
        </w:rPr>
      </w:pPr>
      <w:r w:rsidRPr="00FA1765">
        <w:rPr>
          <w:sz w:val="22"/>
          <w:szCs w:val="22"/>
        </w:rPr>
        <w:t>- unită</w:t>
      </w:r>
      <w:r>
        <w:rPr>
          <w:sz w:val="22"/>
          <w:szCs w:val="22"/>
        </w:rPr>
        <w:t>ț</w:t>
      </w:r>
      <w:r w:rsidRPr="00FA1765">
        <w:rPr>
          <w:sz w:val="22"/>
          <w:szCs w:val="22"/>
        </w:rPr>
        <w:t>i cu un volum de peste 3.000 de dosare: 4 parchete ( 6 în 2013 )</w:t>
      </w:r>
    </w:p>
    <w:p w:rsidR="00FD1C6A" w:rsidRPr="00FA1765" w:rsidRDefault="00FD1C6A" w:rsidP="00F0796D">
      <w:pPr>
        <w:pStyle w:val="AddParagraf"/>
        <w:rPr>
          <w:b/>
          <w:sz w:val="22"/>
          <w:szCs w:val="22"/>
        </w:rPr>
      </w:pPr>
      <w:r w:rsidRPr="00FA1765">
        <w:rPr>
          <w:b/>
          <w:sz w:val="22"/>
          <w:szCs w:val="22"/>
        </w:rPr>
        <w:t>Volumul de activitate al parchetelor de pe lângă tribunale – situa</w:t>
      </w:r>
      <w:r>
        <w:rPr>
          <w:b/>
          <w:sz w:val="22"/>
          <w:szCs w:val="22"/>
        </w:rPr>
        <w:t>ț</w:t>
      </w:r>
      <w:r w:rsidRPr="00FA1765">
        <w:rPr>
          <w:b/>
          <w:sz w:val="22"/>
          <w:szCs w:val="22"/>
        </w:rPr>
        <w:t>ie comparativă privind dosarele penale:</w:t>
      </w:r>
    </w:p>
    <w:p w:rsidR="00FD1C6A" w:rsidRPr="00FA1765" w:rsidRDefault="00FD1C6A" w:rsidP="00F0796D">
      <w:pPr>
        <w:spacing w:before="120" w:line="360" w:lineRule="auto"/>
        <w:ind w:firstLine="708"/>
        <w:jc w:val="center"/>
        <w:rPr>
          <w:b/>
          <w:sz w:val="22"/>
          <w:szCs w:val="22"/>
          <w:lang w:val="ro-RO"/>
        </w:rPr>
      </w:pPr>
      <w:r w:rsidRPr="006154DB">
        <w:rPr>
          <w:b/>
          <w:noProof/>
          <w:sz w:val="22"/>
          <w:szCs w:val="22"/>
        </w:rPr>
        <w:object w:dxaOrig="7450" w:dyaOrig="3524">
          <v:shape id="Object 77" o:spid="_x0000_i1104" type="#_x0000_t75" style="width:372.75pt;height:176.25pt;visibility:visible" o:ole="">
            <v:imagedata r:id="rId96" o:title=""/>
            <o:lock v:ext="edit" aspectratio="f"/>
          </v:shape>
          <o:OLEObject Type="Embed" ProgID="Excel.Sheet.8" ShapeID="Object 77" DrawAspect="Content" ObjectID="_1489900321" r:id="rId97"/>
        </w:object>
      </w:r>
    </w:p>
    <w:p w:rsidR="00FD1C6A" w:rsidRPr="00FA1765" w:rsidRDefault="00FD1C6A" w:rsidP="000F177B">
      <w:pPr>
        <w:pStyle w:val="AddParagraf"/>
        <w:spacing w:after="0"/>
        <w:ind w:firstLine="567"/>
        <w:rPr>
          <w:sz w:val="22"/>
          <w:szCs w:val="22"/>
        </w:rPr>
      </w:pPr>
      <w:r w:rsidRPr="00FA1765">
        <w:rPr>
          <w:sz w:val="22"/>
          <w:szCs w:val="22"/>
        </w:rPr>
        <w:t>Cu un volum ridicat de activitate se remarcă, a</w:t>
      </w:r>
      <w:r>
        <w:rPr>
          <w:sz w:val="22"/>
          <w:szCs w:val="22"/>
        </w:rPr>
        <w:t>ș</w:t>
      </w:r>
      <w:r w:rsidRPr="00FA1765">
        <w:rPr>
          <w:sz w:val="22"/>
          <w:szCs w:val="22"/>
        </w:rPr>
        <w:t>a cum s-a întâmplat în to</w:t>
      </w:r>
      <w:r>
        <w:rPr>
          <w:sz w:val="22"/>
          <w:szCs w:val="22"/>
        </w:rPr>
        <w:t>ț</w:t>
      </w:r>
      <w:r w:rsidRPr="00FA1765">
        <w:rPr>
          <w:sz w:val="22"/>
          <w:szCs w:val="22"/>
        </w:rPr>
        <w:t>i ace</w:t>
      </w:r>
      <w:r>
        <w:rPr>
          <w:sz w:val="22"/>
          <w:szCs w:val="22"/>
        </w:rPr>
        <w:t>ș</w:t>
      </w:r>
      <w:r w:rsidRPr="00FA1765">
        <w:rPr>
          <w:sz w:val="22"/>
          <w:szCs w:val="22"/>
        </w:rPr>
        <w:t>ti ani, Parchetul de pe lângă Tribunalul Bucure</w:t>
      </w:r>
      <w:r>
        <w:rPr>
          <w:sz w:val="22"/>
          <w:szCs w:val="22"/>
        </w:rPr>
        <w:t>ș</w:t>
      </w:r>
      <w:r w:rsidRPr="00FA1765">
        <w:rPr>
          <w:sz w:val="22"/>
          <w:szCs w:val="22"/>
        </w:rPr>
        <w:t>ti, care a înregistrat în perioada de referin</w:t>
      </w:r>
      <w:r>
        <w:rPr>
          <w:sz w:val="22"/>
          <w:szCs w:val="22"/>
        </w:rPr>
        <w:t>ț</w:t>
      </w:r>
      <w:r w:rsidRPr="00FA1765">
        <w:rPr>
          <w:sz w:val="22"/>
          <w:szCs w:val="22"/>
        </w:rPr>
        <w:t>ă un volum de lucrări de 43.715,  dintre care 15.127 de dosare penale, în scădere fa</w:t>
      </w:r>
      <w:r>
        <w:rPr>
          <w:sz w:val="22"/>
          <w:szCs w:val="22"/>
        </w:rPr>
        <w:t>ț</w:t>
      </w:r>
      <w:r w:rsidRPr="00FA1765">
        <w:rPr>
          <w:sz w:val="22"/>
          <w:szCs w:val="22"/>
        </w:rPr>
        <w:t>ă de anul anterior atât la capitolul lucrări, cu 10.920 de unită</w:t>
      </w:r>
      <w:r>
        <w:rPr>
          <w:sz w:val="22"/>
          <w:szCs w:val="22"/>
        </w:rPr>
        <w:t>ț</w:t>
      </w:r>
      <w:r w:rsidRPr="00FA1765">
        <w:rPr>
          <w:sz w:val="22"/>
          <w:szCs w:val="22"/>
        </w:rPr>
        <w:t xml:space="preserve">i, cât </w:t>
      </w:r>
      <w:r>
        <w:rPr>
          <w:sz w:val="22"/>
          <w:szCs w:val="22"/>
        </w:rPr>
        <w:t>ș</w:t>
      </w:r>
      <w:r w:rsidRPr="00FA1765">
        <w:rPr>
          <w:sz w:val="22"/>
          <w:szCs w:val="22"/>
        </w:rPr>
        <w:t>i în ceea ce prive</w:t>
      </w:r>
      <w:r>
        <w:rPr>
          <w:sz w:val="22"/>
          <w:szCs w:val="22"/>
        </w:rPr>
        <w:t>ș</w:t>
      </w:r>
      <w:r w:rsidRPr="00FA1765">
        <w:rPr>
          <w:sz w:val="22"/>
          <w:szCs w:val="22"/>
        </w:rPr>
        <w:t>te numărul de dosare, cu 412 cauze. În ordine descrescătoare a volumului de activitate, prin prisma numărului cauzelor penale, Parchetul de pe lângă Tribunalul Bucure</w:t>
      </w:r>
      <w:r>
        <w:rPr>
          <w:sz w:val="22"/>
          <w:szCs w:val="22"/>
        </w:rPr>
        <w:t>ș</w:t>
      </w:r>
      <w:r w:rsidRPr="00FA1765">
        <w:rPr>
          <w:sz w:val="22"/>
          <w:szCs w:val="22"/>
        </w:rPr>
        <w:t>ti a fost urmat de Parchetul de pe lângă Tribunalul Constan</w:t>
      </w:r>
      <w:r>
        <w:rPr>
          <w:sz w:val="22"/>
          <w:szCs w:val="22"/>
        </w:rPr>
        <w:t>ț</w:t>
      </w:r>
      <w:r w:rsidRPr="00FA1765">
        <w:rPr>
          <w:sz w:val="22"/>
          <w:szCs w:val="22"/>
        </w:rPr>
        <w:t xml:space="preserve">a cu 5.372 de dosare </w:t>
      </w:r>
      <w:r>
        <w:rPr>
          <w:sz w:val="22"/>
          <w:szCs w:val="22"/>
        </w:rPr>
        <w:t>ș</w:t>
      </w:r>
      <w:r w:rsidRPr="00FA1765">
        <w:rPr>
          <w:sz w:val="22"/>
          <w:szCs w:val="22"/>
        </w:rPr>
        <w:t>i de Parchetul de pe lângă Tribunalul Ia</w:t>
      </w:r>
      <w:r>
        <w:rPr>
          <w:sz w:val="22"/>
          <w:szCs w:val="22"/>
        </w:rPr>
        <w:t>ș</w:t>
      </w:r>
      <w:r w:rsidRPr="00FA1765">
        <w:rPr>
          <w:sz w:val="22"/>
          <w:szCs w:val="22"/>
        </w:rPr>
        <w:t xml:space="preserve">i cu 3.858 de dosare (păstrându-se astfel neschimbată ierarhia de anul trecut). </w:t>
      </w:r>
    </w:p>
    <w:p w:rsidR="00FD1C6A" w:rsidRPr="00FA1765" w:rsidRDefault="00FD1C6A" w:rsidP="000F177B">
      <w:pPr>
        <w:pStyle w:val="AddParagraf"/>
        <w:spacing w:after="0"/>
        <w:ind w:firstLine="567"/>
        <w:rPr>
          <w:sz w:val="22"/>
          <w:szCs w:val="22"/>
        </w:rPr>
      </w:pPr>
      <w:r w:rsidRPr="00FA1765">
        <w:rPr>
          <w:sz w:val="22"/>
          <w:szCs w:val="22"/>
        </w:rPr>
        <w:t>Din totalul de 353.896 de lucrări de solu</w:t>
      </w:r>
      <w:r>
        <w:rPr>
          <w:sz w:val="22"/>
          <w:szCs w:val="22"/>
        </w:rPr>
        <w:t>ț</w:t>
      </w:r>
      <w:r w:rsidRPr="00FA1765">
        <w:rPr>
          <w:sz w:val="22"/>
          <w:szCs w:val="22"/>
        </w:rPr>
        <w:t>ionat (dintre care 87.205 dosare penale) înregistrate la aceste unită</w:t>
      </w:r>
      <w:r>
        <w:rPr>
          <w:sz w:val="22"/>
          <w:szCs w:val="22"/>
        </w:rPr>
        <w:t>ț</w:t>
      </w:r>
      <w:r w:rsidRPr="00FA1765">
        <w:rPr>
          <w:sz w:val="22"/>
          <w:szCs w:val="22"/>
        </w:rPr>
        <w:t>i de parchet, au fost solu</w:t>
      </w:r>
      <w:r>
        <w:rPr>
          <w:sz w:val="22"/>
          <w:szCs w:val="22"/>
        </w:rPr>
        <w:t>ț</w:t>
      </w:r>
      <w:r w:rsidRPr="00FA1765">
        <w:rPr>
          <w:sz w:val="22"/>
          <w:szCs w:val="22"/>
        </w:rPr>
        <w:t>ionate un număr de 290.949 de lucrări (din care 39.176 de dosare penale). Procentul de solu</w:t>
      </w:r>
      <w:r>
        <w:rPr>
          <w:sz w:val="22"/>
          <w:szCs w:val="22"/>
        </w:rPr>
        <w:t>ț</w:t>
      </w:r>
      <w:r w:rsidRPr="00FA1765">
        <w:rPr>
          <w:sz w:val="22"/>
          <w:szCs w:val="22"/>
        </w:rPr>
        <w:t xml:space="preserve">ionare a lucrărilor a fost determinat la 82%, iar cel al dosarelor la 45 %.  </w:t>
      </w:r>
    </w:p>
    <w:p w:rsidR="00FD1C6A" w:rsidRPr="00FA1765" w:rsidRDefault="00FD1C6A" w:rsidP="009E5E88">
      <w:pPr>
        <w:pStyle w:val="AddParagraf"/>
        <w:keepNext/>
        <w:spacing w:after="0"/>
        <w:ind w:right="45" w:firstLine="567"/>
        <w:rPr>
          <w:sz w:val="22"/>
          <w:szCs w:val="22"/>
        </w:rPr>
      </w:pPr>
      <w:r w:rsidRPr="00FA1765">
        <w:rPr>
          <w:sz w:val="22"/>
          <w:szCs w:val="22"/>
        </w:rPr>
        <w:t xml:space="preserve"> Sub aspectul numărului de dosare solu</w:t>
      </w:r>
      <w:r>
        <w:rPr>
          <w:sz w:val="22"/>
          <w:szCs w:val="22"/>
        </w:rPr>
        <w:t>ț</w:t>
      </w:r>
      <w:r w:rsidRPr="00FA1765">
        <w:rPr>
          <w:sz w:val="22"/>
          <w:szCs w:val="22"/>
        </w:rPr>
        <w:t>ionate, dinamica ultimilor 5 ani se prezintă astfel:</w:t>
      </w:r>
    </w:p>
    <w:p w:rsidR="00FD1C6A" w:rsidRPr="00FA1765" w:rsidRDefault="00FD1C6A" w:rsidP="00F0796D">
      <w:pPr>
        <w:pStyle w:val="AddParagraf"/>
        <w:ind w:firstLine="0"/>
        <w:jc w:val="center"/>
        <w:rPr>
          <w:sz w:val="22"/>
          <w:szCs w:val="22"/>
        </w:rPr>
      </w:pPr>
      <w:r w:rsidRPr="006154DB">
        <w:rPr>
          <w:noProof/>
          <w:sz w:val="22"/>
          <w:szCs w:val="22"/>
          <w:lang w:val="en-US"/>
        </w:rPr>
        <w:object w:dxaOrig="8737" w:dyaOrig="4080">
          <v:shape id="Diagramă 1" o:spid="_x0000_i1105" type="#_x0000_t75" style="width:432.75pt;height:204pt;visibility:visible" o:ole="">
            <v:imagedata r:id="rId98" o:title=""/>
            <o:lock v:ext="edit" aspectratio="f"/>
          </v:shape>
          <o:OLEObject Type="Embed" ProgID="Excel.Sheet.8" ShapeID="Diagramă 1" DrawAspect="Content" ObjectID="_1489900322" r:id="rId99"/>
        </w:object>
      </w:r>
    </w:p>
    <w:p w:rsidR="00FD1C6A" w:rsidRPr="00FA1765" w:rsidRDefault="00FD1C6A" w:rsidP="00F0796D">
      <w:pPr>
        <w:pStyle w:val="AddParagraf"/>
        <w:rPr>
          <w:b/>
          <w:i/>
          <w:sz w:val="22"/>
          <w:szCs w:val="22"/>
        </w:rPr>
      </w:pPr>
      <w:r w:rsidRPr="00FA1765">
        <w:rPr>
          <w:b/>
          <w:i/>
          <w:sz w:val="22"/>
          <w:szCs w:val="22"/>
        </w:rPr>
        <w:t xml:space="preserve">Activitatea la nivelul Parchetului de pe lângă Tribunalul pentru cauze cu minori </w:t>
      </w:r>
      <w:r>
        <w:rPr>
          <w:b/>
          <w:i/>
          <w:sz w:val="22"/>
          <w:szCs w:val="22"/>
        </w:rPr>
        <w:t>ș</w:t>
      </w:r>
      <w:r w:rsidRPr="00FA1765">
        <w:rPr>
          <w:b/>
          <w:i/>
          <w:sz w:val="22"/>
          <w:szCs w:val="22"/>
        </w:rPr>
        <w:t>i de familie Bra</w:t>
      </w:r>
      <w:r>
        <w:rPr>
          <w:b/>
          <w:i/>
          <w:sz w:val="22"/>
          <w:szCs w:val="22"/>
        </w:rPr>
        <w:t>ș</w:t>
      </w:r>
      <w:r w:rsidRPr="00FA1765">
        <w:rPr>
          <w:b/>
          <w:i/>
          <w:sz w:val="22"/>
          <w:szCs w:val="22"/>
        </w:rPr>
        <w:t>ov</w:t>
      </w:r>
    </w:p>
    <w:p w:rsidR="00FD1C6A" w:rsidRPr="00FA1765" w:rsidRDefault="00FD1C6A" w:rsidP="0025646D">
      <w:pPr>
        <w:pStyle w:val="AddParagraf"/>
        <w:ind w:firstLine="567"/>
        <w:rPr>
          <w:kern w:val="28"/>
          <w:sz w:val="22"/>
          <w:szCs w:val="22"/>
        </w:rPr>
      </w:pPr>
      <w:r w:rsidRPr="00FA1765">
        <w:rPr>
          <w:kern w:val="28"/>
          <w:sz w:val="22"/>
          <w:szCs w:val="22"/>
        </w:rPr>
        <w:t>La nivelul unicului parchet specializat existent în prezent în această materie la nivel na</w:t>
      </w:r>
      <w:r>
        <w:rPr>
          <w:kern w:val="28"/>
          <w:sz w:val="22"/>
          <w:szCs w:val="22"/>
        </w:rPr>
        <w:t>ț</w:t>
      </w:r>
      <w:r w:rsidRPr="00FA1765">
        <w:rPr>
          <w:kern w:val="28"/>
          <w:sz w:val="22"/>
          <w:szCs w:val="22"/>
        </w:rPr>
        <w:t>ional, în 2014 s-au înregistrat 2355 de lucrări de solu</w:t>
      </w:r>
      <w:r>
        <w:rPr>
          <w:kern w:val="28"/>
          <w:sz w:val="22"/>
          <w:szCs w:val="22"/>
        </w:rPr>
        <w:t>ț</w:t>
      </w:r>
      <w:r w:rsidRPr="00FA1765">
        <w:rPr>
          <w:kern w:val="28"/>
          <w:sz w:val="22"/>
          <w:szCs w:val="22"/>
        </w:rPr>
        <w:t xml:space="preserve">ionat, din care 90 de dosare,  în scădere continuă comparativ cu anul 2013 când au fost înregistrate 2520 de  lucrări, din care 197 de dosare penale </w:t>
      </w:r>
      <w:r>
        <w:rPr>
          <w:kern w:val="28"/>
          <w:sz w:val="22"/>
          <w:szCs w:val="22"/>
        </w:rPr>
        <w:t>ș</w:t>
      </w:r>
      <w:r w:rsidRPr="00FA1765">
        <w:rPr>
          <w:kern w:val="28"/>
          <w:sz w:val="22"/>
          <w:szCs w:val="22"/>
        </w:rPr>
        <w:t>i cu anul 2012 când au fost înregistrate 2670 de  lucrări, respectiv 324 de dosare penale. În anul 2014 au fost solu</w:t>
      </w:r>
      <w:r>
        <w:rPr>
          <w:kern w:val="28"/>
          <w:sz w:val="22"/>
          <w:szCs w:val="22"/>
        </w:rPr>
        <w:t>ț</w:t>
      </w:r>
      <w:r w:rsidRPr="00FA1765">
        <w:rPr>
          <w:kern w:val="28"/>
          <w:sz w:val="22"/>
          <w:szCs w:val="22"/>
        </w:rPr>
        <w:t>ionate 2280 de lucrări, din care 76 dosare penale. Cât prive</w:t>
      </w:r>
      <w:r>
        <w:rPr>
          <w:kern w:val="28"/>
          <w:sz w:val="22"/>
          <w:szCs w:val="22"/>
        </w:rPr>
        <w:t>ș</w:t>
      </w:r>
      <w:r w:rsidRPr="00FA1765">
        <w:rPr>
          <w:kern w:val="28"/>
          <w:sz w:val="22"/>
          <w:szCs w:val="22"/>
        </w:rPr>
        <w:t xml:space="preserve">te numărul de procurori activi care operează la nivelul Parchetului de pe lângă Tribunalul Specializat pentru Minori </w:t>
      </w:r>
      <w:r>
        <w:rPr>
          <w:kern w:val="28"/>
          <w:sz w:val="22"/>
          <w:szCs w:val="22"/>
        </w:rPr>
        <w:t>ș</w:t>
      </w:r>
      <w:r w:rsidRPr="00FA1765">
        <w:rPr>
          <w:kern w:val="28"/>
          <w:sz w:val="22"/>
          <w:szCs w:val="22"/>
        </w:rPr>
        <w:t xml:space="preserve">i Familie </w:t>
      </w:r>
      <w:r>
        <w:rPr>
          <w:kern w:val="28"/>
          <w:sz w:val="22"/>
          <w:szCs w:val="22"/>
        </w:rPr>
        <w:t>Brașov, el a rămas la cifra de 3</w:t>
      </w:r>
      <w:r w:rsidRPr="00FA1765">
        <w:rPr>
          <w:kern w:val="28"/>
          <w:sz w:val="22"/>
          <w:szCs w:val="22"/>
        </w:rPr>
        <w:t xml:space="preserve"> persoane dintr-</w:t>
      </w:r>
      <w:r>
        <w:rPr>
          <w:kern w:val="28"/>
          <w:sz w:val="22"/>
          <w:szCs w:val="22"/>
        </w:rPr>
        <w:t>o schemă prevăzută cu 4 posturi.</w:t>
      </w:r>
    </w:p>
    <w:p w:rsidR="00FD1C6A" w:rsidRPr="00FA1765" w:rsidRDefault="00FD1C6A" w:rsidP="00901AFE">
      <w:pPr>
        <w:pStyle w:val="Heading4"/>
        <w:rPr>
          <w:rFonts w:ascii="Calibri" w:hAnsi="Calibri"/>
          <w:lang w:val="ro-RO"/>
        </w:rPr>
      </w:pPr>
      <w:bookmarkStart w:id="83" w:name="_Toc411429435"/>
      <w:bookmarkStart w:id="84" w:name="_Toc411508606"/>
      <w:r w:rsidRPr="00FA1765">
        <w:rPr>
          <w:rFonts w:ascii="Calibri" w:hAnsi="Calibri"/>
          <w:lang w:val="ro-RO"/>
        </w:rPr>
        <w:t>Activitatea la nivelul parchetelor de pe lângă judecătorii</w:t>
      </w:r>
      <w:bookmarkEnd w:id="83"/>
      <w:bookmarkEnd w:id="84"/>
    </w:p>
    <w:p w:rsidR="00FD1C6A" w:rsidRPr="00FA1765" w:rsidRDefault="00FD1C6A" w:rsidP="0025646D">
      <w:pPr>
        <w:pStyle w:val="AddParagraf"/>
        <w:spacing w:after="0"/>
        <w:ind w:firstLine="567"/>
        <w:rPr>
          <w:b/>
          <w:sz w:val="22"/>
          <w:szCs w:val="22"/>
        </w:rPr>
      </w:pPr>
      <w:r w:rsidRPr="00FA1765">
        <w:rPr>
          <w:sz w:val="22"/>
          <w:szCs w:val="22"/>
        </w:rPr>
        <w:t>În perioada de referin</w:t>
      </w:r>
      <w:r>
        <w:rPr>
          <w:sz w:val="22"/>
          <w:szCs w:val="22"/>
        </w:rPr>
        <w:t>ț</w:t>
      </w:r>
      <w:r w:rsidRPr="00FA1765">
        <w:rPr>
          <w:sz w:val="22"/>
          <w:szCs w:val="22"/>
        </w:rPr>
        <w:t xml:space="preserve">ă, la nivelul întregii </w:t>
      </w:r>
      <w:r>
        <w:rPr>
          <w:sz w:val="22"/>
          <w:szCs w:val="22"/>
        </w:rPr>
        <w:t>ț</w:t>
      </w:r>
      <w:r w:rsidRPr="00FA1765">
        <w:rPr>
          <w:sz w:val="22"/>
          <w:szCs w:val="22"/>
        </w:rPr>
        <w:t>ări au func</w:t>
      </w:r>
      <w:r>
        <w:rPr>
          <w:sz w:val="22"/>
          <w:szCs w:val="22"/>
        </w:rPr>
        <w:t>ț</w:t>
      </w:r>
      <w:r w:rsidRPr="00FA1765">
        <w:rPr>
          <w:sz w:val="22"/>
          <w:szCs w:val="22"/>
        </w:rPr>
        <w:t>ionat un număr de 176 parchete pe lângă judecătorii, care au înregistrat un volum de activitate de 2.515.534 de lucrări</w:t>
      </w:r>
      <w:r w:rsidRPr="00FA1765">
        <w:rPr>
          <w:b/>
          <w:sz w:val="22"/>
          <w:szCs w:val="22"/>
        </w:rPr>
        <w:t xml:space="preserve"> </w:t>
      </w:r>
      <w:r w:rsidRPr="00FA1765">
        <w:rPr>
          <w:sz w:val="22"/>
          <w:szCs w:val="22"/>
        </w:rPr>
        <w:t>de solu</w:t>
      </w:r>
      <w:r>
        <w:rPr>
          <w:sz w:val="22"/>
          <w:szCs w:val="22"/>
        </w:rPr>
        <w:t>ț</w:t>
      </w:r>
      <w:r w:rsidRPr="00FA1765">
        <w:rPr>
          <w:sz w:val="22"/>
          <w:szCs w:val="22"/>
        </w:rPr>
        <w:t>ionat, din care 1.744.937 dosare</w:t>
      </w:r>
      <w:r w:rsidRPr="00FA1765">
        <w:rPr>
          <w:b/>
          <w:sz w:val="22"/>
          <w:szCs w:val="22"/>
        </w:rPr>
        <w:t xml:space="preserve">, </w:t>
      </w:r>
      <w:r w:rsidRPr="00FA1765">
        <w:rPr>
          <w:sz w:val="22"/>
          <w:szCs w:val="22"/>
        </w:rPr>
        <w:t>repartizate unui număr de 1.124 de procurori activi într-o schema de 1.332 de posturi.</w:t>
      </w:r>
    </w:p>
    <w:p w:rsidR="00FD1C6A" w:rsidRPr="00FA1765" w:rsidRDefault="00FD1C6A" w:rsidP="000F177B">
      <w:pPr>
        <w:pStyle w:val="AddParagraf"/>
        <w:spacing w:after="0"/>
        <w:ind w:firstLine="567"/>
        <w:rPr>
          <w:sz w:val="22"/>
          <w:szCs w:val="22"/>
        </w:rPr>
      </w:pPr>
      <w:r w:rsidRPr="00FA1765">
        <w:rPr>
          <w:sz w:val="22"/>
          <w:szCs w:val="22"/>
        </w:rPr>
        <w:t>Volumul de activitate al acestor unită</w:t>
      </w:r>
      <w:r>
        <w:rPr>
          <w:sz w:val="22"/>
          <w:szCs w:val="22"/>
        </w:rPr>
        <w:t>ț</w:t>
      </w:r>
      <w:r w:rsidRPr="00FA1765">
        <w:rPr>
          <w:sz w:val="22"/>
          <w:szCs w:val="22"/>
        </w:rPr>
        <w:t>i a scăzut în anul 2014 fa</w:t>
      </w:r>
      <w:r>
        <w:rPr>
          <w:sz w:val="22"/>
          <w:szCs w:val="22"/>
        </w:rPr>
        <w:t>ț</w:t>
      </w:r>
      <w:r w:rsidRPr="00FA1765">
        <w:rPr>
          <w:sz w:val="22"/>
          <w:szCs w:val="22"/>
        </w:rPr>
        <w:t>ă de anul precedent cu 118.532 de lucrări (scădere de 4%) dar a crescut cu 49.832 de dosare penale (cre</w:t>
      </w:r>
      <w:r>
        <w:rPr>
          <w:sz w:val="22"/>
          <w:szCs w:val="22"/>
        </w:rPr>
        <w:t>ș</w:t>
      </w:r>
      <w:r w:rsidRPr="00FA1765">
        <w:rPr>
          <w:sz w:val="22"/>
          <w:szCs w:val="22"/>
        </w:rPr>
        <w:t>tere de 3%).</w:t>
      </w:r>
    </w:p>
    <w:p w:rsidR="00FD1C6A" w:rsidRPr="00FA1765" w:rsidRDefault="00FD1C6A" w:rsidP="0048457B">
      <w:pPr>
        <w:pStyle w:val="AddParagraf"/>
        <w:keepNext/>
        <w:spacing w:after="0"/>
        <w:ind w:right="45" w:firstLine="567"/>
        <w:rPr>
          <w:bCs/>
          <w:sz w:val="22"/>
          <w:szCs w:val="22"/>
        </w:rPr>
      </w:pPr>
      <w:r w:rsidRPr="00FA1765">
        <w:rPr>
          <w:b/>
          <w:sz w:val="22"/>
          <w:szCs w:val="22"/>
        </w:rPr>
        <w:lastRenderedPageBreak/>
        <w:tab/>
      </w:r>
      <w:r w:rsidRPr="00FA1765">
        <w:rPr>
          <w:bCs/>
          <w:sz w:val="22"/>
          <w:szCs w:val="22"/>
        </w:rPr>
        <w:t>Din punct de vedere grafic, situa</w:t>
      </w:r>
      <w:r>
        <w:rPr>
          <w:bCs/>
          <w:sz w:val="22"/>
          <w:szCs w:val="22"/>
        </w:rPr>
        <w:t>ț</w:t>
      </w:r>
      <w:r w:rsidRPr="00FA1765">
        <w:rPr>
          <w:bCs/>
          <w:sz w:val="22"/>
          <w:szCs w:val="22"/>
        </w:rPr>
        <w:t>ia din ultimii 5 ani se prezintă astfel:</w:t>
      </w:r>
    </w:p>
    <w:p w:rsidR="00FD1C6A" w:rsidRPr="00FA1765" w:rsidRDefault="00FD1C6A" w:rsidP="00F0796D">
      <w:pPr>
        <w:spacing w:before="120" w:line="360" w:lineRule="auto"/>
        <w:jc w:val="center"/>
        <w:rPr>
          <w:bCs/>
          <w:sz w:val="22"/>
          <w:szCs w:val="22"/>
          <w:highlight w:val="green"/>
          <w:lang w:val="ro-RO"/>
        </w:rPr>
      </w:pPr>
      <w:r w:rsidRPr="00FA1765">
        <w:rPr>
          <w:rFonts w:cs="Arial"/>
          <w:bCs/>
          <w:lang w:val="ro-RO"/>
        </w:rPr>
        <w:fldChar w:fldCharType="begin"/>
      </w:r>
      <w:r w:rsidRPr="00FA1765">
        <w:rPr>
          <w:rFonts w:cs="Arial"/>
          <w:bCs/>
          <w:lang w:val="ro-RO"/>
        </w:rPr>
        <w:instrText xml:space="preserve"> LINK Excel.Sheet.8 "C:\\Documents and Settings\\cosmin.dumitru.CSM1909\\Desktop\\ciorna grafic.xlsx!Plan1![ciorna grafic.xlsx]Plan1 Chart 2" "" \a \p \* MERGEFORMAT </w:instrText>
      </w:r>
      <w:r w:rsidRPr="00FA1765">
        <w:rPr>
          <w:rFonts w:cs="Arial"/>
          <w:bCs/>
          <w:lang w:val="ro-RO"/>
        </w:rPr>
        <w:fldChar w:fldCharType="separate"/>
      </w:r>
      <w:r w:rsidR="003F6BE4">
        <w:rPr>
          <w:rFonts w:cs="Arial"/>
          <w:noProof/>
        </w:rPr>
        <w:object w:dxaOrig="8699" w:dyaOrig="4500">
          <v:shape id="Object 82" o:spid="_x0000_i1106" type="#_x0000_t75" style="width:441.75pt;height:211.5pt;visibility:visible">
            <v:imagedata r:id="rId100" o:title=""/>
          </v:shape>
        </w:object>
      </w:r>
      <w:r w:rsidRPr="00FA1765">
        <w:rPr>
          <w:rFonts w:cs="Arial"/>
          <w:bCs/>
          <w:lang w:val="ro-RO"/>
        </w:rPr>
        <w:fldChar w:fldCharType="end"/>
      </w:r>
    </w:p>
    <w:p w:rsidR="00FD1C6A" w:rsidRPr="00FA1765" w:rsidRDefault="00FD1C6A" w:rsidP="0025646D">
      <w:pPr>
        <w:pStyle w:val="AddParagraf"/>
        <w:spacing w:after="0"/>
        <w:ind w:firstLine="567"/>
        <w:rPr>
          <w:sz w:val="22"/>
          <w:szCs w:val="22"/>
        </w:rPr>
      </w:pPr>
      <w:r w:rsidRPr="00FA1765">
        <w:rPr>
          <w:sz w:val="22"/>
          <w:szCs w:val="22"/>
        </w:rPr>
        <w:t>În func</w:t>
      </w:r>
      <w:r>
        <w:rPr>
          <w:sz w:val="22"/>
          <w:szCs w:val="22"/>
        </w:rPr>
        <w:t>ț</w:t>
      </w:r>
      <w:r w:rsidRPr="00FA1765">
        <w:rPr>
          <w:sz w:val="22"/>
          <w:szCs w:val="22"/>
        </w:rPr>
        <w:t>ie de volumul de activitate, parchetele de pe lângă judecătorii se pot clasifica astfel:</w:t>
      </w:r>
    </w:p>
    <w:p w:rsidR="00FD1C6A" w:rsidRPr="00FA1765" w:rsidRDefault="00FD1C6A" w:rsidP="0025646D">
      <w:pPr>
        <w:pStyle w:val="AddParagraf"/>
        <w:spacing w:after="0"/>
        <w:ind w:left="708"/>
        <w:rPr>
          <w:sz w:val="22"/>
          <w:szCs w:val="22"/>
        </w:rPr>
      </w:pPr>
      <w:r w:rsidRPr="00FA1765">
        <w:rPr>
          <w:sz w:val="22"/>
          <w:szCs w:val="22"/>
        </w:rPr>
        <w:t>- unită</w:t>
      </w:r>
      <w:r>
        <w:rPr>
          <w:sz w:val="22"/>
          <w:szCs w:val="22"/>
        </w:rPr>
        <w:t>ț</w:t>
      </w:r>
      <w:r w:rsidRPr="00FA1765">
        <w:rPr>
          <w:sz w:val="22"/>
          <w:szCs w:val="22"/>
        </w:rPr>
        <w:t xml:space="preserve">i cu volum mai mic de 3.000 dosare:  </w:t>
      </w:r>
      <w:r w:rsidRPr="00FA1765">
        <w:rPr>
          <w:b/>
          <w:sz w:val="22"/>
          <w:szCs w:val="22"/>
        </w:rPr>
        <w:t xml:space="preserve">63 </w:t>
      </w:r>
      <w:r w:rsidRPr="00FA1765">
        <w:rPr>
          <w:sz w:val="22"/>
          <w:szCs w:val="22"/>
        </w:rPr>
        <w:t>(la fel ca în anul 2013);</w:t>
      </w:r>
    </w:p>
    <w:p w:rsidR="00FD1C6A" w:rsidRPr="00FA1765" w:rsidRDefault="00FD1C6A" w:rsidP="0025646D">
      <w:pPr>
        <w:pStyle w:val="AddParagraf"/>
        <w:spacing w:after="0"/>
        <w:ind w:left="708"/>
        <w:rPr>
          <w:b/>
          <w:sz w:val="22"/>
          <w:szCs w:val="22"/>
        </w:rPr>
      </w:pPr>
      <w:r w:rsidRPr="00FA1765">
        <w:rPr>
          <w:sz w:val="22"/>
          <w:szCs w:val="22"/>
        </w:rPr>
        <w:t>- unită</w:t>
      </w:r>
      <w:r>
        <w:rPr>
          <w:sz w:val="22"/>
          <w:szCs w:val="22"/>
        </w:rPr>
        <w:t>ț</w:t>
      </w:r>
      <w:r w:rsidRPr="00FA1765">
        <w:rPr>
          <w:sz w:val="22"/>
          <w:szCs w:val="22"/>
        </w:rPr>
        <w:t xml:space="preserve">i cu volum cuprins între 3.000 – 5.000 dosare: </w:t>
      </w:r>
      <w:r w:rsidRPr="00FA1765">
        <w:rPr>
          <w:b/>
          <w:sz w:val="22"/>
          <w:szCs w:val="22"/>
        </w:rPr>
        <w:t xml:space="preserve">36 </w:t>
      </w:r>
      <w:r w:rsidRPr="00FA1765">
        <w:rPr>
          <w:sz w:val="22"/>
          <w:szCs w:val="22"/>
        </w:rPr>
        <w:t>(34</w:t>
      </w:r>
      <w:r w:rsidRPr="00FA1765">
        <w:rPr>
          <w:b/>
          <w:sz w:val="22"/>
          <w:szCs w:val="22"/>
        </w:rPr>
        <w:t xml:space="preserve"> </w:t>
      </w:r>
      <w:r w:rsidRPr="00FA1765">
        <w:rPr>
          <w:sz w:val="22"/>
          <w:szCs w:val="22"/>
        </w:rPr>
        <w:t>în 2013);</w:t>
      </w:r>
      <w:r w:rsidRPr="00FA1765">
        <w:rPr>
          <w:b/>
          <w:sz w:val="22"/>
          <w:szCs w:val="22"/>
        </w:rPr>
        <w:tab/>
      </w:r>
    </w:p>
    <w:p w:rsidR="00FD1C6A" w:rsidRPr="00FA1765" w:rsidRDefault="00FD1C6A" w:rsidP="0025646D">
      <w:pPr>
        <w:pStyle w:val="AddParagraf"/>
        <w:spacing w:after="0"/>
        <w:ind w:left="708"/>
        <w:rPr>
          <w:sz w:val="22"/>
          <w:szCs w:val="22"/>
        </w:rPr>
      </w:pPr>
      <w:r w:rsidRPr="00FA1765">
        <w:rPr>
          <w:sz w:val="22"/>
          <w:szCs w:val="22"/>
        </w:rPr>
        <w:t>- unită</w:t>
      </w:r>
      <w:r>
        <w:rPr>
          <w:sz w:val="22"/>
          <w:szCs w:val="22"/>
        </w:rPr>
        <w:t>ț</w:t>
      </w:r>
      <w:r w:rsidRPr="00FA1765">
        <w:rPr>
          <w:sz w:val="22"/>
          <w:szCs w:val="22"/>
        </w:rPr>
        <w:t xml:space="preserve">i cu volum cuprins între 5.000 – 10.000 dosare: </w:t>
      </w:r>
      <w:r w:rsidRPr="00FA1765">
        <w:rPr>
          <w:b/>
          <w:sz w:val="22"/>
          <w:szCs w:val="22"/>
        </w:rPr>
        <w:t xml:space="preserve">31 </w:t>
      </w:r>
      <w:r w:rsidRPr="00FA1765">
        <w:rPr>
          <w:sz w:val="22"/>
          <w:szCs w:val="22"/>
        </w:rPr>
        <w:t>(34 în anul trecut);</w:t>
      </w:r>
    </w:p>
    <w:p w:rsidR="00FD1C6A" w:rsidRPr="00FA1765" w:rsidRDefault="00FD1C6A" w:rsidP="0025646D">
      <w:pPr>
        <w:pStyle w:val="AddParagraf"/>
        <w:spacing w:after="0"/>
        <w:ind w:left="708"/>
        <w:rPr>
          <w:sz w:val="22"/>
          <w:szCs w:val="22"/>
        </w:rPr>
      </w:pPr>
      <w:r w:rsidRPr="00FA1765">
        <w:rPr>
          <w:sz w:val="22"/>
          <w:szCs w:val="22"/>
        </w:rPr>
        <w:t>- unită</w:t>
      </w:r>
      <w:r>
        <w:rPr>
          <w:sz w:val="22"/>
          <w:szCs w:val="22"/>
        </w:rPr>
        <w:t>ț</w:t>
      </w:r>
      <w:r w:rsidRPr="00FA1765">
        <w:rPr>
          <w:sz w:val="22"/>
          <w:szCs w:val="22"/>
        </w:rPr>
        <w:t xml:space="preserve">i cu volum cuprins între 10.000 – 15.000 dosare: </w:t>
      </w:r>
      <w:r w:rsidRPr="00FA1765">
        <w:rPr>
          <w:b/>
          <w:sz w:val="22"/>
          <w:szCs w:val="22"/>
        </w:rPr>
        <w:t xml:space="preserve">17 </w:t>
      </w:r>
      <w:r w:rsidRPr="00FA1765">
        <w:rPr>
          <w:sz w:val="22"/>
          <w:szCs w:val="22"/>
        </w:rPr>
        <w:t>(18 în 2012)</w:t>
      </w:r>
    </w:p>
    <w:p w:rsidR="00FD1C6A" w:rsidRPr="00FA1765" w:rsidRDefault="00FD1C6A" w:rsidP="0025646D">
      <w:pPr>
        <w:pStyle w:val="AddParagraf"/>
        <w:spacing w:after="0"/>
        <w:ind w:left="708"/>
        <w:rPr>
          <w:sz w:val="22"/>
          <w:szCs w:val="22"/>
        </w:rPr>
      </w:pPr>
      <w:r w:rsidRPr="00FA1765">
        <w:rPr>
          <w:sz w:val="22"/>
          <w:szCs w:val="22"/>
        </w:rPr>
        <w:t>- unită</w:t>
      </w:r>
      <w:r>
        <w:rPr>
          <w:sz w:val="22"/>
          <w:szCs w:val="22"/>
        </w:rPr>
        <w:t>ț</w:t>
      </w:r>
      <w:r w:rsidRPr="00FA1765">
        <w:rPr>
          <w:sz w:val="22"/>
          <w:szCs w:val="22"/>
        </w:rPr>
        <w:t xml:space="preserve">i cu volum cuprins între 15.000 – 20.000 dosare: </w:t>
      </w:r>
      <w:r w:rsidRPr="00FA1765">
        <w:rPr>
          <w:b/>
          <w:sz w:val="22"/>
          <w:szCs w:val="22"/>
        </w:rPr>
        <w:t>9</w:t>
      </w:r>
      <w:r w:rsidRPr="00FA1765">
        <w:rPr>
          <w:sz w:val="22"/>
          <w:szCs w:val="22"/>
        </w:rPr>
        <w:t xml:space="preserve"> (8 în 2012)</w:t>
      </w:r>
      <w:r w:rsidRPr="00FA1765">
        <w:rPr>
          <w:b/>
          <w:sz w:val="22"/>
          <w:szCs w:val="22"/>
        </w:rPr>
        <w:t>;</w:t>
      </w:r>
    </w:p>
    <w:p w:rsidR="00FD1C6A" w:rsidRPr="00FA1765" w:rsidRDefault="00FD1C6A" w:rsidP="0025646D">
      <w:pPr>
        <w:pStyle w:val="AddParagraf"/>
        <w:spacing w:after="0"/>
        <w:ind w:left="708"/>
        <w:rPr>
          <w:sz w:val="22"/>
          <w:szCs w:val="22"/>
        </w:rPr>
      </w:pPr>
      <w:r w:rsidRPr="00FA1765">
        <w:rPr>
          <w:sz w:val="22"/>
          <w:szCs w:val="22"/>
        </w:rPr>
        <w:t>- unită</w:t>
      </w:r>
      <w:r>
        <w:rPr>
          <w:sz w:val="22"/>
          <w:szCs w:val="22"/>
        </w:rPr>
        <w:t>ț</w:t>
      </w:r>
      <w:r w:rsidRPr="00FA1765">
        <w:rPr>
          <w:sz w:val="22"/>
          <w:szCs w:val="22"/>
        </w:rPr>
        <w:t xml:space="preserve">i cu volum cuprins între 20.000 – 30.000 dosare: </w:t>
      </w:r>
      <w:r w:rsidRPr="00FA1765">
        <w:rPr>
          <w:b/>
          <w:sz w:val="22"/>
          <w:szCs w:val="22"/>
        </w:rPr>
        <w:t xml:space="preserve">7 </w:t>
      </w:r>
      <w:r w:rsidRPr="00FA1765">
        <w:rPr>
          <w:sz w:val="22"/>
          <w:szCs w:val="22"/>
        </w:rPr>
        <w:t>(6 în 2012);</w:t>
      </w:r>
    </w:p>
    <w:p w:rsidR="00FD1C6A" w:rsidRPr="00FA1765" w:rsidRDefault="00FD1C6A" w:rsidP="0025646D">
      <w:pPr>
        <w:pStyle w:val="AddParagraf"/>
        <w:spacing w:after="0"/>
        <w:ind w:left="708"/>
        <w:rPr>
          <w:sz w:val="22"/>
          <w:szCs w:val="22"/>
        </w:rPr>
      </w:pPr>
      <w:r w:rsidRPr="00FA1765">
        <w:rPr>
          <w:sz w:val="22"/>
          <w:szCs w:val="22"/>
        </w:rPr>
        <w:t>- unită</w:t>
      </w:r>
      <w:r>
        <w:rPr>
          <w:sz w:val="22"/>
          <w:szCs w:val="22"/>
        </w:rPr>
        <w:t>ț</w:t>
      </w:r>
      <w:r w:rsidRPr="00FA1765">
        <w:rPr>
          <w:sz w:val="22"/>
          <w:szCs w:val="22"/>
        </w:rPr>
        <w:t xml:space="preserve">i cu un volum de peste 30.000 dosare: </w:t>
      </w:r>
      <w:r w:rsidRPr="00FA1765">
        <w:rPr>
          <w:b/>
          <w:sz w:val="22"/>
          <w:szCs w:val="22"/>
        </w:rPr>
        <w:t xml:space="preserve">13 </w:t>
      </w:r>
      <w:r w:rsidRPr="00FA1765">
        <w:rPr>
          <w:sz w:val="22"/>
          <w:szCs w:val="22"/>
        </w:rPr>
        <w:t xml:space="preserve">(13 </w:t>
      </w:r>
      <w:r>
        <w:rPr>
          <w:sz w:val="22"/>
          <w:szCs w:val="22"/>
        </w:rPr>
        <w:t>ș</w:t>
      </w:r>
      <w:r w:rsidRPr="00FA1765">
        <w:rPr>
          <w:sz w:val="22"/>
          <w:szCs w:val="22"/>
        </w:rPr>
        <w:t>i în anul 2012).</w:t>
      </w:r>
    </w:p>
    <w:p w:rsidR="00FD1C6A" w:rsidRPr="00FA1765" w:rsidRDefault="00FD1C6A" w:rsidP="0048457B">
      <w:pPr>
        <w:pStyle w:val="AddParagraf"/>
        <w:spacing w:after="0"/>
        <w:rPr>
          <w:b/>
          <w:sz w:val="22"/>
          <w:szCs w:val="22"/>
        </w:rPr>
      </w:pPr>
      <w:r w:rsidRPr="00FA1765">
        <w:rPr>
          <w:b/>
          <w:sz w:val="22"/>
          <w:szCs w:val="22"/>
        </w:rPr>
        <w:t>Clasificarea parchetelor de pe lângă judecătorii  după volumul de activitate al acestora în materia dosarelor penale se prezintă grafic astfel:</w:t>
      </w:r>
    </w:p>
    <w:p w:rsidR="00FD1C6A" w:rsidRPr="00FA1765" w:rsidRDefault="00FD1C6A" w:rsidP="0048457B">
      <w:pPr>
        <w:tabs>
          <w:tab w:val="left" w:pos="1335"/>
        </w:tabs>
        <w:jc w:val="center"/>
        <w:rPr>
          <w:sz w:val="22"/>
          <w:szCs w:val="22"/>
          <w:lang w:val="ro-RO"/>
        </w:rPr>
      </w:pPr>
      <w:r w:rsidRPr="006154DB">
        <w:rPr>
          <w:noProof/>
          <w:sz w:val="22"/>
          <w:szCs w:val="22"/>
        </w:rPr>
        <w:object w:dxaOrig="4983" w:dyaOrig="3149">
          <v:shape id="Object 2" o:spid="_x0000_i1107" type="#_x0000_t75" style="width:246.75pt;height:156pt;visibility:visible" o:ole="">
            <v:imagedata r:id="rId101" o:title="" cropbottom="-62f"/>
            <o:lock v:ext="edit" aspectratio="f"/>
          </v:shape>
          <o:OLEObject Type="Embed" ProgID="Excel.Sheet.8" ShapeID="Object 2" DrawAspect="Content" ObjectID="_1489900323" r:id="rId102"/>
        </w:object>
      </w:r>
    </w:p>
    <w:p w:rsidR="00FD1C6A" w:rsidRPr="00FA1765" w:rsidRDefault="00FD1C6A" w:rsidP="0048457B">
      <w:pPr>
        <w:tabs>
          <w:tab w:val="left" w:pos="1335"/>
        </w:tabs>
        <w:ind w:firstLine="567"/>
        <w:jc w:val="both"/>
        <w:rPr>
          <w:sz w:val="22"/>
          <w:szCs w:val="22"/>
          <w:lang w:val="ro-RO"/>
        </w:rPr>
      </w:pPr>
      <w:r w:rsidRPr="00FA1765">
        <w:rPr>
          <w:sz w:val="22"/>
          <w:szCs w:val="22"/>
          <w:lang w:val="ro-RO"/>
        </w:rPr>
        <w:t>Se constată astfel că, în anul 2014, au existat 13 unită</w:t>
      </w:r>
      <w:r>
        <w:rPr>
          <w:sz w:val="22"/>
          <w:szCs w:val="22"/>
          <w:lang w:val="ro-RO"/>
        </w:rPr>
        <w:t>ț</w:t>
      </w:r>
      <w:r w:rsidRPr="00FA1765">
        <w:rPr>
          <w:sz w:val="22"/>
          <w:szCs w:val="22"/>
          <w:lang w:val="ro-RO"/>
        </w:rPr>
        <w:t>i de parchet ce au înregistrat un volum de activitate de peste 30.000 de cauze (13 unită</w:t>
      </w:r>
      <w:r>
        <w:rPr>
          <w:sz w:val="22"/>
          <w:szCs w:val="22"/>
          <w:lang w:val="ro-RO"/>
        </w:rPr>
        <w:t>ț</w:t>
      </w:r>
      <w:r w:rsidRPr="00FA1765">
        <w:rPr>
          <w:sz w:val="22"/>
          <w:szCs w:val="22"/>
          <w:lang w:val="ro-RO"/>
        </w:rPr>
        <w:t xml:space="preserve">i în anii 2013 </w:t>
      </w:r>
      <w:r>
        <w:rPr>
          <w:sz w:val="22"/>
          <w:szCs w:val="22"/>
          <w:lang w:val="ro-RO"/>
        </w:rPr>
        <w:t>ș</w:t>
      </w:r>
      <w:r w:rsidRPr="00FA1765">
        <w:rPr>
          <w:sz w:val="22"/>
          <w:szCs w:val="22"/>
          <w:lang w:val="ro-RO"/>
        </w:rPr>
        <w:t>i 12 în 2012). Se poate astfel observa că, sub aspectul criteriului volumului de activitate, fluctua</w:t>
      </w:r>
      <w:r>
        <w:rPr>
          <w:sz w:val="22"/>
          <w:szCs w:val="22"/>
          <w:lang w:val="ro-RO"/>
        </w:rPr>
        <w:t>ț</w:t>
      </w:r>
      <w:r w:rsidRPr="00FA1765">
        <w:rPr>
          <w:sz w:val="22"/>
          <w:szCs w:val="22"/>
          <w:lang w:val="ro-RO"/>
        </w:rPr>
        <w:t>iile de la o categorie la alta au fost in general mici în ultimii 3 ani.</w:t>
      </w:r>
    </w:p>
    <w:p w:rsidR="00FD1C6A" w:rsidRPr="00FA1765" w:rsidRDefault="00FD1C6A" w:rsidP="0025646D">
      <w:pPr>
        <w:pStyle w:val="AddParagraf"/>
        <w:spacing w:after="0"/>
        <w:ind w:firstLine="567"/>
        <w:rPr>
          <w:sz w:val="22"/>
          <w:szCs w:val="22"/>
        </w:rPr>
      </w:pPr>
      <w:r w:rsidRPr="00FA1765">
        <w:rPr>
          <w:sz w:val="22"/>
          <w:szCs w:val="22"/>
        </w:rPr>
        <w:t xml:space="preserve"> De asemenea, este de re</w:t>
      </w:r>
      <w:r>
        <w:rPr>
          <w:sz w:val="22"/>
          <w:szCs w:val="22"/>
        </w:rPr>
        <w:t>ț</w:t>
      </w:r>
      <w:r w:rsidRPr="00FA1765">
        <w:rPr>
          <w:sz w:val="22"/>
          <w:szCs w:val="22"/>
        </w:rPr>
        <w:t xml:space="preserve">inut </w:t>
      </w:r>
      <w:r>
        <w:rPr>
          <w:sz w:val="22"/>
          <w:szCs w:val="22"/>
        </w:rPr>
        <w:t>ș</w:t>
      </w:r>
      <w:r w:rsidRPr="00FA1765">
        <w:rPr>
          <w:sz w:val="22"/>
          <w:szCs w:val="22"/>
        </w:rPr>
        <w:t>i faptul că din cele 13 parchete care au avut un volum de activitate mai mare de 30.000 de dosare penale, 11 (cu un an în urmă 10) unită</w:t>
      </w:r>
      <w:r>
        <w:rPr>
          <w:sz w:val="22"/>
          <w:szCs w:val="22"/>
        </w:rPr>
        <w:t>ț</w:t>
      </w:r>
      <w:r w:rsidRPr="00FA1765">
        <w:rPr>
          <w:sz w:val="22"/>
          <w:szCs w:val="22"/>
        </w:rPr>
        <w:t>i de parchet au depă</w:t>
      </w:r>
      <w:r>
        <w:rPr>
          <w:sz w:val="22"/>
          <w:szCs w:val="22"/>
        </w:rPr>
        <w:t>ș</w:t>
      </w:r>
      <w:r w:rsidRPr="00FA1765">
        <w:rPr>
          <w:sz w:val="22"/>
          <w:szCs w:val="22"/>
        </w:rPr>
        <w:t>it numărul de 40.000 de cauze, iar 10 (anul trecut doar 8) parchete dintre acestea au avut chiar un volum de activitate mai mare de 50.000 de dosare ( între acestea trebuie men</w:t>
      </w:r>
      <w:r>
        <w:rPr>
          <w:sz w:val="22"/>
          <w:szCs w:val="22"/>
        </w:rPr>
        <w:t>ț</w:t>
      </w:r>
      <w:r w:rsidRPr="00FA1765">
        <w:rPr>
          <w:sz w:val="22"/>
          <w:szCs w:val="22"/>
        </w:rPr>
        <w:t xml:space="preserve">ionate în mod special cele 6 parchete </w:t>
      </w:r>
      <w:r w:rsidRPr="00FA1765">
        <w:rPr>
          <w:b/>
          <w:bCs/>
          <w:sz w:val="22"/>
          <w:szCs w:val="22"/>
        </w:rPr>
        <w:t>Parchetul de pe lângă Judecătoria Sectorului 1 Bucure</w:t>
      </w:r>
      <w:r>
        <w:rPr>
          <w:b/>
          <w:bCs/>
          <w:sz w:val="22"/>
          <w:szCs w:val="22"/>
        </w:rPr>
        <w:t>ș</w:t>
      </w:r>
      <w:r w:rsidRPr="00FA1765">
        <w:rPr>
          <w:b/>
          <w:bCs/>
          <w:sz w:val="22"/>
          <w:szCs w:val="22"/>
        </w:rPr>
        <w:t>ti, Parchetul de pe lângă Judecătoria Sectorului 2 Bucure</w:t>
      </w:r>
      <w:r>
        <w:rPr>
          <w:b/>
          <w:bCs/>
          <w:sz w:val="22"/>
          <w:szCs w:val="22"/>
        </w:rPr>
        <w:t>ș</w:t>
      </w:r>
      <w:r w:rsidRPr="00FA1765">
        <w:rPr>
          <w:b/>
          <w:bCs/>
          <w:sz w:val="22"/>
          <w:szCs w:val="22"/>
        </w:rPr>
        <w:t>ti</w:t>
      </w:r>
      <w:r w:rsidRPr="00FA1765">
        <w:rPr>
          <w:sz w:val="22"/>
          <w:szCs w:val="22"/>
        </w:rPr>
        <w:t xml:space="preserve">, </w:t>
      </w:r>
      <w:r w:rsidRPr="00FA1765">
        <w:rPr>
          <w:b/>
          <w:bCs/>
          <w:sz w:val="22"/>
          <w:szCs w:val="22"/>
        </w:rPr>
        <w:t>Parchetul de pe lângă Judecătoria Sectorului 3 Bucure</w:t>
      </w:r>
      <w:r>
        <w:rPr>
          <w:b/>
          <w:bCs/>
          <w:sz w:val="22"/>
          <w:szCs w:val="22"/>
        </w:rPr>
        <w:t>ș</w:t>
      </w:r>
      <w:r w:rsidRPr="00FA1765">
        <w:rPr>
          <w:b/>
          <w:bCs/>
          <w:sz w:val="22"/>
          <w:szCs w:val="22"/>
        </w:rPr>
        <w:t>ti</w:t>
      </w:r>
      <w:r w:rsidRPr="00FA1765">
        <w:rPr>
          <w:b/>
          <w:sz w:val="22"/>
          <w:szCs w:val="22"/>
        </w:rPr>
        <w:t xml:space="preserve"> </w:t>
      </w:r>
      <w:r w:rsidRPr="00FA1765">
        <w:rPr>
          <w:b/>
          <w:bCs/>
          <w:sz w:val="22"/>
          <w:szCs w:val="22"/>
        </w:rPr>
        <w:t>Parchetul de pe lângă Judecătoria Constan</w:t>
      </w:r>
      <w:r>
        <w:rPr>
          <w:b/>
          <w:bCs/>
          <w:sz w:val="22"/>
          <w:szCs w:val="22"/>
        </w:rPr>
        <w:t>ț</w:t>
      </w:r>
      <w:r w:rsidRPr="00FA1765">
        <w:rPr>
          <w:b/>
          <w:bCs/>
          <w:sz w:val="22"/>
          <w:szCs w:val="22"/>
        </w:rPr>
        <w:t>a, Parchetul de pe lângă Judecătoria Sectorului 6 Bucure</w:t>
      </w:r>
      <w:r>
        <w:rPr>
          <w:b/>
          <w:bCs/>
          <w:sz w:val="22"/>
          <w:szCs w:val="22"/>
        </w:rPr>
        <w:t>ș</w:t>
      </w:r>
      <w:r w:rsidRPr="00FA1765">
        <w:rPr>
          <w:b/>
          <w:bCs/>
          <w:sz w:val="22"/>
          <w:szCs w:val="22"/>
        </w:rPr>
        <w:t xml:space="preserve">ti </w:t>
      </w:r>
      <w:r w:rsidRPr="00FA1765">
        <w:rPr>
          <w:sz w:val="22"/>
          <w:szCs w:val="22"/>
        </w:rPr>
        <w:t xml:space="preserve"> </w:t>
      </w:r>
      <w:r>
        <w:rPr>
          <w:b/>
          <w:sz w:val="22"/>
          <w:szCs w:val="22"/>
        </w:rPr>
        <w:t>ș</w:t>
      </w:r>
      <w:r w:rsidRPr="00FA1765">
        <w:rPr>
          <w:b/>
          <w:sz w:val="22"/>
          <w:szCs w:val="22"/>
        </w:rPr>
        <w:t xml:space="preserve">i </w:t>
      </w:r>
      <w:r w:rsidRPr="00FA1765">
        <w:rPr>
          <w:b/>
          <w:bCs/>
          <w:sz w:val="22"/>
          <w:szCs w:val="22"/>
        </w:rPr>
        <w:t>Parchetul de pe lângă Judecătoria Sectorului 4 Bucure</w:t>
      </w:r>
      <w:r>
        <w:rPr>
          <w:b/>
          <w:bCs/>
          <w:sz w:val="22"/>
          <w:szCs w:val="22"/>
        </w:rPr>
        <w:t>ș</w:t>
      </w:r>
      <w:r w:rsidRPr="00FA1765">
        <w:rPr>
          <w:b/>
          <w:bCs/>
          <w:sz w:val="22"/>
          <w:szCs w:val="22"/>
        </w:rPr>
        <w:t>ti</w:t>
      </w:r>
      <w:r w:rsidRPr="00FA1765">
        <w:rPr>
          <w:sz w:val="22"/>
          <w:szCs w:val="22"/>
        </w:rPr>
        <w:t xml:space="preserve"> care au avut, în această ordine, un volum de activitate mai mare de 60.000 dosare) Restul de 4 parchete cu un volum între 50.000 </w:t>
      </w:r>
      <w:r>
        <w:rPr>
          <w:sz w:val="22"/>
          <w:szCs w:val="22"/>
        </w:rPr>
        <w:t>ș</w:t>
      </w:r>
      <w:r w:rsidRPr="00FA1765">
        <w:rPr>
          <w:sz w:val="22"/>
          <w:szCs w:val="22"/>
        </w:rPr>
        <w:t xml:space="preserve">i 60.000 de cauze îl constituie </w:t>
      </w:r>
      <w:r w:rsidRPr="00FA1765">
        <w:rPr>
          <w:b/>
          <w:bCs/>
          <w:sz w:val="22"/>
          <w:szCs w:val="22"/>
        </w:rPr>
        <w:t>Parchetul de pe lângă Judecătoria Timi</w:t>
      </w:r>
      <w:r>
        <w:rPr>
          <w:b/>
          <w:bCs/>
          <w:sz w:val="22"/>
          <w:szCs w:val="22"/>
        </w:rPr>
        <w:t>ș</w:t>
      </w:r>
      <w:r w:rsidRPr="00FA1765">
        <w:rPr>
          <w:b/>
          <w:bCs/>
          <w:sz w:val="22"/>
          <w:szCs w:val="22"/>
        </w:rPr>
        <w:t>oara, Parchetul de pe lângă Judecătoria Ia</w:t>
      </w:r>
      <w:r>
        <w:rPr>
          <w:b/>
          <w:bCs/>
          <w:sz w:val="22"/>
          <w:szCs w:val="22"/>
        </w:rPr>
        <w:t>ș</w:t>
      </w:r>
      <w:r w:rsidRPr="00FA1765">
        <w:rPr>
          <w:b/>
          <w:bCs/>
          <w:sz w:val="22"/>
          <w:szCs w:val="22"/>
        </w:rPr>
        <w:t>i, Parchetul de pe lângă Judecătoria Cluj-Napoca</w:t>
      </w:r>
      <w:r w:rsidRPr="00FA1765">
        <w:rPr>
          <w:sz w:val="22"/>
          <w:szCs w:val="22"/>
        </w:rPr>
        <w:t xml:space="preserve"> </w:t>
      </w:r>
      <w:r>
        <w:rPr>
          <w:sz w:val="22"/>
          <w:szCs w:val="22"/>
        </w:rPr>
        <w:t>ș</w:t>
      </w:r>
      <w:r w:rsidRPr="00FA1765">
        <w:rPr>
          <w:sz w:val="22"/>
          <w:szCs w:val="22"/>
        </w:rPr>
        <w:t xml:space="preserve">i </w:t>
      </w:r>
      <w:r w:rsidRPr="00FA1765">
        <w:rPr>
          <w:b/>
          <w:bCs/>
          <w:sz w:val="22"/>
          <w:szCs w:val="22"/>
        </w:rPr>
        <w:t>Parchetul de pe lângă Judecătoria Sectorului 5 Bucure</w:t>
      </w:r>
      <w:r>
        <w:rPr>
          <w:b/>
          <w:bCs/>
          <w:sz w:val="22"/>
          <w:szCs w:val="22"/>
        </w:rPr>
        <w:t>ș</w:t>
      </w:r>
      <w:r w:rsidRPr="00FA1765">
        <w:rPr>
          <w:b/>
          <w:bCs/>
          <w:sz w:val="22"/>
          <w:szCs w:val="22"/>
        </w:rPr>
        <w:t>ti.</w:t>
      </w:r>
    </w:p>
    <w:p w:rsidR="00FD1C6A" w:rsidRPr="00FA1765" w:rsidRDefault="00FD1C6A" w:rsidP="0025646D">
      <w:pPr>
        <w:pStyle w:val="AddParagraf"/>
        <w:spacing w:after="0"/>
        <w:ind w:firstLine="567"/>
        <w:rPr>
          <w:sz w:val="22"/>
          <w:szCs w:val="22"/>
        </w:rPr>
      </w:pPr>
      <w:r w:rsidRPr="00FA1765">
        <w:rPr>
          <w:sz w:val="22"/>
          <w:szCs w:val="22"/>
        </w:rPr>
        <w:lastRenderedPageBreak/>
        <w:t>Din totalul de 2.515.534 lucrări de solu</w:t>
      </w:r>
      <w:r>
        <w:rPr>
          <w:sz w:val="22"/>
          <w:szCs w:val="22"/>
        </w:rPr>
        <w:t>ț</w:t>
      </w:r>
      <w:r w:rsidRPr="00FA1765">
        <w:rPr>
          <w:sz w:val="22"/>
          <w:szCs w:val="22"/>
        </w:rPr>
        <w:t>ionat înregistrate la aceste unită</w:t>
      </w:r>
      <w:r>
        <w:rPr>
          <w:sz w:val="22"/>
          <w:szCs w:val="22"/>
        </w:rPr>
        <w:t>ț</w:t>
      </w:r>
      <w:r w:rsidRPr="00FA1765">
        <w:rPr>
          <w:sz w:val="22"/>
          <w:szCs w:val="22"/>
        </w:rPr>
        <w:t>i de parchet, au fost solu</w:t>
      </w:r>
      <w:r>
        <w:rPr>
          <w:sz w:val="22"/>
          <w:szCs w:val="22"/>
        </w:rPr>
        <w:t>ț</w:t>
      </w:r>
      <w:r w:rsidRPr="00FA1765">
        <w:rPr>
          <w:sz w:val="22"/>
          <w:szCs w:val="22"/>
        </w:rPr>
        <w:t>ionate un număr de 1.351.956 de lucrări, reprezentând aproximativ 53%, un procentaj mai mic cu 4 puncte procentuale decât acela al anului trecut.</w:t>
      </w:r>
    </w:p>
    <w:p w:rsidR="00FD1C6A" w:rsidRPr="00FA1765" w:rsidRDefault="00FD1C6A" w:rsidP="0025646D">
      <w:pPr>
        <w:pStyle w:val="AddParagraf"/>
        <w:spacing w:after="0"/>
        <w:ind w:firstLine="567"/>
        <w:rPr>
          <w:sz w:val="22"/>
          <w:szCs w:val="22"/>
        </w:rPr>
      </w:pPr>
      <w:r w:rsidRPr="00FA1765">
        <w:rPr>
          <w:sz w:val="22"/>
          <w:szCs w:val="22"/>
        </w:rPr>
        <w:t>De asemenea, din cele 1.744.937 dosare penale de solu</w:t>
      </w:r>
      <w:r>
        <w:rPr>
          <w:sz w:val="22"/>
          <w:szCs w:val="22"/>
        </w:rPr>
        <w:t>ț</w:t>
      </w:r>
      <w:r w:rsidRPr="00FA1765">
        <w:rPr>
          <w:sz w:val="22"/>
          <w:szCs w:val="22"/>
        </w:rPr>
        <w:t>ionat în anul 2013, au fost solu</w:t>
      </w:r>
      <w:r>
        <w:rPr>
          <w:sz w:val="22"/>
          <w:szCs w:val="22"/>
        </w:rPr>
        <w:t>ț</w:t>
      </w:r>
      <w:r w:rsidRPr="00FA1765">
        <w:rPr>
          <w:sz w:val="22"/>
          <w:szCs w:val="22"/>
        </w:rPr>
        <w:t>ionate 613.291 cauze, reprezentând 35%, în cre</w:t>
      </w:r>
      <w:r>
        <w:rPr>
          <w:sz w:val="22"/>
          <w:szCs w:val="22"/>
        </w:rPr>
        <w:t>ș</w:t>
      </w:r>
      <w:r w:rsidRPr="00FA1765">
        <w:rPr>
          <w:sz w:val="22"/>
          <w:szCs w:val="22"/>
        </w:rPr>
        <w:t>tere cu 1% fa</w:t>
      </w:r>
      <w:r>
        <w:rPr>
          <w:sz w:val="22"/>
          <w:szCs w:val="22"/>
        </w:rPr>
        <w:t>ț</w:t>
      </w:r>
      <w:r w:rsidRPr="00FA1765">
        <w:rPr>
          <w:sz w:val="22"/>
          <w:szCs w:val="22"/>
        </w:rPr>
        <w:t>ă de anul anterior.</w:t>
      </w:r>
    </w:p>
    <w:p w:rsidR="00FD1C6A" w:rsidRPr="00FA1765" w:rsidRDefault="00FD1C6A" w:rsidP="0025646D">
      <w:pPr>
        <w:pStyle w:val="AddParagraf"/>
        <w:spacing w:after="0"/>
        <w:ind w:firstLine="567"/>
        <w:rPr>
          <w:sz w:val="22"/>
          <w:szCs w:val="22"/>
        </w:rPr>
      </w:pPr>
      <w:r w:rsidRPr="00FA1765">
        <w:rPr>
          <w:sz w:val="22"/>
          <w:szCs w:val="22"/>
        </w:rPr>
        <w:t xml:space="preserve"> Sub aspectul numărului de dosare solu</w:t>
      </w:r>
      <w:r>
        <w:rPr>
          <w:sz w:val="22"/>
          <w:szCs w:val="22"/>
        </w:rPr>
        <w:t>ț</w:t>
      </w:r>
      <w:r w:rsidRPr="00FA1765">
        <w:rPr>
          <w:sz w:val="22"/>
          <w:szCs w:val="22"/>
        </w:rPr>
        <w:t>ionate, dinamica ultimilor 5 ani se prezintă astfel:</w:t>
      </w:r>
    </w:p>
    <w:p w:rsidR="00FD1C6A" w:rsidRPr="00FA1765" w:rsidRDefault="00FD1C6A" w:rsidP="008622FC">
      <w:pPr>
        <w:spacing w:line="360" w:lineRule="auto"/>
        <w:jc w:val="center"/>
        <w:rPr>
          <w:rFonts w:cs="Arial"/>
          <w:lang w:val="ro-RO"/>
        </w:rPr>
      </w:pPr>
      <w:r w:rsidRPr="006154DB">
        <w:rPr>
          <w:rFonts w:cs="Arial"/>
          <w:noProof/>
        </w:rPr>
        <w:object w:dxaOrig="8986" w:dyaOrig="4272">
          <v:shape id="Object 79" o:spid="_x0000_i1108" type="#_x0000_t75" style="width:449.25pt;height:213.75pt;visibility:visible" o:ole="">
            <v:imagedata r:id="rId103" o:title="" cropbottom="-46f"/>
            <o:lock v:ext="edit" aspectratio="f"/>
          </v:shape>
          <o:OLEObject Type="Embed" ProgID="Excel.Sheet.8" ShapeID="Object 79" DrawAspect="Content" ObjectID="_1489900324" r:id="rId104"/>
        </w:object>
      </w:r>
    </w:p>
    <w:p w:rsidR="00FD1C6A" w:rsidRPr="00FA1765" w:rsidRDefault="00FD1C6A" w:rsidP="000F177B">
      <w:pPr>
        <w:pStyle w:val="AddParagraf"/>
        <w:ind w:firstLine="567"/>
        <w:rPr>
          <w:sz w:val="22"/>
          <w:szCs w:val="22"/>
        </w:rPr>
      </w:pPr>
      <w:r w:rsidRPr="00FA1765">
        <w:rPr>
          <w:sz w:val="22"/>
          <w:szCs w:val="22"/>
        </w:rPr>
        <w:t>În ceea ce prive</w:t>
      </w:r>
      <w:r>
        <w:rPr>
          <w:sz w:val="22"/>
          <w:szCs w:val="22"/>
        </w:rPr>
        <w:t>ș</w:t>
      </w:r>
      <w:r w:rsidRPr="00FA1765">
        <w:rPr>
          <w:sz w:val="22"/>
          <w:szCs w:val="22"/>
        </w:rPr>
        <w:t xml:space="preserve">te </w:t>
      </w:r>
      <w:r w:rsidRPr="00FA1765">
        <w:rPr>
          <w:b/>
          <w:bCs/>
          <w:sz w:val="22"/>
          <w:szCs w:val="22"/>
        </w:rPr>
        <w:t>Parchetele Militare</w:t>
      </w:r>
      <w:r w:rsidRPr="00FA1765">
        <w:rPr>
          <w:sz w:val="22"/>
          <w:szCs w:val="22"/>
        </w:rPr>
        <w:t>, numărul lucrărilor de solu</w:t>
      </w:r>
      <w:r>
        <w:rPr>
          <w:sz w:val="22"/>
          <w:szCs w:val="22"/>
        </w:rPr>
        <w:t>ț</w:t>
      </w:r>
      <w:r w:rsidRPr="00FA1765">
        <w:rPr>
          <w:sz w:val="22"/>
          <w:szCs w:val="22"/>
        </w:rPr>
        <w:t>ionat în anul 2014 a fost de 8.686, din care au fost solu</w:t>
      </w:r>
      <w:r>
        <w:rPr>
          <w:sz w:val="22"/>
          <w:szCs w:val="22"/>
        </w:rPr>
        <w:t>ț</w:t>
      </w:r>
      <w:r w:rsidRPr="00FA1765">
        <w:rPr>
          <w:sz w:val="22"/>
          <w:szCs w:val="22"/>
        </w:rPr>
        <w:t>ionate 6.372 (73%) prin participarea unui număr total de 57 procurori militari. De asemenea, numărul cauzelor de solu</w:t>
      </w:r>
      <w:r>
        <w:rPr>
          <w:sz w:val="22"/>
          <w:szCs w:val="22"/>
        </w:rPr>
        <w:t>ț</w:t>
      </w:r>
      <w:r w:rsidRPr="00FA1765">
        <w:rPr>
          <w:sz w:val="22"/>
          <w:szCs w:val="22"/>
        </w:rPr>
        <w:t>ionat a fost de 3.464, fiind solu</w:t>
      </w:r>
      <w:r>
        <w:rPr>
          <w:sz w:val="22"/>
          <w:szCs w:val="22"/>
        </w:rPr>
        <w:t>ț</w:t>
      </w:r>
      <w:r w:rsidRPr="00FA1765">
        <w:rPr>
          <w:sz w:val="22"/>
          <w:szCs w:val="22"/>
        </w:rPr>
        <w:t>ionate 1.644 dosare (47%) prin participarea unui număr de  doar 11 procurori militari care au lucrat efectiv la instrumentarea acestor cauze penale.</w:t>
      </w:r>
    </w:p>
    <w:p w:rsidR="00FD1C6A" w:rsidRPr="00FA1765" w:rsidRDefault="00FD1C6A" w:rsidP="003B197D">
      <w:pPr>
        <w:pStyle w:val="Heading3"/>
      </w:pPr>
      <w:bookmarkStart w:id="85" w:name="_Toc411429436"/>
      <w:bookmarkStart w:id="86" w:name="_Toc411508607"/>
      <w:bookmarkStart w:id="87" w:name="_Toc413759331"/>
      <w:r w:rsidRPr="00FA1765">
        <w:t>Încărcătura pe procuror</w:t>
      </w:r>
      <w:bookmarkEnd w:id="85"/>
      <w:bookmarkEnd w:id="86"/>
      <w:bookmarkEnd w:id="87"/>
    </w:p>
    <w:p w:rsidR="00FD1C6A" w:rsidRPr="00FA1765" w:rsidRDefault="00FD1C6A" w:rsidP="000F177B">
      <w:pPr>
        <w:pStyle w:val="AddParagraf"/>
        <w:ind w:firstLine="567"/>
        <w:rPr>
          <w:sz w:val="22"/>
          <w:szCs w:val="22"/>
        </w:rPr>
      </w:pPr>
      <w:r w:rsidRPr="00FA1765">
        <w:rPr>
          <w:sz w:val="22"/>
          <w:szCs w:val="22"/>
        </w:rPr>
        <w:t>Acest indicator statistic reflectă numărul de dosare pe care un procuror le-a avut spre solu</w:t>
      </w:r>
      <w:r>
        <w:rPr>
          <w:sz w:val="22"/>
          <w:szCs w:val="22"/>
        </w:rPr>
        <w:t>ț</w:t>
      </w:r>
      <w:r w:rsidRPr="00FA1765">
        <w:rPr>
          <w:sz w:val="22"/>
          <w:szCs w:val="22"/>
        </w:rPr>
        <w:t xml:space="preserve">ionare în intervalul de timp analizat </w:t>
      </w:r>
      <w:r>
        <w:rPr>
          <w:sz w:val="22"/>
          <w:szCs w:val="22"/>
        </w:rPr>
        <w:t>ș</w:t>
      </w:r>
      <w:r w:rsidRPr="00FA1765">
        <w:rPr>
          <w:sz w:val="22"/>
          <w:szCs w:val="22"/>
        </w:rPr>
        <w:t>i se determină concret prin raportarea numărului total de dosare de solu</w:t>
      </w:r>
      <w:r>
        <w:rPr>
          <w:sz w:val="22"/>
          <w:szCs w:val="22"/>
        </w:rPr>
        <w:t>ț</w:t>
      </w:r>
      <w:r w:rsidRPr="00FA1765">
        <w:rPr>
          <w:sz w:val="22"/>
          <w:szCs w:val="22"/>
        </w:rPr>
        <w:t>ionat din perioada de referin</w:t>
      </w:r>
      <w:r>
        <w:rPr>
          <w:sz w:val="22"/>
          <w:szCs w:val="22"/>
        </w:rPr>
        <w:t>ț</w:t>
      </w:r>
      <w:r w:rsidRPr="00FA1765">
        <w:rPr>
          <w:sz w:val="22"/>
          <w:szCs w:val="22"/>
        </w:rPr>
        <w:t>ă la numărul total de procurori. Trebuie precizat faptul că pentru calcularea acestui indicator statistic se au în vedere posturile efectiv ocupate, a</w:t>
      </w:r>
      <w:r>
        <w:rPr>
          <w:sz w:val="22"/>
          <w:szCs w:val="22"/>
        </w:rPr>
        <w:t>ș</w:t>
      </w:r>
      <w:r w:rsidRPr="00FA1765">
        <w:rPr>
          <w:sz w:val="22"/>
          <w:szCs w:val="22"/>
        </w:rPr>
        <w:t>a cum au fost acestea comunicate de către Parchetul de pe lângă Înalta Curte de Casa</w:t>
      </w:r>
      <w:r>
        <w:rPr>
          <w:sz w:val="22"/>
          <w:szCs w:val="22"/>
        </w:rPr>
        <w:t>ț</w:t>
      </w:r>
      <w:r w:rsidRPr="00FA1765">
        <w:rPr>
          <w:sz w:val="22"/>
          <w:szCs w:val="22"/>
        </w:rPr>
        <w:t xml:space="preserve">ie </w:t>
      </w:r>
      <w:r>
        <w:rPr>
          <w:sz w:val="22"/>
          <w:szCs w:val="22"/>
        </w:rPr>
        <w:t>ș</w:t>
      </w:r>
      <w:r w:rsidRPr="00FA1765">
        <w:rPr>
          <w:sz w:val="22"/>
          <w:szCs w:val="22"/>
        </w:rPr>
        <w:t>i Justi</w:t>
      </w:r>
      <w:r>
        <w:rPr>
          <w:sz w:val="22"/>
          <w:szCs w:val="22"/>
        </w:rPr>
        <w:t>ț</w:t>
      </w:r>
      <w:r w:rsidRPr="00FA1765">
        <w:rPr>
          <w:sz w:val="22"/>
          <w:szCs w:val="22"/>
        </w:rPr>
        <w:t xml:space="preserve">ie. </w:t>
      </w:r>
      <w:bookmarkStart w:id="88" w:name="_Toc411429437"/>
    </w:p>
    <w:p w:rsidR="00FD1C6A" w:rsidRPr="00FA1765" w:rsidRDefault="00FD1C6A" w:rsidP="008622FC">
      <w:pPr>
        <w:pStyle w:val="AddParagrafBoldItalic"/>
      </w:pPr>
      <w:bookmarkStart w:id="89" w:name="_Toc411508608"/>
      <w:r w:rsidRPr="00FA1765">
        <w:t>1. Încărcătura de dosare pe procuror la nivelul Parchetului de pe lângă Înalta Curte de Casa</w:t>
      </w:r>
      <w:r>
        <w:t>ț</w:t>
      </w:r>
      <w:r w:rsidRPr="00FA1765">
        <w:t xml:space="preserve">ie </w:t>
      </w:r>
      <w:r>
        <w:t>ș</w:t>
      </w:r>
      <w:r w:rsidRPr="00FA1765">
        <w:t>i Justi</w:t>
      </w:r>
      <w:r>
        <w:t>ț</w:t>
      </w:r>
      <w:r w:rsidRPr="00FA1765">
        <w:t>ie</w:t>
      </w:r>
      <w:bookmarkEnd w:id="88"/>
      <w:bookmarkEnd w:id="89"/>
    </w:p>
    <w:p w:rsidR="00FD1C6A" w:rsidRPr="00FA1765" w:rsidRDefault="00FD1C6A" w:rsidP="000F177B">
      <w:pPr>
        <w:pStyle w:val="AddParagraf"/>
        <w:spacing w:after="0"/>
        <w:ind w:firstLine="567"/>
        <w:rPr>
          <w:sz w:val="22"/>
          <w:szCs w:val="22"/>
        </w:rPr>
      </w:pPr>
      <w:r w:rsidRPr="00FA1765">
        <w:rPr>
          <w:b/>
          <w:sz w:val="22"/>
          <w:szCs w:val="22"/>
        </w:rPr>
        <w:t xml:space="preserve"> </w:t>
      </w:r>
      <w:r w:rsidRPr="00FA1765">
        <w:rPr>
          <w:sz w:val="22"/>
          <w:szCs w:val="22"/>
        </w:rPr>
        <w:t>La nivelul Parchetului de pe lângă Înalta Curtea de Casa</w:t>
      </w:r>
      <w:r>
        <w:rPr>
          <w:sz w:val="22"/>
          <w:szCs w:val="22"/>
        </w:rPr>
        <w:t>ț</w:t>
      </w:r>
      <w:r w:rsidRPr="00FA1765">
        <w:rPr>
          <w:sz w:val="22"/>
          <w:szCs w:val="22"/>
        </w:rPr>
        <w:t xml:space="preserve">ie </w:t>
      </w:r>
      <w:r>
        <w:rPr>
          <w:sz w:val="22"/>
          <w:szCs w:val="22"/>
        </w:rPr>
        <w:t>ș</w:t>
      </w:r>
      <w:r w:rsidRPr="00FA1765">
        <w:rPr>
          <w:sz w:val="22"/>
          <w:szCs w:val="22"/>
        </w:rPr>
        <w:t>i Justi</w:t>
      </w:r>
      <w:r>
        <w:rPr>
          <w:sz w:val="22"/>
          <w:szCs w:val="22"/>
        </w:rPr>
        <w:t>ț</w:t>
      </w:r>
      <w:r w:rsidRPr="00FA1765">
        <w:rPr>
          <w:sz w:val="22"/>
          <w:szCs w:val="22"/>
        </w:rPr>
        <w:t>ie, exceptând Sec</w:t>
      </w:r>
      <w:r>
        <w:rPr>
          <w:sz w:val="22"/>
          <w:szCs w:val="22"/>
        </w:rPr>
        <w:t>ț</w:t>
      </w:r>
      <w:r w:rsidRPr="00FA1765">
        <w:rPr>
          <w:sz w:val="22"/>
          <w:szCs w:val="22"/>
        </w:rPr>
        <w:t>ia Parchetelor Militare, numărul cauzelor de solu</w:t>
      </w:r>
      <w:r>
        <w:rPr>
          <w:sz w:val="22"/>
          <w:szCs w:val="22"/>
        </w:rPr>
        <w:t>ț</w:t>
      </w:r>
      <w:r w:rsidRPr="00FA1765">
        <w:rPr>
          <w:sz w:val="22"/>
          <w:szCs w:val="22"/>
        </w:rPr>
        <w:t>ionat pe procuror a fost în perioada de referin</w:t>
      </w:r>
      <w:r>
        <w:rPr>
          <w:sz w:val="22"/>
          <w:szCs w:val="22"/>
        </w:rPr>
        <w:t>ț</w:t>
      </w:r>
      <w:r w:rsidRPr="00FA1765">
        <w:rPr>
          <w:sz w:val="22"/>
          <w:szCs w:val="22"/>
        </w:rPr>
        <w:t>ă de 10 dosare raportat la 126 de posturi ocupate efectiv.  În schimb, dacă se ia în calcul doar numărul procurorilor care au participat efectiv la solu</w:t>
      </w:r>
      <w:r>
        <w:rPr>
          <w:sz w:val="22"/>
          <w:szCs w:val="22"/>
        </w:rPr>
        <w:t>ț</w:t>
      </w:r>
      <w:r w:rsidRPr="00FA1765">
        <w:rPr>
          <w:sz w:val="22"/>
          <w:szCs w:val="22"/>
        </w:rPr>
        <w:t xml:space="preserve">ionarea dosarelor penale </w:t>
      </w:r>
      <w:r>
        <w:rPr>
          <w:sz w:val="22"/>
          <w:szCs w:val="22"/>
        </w:rPr>
        <w:t>ș</w:t>
      </w:r>
      <w:r w:rsidRPr="00FA1765">
        <w:rPr>
          <w:sz w:val="22"/>
          <w:szCs w:val="22"/>
        </w:rPr>
        <w:t>i care a fost de 45, rezultă o încărcătură medie de 28 dosare pe procuror.</w:t>
      </w:r>
    </w:p>
    <w:p w:rsidR="00FD1C6A" w:rsidRPr="00FA1765" w:rsidRDefault="00FD1C6A" w:rsidP="000F177B">
      <w:pPr>
        <w:pStyle w:val="AddParagraf"/>
        <w:spacing w:after="0"/>
        <w:ind w:firstLine="567"/>
        <w:rPr>
          <w:sz w:val="22"/>
          <w:szCs w:val="22"/>
        </w:rPr>
      </w:pPr>
      <w:r w:rsidRPr="00FA1765">
        <w:rPr>
          <w:sz w:val="22"/>
          <w:szCs w:val="22"/>
        </w:rPr>
        <w:t xml:space="preserve"> La nivelul Direc</w:t>
      </w:r>
      <w:r>
        <w:rPr>
          <w:sz w:val="22"/>
          <w:szCs w:val="22"/>
        </w:rPr>
        <w:t>ț</w:t>
      </w:r>
      <w:r w:rsidRPr="00FA1765">
        <w:rPr>
          <w:sz w:val="22"/>
          <w:szCs w:val="22"/>
        </w:rPr>
        <w:t>iei Na</w:t>
      </w:r>
      <w:r>
        <w:rPr>
          <w:sz w:val="22"/>
          <w:szCs w:val="22"/>
        </w:rPr>
        <w:t>ț</w:t>
      </w:r>
      <w:r w:rsidRPr="00FA1765">
        <w:rPr>
          <w:sz w:val="22"/>
          <w:szCs w:val="22"/>
        </w:rPr>
        <w:t>ionale Anticorup</w:t>
      </w:r>
      <w:r>
        <w:rPr>
          <w:sz w:val="22"/>
          <w:szCs w:val="22"/>
        </w:rPr>
        <w:t>ț</w:t>
      </w:r>
      <w:r w:rsidRPr="00FA1765">
        <w:rPr>
          <w:sz w:val="22"/>
          <w:szCs w:val="22"/>
        </w:rPr>
        <w:t>ie, acest indicator s-a situat la nivelul de 71 dosare pe procuror, iar la nivelul Direc</w:t>
      </w:r>
      <w:r>
        <w:rPr>
          <w:sz w:val="22"/>
          <w:szCs w:val="22"/>
        </w:rPr>
        <w:t>ț</w:t>
      </w:r>
      <w:r w:rsidRPr="00FA1765">
        <w:rPr>
          <w:sz w:val="22"/>
          <w:szCs w:val="22"/>
        </w:rPr>
        <w:t>ia de Investigare a Infrac</w:t>
      </w:r>
      <w:r>
        <w:rPr>
          <w:sz w:val="22"/>
          <w:szCs w:val="22"/>
        </w:rPr>
        <w:t>ț</w:t>
      </w:r>
      <w:r w:rsidRPr="00FA1765">
        <w:rPr>
          <w:sz w:val="22"/>
          <w:szCs w:val="22"/>
        </w:rPr>
        <w:t xml:space="preserve">iunilor de Criminalitate Organizată </w:t>
      </w:r>
      <w:r>
        <w:rPr>
          <w:sz w:val="22"/>
          <w:szCs w:val="22"/>
        </w:rPr>
        <w:t>ș</w:t>
      </w:r>
      <w:r w:rsidRPr="00FA1765">
        <w:rPr>
          <w:sz w:val="22"/>
          <w:szCs w:val="22"/>
        </w:rPr>
        <w:t>i Terorism la 70 dosare pe procuror, cifre raportate la numărul posturilor de procuror ocupate efectiv în aceste institu</w:t>
      </w:r>
      <w:r>
        <w:rPr>
          <w:sz w:val="22"/>
          <w:szCs w:val="22"/>
        </w:rPr>
        <w:t>ț</w:t>
      </w:r>
      <w:r w:rsidRPr="00FA1765">
        <w:rPr>
          <w:sz w:val="22"/>
          <w:szCs w:val="22"/>
        </w:rPr>
        <w:t xml:space="preserve">ii. În mod similar, dacă se </w:t>
      </w:r>
      <w:r>
        <w:rPr>
          <w:sz w:val="22"/>
          <w:szCs w:val="22"/>
        </w:rPr>
        <w:t>ț</w:t>
      </w:r>
      <w:r w:rsidRPr="00FA1765">
        <w:rPr>
          <w:sz w:val="22"/>
          <w:szCs w:val="22"/>
        </w:rPr>
        <w:t>ine cont doar de numărul procurorilor care au lucrat efectiv la solu</w:t>
      </w:r>
      <w:r>
        <w:rPr>
          <w:sz w:val="22"/>
          <w:szCs w:val="22"/>
        </w:rPr>
        <w:t>ț</w:t>
      </w:r>
      <w:r w:rsidRPr="00FA1765">
        <w:rPr>
          <w:sz w:val="22"/>
          <w:szCs w:val="22"/>
        </w:rPr>
        <w:t xml:space="preserve">ionarea dosarelor penale, va rezulta o încărcătură mai mare, de 106 de dosare pe procuror la D.N.A (raportată la cei 86 de procurori care au instrumentat dosarele penale) </w:t>
      </w:r>
      <w:r>
        <w:rPr>
          <w:sz w:val="22"/>
          <w:szCs w:val="22"/>
        </w:rPr>
        <w:t>ș</w:t>
      </w:r>
      <w:r w:rsidRPr="00FA1765">
        <w:rPr>
          <w:sz w:val="22"/>
          <w:szCs w:val="22"/>
        </w:rPr>
        <w:t>i de 71 de cauze pe procuror la D.I.I.C.O.T. (raportată pe acela</w:t>
      </w:r>
      <w:r>
        <w:rPr>
          <w:sz w:val="22"/>
          <w:szCs w:val="22"/>
        </w:rPr>
        <w:t>ș</w:t>
      </w:r>
      <w:r w:rsidRPr="00FA1765">
        <w:rPr>
          <w:sz w:val="22"/>
          <w:szCs w:val="22"/>
        </w:rPr>
        <w:t>i criteriu la 253 de procurori).</w:t>
      </w:r>
    </w:p>
    <w:p w:rsidR="00FD1C6A" w:rsidRPr="00FA1765" w:rsidRDefault="00FD1C6A" w:rsidP="008622FC">
      <w:pPr>
        <w:pStyle w:val="AddParagrafBoldItalic"/>
      </w:pPr>
      <w:bookmarkStart w:id="90" w:name="_Toc411429438"/>
      <w:bookmarkStart w:id="91" w:name="_Toc411508609"/>
      <w:r w:rsidRPr="00FA1765">
        <w:t>2. Încărcătura la nivelul parchetelor de pe lângă cur</w:t>
      </w:r>
      <w:r>
        <w:t>ț</w:t>
      </w:r>
      <w:r w:rsidRPr="00FA1765">
        <w:t>ile de apel</w:t>
      </w:r>
      <w:bookmarkEnd w:id="90"/>
      <w:bookmarkEnd w:id="91"/>
    </w:p>
    <w:p w:rsidR="00FD1C6A" w:rsidRPr="00FA1765" w:rsidRDefault="00FD1C6A" w:rsidP="000F177B">
      <w:pPr>
        <w:pStyle w:val="AddParagraf"/>
        <w:ind w:firstLine="567"/>
        <w:rPr>
          <w:sz w:val="22"/>
          <w:szCs w:val="22"/>
        </w:rPr>
      </w:pPr>
      <w:r w:rsidRPr="00FA1765">
        <w:rPr>
          <w:sz w:val="22"/>
          <w:szCs w:val="22"/>
        </w:rPr>
        <w:t>La nivelul parchetelor de pe lângă cur</w:t>
      </w:r>
      <w:r>
        <w:rPr>
          <w:sz w:val="22"/>
          <w:szCs w:val="22"/>
        </w:rPr>
        <w:t>ț</w:t>
      </w:r>
      <w:r w:rsidRPr="00FA1765">
        <w:rPr>
          <w:sz w:val="22"/>
          <w:szCs w:val="22"/>
        </w:rPr>
        <w:t>ile de apel</w:t>
      </w:r>
      <w:r w:rsidRPr="00FA1765">
        <w:rPr>
          <w:i/>
          <w:sz w:val="22"/>
          <w:szCs w:val="22"/>
        </w:rPr>
        <w:t>,</w:t>
      </w:r>
      <w:r w:rsidRPr="00FA1765">
        <w:rPr>
          <w:sz w:val="22"/>
          <w:szCs w:val="22"/>
        </w:rPr>
        <w:t xml:space="preserve"> a fost stabilită o medie na</w:t>
      </w:r>
      <w:r>
        <w:rPr>
          <w:sz w:val="22"/>
          <w:szCs w:val="22"/>
        </w:rPr>
        <w:t>ț</w:t>
      </w:r>
      <w:r w:rsidRPr="00FA1765">
        <w:rPr>
          <w:sz w:val="22"/>
          <w:szCs w:val="22"/>
        </w:rPr>
        <w:t xml:space="preserve">ională de </w:t>
      </w:r>
      <w:r w:rsidRPr="00FA1765">
        <w:rPr>
          <w:bCs/>
          <w:sz w:val="22"/>
          <w:szCs w:val="22"/>
        </w:rPr>
        <w:t xml:space="preserve">70 de </w:t>
      </w:r>
      <w:r w:rsidRPr="00FA1765">
        <w:rPr>
          <w:sz w:val="22"/>
          <w:szCs w:val="22"/>
        </w:rPr>
        <w:t xml:space="preserve">dosare penale pe procuror, raportată la numărul efectiv de procurori activi în 2014 </w:t>
      </w:r>
      <w:r>
        <w:rPr>
          <w:sz w:val="22"/>
          <w:szCs w:val="22"/>
        </w:rPr>
        <w:t>ș</w:t>
      </w:r>
      <w:r w:rsidRPr="00FA1765">
        <w:rPr>
          <w:sz w:val="22"/>
          <w:szCs w:val="22"/>
        </w:rPr>
        <w:t>i de 146 de dosare pe procuror dacă volumul dosarelor de solu</w:t>
      </w:r>
      <w:r>
        <w:rPr>
          <w:sz w:val="22"/>
          <w:szCs w:val="22"/>
        </w:rPr>
        <w:t>ț</w:t>
      </w:r>
      <w:r w:rsidRPr="00FA1765">
        <w:rPr>
          <w:sz w:val="22"/>
          <w:szCs w:val="22"/>
        </w:rPr>
        <w:t>ionat se raportează doar la numărul procurorilor ce au instrumentat efectiv dosare penale (dintr-un total de 232 de procuri care activează la nivelul de parchet de curte de apel, doar unui număr de 112 procurori li s-au încredin</w:t>
      </w:r>
      <w:r>
        <w:rPr>
          <w:sz w:val="22"/>
          <w:szCs w:val="22"/>
        </w:rPr>
        <w:t>ț</w:t>
      </w:r>
      <w:r w:rsidRPr="00FA1765">
        <w:rPr>
          <w:sz w:val="22"/>
          <w:szCs w:val="22"/>
        </w:rPr>
        <w:t>at dosare penale spre solu</w:t>
      </w:r>
      <w:r>
        <w:rPr>
          <w:sz w:val="22"/>
          <w:szCs w:val="22"/>
        </w:rPr>
        <w:t>ț</w:t>
      </w:r>
      <w:r w:rsidRPr="00FA1765">
        <w:rPr>
          <w:sz w:val="22"/>
          <w:szCs w:val="22"/>
        </w:rPr>
        <w:t xml:space="preserve">ionare) </w:t>
      </w:r>
    </w:p>
    <w:p w:rsidR="00FD1C6A" w:rsidRPr="00FA1765" w:rsidRDefault="00FD1C6A" w:rsidP="000F177B">
      <w:pPr>
        <w:pStyle w:val="AddParagraf"/>
        <w:ind w:firstLine="567"/>
        <w:rPr>
          <w:sz w:val="22"/>
          <w:szCs w:val="22"/>
        </w:rPr>
      </w:pPr>
      <w:r w:rsidRPr="00FA1765">
        <w:rPr>
          <w:sz w:val="22"/>
          <w:szCs w:val="22"/>
        </w:rPr>
        <w:lastRenderedPageBreak/>
        <w:t>Grafic, evolu</w:t>
      </w:r>
      <w:r>
        <w:rPr>
          <w:sz w:val="22"/>
          <w:szCs w:val="22"/>
        </w:rPr>
        <w:t>ț</w:t>
      </w:r>
      <w:r w:rsidRPr="00FA1765">
        <w:rPr>
          <w:sz w:val="22"/>
          <w:szCs w:val="22"/>
        </w:rPr>
        <w:t>ia indicatorului pe ultimii ani se prezintă după cum urmează:</w:t>
      </w:r>
    </w:p>
    <w:p w:rsidR="00FD1C6A" w:rsidRPr="00FA1765" w:rsidRDefault="00FD1C6A" w:rsidP="00C100C4">
      <w:pPr>
        <w:tabs>
          <w:tab w:val="left" w:pos="225"/>
        </w:tabs>
        <w:spacing w:line="360" w:lineRule="auto"/>
        <w:jc w:val="center"/>
        <w:rPr>
          <w:sz w:val="22"/>
          <w:szCs w:val="22"/>
          <w:lang w:val="ro-RO"/>
        </w:rPr>
      </w:pPr>
      <w:r w:rsidRPr="006154DB">
        <w:rPr>
          <w:noProof/>
          <w:sz w:val="22"/>
          <w:szCs w:val="22"/>
        </w:rPr>
        <w:object w:dxaOrig="8266" w:dyaOrig="4724">
          <v:shape id="Object 80" o:spid="_x0000_i1109" type="#_x0000_t75" style="width:413.25pt;height:236.25pt;visibility:visible" o:ole="">
            <v:imagedata r:id="rId105" o:title="" cropbottom="-28f"/>
            <o:lock v:ext="edit" aspectratio="f"/>
          </v:shape>
          <o:OLEObject Type="Embed" ProgID="Excel.Sheet.8" ShapeID="Object 80" DrawAspect="Content" ObjectID="_1489900325" r:id="rId106"/>
        </w:object>
      </w:r>
    </w:p>
    <w:p w:rsidR="00FD1C6A" w:rsidRPr="00FA1765" w:rsidRDefault="00FD1C6A" w:rsidP="00C100C4">
      <w:pPr>
        <w:pStyle w:val="AddParagraf"/>
        <w:spacing w:after="0"/>
        <w:ind w:firstLine="567"/>
        <w:rPr>
          <w:sz w:val="22"/>
          <w:szCs w:val="22"/>
        </w:rPr>
      </w:pPr>
      <w:r w:rsidRPr="00FA1765">
        <w:rPr>
          <w:sz w:val="22"/>
          <w:szCs w:val="22"/>
        </w:rPr>
        <w:t xml:space="preserve">În anul 2014, cea mai mare încărcătură de cauze pe procuror a fost înregistrată de  </w:t>
      </w:r>
      <w:r w:rsidRPr="00FA1765">
        <w:rPr>
          <w:b/>
          <w:bCs/>
          <w:sz w:val="22"/>
          <w:szCs w:val="22"/>
        </w:rPr>
        <w:t>Parchetul de pe lângă Curtea de Apel Bacău</w:t>
      </w:r>
      <w:r w:rsidRPr="00FA1765">
        <w:rPr>
          <w:sz w:val="22"/>
          <w:szCs w:val="22"/>
        </w:rPr>
        <w:t>, cu un număr de 116 dosare penale pe procuror</w:t>
      </w:r>
      <w:r w:rsidRPr="00FA1765">
        <w:rPr>
          <w:b/>
          <w:bCs/>
          <w:sz w:val="22"/>
          <w:szCs w:val="22"/>
        </w:rPr>
        <w:t>, Parchetul de pe lângă Curtea de Apel Constan</w:t>
      </w:r>
      <w:r>
        <w:rPr>
          <w:b/>
          <w:bCs/>
          <w:sz w:val="22"/>
          <w:szCs w:val="22"/>
        </w:rPr>
        <w:t>ț</w:t>
      </w:r>
      <w:r w:rsidRPr="00FA1765">
        <w:rPr>
          <w:b/>
          <w:bCs/>
          <w:sz w:val="22"/>
          <w:szCs w:val="22"/>
        </w:rPr>
        <w:t>a</w:t>
      </w:r>
      <w:r w:rsidRPr="00FA1765">
        <w:rPr>
          <w:sz w:val="22"/>
          <w:szCs w:val="22"/>
        </w:rPr>
        <w:t xml:space="preserve"> cu un număr de 112 dosare penale pe procuror </w:t>
      </w:r>
      <w:r>
        <w:rPr>
          <w:sz w:val="22"/>
          <w:szCs w:val="22"/>
        </w:rPr>
        <w:t>ș</w:t>
      </w:r>
      <w:r w:rsidRPr="00FA1765">
        <w:rPr>
          <w:sz w:val="22"/>
          <w:szCs w:val="22"/>
        </w:rPr>
        <w:t xml:space="preserve">i </w:t>
      </w:r>
      <w:r w:rsidRPr="00FA1765">
        <w:rPr>
          <w:b/>
          <w:bCs/>
          <w:sz w:val="22"/>
          <w:szCs w:val="22"/>
        </w:rPr>
        <w:t>Parchetul de pe lângă Curtea de Apel Timi</w:t>
      </w:r>
      <w:r>
        <w:rPr>
          <w:b/>
          <w:bCs/>
          <w:sz w:val="22"/>
          <w:szCs w:val="22"/>
        </w:rPr>
        <w:t>ș</w:t>
      </w:r>
      <w:r w:rsidRPr="00FA1765">
        <w:rPr>
          <w:b/>
          <w:bCs/>
          <w:sz w:val="22"/>
          <w:szCs w:val="22"/>
        </w:rPr>
        <w:t>oara</w:t>
      </w:r>
      <w:r w:rsidRPr="00FA1765">
        <w:rPr>
          <w:sz w:val="22"/>
          <w:szCs w:val="22"/>
        </w:rPr>
        <w:t xml:space="preserve">, cu un număr de 98 de dosare penale pe procuror. </w:t>
      </w:r>
    </w:p>
    <w:p w:rsidR="00FD1C6A" w:rsidRPr="00FA1765" w:rsidRDefault="00FD1C6A" w:rsidP="00C100C4">
      <w:pPr>
        <w:pStyle w:val="AddParagraf"/>
        <w:spacing w:after="0"/>
        <w:ind w:firstLine="567"/>
        <w:rPr>
          <w:sz w:val="22"/>
          <w:szCs w:val="22"/>
        </w:rPr>
      </w:pPr>
      <w:r w:rsidRPr="00FA1765">
        <w:rPr>
          <w:sz w:val="22"/>
          <w:szCs w:val="22"/>
        </w:rPr>
        <w:t>La încărcătura de cauze calculată strict pe procurorii care au fost desemna</w:t>
      </w:r>
      <w:r>
        <w:rPr>
          <w:sz w:val="22"/>
          <w:szCs w:val="22"/>
        </w:rPr>
        <w:t>ț</w:t>
      </w:r>
      <w:r w:rsidRPr="00FA1765">
        <w:rPr>
          <w:sz w:val="22"/>
          <w:szCs w:val="22"/>
        </w:rPr>
        <w:t>i să solu</w:t>
      </w:r>
      <w:r>
        <w:rPr>
          <w:sz w:val="22"/>
          <w:szCs w:val="22"/>
        </w:rPr>
        <w:t>ț</w:t>
      </w:r>
      <w:r w:rsidRPr="00FA1765">
        <w:rPr>
          <w:sz w:val="22"/>
          <w:szCs w:val="22"/>
        </w:rPr>
        <w:t xml:space="preserve">ioneze dosare, media cea mai ridicată a fost înregistrată la </w:t>
      </w:r>
      <w:r w:rsidRPr="00FA1765">
        <w:rPr>
          <w:b/>
          <w:bCs/>
          <w:sz w:val="22"/>
          <w:szCs w:val="22"/>
        </w:rPr>
        <w:t>Parchetul de pe lângă Curtea de Apel Timi</w:t>
      </w:r>
      <w:r>
        <w:rPr>
          <w:b/>
          <w:bCs/>
          <w:sz w:val="22"/>
          <w:szCs w:val="22"/>
        </w:rPr>
        <w:t>ș</w:t>
      </w:r>
      <w:r w:rsidRPr="00FA1765">
        <w:rPr>
          <w:b/>
          <w:bCs/>
          <w:sz w:val="22"/>
          <w:szCs w:val="22"/>
        </w:rPr>
        <w:t>oara</w:t>
      </w:r>
      <w:r w:rsidRPr="00FA1765">
        <w:rPr>
          <w:sz w:val="22"/>
          <w:szCs w:val="22"/>
        </w:rPr>
        <w:t xml:space="preserve">, cu un număr de 294 cauze pe procuror, urmat de </w:t>
      </w:r>
      <w:r w:rsidRPr="00FA1765">
        <w:rPr>
          <w:b/>
          <w:bCs/>
          <w:sz w:val="22"/>
          <w:szCs w:val="22"/>
        </w:rPr>
        <w:t xml:space="preserve">Parchetul de pe lângă Curtea de Apel Bacău </w:t>
      </w:r>
      <w:r w:rsidRPr="00FA1765">
        <w:rPr>
          <w:bCs/>
          <w:sz w:val="22"/>
          <w:szCs w:val="22"/>
        </w:rPr>
        <w:t xml:space="preserve">cu o medie de 279 de dosare </w:t>
      </w:r>
      <w:r>
        <w:rPr>
          <w:bCs/>
          <w:sz w:val="22"/>
          <w:szCs w:val="22"/>
        </w:rPr>
        <w:t>ș</w:t>
      </w:r>
      <w:r w:rsidRPr="00FA1765">
        <w:rPr>
          <w:bCs/>
          <w:sz w:val="22"/>
          <w:szCs w:val="22"/>
        </w:rPr>
        <w:t xml:space="preserve">i </w:t>
      </w:r>
      <w:r w:rsidRPr="00FA1765">
        <w:rPr>
          <w:b/>
          <w:bCs/>
          <w:sz w:val="22"/>
          <w:szCs w:val="22"/>
        </w:rPr>
        <w:t>Parchetul de pe lângă Curtea de Apel Constan</w:t>
      </w:r>
      <w:r>
        <w:rPr>
          <w:b/>
          <w:bCs/>
          <w:sz w:val="22"/>
          <w:szCs w:val="22"/>
        </w:rPr>
        <w:t>ț</w:t>
      </w:r>
      <w:r w:rsidRPr="00FA1765">
        <w:rPr>
          <w:b/>
          <w:bCs/>
          <w:sz w:val="22"/>
          <w:szCs w:val="22"/>
        </w:rPr>
        <w:t xml:space="preserve">a </w:t>
      </w:r>
      <w:r w:rsidRPr="00FA1765">
        <w:rPr>
          <w:bCs/>
          <w:sz w:val="22"/>
          <w:szCs w:val="22"/>
        </w:rPr>
        <w:t>cu o medie de 183 de cauze.</w:t>
      </w:r>
    </w:p>
    <w:p w:rsidR="00FD1C6A" w:rsidRPr="00FA1765" w:rsidRDefault="00FD1C6A" w:rsidP="00C100C4">
      <w:pPr>
        <w:pStyle w:val="AddParagraf"/>
        <w:spacing w:after="0"/>
        <w:ind w:firstLine="567"/>
        <w:rPr>
          <w:sz w:val="22"/>
          <w:szCs w:val="22"/>
        </w:rPr>
      </w:pPr>
      <w:r w:rsidRPr="00FA1765">
        <w:rPr>
          <w:sz w:val="22"/>
          <w:szCs w:val="22"/>
        </w:rPr>
        <w:t xml:space="preserve">La celălalt pol, s-au situat Parchetul de pe lângă Curtea de Apel Cluj cu numai 27 de dosare penale pe procuror, Parchetul de pe lângă Curtea de Apel Oradea cu 45 de dosare pe procuror </w:t>
      </w:r>
      <w:r>
        <w:rPr>
          <w:sz w:val="22"/>
          <w:szCs w:val="22"/>
        </w:rPr>
        <w:t>ș</w:t>
      </w:r>
      <w:r w:rsidRPr="00FA1765">
        <w:rPr>
          <w:sz w:val="22"/>
          <w:szCs w:val="22"/>
        </w:rPr>
        <w:t>i Parchetul de pe lângă Curtea de Apel Suceava cu 53 de dosare penale pe procuror. Pe criteriul strict al numărului de procurori care au instrumentat dosarele penale din 2014 cele mai mici medii la dosare de solu</w:t>
      </w:r>
      <w:r>
        <w:rPr>
          <w:sz w:val="22"/>
          <w:szCs w:val="22"/>
        </w:rPr>
        <w:t>ț</w:t>
      </w:r>
      <w:r w:rsidRPr="00FA1765">
        <w:rPr>
          <w:sz w:val="22"/>
          <w:szCs w:val="22"/>
        </w:rPr>
        <w:t>ionat s-au înregistrat la Parchetul de pe lângă Curtea de Apel Cluj cu numai 53 de dosare penale pe procuror, la Parchetul de pe lângă Curtea de Apel Târgu Mure</w:t>
      </w:r>
      <w:r>
        <w:rPr>
          <w:sz w:val="22"/>
          <w:szCs w:val="22"/>
        </w:rPr>
        <w:t>ș</w:t>
      </w:r>
      <w:r w:rsidRPr="00FA1765">
        <w:rPr>
          <w:sz w:val="22"/>
          <w:szCs w:val="22"/>
        </w:rPr>
        <w:t xml:space="preserve"> cu  82 de cauze </w:t>
      </w:r>
      <w:r>
        <w:rPr>
          <w:sz w:val="22"/>
          <w:szCs w:val="22"/>
        </w:rPr>
        <w:t>ș</w:t>
      </w:r>
      <w:r w:rsidRPr="00FA1765">
        <w:rPr>
          <w:sz w:val="22"/>
          <w:szCs w:val="22"/>
        </w:rPr>
        <w:t>i Parchetul de pe lângă Curtea de Apel Oradea cu 84 de dosare pe procuror.</w:t>
      </w:r>
    </w:p>
    <w:p w:rsidR="00FD1C6A" w:rsidRPr="00FA1765" w:rsidRDefault="00FD1C6A" w:rsidP="00C100C4">
      <w:pPr>
        <w:pStyle w:val="AddParagraf"/>
        <w:spacing w:after="0"/>
        <w:ind w:firstLine="567"/>
        <w:rPr>
          <w:sz w:val="22"/>
          <w:szCs w:val="22"/>
        </w:rPr>
      </w:pPr>
      <w:r w:rsidRPr="00FA1765">
        <w:rPr>
          <w:sz w:val="22"/>
          <w:szCs w:val="22"/>
        </w:rPr>
        <w:t>În ipoteza în care la parchetele de pe lângă cur</w:t>
      </w:r>
      <w:r>
        <w:rPr>
          <w:sz w:val="22"/>
          <w:szCs w:val="22"/>
        </w:rPr>
        <w:t>ț</w:t>
      </w:r>
      <w:r w:rsidRPr="00FA1765">
        <w:rPr>
          <w:sz w:val="22"/>
          <w:szCs w:val="22"/>
        </w:rPr>
        <w:t>ile de apel ar fi ocupate integral posturile  vacante de procuror s-ar ob</w:t>
      </w:r>
      <w:r>
        <w:rPr>
          <w:sz w:val="22"/>
          <w:szCs w:val="22"/>
        </w:rPr>
        <w:t>ț</w:t>
      </w:r>
      <w:r w:rsidRPr="00FA1765">
        <w:rPr>
          <w:sz w:val="22"/>
          <w:szCs w:val="22"/>
        </w:rPr>
        <w:t>ine o încărcătură medie de 66 de dosare pe procuror (a</w:t>
      </w:r>
      <w:r>
        <w:rPr>
          <w:sz w:val="22"/>
          <w:szCs w:val="22"/>
        </w:rPr>
        <w:t>ș</w:t>
      </w:r>
      <w:r w:rsidRPr="00FA1765">
        <w:rPr>
          <w:sz w:val="22"/>
          <w:szCs w:val="22"/>
        </w:rPr>
        <w:t>a-numita încărcătură pe schemă)</w:t>
      </w:r>
    </w:p>
    <w:p w:rsidR="00FD1C6A" w:rsidRPr="00FA1765" w:rsidRDefault="00FD1C6A" w:rsidP="008622FC">
      <w:pPr>
        <w:pStyle w:val="AddParagrafBoldItalic"/>
      </w:pPr>
      <w:bookmarkStart w:id="92" w:name="_Toc411429439"/>
      <w:bookmarkStart w:id="93" w:name="_Toc411508610"/>
      <w:r w:rsidRPr="00FA1765">
        <w:t>3. Încărcătura la nivelul parchetelor de pe lângă tribunale</w:t>
      </w:r>
      <w:bookmarkEnd w:id="92"/>
      <w:bookmarkEnd w:id="93"/>
    </w:p>
    <w:p w:rsidR="00FD1C6A" w:rsidRPr="00FA1765" w:rsidRDefault="00FD1C6A" w:rsidP="00C100C4">
      <w:pPr>
        <w:pStyle w:val="AddParagraf"/>
        <w:spacing w:after="0"/>
        <w:ind w:firstLine="567"/>
        <w:rPr>
          <w:b/>
          <w:sz w:val="22"/>
          <w:szCs w:val="22"/>
        </w:rPr>
      </w:pPr>
      <w:r w:rsidRPr="00FA1765">
        <w:rPr>
          <w:sz w:val="22"/>
          <w:szCs w:val="22"/>
        </w:rPr>
        <w:t>La nivelul parchetelor de pe lângă tribunale, a fost stabilită o medie na</w:t>
      </w:r>
      <w:r>
        <w:rPr>
          <w:sz w:val="22"/>
          <w:szCs w:val="22"/>
        </w:rPr>
        <w:t>ț</w:t>
      </w:r>
      <w:r w:rsidRPr="00FA1765">
        <w:rPr>
          <w:sz w:val="22"/>
          <w:szCs w:val="22"/>
        </w:rPr>
        <w:t xml:space="preserve">ională de </w:t>
      </w:r>
      <w:r w:rsidRPr="00FA1765">
        <w:rPr>
          <w:bCs/>
          <w:sz w:val="22"/>
          <w:szCs w:val="22"/>
        </w:rPr>
        <w:t xml:space="preserve">165 </w:t>
      </w:r>
      <w:r w:rsidRPr="00FA1765">
        <w:rPr>
          <w:sz w:val="22"/>
          <w:szCs w:val="22"/>
        </w:rPr>
        <w:t>dosare penale</w:t>
      </w:r>
      <w:r w:rsidRPr="00FA1765">
        <w:rPr>
          <w:b/>
          <w:sz w:val="22"/>
          <w:szCs w:val="22"/>
        </w:rPr>
        <w:t xml:space="preserve"> </w:t>
      </w:r>
      <w:r w:rsidRPr="00FA1765">
        <w:rPr>
          <w:sz w:val="22"/>
          <w:szCs w:val="22"/>
        </w:rPr>
        <w:t>pe procuror</w:t>
      </w:r>
      <w:r w:rsidRPr="00FA1765">
        <w:rPr>
          <w:bCs/>
          <w:sz w:val="22"/>
          <w:szCs w:val="22"/>
        </w:rPr>
        <w:t>.</w:t>
      </w:r>
      <w:r w:rsidRPr="00FA1765">
        <w:rPr>
          <w:sz w:val="22"/>
          <w:szCs w:val="22"/>
        </w:rPr>
        <w:t xml:space="preserve">  </w:t>
      </w:r>
    </w:p>
    <w:p w:rsidR="00FD1C6A" w:rsidRPr="00FA1765" w:rsidRDefault="00FD1C6A" w:rsidP="00C100C4">
      <w:pPr>
        <w:pStyle w:val="AddParagraf"/>
        <w:spacing w:after="0"/>
        <w:ind w:firstLine="567"/>
        <w:rPr>
          <w:sz w:val="22"/>
          <w:szCs w:val="22"/>
        </w:rPr>
      </w:pPr>
      <w:r w:rsidRPr="00FA1765">
        <w:rPr>
          <w:sz w:val="22"/>
          <w:szCs w:val="22"/>
        </w:rPr>
        <w:t>În ultimii 5 ani, evolu</w:t>
      </w:r>
      <w:r>
        <w:rPr>
          <w:sz w:val="22"/>
          <w:szCs w:val="22"/>
        </w:rPr>
        <w:t>ț</w:t>
      </w:r>
      <w:r w:rsidRPr="00FA1765">
        <w:rPr>
          <w:sz w:val="22"/>
          <w:szCs w:val="22"/>
        </w:rPr>
        <w:t>ia acestui indicator a fost următoarea:</w:t>
      </w:r>
    </w:p>
    <w:p w:rsidR="00FD1C6A" w:rsidRPr="00FA1765" w:rsidRDefault="00FD1C6A" w:rsidP="00C100C4">
      <w:pPr>
        <w:tabs>
          <w:tab w:val="left" w:pos="225"/>
        </w:tabs>
        <w:spacing w:line="360" w:lineRule="auto"/>
        <w:jc w:val="center"/>
        <w:rPr>
          <w:sz w:val="22"/>
          <w:szCs w:val="22"/>
          <w:lang w:val="ro-RO"/>
        </w:rPr>
      </w:pPr>
      <w:r w:rsidRPr="006154DB">
        <w:rPr>
          <w:noProof/>
          <w:sz w:val="22"/>
          <w:szCs w:val="22"/>
        </w:rPr>
        <w:object w:dxaOrig="7719" w:dyaOrig="3840">
          <v:shape id="Object 81" o:spid="_x0000_i1110" type="#_x0000_t75" style="width:386.25pt;height:192pt;visibility:visible" o:ole="">
            <v:imagedata r:id="rId107" o:title=""/>
            <o:lock v:ext="edit" aspectratio="f"/>
          </v:shape>
          <o:OLEObject Type="Embed" ProgID="Excel.Sheet.8" ShapeID="Object 81" DrawAspect="Content" ObjectID="_1489900326" r:id="rId108"/>
        </w:object>
      </w:r>
    </w:p>
    <w:p w:rsidR="00FD1C6A" w:rsidRPr="00FA1765" w:rsidRDefault="00FD1C6A" w:rsidP="00C100C4">
      <w:pPr>
        <w:pStyle w:val="AddParagraf"/>
        <w:spacing w:after="0"/>
        <w:ind w:firstLine="567"/>
        <w:rPr>
          <w:sz w:val="22"/>
          <w:szCs w:val="22"/>
        </w:rPr>
      </w:pPr>
      <w:r w:rsidRPr="00FA1765">
        <w:rPr>
          <w:sz w:val="22"/>
          <w:szCs w:val="22"/>
        </w:rPr>
        <w:lastRenderedPageBreak/>
        <w:t>În anul 2014 s-au remarcat ca având cea mai mare încărcătură de dosare pe procuror, în raport cu media na</w:t>
      </w:r>
      <w:r>
        <w:rPr>
          <w:sz w:val="22"/>
          <w:szCs w:val="22"/>
        </w:rPr>
        <w:t>ț</w:t>
      </w:r>
      <w:r w:rsidRPr="00FA1765">
        <w:rPr>
          <w:sz w:val="22"/>
          <w:szCs w:val="22"/>
        </w:rPr>
        <w:t>ională, următoarele unită</w:t>
      </w:r>
      <w:r>
        <w:rPr>
          <w:sz w:val="22"/>
          <w:szCs w:val="22"/>
        </w:rPr>
        <w:t>ț</w:t>
      </w:r>
      <w:r w:rsidRPr="00FA1765">
        <w:rPr>
          <w:sz w:val="22"/>
          <w:szCs w:val="22"/>
        </w:rPr>
        <w:t xml:space="preserve">i: </w:t>
      </w:r>
      <w:r w:rsidRPr="00FA1765">
        <w:rPr>
          <w:b/>
          <w:bCs/>
          <w:sz w:val="22"/>
          <w:szCs w:val="22"/>
        </w:rPr>
        <w:t>Parchetul de pe lângă Tribunalul Brăila</w:t>
      </w:r>
      <w:r w:rsidRPr="00FA1765">
        <w:rPr>
          <w:sz w:val="22"/>
          <w:szCs w:val="22"/>
        </w:rPr>
        <w:t xml:space="preserve"> (o medie de 367 de dosare), </w:t>
      </w:r>
      <w:r w:rsidRPr="00FA1765">
        <w:rPr>
          <w:b/>
          <w:bCs/>
          <w:sz w:val="22"/>
          <w:szCs w:val="22"/>
        </w:rPr>
        <w:t xml:space="preserve">Parchetul de pe lângă Tribunalul Ilfov </w:t>
      </w:r>
      <w:r w:rsidRPr="00FA1765">
        <w:rPr>
          <w:sz w:val="22"/>
          <w:szCs w:val="22"/>
        </w:rPr>
        <w:t xml:space="preserve">(314 dosare) </w:t>
      </w:r>
      <w:r>
        <w:rPr>
          <w:sz w:val="22"/>
          <w:szCs w:val="22"/>
        </w:rPr>
        <w:t>ș</w:t>
      </w:r>
      <w:r w:rsidRPr="00FA1765">
        <w:rPr>
          <w:sz w:val="22"/>
          <w:szCs w:val="22"/>
        </w:rPr>
        <w:t xml:space="preserve">i </w:t>
      </w:r>
      <w:r w:rsidRPr="00FA1765">
        <w:rPr>
          <w:b/>
          <w:bCs/>
          <w:sz w:val="22"/>
          <w:szCs w:val="22"/>
        </w:rPr>
        <w:t>Parchetul de pe lângă Tribunalul Constan</w:t>
      </w:r>
      <w:r>
        <w:rPr>
          <w:b/>
          <w:bCs/>
          <w:sz w:val="22"/>
          <w:szCs w:val="22"/>
        </w:rPr>
        <w:t>ț</w:t>
      </w:r>
      <w:r w:rsidRPr="00FA1765">
        <w:rPr>
          <w:b/>
          <w:bCs/>
          <w:sz w:val="22"/>
          <w:szCs w:val="22"/>
        </w:rPr>
        <w:t>a</w:t>
      </w:r>
      <w:r w:rsidRPr="00FA1765">
        <w:rPr>
          <w:sz w:val="22"/>
          <w:szCs w:val="22"/>
        </w:rPr>
        <w:t xml:space="preserve"> (283 de dosare)</w:t>
      </w:r>
    </w:p>
    <w:p w:rsidR="00FD1C6A" w:rsidRPr="00FA1765" w:rsidRDefault="00FD1C6A" w:rsidP="00C100C4">
      <w:pPr>
        <w:pStyle w:val="AddParagraf"/>
        <w:spacing w:after="0"/>
        <w:ind w:firstLine="567"/>
        <w:rPr>
          <w:sz w:val="22"/>
          <w:szCs w:val="22"/>
        </w:rPr>
      </w:pPr>
      <w:r w:rsidRPr="00FA1765">
        <w:rPr>
          <w:sz w:val="22"/>
          <w:szCs w:val="22"/>
        </w:rPr>
        <w:t xml:space="preserve">Încărcătura cea mai mică de dosare pe procuror a fost înregistrată de Parchetul de pe lângă Tribunalul Dolj (o medie de 73 de dosare), Parchetul de pe lângă Tribunalul Suceava (90 de dosare) </w:t>
      </w:r>
      <w:r>
        <w:rPr>
          <w:sz w:val="22"/>
          <w:szCs w:val="22"/>
        </w:rPr>
        <w:t>ș</w:t>
      </w:r>
      <w:r w:rsidRPr="00FA1765">
        <w:rPr>
          <w:sz w:val="22"/>
          <w:szCs w:val="22"/>
        </w:rPr>
        <w:t xml:space="preserve">i Parchetul de pe lângă Tribunalul Sibiu (91 de dosare pe procuror). </w:t>
      </w:r>
    </w:p>
    <w:p w:rsidR="00FD1C6A" w:rsidRPr="00FA1765" w:rsidRDefault="00FD1C6A" w:rsidP="00C100C4">
      <w:pPr>
        <w:pStyle w:val="AddParagraf"/>
        <w:spacing w:after="0"/>
        <w:ind w:firstLine="567"/>
        <w:rPr>
          <w:sz w:val="22"/>
          <w:szCs w:val="22"/>
        </w:rPr>
      </w:pPr>
      <w:r w:rsidRPr="00FA1765">
        <w:rPr>
          <w:sz w:val="22"/>
          <w:szCs w:val="22"/>
        </w:rPr>
        <w:t>Pe criteriul numărului de procurori repartiza</w:t>
      </w:r>
      <w:r>
        <w:rPr>
          <w:sz w:val="22"/>
          <w:szCs w:val="22"/>
        </w:rPr>
        <w:t>ț</w:t>
      </w:r>
      <w:r w:rsidRPr="00FA1765">
        <w:rPr>
          <w:sz w:val="22"/>
          <w:szCs w:val="22"/>
        </w:rPr>
        <w:t>i efectiv la solu</w:t>
      </w:r>
      <w:r>
        <w:rPr>
          <w:sz w:val="22"/>
          <w:szCs w:val="22"/>
        </w:rPr>
        <w:t>ț</w:t>
      </w:r>
      <w:r w:rsidRPr="00FA1765">
        <w:rPr>
          <w:sz w:val="22"/>
          <w:szCs w:val="22"/>
        </w:rPr>
        <w:t>ionarea dosarelor penale, la nivelul parchetelor de pe lângă tribunale, în 2014, s-a înregistrat o medie na</w:t>
      </w:r>
      <w:r>
        <w:rPr>
          <w:sz w:val="22"/>
          <w:szCs w:val="22"/>
        </w:rPr>
        <w:t>ț</w:t>
      </w:r>
      <w:r w:rsidRPr="00FA1765">
        <w:rPr>
          <w:sz w:val="22"/>
          <w:szCs w:val="22"/>
        </w:rPr>
        <w:t xml:space="preserve">ională de 267 de dosare pe procuror. Cea mai mare medie calculată pe acest criteriu a înregistrat-o </w:t>
      </w:r>
      <w:r w:rsidRPr="00FA1765">
        <w:rPr>
          <w:b/>
          <w:bCs/>
          <w:sz w:val="22"/>
          <w:szCs w:val="22"/>
        </w:rPr>
        <w:t>Parchetul de pe lângă Tribunalul Constan</w:t>
      </w:r>
      <w:r>
        <w:rPr>
          <w:b/>
          <w:bCs/>
          <w:sz w:val="22"/>
          <w:szCs w:val="22"/>
        </w:rPr>
        <w:t>ț</w:t>
      </w:r>
      <w:r w:rsidRPr="00FA1765">
        <w:rPr>
          <w:b/>
          <w:bCs/>
          <w:sz w:val="22"/>
          <w:szCs w:val="22"/>
        </w:rPr>
        <w:t>a</w:t>
      </w:r>
      <w:r w:rsidRPr="00FA1765">
        <w:rPr>
          <w:sz w:val="22"/>
          <w:szCs w:val="22"/>
        </w:rPr>
        <w:t xml:space="preserve"> (1343 de dosare pe procuror), urmat fiind de </w:t>
      </w:r>
      <w:r w:rsidRPr="00FA1765">
        <w:rPr>
          <w:b/>
          <w:bCs/>
          <w:sz w:val="22"/>
          <w:szCs w:val="22"/>
        </w:rPr>
        <w:t>Parchetul de pe lângă Tribunalul Bucure</w:t>
      </w:r>
      <w:r>
        <w:rPr>
          <w:b/>
          <w:bCs/>
          <w:sz w:val="22"/>
          <w:szCs w:val="22"/>
        </w:rPr>
        <w:t>ș</w:t>
      </w:r>
      <w:r w:rsidRPr="00FA1765">
        <w:rPr>
          <w:b/>
          <w:bCs/>
          <w:sz w:val="22"/>
          <w:szCs w:val="22"/>
        </w:rPr>
        <w:t>ti</w:t>
      </w:r>
      <w:r w:rsidRPr="00FA1765">
        <w:rPr>
          <w:sz w:val="22"/>
          <w:szCs w:val="22"/>
        </w:rPr>
        <w:t xml:space="preserve"> ( o medie de 756 de dosare) </w:t>
      </w:r>
      <w:r>
        <w:rPr>
          <w:sz w:val="22"/>
          <w:szCs w:val="22"/>
        </w:rPr>
        <w:t>ș</w:t>
      </w:r>
      <w:r w:rsidRPr="00FA1765">
        <w:rPr>
          <w:sz w:val="22"/>
          <w:szCs w:val="22"/>
        </w:rPr>
        <w:t xml:space="preserve">i de </w:t>
      </w:r>
      <w:r w:rsidRPr="00FA1765">
        <w:rPr>
          <w:b/>
          <w:bCs/>
          <w:sz w:val="22"/>
          <w:szCs w:val="22"/>
        </w:rPr>
        <w:t>Parchetul de pe lângă Tribunalul Brăila</w:t>
      </w:r>
      <w:r w:rsidRPr="00FA1765">
        <w:rPr>
          <w:sz w:val="22"/>
          <w:szCs w:val="22"/>
        </w:rPr>
        <w:t xml:space="preserve"> (587 de dosare). Cele mai mici medii, pe acela</w:t>
      </w:r>
      <w:r>
        <w:rPr>
          <w:sz w:val="22"/>
          <w:szCs w:val="22"/>
        </w:rPr>
        <w:t>ș</w:t>
      </w:r>
      <w:r w:rsidRPr="00FA1765">
        <w:rPr>
          <w:sz w:val="22"/>
          <w:szCs w:val="22"/>
        </w:rPr>
        <w:t xml:space="preserve">i mod de calcul, au fost la </w:t>
      </w:r>
      <w:r w:rsidRPr="00FA1765">
        <w:rPr>
          <w:b/>
          <w:bCs/>
          <w:sz w:val="22"/>
          <w:szCs w:val="22"/>
        </w:rPr>
        <w:t>Parchetul de pe lângă Tribunalul Cara</w:t>
      </w:r>
      <w:r>
        <w:rPr>
          <w:b/>
          <w:bCs/>
          <w:sz w:val="22"/>
          <w:szCs w:val="22"/>
        </w:rPr>
        <w:t>ș</w:t>
      </w:r>
      <w:r w:rsidRPr="00FA1765">
        <w:rPr>
          <w:b/>
          <w:bCs/>
          <w:sz w:val="22"/>
          <w:szCs w:val="22"/>
        </w:rPr>
        <w:t>-Severin</w:t>
      </w:r>
      <w:r w:rsidRPr="00FA1765">
        <w:rPr>
          <w:sz w:val="22"/>
          <w:szCs w:val="22"/>
        </w:rPr>
        <w:t xml:space="preserve"> (o medie de 104 dosare), </w:t>
      </w:r>
      <w:r w:rsidRPr="00FA1765">
        <w:rPr>
          <w:b/>
          <w:bCs/>
          <w:sz w:val="22"/>
          <w:szCs w:val="22"/>
        </w:rPr>
        <w:t>Parchetul de pe lângă Tribunalul Harghita</w:t>
      </w:r>
      <w:r w:rsidRPr="00FA1765">
        <w:rPr>
          <w:sz w:val="22"/>
          <w:szCs w:val="22"/>
        </w:rPr>
        <w:t xml:space="preserve"> (110 dosare) </w:t>
      </w:r>
      <w:r>
        <w:rPr>
          <w:sz w:val="22"/>
          <w:szCs w:val="22"/>
        </w:rPr>
        <w:t>ș</w:t>
      </w:r>
      <w:r w:rsidRPr="00FA1765">
        <w:rPr>
          <w:sz w:val="22"/>
          <w:szCs w:val="22"/>
        </w:rPr>
        <w:t xml:space="preserve">i </w:t>
      </w:r>
      <w:r w:rsidRPr="00FA1765">
        <w:rPr>
          <w:b/>
          <w:bCs/>
          <w:sz w:val="22"/>
          <w:szCs w:val="22"/>
        </w:rPr>
        <w:t>Parchetul de pe lângă Tribunalul Suceava</w:t>
      </w:r>
      <w:r w:rsidRPr="00FA1765">
        <w:rPr>
          <w:sz w:val="22"/>
          <w:szCs w:val="22"/>
        </w:rPr>
        <w:t xml:space="preserve"> (120 de dosare).</w:t>
      </w:r>
    </w:p>
    <w:p w:rsidR="00FD1C6A" w:rsidRPr="00FA1765" w:rsidRDefault="00FD1C6A" w:rsidP="00C100C4">
      <w:pPr>
        <w:pStyle w:val="AddParagraf"/>
        <w:spacing w:after="0"/>
        <w:ind w:firstLine="567"/>
        <w:rPr>
          <w:b/>
          <w:sz w:val="22"/>
          <w:szCs w:val="22"/>
        </w:rPr>
      </w:pPr>
      <w:r w:rsidRPr="00FA1765">
        <w:rPr>
          <w:b/>
          <w:sz w:val="22"/>
          <w:szCs w:val="22"/>
        </w:rPr>
        <w:t xml:space="preserve">Încărcătura la nivelul Parchetului de pe lângă Tribunalul specializat pentru cauze cu minori </w:t>
      </w:r>
      <w:r>
        <w:rPr>
          <w:b/>
          <w:sz w:val="22"/>
          <w:szCs w:val="22"/>
        </w:rPr>
        <w:t>ș</w:t>
      </w:r>
      <w:r w:rsidRPr="00FA1765">
        <w:rPr>
          <w:b/>
          <w:sz w:val="22"/>
          <w:szCs w:val="22"/>
        </w:rPr>
        <w:t>i de familie Bra</w:t>
      </w:r>
      <w:r>
        <w:rPr>
          <w:b/>
          <w:sz w:val="22"/>
          <w:szCs w:val="22"/>
        </w:rPr>
        <w:t>ș</w:t>
      </w:r>
      <w:r w:rsidRPr="00FA1765">
        <w:rPr>
          <w:b/>
          <w:sz w:val="22"/>
          <w:szCs w:val="22"/>
        </w:rPr>
        <w:t>ov</w:t>
      </w:r>
    </w:p>
    <w:p w:rsidR="00FD1C6A" w:rsidRPr="00FA1765" w:rsidRDefault="00FD1C6A" w:rsidP="00C100C4">
      <w:pPr>
        <w:pStyle w:val="AddParagraf"/>
        <w:spacing w:after="0"/>
        <w:ind w:firstLine="567"/>
        <w:rPr>
          <w:i/>
          <w:sz w:val="22"/>
          <w:szCs w:val="22"/>
        </w:rPr>
      </w:pPr>
      <w:r w:rsidRPr="00FA1765">
        <w:rPr>
          <w:sz w:val="22"/>
          <w:szCs w:val="22"/>
        </w:rPr>
        <w:t xml:space="preserve">Activitatea Parchetului de pe lângă Tribunalul pentru Minori </w:t>
      </w:r>
      <w:r>
        <w:rPr>
          <w:sz w:val="22"/>
          <w:szCs w:val="22"/>
        </w:rPr>
        <w:t>ș</w:t>
      </w:r>
      <w:r w:rsidRPr="00FA1765">
        <w:rPr>
          <w:sz w:val="22"/>
          <w:szCs w:val="22"/>
        </w:rPr>
        <w:t>i Familie Bra</w:t>
      </w:r>
      <w:r>
        <w:rPr>
          <w:sz w:val="22"/>
          <w:szCs w:val="22"/>
        </w:rPr>
        <w:t>ș</w:t>
      </w:r>
      <w:r w:rsidRPr="00FA1765">
        <w:rPr>
          <w:sz w:val="22"/>
          <w:szCs w:val="22"/>
        </w:rPr>
        <w:t>ov a înregistrat o medie de 45 de dosare penale pe procuror (la mai pu</w:t>
      </w:r>
      <w:r>
        <w:rPr>
          <w:sz w:val="22"/>
          <w:szCs w:val="22"/>
        </w:rPr>
        <w:t>ț</w:t>
      </w:r>
      <w:r w:rsidRPr="00FA1765">
        <w:rPr>
          <w:sz w:val="22"/>
          <w:szCs w:val="22"/>
        </w:rPr>
        <w:t>in de jumătate fa</w:t>
      </w:r>
      <w:r>
        <w:rPr>
          <w:sz w:val="22"/>
          <w:szCs w:val="22"/>
        </w:rPr>
        <w:t>ț</w:t>
      </w:r>
      <w:r w:rsidRPr="00FA1765">
        <w:rPr>
          <w:sz w:val="22"/>
          <w:szCs w:val="22"/>
        </w:rPr>
        <w:t>ă de media de 99 dosare din  anul 2013, la care au contribuit 2 procurori), acest parchet func</w:t>
      </w:r>
      <w:r>
        <w:rPr>
          <w:sz w:val="22"/>
          <w:szCs w:val="22"/>
        </w:rPr>
        <w:t>ț</w:t>
      </w:r>
      <w:r w:rsidRPr="00FA1765">
        <w:rPr>
          <w:sz w:val="22"/>
          <w:szCs w:val="22"/>
        </w:rPr>
        <w:t xml:space="preserve">ionând în continuare cu 2 procurori, dintr-o schemă de 4 procurori. </w:t>
      </w:r>
    </w:p>
    <w:p w:rsidR="00FD1C6A" w:rsidRPr="00FA1765" w:rsidRDefault="00FD1C6A" w:rsidP="008622FC">
      <w:pPr>
        <w:pStyle w:val="AddParagrafBoldItalic"/>
      </w:pPr>
      <w:bookmarkStart w:id="94" w:name="_Toc411429440"/>
      <w:bookmarkStart w:id="95" w:name="_Toc411508611"/>
      <w:r w:rsidRPr="00FA1765">
        <w:t>4. Încărcătura la nivelul parchetelor de pe lângă judecătorii</w:t>
      </w:r>
      <w:bookmarkEnd w:id="94"/>
      <w:bookmarkEnd w:id="95"/>
    </w:p>
    <w:p w:rsidR="00FD1C6A" w:rsidRPr="00FA1765" w:rsidRDefault="00FD1C6A" w:rsidP="00C100C4">
      <w:pPr>
        <w:pStyle w:val="AddParagraf"/>
        <w:spacing w:after="0"/>
        <w:ind w:firstLine="567"/>
        <w:rPr>
          <w:sz w:val="22"/>
          <w:szCs w:val="22"/>
        </w:rPr>
      </w:pPr>
      <w:r w:rsidRPr="00FA1765">
        <w:rPr>
          <w:sz w:val="22"/>
          <w:szCs w:val="22"/>
        </w:rPr>
        <w:t>La sfâr</w:t>
      </w:r>
      <w:r>
        <w:rPr>
          <w:sz w:val="22"/>
          <w:szCs w:val="22"/>
        </w:rPr>
        <w:t>ș</w:t>
      </w:r>
      <w:r w:rsidRPr="00FA1765">
        <w:rPr>
          <w:sz w:val="22"/>
          <w:szCs w:val="22"/>
        </w:rPr>
        <w:t>itul perioadei de referin</w:t>
      </w:r>
      <w:r>
        <w:rPr>
          <w:sz w:val="22"/>
          <w:szCs w:val="22"/>
        </w:rPr>
        <w:t>ț</w:t>
      </w:r>
      <w:r w:rsidRPr="00FA1765">
        <w:rPr>
          <w:sz w:val="22"/>
          <w:szCs w:val="22"/>
        </w:rPr>
        <w:t>ă, la nivelul parchetelor de pe lângă judecătorii, a fost stabilită o medie na</w:t>
      </w:r>
      <w:r>
        <w:rPr>
          <w:sz w:val="22"/>
          <w:szCs w:val="22"/>
        </w:rPr>
        <w:t>ț</w:t>
      </w:r>
      <w:r w:rsidRPr="00FA1765">
        <w:rPr>
          <w:sz w:val="22"/>
          <w:szCs w:val="22"/>
        </w:rPr>
        <w:t>ională de dosare penale de solu</w:t>
      </w:r>
      <w:r>
        <w:rPr>
          <w:sz w:val="22"/>
          <w:szCs w:val="22"/>
        </w:rPr>
        <w:t>ț</w:t>
      </w:r>
      <w:r w:rsidRPr="00FA1765">
        <w:rPr>
          <w:sz w:val="22"/>
          <w:szCs w:val="22"/>
        </w:rPr>
        <w:t xml:space="preserve">ionat pe procuror de </w:t>
      </w:r>
      <w:r w:rsidRPr="00FA1765">
        <w:rPr>
          <w:b/>
          <w:bCs/>
          <w:sz w:val="22"/>
          <w:szCs w:val="22"/>
        </w:rPr>
        <w:t xml:space="preserve">1.552 </w:t>
      </w:r>
      <w:r w:rsidRPr="00FA1765">
        <w:rPr>
          <w:bCs/>
          <w:sz w:val="22"/>
          <w:szCs w:val="22"/>
        </w:rPr>
        <w:t>de cauze</w:t>
      </w:r>
      <w:r w:rsidRPr="00FA1765">
        <w:rPr>
          <w:sz w:val="22"/>
          <w:szCs w:val="22"/>
        </w:rPr>
        <w:t>.</w:t>
      </w:r>
    </w:p>
    <w:p w:rsidR="00FD1C6A" w:rsidRPr="00FA1765" w:rsidRDefault="00FD1C6A" w:rsidP="00C100C4">
      <w:pPr>
        <w:pStyle w:val="AddParagraf"/>
        <w:spacing w:after="0"/>
        <w:ind w:firstLine="567"/>
        <w:rPr>
          <w:sz w:val="22"/>
          <w:szCs w:val="22"/>
        </w:rPr>
      </w:pPr>
      <w:r w:rsidRPr="00FA1765">
        <w:rPr>
          <w:sz w:val="22"/>
          <w:szCs w:val="22"/>
        </w:rPr>
        <w:t>Evolu</w:t>
      </w:r>
      <w:r>
        <w:rPr>
          <w:sz w:val="22"/>
          <w:szCs w:val="22"/>
        </w:rPr>
        <w:t>ț</w:t>
      </w:r>
      <w:r w:rsidRPr="00FA1765">
        <w:rPr>
          <w:sz w:val="22"/>
          <w:szCs w:val="22"/>
        </w:rPr>
        <w:t>ia încărcăturii pe procuror în ultimii ani a fost următoarea:</w:t>
      </w:r>
    </w:p>
    <w:p w:rsidR="00FD1C6A" w:rsidRPr="00FA1765" w:rsidRDefault="00FD1C6A" w:rsidP="00F0796D">
      <w:pPr>
        <w:tabs>
          <w:tab w:val="left" w:pos="225"/>
        </w:tabs>
        <w:spacing w:before="120" w:line="360" w:lineRule="auto"/>
        <w:jc w:val="center"/>
        <w:rPr>
          <w:lang w:val="ro-RO"/>
        </w:rPr>
      </w:pPr>
      <w:r w:rsidRPr="006154DB">
        <w:rPr>
          <w:noProof/>
        </w:rPr>
        <w:object w:dxaOrig="7565" w:dyaOrig="3840">
          <v:shape id="_x0000_i1111" type="#_x0000_t75" style="width:374.25pt;height:192pt;visibility:visible" o:ole="">
            <v:imagedata r:id="rId109" o:title=""/>
            <o:lock v:ext="edit" aspectratio="f"/>
          </v:shape>
          <o:OLEObject Type="Embed" ProgID="Excel.Sheet.8" ShapeID="_x0000_i1111" DrawAspect="Content" ObjectID="_1489900327" r:id="rId110"/>
        </w:object>
      </w:r>
    </w:p>
    <w:p w:rsidR="00FD1C6A" w:rsidRPr="00FA1765" w:rsidRDefault="00FD1C6A" w:rsidP="000F177B">
      <w:pPr>
        <w:pStyle w:val="AddParagraf"/>
        <w:spacing w:after="0"/>
        <w:ind w:firstLine="567"/>
        <w:rPr>
          <w:kern w:val="28"/>
          <w:sz w:val="22"/>
          <w:szCs w:val="22"/>
        </w:rPr>
      </w:pPr>
      <w:r w:rsidRPr="00FA1765">
        <w:rPr>
          <w:sz w:val="22"/>
          <w:szCs w:val="22"/>
        </w:rPr>
        <w:t>În perioada de referin</w:t>
      </w:r>
      <w:r>
        <w:rPr>
          <w:sz w:val="22"/>
          <w:szCs w:val="22"/>
        </w:rPr>
        <w:t>ț</w:t>
      </w:r>
      <w:r w:rsidRPr="00FA1765">
        <w:rPr>
          <w:sz w:val="22"/>
          <w:szCs w:val="22"/>
        </w:rPr>
        <w:t xml:space="preserve">ă, cea mai mare încărcătură pe procuror a înregistrat-o </w:t>
      </w:r>
      <w:r w:rsidRPr="00FA1765">
        <w:rPr>
          <w:b/>
          <w:kern w:val="28"/>
          <w:sz w:val="22"/>
          <w:szCs w:val="22"/>
        </w:rPr>
        <w:t>Parchetul de pe lângă Judecătoria Vi</w:t>
      </w:r>
      <w:r>
        <w:rPr>
          <w:b/>
          <w:kern w:val="28"/>
          <w:sz w:val="22"/>
          <w:szCs w:val="22"/>
        </w:rPr>
        <w:t>ș</w:t>
      </w:r>
      <w:r w:rsidRPr="00FA1765">
        <w:rPr>
          <w:b/>
          <w:kern w:val="28"/>
          <w:sz w:val="22"/>
          <w:szCs w:val="22"/>
        </w:rPr>
        <w:t xml:space="preserve">eu de sus </w:t>
      </w:r>
      <w:r w:rsidRPr="00FA1765">
        <w:rPr>
          <w:kern w:val="28"/>
          <w:sz w:val="22"/>
          <w:szCs w:val="22"/>
        </w:rPr>
        <w:t>cu 4314 dosare penale pe procuror (explicabil prin faptul ca activează un singur procuror la o schema de 3 persoane)</w:t>
      </w:r>
      <w:r w:rsidRPr="00FA1765">
        <w:rPr>
          <w:sz w:val="22"/>
          <w:szCs w:val="22"/>
        </w:rPr>
        <w:t xml:space="preserve"> urmat de </w:t>
      </w:r>
      <w:r w:rsidRPr="00FA1765">
        <w:rPr>
          <w:b/>
          <w:kern w:val="28"/>
          <w:sz w:val="22"/>
          <w:szCs w:val="22"/>
        </w:rPr>
        <w:t>Parchetul de pe lângă Judecătoria Constan</w:t>
      </w:r>
      <w:r>
        <w:rPr>
          <w:b/>
          <w:kern w:val="28"/>
          <w:sz w:val="22"/>
          <w:szCs w:val="22"/>
        </w:rPr>
        <w:t>ț</w:t>
      </w:r>
      <w:r w:rsidRPr="00FA1765">
        <w:rPr>
          <w:b/>
          <w:kern w:val="28"/>
          <w:sz w:val="22"/>
          <w:szCs w:val="22"/>
        </w:rPr>
        <w:t>a</w:t>
      </w:r>
      <w:r w:rsidRPr="00FA1765">
        <w:rPr>
          <w:kern w:val="28"/>
          <w:sz w:val="22"/>
          <w:szCs w:val="22"/>
        </w:rPr>
        <w:t xml:space="preserve"> cu 2971 de cauze pe procuror. Celelalte unită</w:t>
      </w:r>
      <w:r>
        <w:rPr>
          <w:kern w:val="28"/>
          <w:sz w:val="22"/>
          <w:szCs w:val="22"/>
        </w:rPr>
        <w:t>ț</w:t>
      </w:r>
      <w:r w:rsidRPr="00FA1765">
        <w:rPr>
          <w:kern w:val="28"/>
          <w:sz w:val="22"/>
          <w:szCs w:val="22"/>
        </w:rPr>
        <w:t>i care au depă</w:t>
      </w:r>
      <w:r>
        <w:rPr>
          <w:kern w:val="28"/>
          <w:sz w:val="22"/>
          <w:szCs w:val="22"/>
        </w:rPr>
        <w:t>ș</w:t>
      </w:r>
      <w:r w:rsidRPr="00FA1765">
        <w:rPr>
          <w:kern w:val="28"/>
          <w:sz w:val="22"/>
          <w:szCs w:val="22"/>
        </w:rPr>
        <w:t xml:space="preserve">it nivelul de 2.000 de dosare pe procuror sunt </w:t>
      </w:r>
      <w:r w:rsidRPr="00FA1765">
        <w:rPr>
          <w:b/>
          <w:kern w:val="28"/>
          <w:sz w:val="22"/>
          <w:szCs w:val="22"/>
        </w:rPr>
        <w:t xml:space="preserve">Parchetele de pe lângă Judecătoriile Sectoarelor 6, 4 </w:t>
      </w:r>
      <w:r>
        <w:rPr>
          <w:b/>
          <w:kern w:val="28"/>
          <w:sz w:val="22"/>
          <w:szCs w:val="22"/>
        </w:rPr>
        <w:t>ș</w:t>
      </w:r>
      <w:r w:rsidRPr="00FA1765">
        <w:rPr>
          <w:b/>
          <w:kern w:val="28"/>
          <w:sz w:val="22"/>
          <w:szCs w:val="22"/>
        </w:rPr>
        <w:t>i 2 din Bucure</w:t>
      </w:r>
      <w:r>
        <w:rPr>
          <w:b/>
          <w:kern w:val="28"/>
          <w:sz w:val="22"/>
          <w:szCs w:val="22"/>
        </w:rPr>
        <w:t>ș</w:t>
      </w:r>
      <w:r w:rsidRPr="00FA1765">
        <w:rPr>
          <w:b/>
          <w:kern w:val="28"/>
          <w:sz w:val="22"/>
          <w:szCs w:val="22"/>
        </w:rPr>
        <w:t>ti, Parchetele de pe lângă Judecătoriile Lie</w:t>
      </w:r>
      <w:r>
        <w:rPr>
          <w:b/>
          <w:kern w:val="28"/>
          <w:sz w:val="22"/>
          <w:szCs w:val="22"/>
        </w:rPr>
        <w:t>ș</w:t>
      </w:r>
      <w:r w:rsidRPr="00FA1765">
        <w:rPr>
          <w:b/>
          <w:kern w:val="28"/>
          <w:sz w:val="22"/>
          <w:szCs w:val="22"/>
        </w:rPr>
        <w:t xml:space="preserve">ti </w:t>
      </w:r>
      <w:r>
        <w:rPr>
          <w:b/>
          <w:kern w:val="28"/>
          <w:sz w:val="22"/>
          <w:szCs w:val="22"/>
        </w:rPr>
        <w:t>ș</w:t>
      </w:r>
      <w:r w:rsidRPr="00FA1765">
        <w:rPr>
          <w:b/>
          <w:kern w:val="28"/>
          <w:sz w:val="22"/>
          <w:szCs w:val="22"/>
        </w:rPr>
        <w:t xml:space="preserve">i Babadag, Parchetele de pe lângă Sectoarele 3, 5 </w:t>
      </w:r>
      <w:r>
        <w:rPr>
          <w:b/>
          <w:kern w:val="28"/>
          <w:sz w:val="22"/>
          <w:szCs w:val="22"/>
        </w:rPr>
        <w:t>ș</w:t>
      </w:r>
      <w:r w:rsidRPr="00FA1765">
        <w:rPr>
          <w:b/>
          <w:kern w:val="28"/>
          <w:sz w:val="22"/>
          <w:szCs w:val="22"/>
        </w:rPr>
        <w:t>i 1 din  Bucure</w:t>
      </w:r>
      <w:r>
        <w:rPr>
          <w:b/>
          <w:kern w:val="28"/>
          <w:sz w:val="22"/>
          <w:szCs w:val="22"/>
        </w:rPr>
        <w:t>ș</w:t>
      </w:r>
      <w:r w:rsidRPr="00FA1765">
        <w:rPr>
          <w:b/>
          <w:kern w:val="28"/>
          <w:sz w:val="22"/>
          <w:szCs w:val="22"/>
        </w:rPr>
        <w:t xml:space="preserve">ti </w:t>
      </w:r>
      <w:r>
        <w:rPr>
          <w:b/>
          <w:kern w:val="28"/>
          <w:sz w:val="22"/>
          <w:szCs w:val="22"/>
        </w:rPr>
        <w:t>ș</w:t>
      </w:r>
      <w:r w:rsidRPr="00FA1765">
        <w:rPr>
          <w:b/>
          <w:kern w:val="28"/>
          <w:sz w:val="22"/>
          <w:szCs w:val="22"/>
        </w:rPr>
        <w:t>i Parchetele de pe lângă Cluj-Napoca, Târgovi</w:t>
      </w:r>
      <w:r>
        <w:rPr>
          <w:b/>
          <w:kern w:val="28"/>
          <w:sz w:val="22"/>
          <w:szCs w:val="22"/>
        </w:rPr>
        <w:t>ș</w:t>
      </w:r>
      <w:r w:rsidRPr="00FA1765">
        <w:rPr>
          <w:b/>
          <w:kern w:val="28"/>
          <w:sz w:val="22"/>
          <w:szCs w:val="22"/>
        </w:rPr>
        <w:t>te, Ploie</w:t>
      </w:r>
      <w:r>
        <w:rPr>
          <w:b/>
          <w:kern w:val="28"/>
          <w:sz w:val="22"/>
          <w:szCs w:val="22"/>
        </w:rPr>
        <w:t>ș</w:t>
      </w:r>
      <w:r w:rsidRPr="00FA1765">
        <w:rPr>
          <w:b/>
          <w:kern w:val="28"/>
          <w:sz w:val="22"/>
          <w:szCs w:val="22"/>
        </w:rPr>
        <w:t xml:space="preserve">ti </w:t>
      </w:r>
      <w:r>
        <w:rPr>
          <w:b/>
          <w:kern w:val="28"/>
          <w:sz w:val="22"/>
          <w:szCs w:val="22"/>
        </w:rPr>
        <w:t>ș</w:t>
      </w:r>
      <w:r w:rsidRPr="00FA1765">
        <w:rPr>
          <w:b/>
          <w:kern w:val="28"/>
          <w:sz w:val="22"/>
          <w:szCs w:val="22"/>
        </w:rPr>
        <w:t>i Ia</w:t>
      </w:r>
      <w:r>
        <w:rPr>
          <w:b/>
          <w:kern w:val="28"/>
          <w:sz w:val="22"/>
          <w:szCs w:val="22"/>
        </w:rPr>
        <w:t>ș</w:t>
      </w:r>
      <w:r w:rsidRPr="00FA1765">
        <w:rPr>
          <w:b/>
          <w:kern w:val="28"/>
          <w:sz w:val="22"/>
          <w:szCs w:val="22"/>
        </w:rPr>
        <w:t xml:space="preserve">i </w:t>
      </w:r>
      <w:r w:rsidRPr="00FA1765">
        <w:rPr>
          <w:kern w:val="28"/>
          <w:sz w:val="22"/>
          <w:szCs w:val="22"/>
        </w:rPr>
        <w:t>în ordine descrescătoare a enumerării lor.</w:t>
      </w:r>
    </w:p>
    <w:p w:rsidR="00FD1C6A" w:rsidRPr="00FA1765" w:rsidRDefault="00FD1C6A" w:rsidP="000F177B">
      <w:pPr>
        <w:pStyle w:val="AddParagraf"/>
        <w:spacing w:after="0"/>
        <w:ind w:firstLine="567"/>
        <w:rPr>
          <w:b/>
          <w:sz w:val="22"/>
          <w:szCs w:val="22"/>
        </w:rPr>
      </w:pPr>
      <w:r w:rsidRPr="00FA1765">
        <w:rPr>
          <w:sz w:val="22"/>
          <w:szCs w:val="22"/>
        </w:rPr>
        <w:t>La polul opus, în perioada de referin</w:t>
      </w:r>
      <w:r>
        <w:rPr>
          <w:sz w:val="22"/>
          <w:szCs w:val="22"/>
        </w:rPr>
        <w:t>ț</w:t>
      </w:r>
      <w:r w:rsidRPr="00FA1765">
        <w:rPr>
          <w:sz w:val="22"/>
          <w:szCs w:val="22"/>
        </w:rPr>
        <w:t>ă, au existat mai multe parchete care au înregistrat o încărcătură de dosare de solu</w:t>
      </w:r>
      <w:r>
        <w:rPr>
          <w:sz w:val="22"/>
          <w:szCs w:val="22"/>
        </w:rPr>
        <w:t>ț</w:t>
      </w:r>
      <w:r w:rsidRPr="00FA1765">
        <w:rPr>
          <w:sz w:val="22"/>
          <w:szCs w:val="22"/>
        </w:rPr>
        <w:t>ionat pe procuror situată cu mult sub media na</w:t>
      </w:r>
      <w:r>
        <w:rPr>
          <w:sz w:val="22"/>
          <w:szCs w:val="22"/>
        </w:rPr>
        <w:t>ț</w:t>
      </w:r>
      <w:r w:rsidRPr="00FA1765">
        <w:rPr>
          <w:sz w:val="22"/>
          <w:szCs w:val="22"/>
        </w:rPr>
        <w:t>ională de dosare: Parchetul de pe lângă Judecătoria Întorsura Buzăului – 253 de dosare,  Parchetul de pe lângă Judecătoria Baia de Aramă – 336 de dosare</w:t>
      </w:r>
      <w:r w:rsidRPr="00FA1765">
        <w:rPr>
          <w:b/>
          <w:sz w:val="22"/>
          <w:szCs w:val="22"/>
        </w:rPr>
        <w:t>,</w:t>
      </w:r>
      <w:r w:rsidRPr="00FA1765">
        <w:rPr>
          <w:sz w:val="22"/>
          <w:szCs w:val="22"/>
        </w:rPr>
        <w:t xml:space="preserve"> Parchetul de pe lângă Judecătoria Orșova – 348 de dosare,  Parchetul de pe lângă Judecătoria Gurahonț – 361 dosare, etc.</w:t>
      </w:r>
    </w:p>
    <w:p w:rsidR="00FD1C6A" w:rsidRPr="00FA1765" w:rsidRDefault="00FD1C6A" w:rsidP="000F177B">
      <w:pPr>
        <w:pStyle w:val="AddParagraf"/>
        <w:spacing w:after="0"/>
        <w:ind w:firstLine="567"/>
        <w:rPr>
          <w:sz w:val="22"/>
          <w:szCs w:val="22"/>
        </w:rPr>
      </w:pPr>
      <w:r w:rsidRPr="00FA1765">
        <w:rPr>
          <w:sz w:val="22"/>
          <w:szCs w:val="22"/>
        </w:rPr>
        <w:t xml:space="preserve">Încărcătura pe schemă a </w:t>
      </w:r>
      <w:r w:rsidRPr="00FA1765">
        <w:rPr>
          <w:b/>
          <w:sz w:val="22"/>
          <w:szCs w:val="22"/>
        </w:rPr>
        <w:t>Parchetelor militare</w:t>
      </w:r>
      <w:r w:rsidRPr="00FA1765">
        <w:rPr>
          <w:sz w:val="22"/>
          <w:szCs w:val="22"/>
        </w:rPr>
        <w:t xml:space="preserve"> în raport de numărul cauzelor s-a ridicat în anul 2014 la 37 de dosare, iar încărcătura pe procuror la 61 de dosare (315 de dosare este </w:t>
      </w:r>
      <w:r>
        <w:rPr>
          <w:sz w:val="22"/>
          <w:szCs w:val="22"/>
        </w:rPr>
        <w:t>ș</w:t>
      </w:r>
      <w:r w:rsidRPr="00FA1765">
        <w:rPr>
          <w:sz w:val="22"/>
          <w:szCs w:val="22"/>
        </w:rPr>
        <w:t>i încărcătura reală, având în vedere că nu to</w:t>
      </w:r>
      <w:r>
        <w:rPr>
          <w:sz w:val="22"/>
          <w:szCs w:val="22"/>
        </w:rPr>
        <w:t>ț</w:t>
      </w:r>
      <w:r w:rsidRPr="00FA1765">
        <w:rPr>
          <w:sz w:val="22"/>
          <w:szCs w:val="22"/>
        </w:rPr>
        <w:t>i procurorii activi de la aceste parchete au solu</w:t>
      </w:r>
      <w:r>
        <w:rPr>
          <w:sz w:val="22"/>
          <w:szCs w:val="22"/>
        </w:rPr>
        <w:t>ț</w:t>
      </w:r>
      <w:r w:rsidRPr="00FA1765">
        <w:rPr>
          <w:sz w:val="22"/>
          <w:szCs w:val="22"/>
        </w:rPr>
        <w:t>ionat dosare penale ci doar 11 dintre ace</w:t>
      </w:r>
      <w:r>
        <w:rPr>
          <w:sz w:val="22"/>
          <w:szCs w:val="22"/>
        </w:rPr>
        <w:t>ș</w:t>
      </w:r>
      <w:r w:rsidRPr="00FA1765">
        <w:rPr>
          <w:sz w:val="22"/>
          <w:szCs w:val="22"/>
        </w:rPr>
        <w:t>tia).</w:t>
      </w:r>
    </w:p>
    <w:p w:rsidR="00FD1C6A" w:rsidRPr="00FA1765" w:rsidRDefault="00FD1C6A" w:rsidP="000F177B">
      <w:pPr>
        <w:pStyle w:val="AddParagraf"/>
        <w:spacing w:after="0"/>
        <w:ind w:firstLine="567"/>
        <w:rPr>
          <w:sz w:val="22"/>
          <w:szCs w:val="22"/>
        </w:rPr>
      </w:pPr>
      <w:r w:rsidRPr="00FA1765">
        <w:rPr>
          <w:sz w:val="22"/>
          <w:szCs w:val="22"/>
        </w:rPr>
        <w:lastRenderedPageBreak/>
        <w:t>Comparativ, gradul de încărcare cu dosare de solu</w:t>
      </w:r>
      <w:r>
        <w:rPr>
          <w:sz w:val="22"/>
          <w:szCs w:val="22"/>
        </w:rPr>
        <w:t>ț</w:t>
      </w:r>
      <w:r w:rsidRPr="00FA1765">
        <w:rPr>
          <w:sz w:val="22"/>
          <w:szCs w:val="22"/>
        </w:rPr>
        <w:t>ionat pe procuror la nivel na</w:t>
      </w:r>
      <w:r>
        <w:rPr>
          <w:sz w:val="22"/>
          <w:szCs w:val="22"/>
        </w:rPr>
        <w:t>ț</w:t>
      </w:r>
      <w:r w:rsidRPr="00FA1765">
        <w:rPr>
          <w:sz w:val="22"/>
          <w:szCs w:val="22"/>
        </w:rPr>
        <w:t>ional, raportat exclusiv la procurorii cu activitate de instrumentare dosare penale se prezintă astfel:</w:t>
      </w:r>
    </w:p>
    <w:p w:rsidR="00FD1C6A" w:rsidRPr="00FA1765" w:rsidRDefault="00FD1C6A" w:rsidP="00F0796D">
      <w:pPr>
        <w:pStyle w:val="AddParagraf"/>
        <w:ind w:firstLine="0"/>
        <w:jc w:val="center"/>
      </w:pPr>
      <w:r w:rsidRPr="006154DB">
        <w:rPr>
          <w:noProof/>
          <w:lang w:val="en-US"/>
        </w:rPr>
        <w:object w:dxaOrig="8180" w:dyaOrig="3840">
          <v:shape id="_x0000_i1112" type="#_x0000_t75" style="width:405pt;height:192pt;visibility:visible" o:ole="">
            <v:imagedata r:id="rId111" o:title=""/>
            <o:lock v:ext="edit" aspectratio="f"/>
          </v:shape>
          <o:OLEObject Type="Embed" ProgID="Excel.Sheet.8" ShapeID="_x0000_i1112" DrawAspect="Content" ObjectID="_1489900328" r:id="rId112"/>
        </w:object>
      </w:r>
    </w:p>
    <w:p w:rsidR="00FD1C6A" w:rsidRPr="00FA1765" w:rsidRDefault="00FD1C6A" w:rsidP="003B197D">
      <w:pPr>
        <w:pStyle w:val="Heading3"/>
      </w:pPr>
      <w:bookmarkStart w:id="96" w:name="_Toc411429441"/>
      <w:bookmarkStart w:id="97" w:name="_Toc411508612"/>
      <w:bookmarkStart w:id="98" w:name="_Toc413759332"/>
      <w:r w:rsidRPr="00FA1765">
        <w:t>Operativitatea solu</w:t>
      </w:r>
      <w:r>
        <w:t>ț</w:t>
      </w:r>
      <w:r w:rsidRPr="00FA1765">
        <w:t>ionării cauzelor</w:t>
      </w:r>
      <w:bookmarkEnd w:id="96"/>
      <w:bookmarkEnd w:id="97"/>
      <w:bookmarkEnd w:id="98"/>
    </w:p>
    <w:p w:rsidR="00FD1C6A" w:rsidRPr="00FA1765" w:rsidRDefault="00FD1C6A" w:rsidP="00C100C4">
      <w:pPr>
        <w:pStyle w:val="AddParagraf"/>
        <w:spacing w:after="0"/>
        <w:ind w:firstLine="567"/>
        <w:rPr>
          <w:kern w:val="28"/>
          <w:sz w:val="22"/>
          <w:szCs w:val="22"/>
        </w:rPr>
      </w:pPr>
      <w:r w:rsidRPr="00FA1765">
        <w:rPr>
          <w:kern w:val="28"/>
          <w:sz w:val="22"/>
          <w:szCs w:val="22"/>
        </w:rPr>
        <w:t>Numărul lucrărilor solu</w:t>
      </w:r>
      <w:r>
        <w:rPr>
          <w:kern w:val="28"/>
          <w:sz w:val="22"/>
          <w:szCs w:val="22"/>
        </w:rPr>
        <w:t>ț</w:t>
      </w:r>
      <w:r w:rsidRPr="00FA1765">
        <w:rPr>
          <w:kern w:val="28"/>
          <w:sz w:val="22"/>
          <w:szCs w:val="22"/>
        </w:rPr>
        <w:t>ionate în anul 2014 la nivelul tuturor parchetelor, inclusiv la nivelul parchetelor militare, a fost de 1.887.339, în scădere fa</w:t>
      </w:r>
      <w:r>
        <w:rPr>
          <w:kern w:val="28"/>
          <w:sz w:val="22"/>
          <w:szCs w:val="22"/>
        </w:rPr>
        <w:t>ț</w:t>
      </w:r>
      <w:r w:rsidRPr="00FA1765">
        <w:rPr>
          <w:kern w:val="28"/>
          <w:sz w:val="22"/>
          <w:szCs w:val="22"/>
        </w:rPr>
        <w:t>ă de anul 2013 cu 257.605 lucrări solu</w:t>
      </w:r>
      <w:r>
        <w:rPr>
          <w:kern w:val="28"/>
          <w:sz w:val="22"/>
          <w:szCs w:val="22"/>
        </w:rPr>
        <w:t>ț</w:t>
      </w:r>
      <w:r w:rsidRPr="00FA1765">
        <w:rPr>
          <w:kern w:val="28"/>
          <w:sz w:val="22"/>
          <w:szCs w:val="22"/>
        </w:rPr>
        <w:t>ionate</w:t>
      </w:r>
      <w:r w:rsidRPr="00FA1765">
        <w:rPr>
          <w:b/>
          <w:kern w:val="28"/>
          <w:sz w:val="22"/>
          <w:szCs w:val="22"/>
        </w:rPr>
        <w:t>,</w:t>
      </w:r>
      <w:r w:rsidRPr="00FA1765">
        <w:rPr>
          <w:kern w:val="28"/>
          <w:sz w:val="22"/>
          <w:szCs w:val="22"/>
        </w:rPr>
        <w:t xml:space="preserve"> în timp ce numărul dosarelor penale solu</w:t>
      </w:r>
      <w:r>
        <w:rPr>
          <w:kern w:val="28"/>
          <w:sz w:val="22"/>
          <w:szCs w:val="22"/>
        </w:rPr>
        <w:t>ț</w:t>
      </w:r>
      <w:r w:rsidRPr="00FA1765">
        <w:rPr>
          <w:kern w:val="28"/>
          <w:sz w:val="22"/>
          <w:szCs w:val="22"/>
        </w:rPr>
        <w:t>ionate, inclusiv la nivelul parchetelor militare, a fost de 674.182 de cauze (în cre</w:t>
      </w:r>
      <w:r>
        <w:rPr>
          <w:kern w:val="28"/>
          <w:sz w:val="22"/>
          <w:szCs w:val="22"/>
        </w:rPr>
        <w:t>ș</w:t>
      </w:r>
      <w:r w:rsidRPr="00FA1765">
        <w:rPr>
          <w:kern w:val="28"/>
          <w:sz w:val="22"/>
          <w:szCs w:val="22"/>
        </w:rPr>
        <w:t>tere cu 38.423 dosare solu</w:t>
      </w:r>
      <w:r>
        <w:rPr>
          <w:kern w:val="28"/>
          <w:sz w:val="22"/>
          <w:szCs w:val="22"/>
        </w:rPr>
        <w:t>ț</w:t>
      </w:r>
      <w:r w:rsidRPr="00FA1765">
        <w:rPr>
          <w:kern w:val="28"/>
          <w:sz w:val="22"/>
          <w:szCs w:val="22"/>
        </w:rPr>
        <w:t>ionate, adică cu 6% fa</w:t>
      </w:r>
      <w:r>
        <w:rPr>
          <w:kern w:val="28"/>
          <w:sz w:val="22"/>
          <w:szCs w:val="22"/>
        </w:rPr>
        <w:t>ț</w:t>
      </w:r>
      <w:r w:rsidRPr="00FA1765">
        <w:rPr>
          <w:kern w:val="28"/>
          <w:sz w:val="22"/>
          <w:szCs w:val="22"/>
        </w:rPr>
        <w:t>ă de anul 2013) din care 36.604 prin rechizitoriu (în scădere cu 22% fa</w:t>
      </w:r>
      <w:r>
        <w:rPr>
          <w:kern w:val="28"/>
          <w:sz w:val="22"/>
          <w:szCs w:val="22"/>
        </w:rPr>
        <w:t>ț</w:t>
      </w:r>
      <w:r w:rsidRPr="00FA1765">
        <w:rPr>
          <w:kern w:val="28"/>
          <w:sz w:val="22"/>
          <w:szCs w:val="22"/>
        </w:rPr>
        <w:t>ă de anul 2013)  însemnând o pondere de 5,4% din totalul cauzelor solu</w:t>
      </w:r>
      <w:r>
        <w:rPr>
          <w:kern w:val="28"/>
          <w:sz w:val="22"/>
          <w:szCs w:val="22"/>
        </w:rPr>
        <w:t>ț</w:t>
      </w:r>
      <w:r w:rsidRPr="00FA1765">
        <w:rPr>
          <w:kern w:val="28"/>
          <w:sz w:val="22"/>
          <w:szCs w:val="22"/>
        </w:rPr>
        <w:t>ionate.</w:t>
      </w:r>
    </w:p>
    <w:p w:rsidR="00FD1C6A" w:rsidRPr="00FA1765" w:rsidRDefault="00FD1C6A" w:rsidP="00C100C4">
      <w:pPr>
        <w:pStyle w:val="AddParagraf"/>
        <w:spacing w:after="0"/>
        <w:ind w:firstLine="567"/>
        <w:rPr>
          <w:kern w:val="28"/>
          <w:sz w:val="22"/>
          <w:szCs w:val="22"/>
        </w:rPr>
      </w:pPr>
      <w:r w:rsidRPr="00FA1765">
        <w:rPr>
          <w:kern w:val="28"/>
          <w:sz w:val="22"/>
          <w:szCs w:val="22"/>
        </w:rPr>
        <w:t>Legat de numărul dosarelor solu</w:t>
      </w:r>
      <w:r>
        <w:rPr>
          <w:kern w:val="28"/>
          <w:sz w:val="22"/>
          <w:szCs w:val="22"/>
        </w:rPr>
        <w:t>ț</w:t>
      </w:r>
      <w:r w:rsidRPr="00FA1765">
        <w:rPr>
          <w:kern w:val="28"/>
          <w:sz w:val="22"/>
          <w:szCs w:val="22"/>
        </w:rPr>
        <w:t xml:space="preserve">ionate merită amintit însă </w:t>
      </w:r>
      <w:r>
        <w:rPr>
          <w:kern w:val="28"/>
          <w:sz w:val="22"/>
          <w:szCs w:val="22"/>
        </w:rPr>
        <w:t>ș</w:t>
      </w:r>
      <w:r w:rsidRPr="00FA1765">
        <w:rPr>
          <w:kern w:val="28"/>
          <w:sz w:val="22"/>
          <w:szCs w:val="22"/>
        </w:rPr>
        <w:t>i faptul că volumul cauzelor ce trebuie solu</w:t>
      </w:r>
      <w:r>
        <w:rPr>
          <w:kern w:val="28"/>
          <w:sz w:val="22"/>
          <w:szCs w:val="22"/>
        </w:rPr>
        <w:t>ț</w:t>
      </w:r>
      <w:r w:rsidRPr="00FA1765">
        <w:rPr>
          <w:kern w:val="28"/>
          <w:sz w:val="22"/>
          <w:szCs w:val="22"/>
        </w:rPr>
        <w:t>ionate a crescut de la un an la altul ajungându-se în situa</w:t>
      </w:r>
      <w:r>
        <w:rPr>
          <w:kern w:val="28"/>
          <w:sz w:val="22"/>
          <w:szCs w:val="22"/>
        </w:rPr>
        <w:t>ț</w:t>
      </w:r>
      <w:r w:rsidRPr="00FA1765">
        <w:rPr>
          <w:kern w:val="28"/>
          <w:sz w:val="22"/>
          <w:szCs w:val="22"/>
        </w:rPr>
        <w:t>ia ca acest volum  să fie în 2014 de peste 3,5 ori  mai mare  fa</w:t>
      </w:r>
      <w:r>
        <w:rPr>
          <w:kern w:val="28"/>
          <w:sz w:val="22"/>
          <w:szCs w:val="22"/>
        </w:rPr>
        <w:t>ț</w:t>
      </w:r>
      <w:r w:rsidRPr="00FA1765">
        <w:rPr>
          <w:kern w:val="28"/>
          <w:sz w:val="22"/>
          <w:szCs w:val="22"/>
        </w:rPr>
        <w:t>ă de anul 2000 (1.880.309 de dosare de solu</w:t>
      </w:r>
      <w:r>
        <w:rPr>
          <w:kern w:val="28"/>
          <w:sz w:val="22"/>
          <w:szCs w:val="22"/>
        </w:rPr>
        <w:t>ț</w:t>
      </w:r>
      <w:r w:rsidRPr="00FA1765">
        <w:rPr>
          <w:kern w:val="28"/>
          <w:sz w:val="22"/>
          <w:szCs w:val="22"/>
        </w:rPr>
        <w:t>ionat fa</w:t>
      </w:r>
      <w:r>
        <w:rPr>
          <w:kern w:val="28"/>
          <w:sz w:val="22"/>
          <w:szCs w:val="22"/>
        </w:rPr>
        <w:t>ț</w:t>
      </w:r>
      <w:r w:rsidRPr="00FA1765">
        <w:rPr>
          <w:kern w:val="28"/>
          <w:sz w:val="22"/>
          <w:szCs w:val="22"/>
        </w:rPr>
        <w:t>ă de numai 532.986,  adică volumul a crescut cu peste 350%)</w:t>
      </w:r>
    </w:p>
    <w:p w:rsidR="00FD1C6A" w:rsidRPr="00FA1765" w:rsidRDefault="00FD1C6A" w:rsidP="00C100C4">
      <w:pPr>
        <w:pStyle w:val="AddParagraf"/>
        <w:spacing w:after="0"/>
        <w:ind w:firstLine="567"/>
        <w:rPr>
          <w:kern w:val="28"/>
          <w:sz w:val="22"/>
          <w:szCs w:val="22"/>
        </w:rPr>
      </w:pPr>
      <w:r w:rsidRPr="00FA1765">
        <w:rPr>
          <w:kern w:val="28"/>
          <w:sz w:val="22"/>
          <w:szCs w:val="22"/>
        </w:rPr>
        <w:t>În acela</w:t>
      </w:r>
      <w:r>
        <w:rPr>
          <w:kern w:val="28"/>
          <w:sz w:val="22"/>
          <w:szCs w:val="22"/>
        </w:rPr>
        <w:t>ș</w:t>
      </w:r>
      <w:r w:rsidRPr="00FA1765">
        <w:rPr>
          <w:kern w:val="28"/>
          <w:sz w:val="22"/>
          <w:szCs w:val="22"/>
        </w:rPr>
        <w:t xml:space="preserve">i timp, a crescut </w:t>
      </w:r>
      <w:r>
        <w:rPr>
          <w:kern w:val="28"/>
          <w:sz w:val="22"/>
          <w:szCs w:val="22"/>
        </w:rPr>
        <w:t>ș</w:t>
      </w:r>
      <w:r w:rsidRPr="00FA1765">
        <w:rPr>
          <w:kern w:val="28"/>
          <w:sz w:val="22"/>
          <w:szCs w:val="22"/>
        </w:rPr>
        <w:t>i numărul cauzelor rămase nesolu</w:t>
      </w:r>
      <w:r>
        <w:rPr>
          <w:kern w:val="28"/>
          <w:sz w:val="22"/>
          <w:szCs w:val="22"/>
        </w:rPr>
        <w:t>ț</w:t>
      </w:r>
      <w:r w:rsidRPr="00FA1765">
        <w:rPr>
          <w:kern w:val="28"/>
          <w:sz w:val="22"/>
          <w:szCs w:val="22"/>
        </w:rPr>
        <w:t>ionate (fără cauzele cu autor neidentificat) cu 16,5% (511.215</w:t>
      </w:r>
      <w:r w:rsidRPr="00FA1765">
        <w:rPr>
          <w:b/>
          <w:sz w:val="22"/>
          <w:szCs w:val="22"/>
        </w:rPr>
        <w:t xml:space="preserve"> </w:t>
      </w:r>
      <w:r w:rsidRPr="00FA1765">
        <w:rPr>
          <w:kern w:val="28"/>
          <w:sz w:val="22"/>
          <w:szCs w:val="22"/>
        </w:rPr>
        <w:t>cauze în anul 2014 fa</w:t>
      </w:r>
      <w:r>
        <w:rPr>
          <w:kern w:val="28"/>
          <w:sz w:val="22"/>
          <w:szCs w:val="22"/>
        </w:rPr>
        <w:t>ț</w:t>
      </w:r>
      <w:r w:rsidRPr="00FA1765">
        <w:rPr>
          <w:kern w:val="28"/>
          <w:sz w:val="22"/>
          <w:szCs w:val="22"/>
        </w:rPr>
        <w:t>ă de 438.890 în anul 2013).</w:t>
      </w:r>
    </w:p>
    <w:p w:rsidR="00FD1C6A" w:rsidRPr="00FA1765" w:rsidRDefault="00FD1C6A" w:rsidP="00C100C4">
      <w:pPr>
        <w:pStyle w:val="AddParagraf"/>
        <w:spacing w:after="0"/>
        <w:ind w:firstLine="567"/>
        <w:rPr>
          <w:kern w:val="28"/>
          <w:sz w:val="22"/>
          <w:szCs w:val="22"/>
        </w:rPr>
      </w:pPr>
      <w:r w:rsidRPr="00FA1765">
        <w:rPr>
          <w:kern w:val="28"/>
          <w:sz w:val="22"/>
          <w:szCs w:val="22"/>
        </w:rPr>
        <w:t>În schimb, numărul cauzelor cu autor neidentificat rămase nesolu</w:t>
      </w:r>
      <w:r>
        <w:rPr>
          <w:kern w:val="28"/>
          <w:sz w:val="22"/>
          <w:szCs w:val="22"/>
        </w:rPr>
        <w:t>ț</w:t>
      </w:r>
      <w:r w:rsidRPr="00FA1765">
        <w:rPr>
          <w:kern w:val="28"/>
          <w:sz w:val="22"/>
          <w:szCs w:val="22"/>
        </w:rPr>
        <w:t>ionate a scăzut în 2014 la 598.019, fiind cu 8,2% mai mic fa</w:t>
      </w:r>
      <w:r>
        <w:rPr>
          <w:kern w:val="28"/>
          <w:sz w:val="22"/>
          <w:szCs w:val="22"/>
        </w:rPr>
        <w:t>ț</w:t>
      </w:r>
      <w:r w:rsidRPr="00FA1765">
        <w:rPr>
          <w:kern w:val="28"/>
          <w:sz w:val="22"/>
          <w:szCs w:val="22"/>
        </w:rPr>
        <w:t>ă de cel din anul 2013 când au rămas nesolu</w:t>
      </w:r>
      <w:r>
        <w:rPr>
          <w:kern w:val="28"/>
          <w:sz w:val="22"/>
          <w:szCs w:val="22"/>
        </w:rPr>
        <w:t>ț</w:t>
      </w:r>
      <w:r w:rsidRPr="00FA1765">
        <w:rPr>
          <w:kern w:val="28"/>
          <w:sz w:val="22"/>
          <w:szCs w:val="22"/>
        </w:rPr>
        <w:t>ionate 613.374 cauze cu A.N.</w:t>
      </w:r>
    </w:p>
    <w:p w:rsidR="00FD1C6A" w:rsidRPr="00FA1765" w:rsidRDefault="00FD1C6A" w:rsidP="00C100C4">
      <w:pPr>
        <w:pStyle w:val="AddParagraf"/>
        <w:spacing w:after="0"/>
        <w:ind w:firstLine="567"/>
        <w:rPr>
          <w:kern w:val="28"/>
          <w:sz w:val="22"/>
          <w:szCs w:val="22"/>
        </w:rPr>
      </w:pPr>
      <w:r w:rsidRPr="00FA1765">
        <w:rPr>
          <w:kern w:val="28"/>
          <w:sz w:val="22"/>
          <w:szCs w:val="22"/>
        </w:rPr>
        <w:t>În procente, operativitatea înregistrată la nivelul tuturor parchetelor  în anul 2014 a fost de 60% pentru lucrări,</w:t>
      </w:r>
      <w:r w:rsidRPr="00FA1765">
        <w:rPr>
          <w:b/>
          <w:kern w:val="28"/>
          <w:sz w:val="22"/>
          <w:szCs w:val="22"/>
        </w:rPr>
        <w:t xml:space="preserve"> </w:t>
      </w:r>
      <w:r w:rsidRPr="00FA1765">
        <w:rPr>
          <w:kern w:val="28"/>
          <w:sz w:val="22"/>
          <w:szCs w:val="22"/>
        </w:rPr>
        <w:t>respectiv de 36% pentru dosare.</w:t>
      </w:r>
    </w:p>
    <w:p w:rsidR="00FD1C6A" w:rsidRPr="00FA1765" w:rsidRDefault="00FD1C6A" w:rsidP="00C100C4">
      <w:pPr>
        <w:pStyle w:val="AddParagraf"/>
        <w:spacing w:after="0"/>
        <w:ind w:firstLine="567"/>
        <w:rPr>
          <w:kern w:val="28"/>
          <w:sz w:val="22"/>
          <w:szCs w:val="22"/>
        </w:rPr>
      </w:pPr>
      <w:r w:rsidRPr="00FA1765">
        <w:rPr>
          <w:kern w:val="28"/>
          <w:sz w:val="22"/>
          <w:szCs w:val="22"/>
        </w:rPr>
        <w:t>În ceea ce prive</w:t>
      </w:r>
      <w:r>
        <w:rPr>
          <w:kern w:val="28"/>
          <w:sz w:val="22"/>
          <w:szCs w:val="22"/>
        </w:rPr>
        <w:t>ș</w:t>
      </w:r>
      <w:r w:rsidRPr="00FA1765">
        <w:rPr>
          <w:kern w:val="28"/>
          <w:sz w:val="22"/>
          <w:szCs w:val="22"/>
        </w:rPr>
        <w:t>te operativitatea în func</w:t>
      </w:r>
      <w:r>
        <w:rPr>
          <w:kern w:val="28"/>
          <w:sz w:val="22"/>
          <w:szCs w:val="22"/>
        </w:rPr>
        <w:t>ț</w:t>
      </w:r>
      <w:r w:rsidRPr="00FA1765">
        <w:rPr>
          <w:kern w:val="28"/>
          <w:sz w:val="22"/>
          <w:szCs w:val="22"/>
        </w:rPr>
        <w:t>ie de durata solu</w:t>
      </w:r>
      <w:r>
        <w:rPr>
          <w:kern w:val="28"/>
          <w:sz w:val="22"/>
          <w:szCs w:val="22"/>
        </w:rPr>
        <w:t>ț</w:t>
      </w:r>
      <w:r w:rsidRPr="00FA1765">
        <w:rPr>
          <w:kern w:val="28"/>
          <w:sz w:val="22"/>
          <w:szCs w:val="22"/>
        </w:rPr>
        <w:t>ionării unei cauze, numărul de cauze solu</w:t>
      </w:r>
      <w:r>
        <w:rPr>
          <w:kern w:val="28"/>
          <w:sz w:val="22"/>
          <w:szCs w:val="22"/>
        </w:rPr>
        <w:t>ț</w:t>
      </w:r>
      <w:r w:rsidRPr="00FA1765">
        <w:rPr>
          <w:kern w:val="28"/>
          <w:sz w:val="22"/>
          <w:szCs w:val="22"/>
        </w:rPr>
        <w:t xml:space="preserve">ionate, între 6 luni </w:t>
      </w:r>
      <w:r>
        <w:rPr>
          <w:kern w:val="28"/>
          <w:sz w:val="22"/>
          <w:szCs w:val="22"/>
        </w:rPr>
        <w:t>ș</w:t>
      </w:r>
      <w:r w:rsidRPr="00FA1765">
        <w:rPr>
          <w:kern w:val="28"/>
          <w:sz w:val="22"/>
          <w:szCs w:val="22"/>
        </w:rPr>
        <w:t>i1 an de la sesizare a crescut cu 7% fa</w:t>
      </w:r>
      <w:r>
        <w:rPr>
          <w:kern w:val="28"/>
          <w:sz w:val="22"/>
          <w:szCs w:val="22"/>
        </w:rPr>
        <w:t>ț</w:t>
      </w:r>
      <w:r w:rsidRPr="00FA1765">
        <w:rPr>
          <w:kern w:val="28"/>
          <w:sz w:val="22"/>
          <w:szCs w:val="22"/>
        </w:rPr>
        <w:t>ă de anul precedent (122.696 de cauze în anul 2014, fa</w:t>
      </w:r>
      <w:r>
        <w:rPr>
          <w:kern w:val="28"/>
          <w:sz w:val="22"/>
          <w:szCs w:val="22"/>
        </w:rPr>
        <w:t>ț</w:t>
      </w:r>
      <w:r w:rsidRPr="00FA1765">
        <w:rPr>
          <w:kern w:val="28"/>
          <w:sz w:val="22"/>
          <w:szCs w:val="22"/>
        </w:rPr>
        <w:t>ă de 114.269 în anul 2013).</w:t>
      </w:r>
    </w:p>
    <w:p w:rsidR="00FD1C6A" w:rsidRPr="00FA1765" w:rsidRDefault="00FD1C6A" w:rsidP="00C100C4">
      <w:pPr>
        <w:pStyle w:val="AddParagraf"/>
        <w:spacing w:after="0"/>
        <w:ind w:firstLine="567"/>
        <w:rPr>
          <w:kern w:val="28"/>
          <w:sz w:val="22"/>
          <w:szCs w:val="22"/>
        </w:rPr>
      </w:pPr>
      <w:r w:rsidRPr="00FA1765">
        <w:rPr>
          <w:kern w:val="28"/>
          <w:sz w:val="22"/>
          <w:szCs w:val="22"/>
        </w:rPr>
        <w:t>162071 de cauze au fost solu</w:t>
      </w:r>
      <w:r>
        <w:rPr>
          <w:kern w:val="28"/>
          <w:sz w:val="22"/>
          <w:szCs w:val="22"/>
        </w:rPr>
        <w:t>ț</w:t>
      </w:r>
      <w:r w:rsidRPr="00FA1765">
        <w:rPr>
          <w:kern w:val="28"/>
          <w:sz w:val="22"/>
          <w:szCs w:val="22"/>
        </w:rPr>
        <w:t>ionate la peste 1 an de la sesizare,  în cre</w:t>
      </w:r>
      <w:r>
        <w:rPr>
          <w:kern w:val="28"/>
          <w:sz w:val="22"/>
          <w:szCs w:val="22"/>
        </w:rPr>
        <w:t>ș</w:t>
      </w:r>
      <w:r w:rsidRPr="00FA1765">
        <w:rPr>
          <w:kern w:val="28"/>
          <w:sz w:val="22"/>
          <w:szCs w:val="22"/>
        </w:rPr>
        <w:t>tere cu 49% fa</w:t>
      </w:r>
      <w:r>
        <w:rPr>
          <w:kern w:val="28"/>
          <w:sz w:val="22"/>
          <w:szCs w:val="22"/>
        </w:rPr>
        <w:t>ț</w:t>
      </w:r>
      <w:r w:rsidRPr="00FA1765">
        <w:rPr>
          <w:kern w:val="28"/>
          <w:sz w:val="22"/>
          <w:szCs w:val="22"/>
        </w:rPr>
        <w:t>ă de aceea</w:t>
      </w:r>
      <w:r>
        <w:rPr>
          <w:kern w:val="28"/>
          <w:sz w:val="22"/>
          <w:szCs w:val="22"/>
        </w:rPr>
        <w:t>ș</w:t>
      </w:r>
      <w:r w:rsidRPr="00FA1765">
        <w:rPr>
          <w:kern w:val="28"/>
          <w:sz w:val="22"/>
          <w:szCs w:val="22"/>
        </w:rPr>
        <w:t>i perioadă de referin</w:t>
      </w:r>
      <w:r>
        <w:rPr>
          <w:kern w:val="28"/>
          <w:sz w:val="22"/>
          <w:szCs w:val="22"/>
        </w:rPr>
        <w:t>ț</w:t>
      </w:r>
      <w:r w:rsidRPr="00FA1765">
        <w:rPr>
          <w:kern w:val="28"/>
          <w:sz w:val="22"/>
          <w:szCs w:val="22"/>
        </w:rPr>
        <w:t>ă a anului trecut.</w:t>
      </w:r>
    </w:p>
    <w:p w:rsidR="00FD1C6A" w:rsidRPr="00FA1765" w:rsidRDefault="00FD1C6A" w:rsidP="00C100C4">
      <w:pPr>
        <w:pStyle w:val="AddParagraf"/>
        <w:spacing w:after="0"/>
        <w:ind w:firstLine="567"/>
        <w:rPr>
          <w:kern w:val="28"/>
          <w:sz w:val="22"/>
          <w:szCs w:val="22"/>
        </w:rPr>
      </w:pPr>
      <w:r w:rsidRPr="00FA1765">
        <w:rPr>
          <w:kern w:val="28"/>
          <w:sz w:val="22"/>
          <w:szCs w:val="22"/>
        </w:rPr>
        <w:t>Din numărul de cauze rămase nesolu</w:t>
      </w:r>
      <w:r>
        <w:rPr>
          <w:kern w:val="28"/>
          <w:sz w:val="22"/>
          <w:szCs w:val="22"/>
        </w:rPr>
        <w:t>ț</w:t>
      </w:r>
      <w:r w:rsidRPr="00FA1765">
        <w:rPr>
          <w:kern w:val="28"/>
          <w:sz w:val="22"/>
          <w:szCs w:val="22"/>
        </w:rPr>
        <w:t>ionate în 2014, în total pe Ministerul Public de 511.215, fără cauzele cu A.N.,  în 82.539 de cauze s-a depă</w:t>
      </w:r>
      <w:r>
        <w:rPr>
          <w:kern w:val="28"/>
          <w:sz w:val="22"/>
          <w:szCs w:val="22"/>
        </w:rPr>
        <w:t>ș</w:t>
      </w:r>
      <w:r w:rsidRPr="00FA1765">
        <w:rPr>
          <w:kern w:val="28"/>
          <w:sz w:val="22"/>
          <w:szCs w:val="22"/>
        </w:rPr>
        <w:t>it termenul de 6 luni de la începerea urmăririi penale, adică în 16% din totalul cauzelor nesolu</w:t>
      </w:r>
      <w:r>
        <w:rPr>
          <w:kern w:val="28"/>
          <w:sz w:val="22"/>
          <w:szCs w:val="22"/>
        </w:rPr>
        <w:t>ț</w:t>
      </w:r>
      <w:r w:rsidRPr="00FA1765">
        <w:rPr>
          <w:kern w:val="28"/>
          <w:sz w:val="22"/>
          <w:szCs w:val="22"/>
        </w:rPr>
        <w:t>ionate, în scădere cu 5% fa</w:t>
      </w:r>
      <w:r>
        <w:rPr>
          <w:kern w:val="28"/>
          <w:sz w:val="22"/>
          <w:szCs w:val="22"/>
        </w:rPr>
        <w:t>ț</w:t>
      </w:r>
      <w:r w:rsidRPr="00FA1765">
        <w:rPr>
          <w:kern w:val="28"/>
          <w:sz w:val="22"/>
          <w:szCs w:val="22"/>
        </w:rPr>
        <w:t>ă de anul 2013.</w:t>
      </w:r>
    </w:p>
    <w:p w:rsidR="00FD1C6A" w:rsidRPr="00FA1765" w:rsidRDefault="00FD1C6A" w:rsidP="008622FC">
      <w:pPr>
        <w:pStyle w:val="AddParagrafBoldItalic"/>
      </w:pPr>
      <w:bookmarkStart w:id="99" w:name="_Toc411429442"/>
      <w:bookmarkStart w:id="100" w:name="_Toc411508613"/>
      <w:r w:rsidRPr="00FA1765">
        <w:t>1. Operativitatea la nivelul Parchetului de pe lângă Înalta Curte de Casa</w:t>
      </w:r>
      <w:r>
        <w:t>ț</w:t>
      </w:r>
      <w:r w:rsidRPr="00FA1765">
        <w:t xml:space="preserve">ie </w:t>
      </w:r>
      <w:r>
        <w:t>ș</w:t>
      </w:r>
      <w:r w:rsidRPr="00FA1765">
        <w:t>i Justi</w:t>
      </w:r>
      <w:r>
        <w:t>ț</w:t>
      </w:r>
      <w:r w:rsidRPr="00FA1765">
        <w:t>ie</w:t>
      </w:r>
      <w:bookmarkEnd w:id="99"/>
      <w:bookmarkEnd w:id="100"/>
    </w:p>
    <w:p w:rsidR="00FD1C6A" w:rsidRPr="00FA1765" w:rsidRDefault="00FD1C6A" w:rsidP="00C100C4">
      <w:pPr>
        <w:pStyle w:val="AddParagraf"/>
        <w:spacing w:after="0"/>
        <w:ind w:firstLine="567"/>
        <w:rPr>
          <w:sz w:val="22"/>
          <w:szCs w:val="22"/>
        </w:rPr>
      </w:pPr>
      <w:r w:rsidRPr="00FA1765">
        <w:rPr>
          <w:sz w:val="22"/>
          <w:szCs w:val="22"/>
        </w:rPr>
        <w:t>În anul 2013, numărul lucrărilor de solu</w:t>
      </w:r>
      <w:r>
        <w:rPr>
          <w:sz w:val="22"/>
          <w:szCs w:val="22"/>
        </w:rPr>
        <w:t>ț</w:t>
      </w:r>
      <w:r w:rsidRPr="00FA1765">
        <w:rPr>
          <w:sz w:val="22"/>
          <w:szCs w:val="22"/>
        </w:rPr>
        <w:t>ionat la această unitate a fost de 35.829, fiind solu</w:t>
      </w:r>
      <w:r>
        <w:rPr>
          <w:sz w:val="22"/>
          <w:szCs w:val="22"/>
        </w:rPr>
        <w:t>ț</w:t>
      </w:r>
      <w:r w:rsidRPr="00FA1765">
        <w:rPr>
          <w:sz w:val="22"/>
          <w:szCs w:val="22"/>
        </w:rPr>
        <w:t>ionate 28.402 lucrări, ceea ce reprezintă o operativitate de 79</w:t>
      </w:r>
      <w:r w:rsidRPr="00FA1765">
        <w:rPr>
          <w:b/>
          <w:sz w:val="22"/>
          <w:szCs w:val="22"/>
        </w:rPr>
        <w:t>%</w:t>
      </w:r>
      <w:r w:rsidRPr="00FA1765">
        <w:rPr>
          <w:sz w:val="22"/>
          <w:szCs w:val="22"/>
        </w:rPr>
        <w:t>. Numărul dosarelor de solu</w:t>
      </w:r>
      <w:r>
        <w:rPr>
          <w:sz w:val="22"/>
          <w:szCs w:val="22"/>
        </w:rPr>
        <w:t>ț</w:t>
      </w:r>
      <w:r w:rsidRPr="00FA1765">
        <w:rPr>
          <w:sz w:val="22"/>
          <w:szCs w:val="22"/>
        </w:rPr>
        <w:t>ionat a fost de 1.265, fiind solu</w:t>
      </w:r>
      <w:r>
        <w:rPr>
          <w:sz w:val="22"/>
          <w:szCs w:val="22"/>
        </w:rPr>
        <w:t>ț</w:t>
      </w:r>
      <w:r w:rsidRPr="00FA1765">
        <w:rPr>
          <w:sz w:val="22"/>
          <w:szCs w:val="22"/>
        </w:rPr>
        <w:t>ionate 651</w:t>
      </w:r>
      <w:r w:rsidRPr="00FA1765">
        <w:rPr>
          <w:b/>
          <w:sz w:val="22"/>
          <w:szCs w:val="22"/>
        </w:rPr>
        <w:t xml:space="preserve"> </w:t>
      </w:r>
      <w:r w:rsidRPr="00FA1765">
        <w:rPr>
          <w:sz w:val="22"/>
          <w:szCs w:val="22"/>
        </w:rPr>
        <w:t>de dosare dintre acestea, ceea ce se transpune într-o operativitate de 51%.</w:t>
      </w:r>
    </w:p>
    <w:p w:rsidR="00FD1C6A" w:rsidRPr="00FA1765" w:rsidRDefault="00FD1C6A" w:rsidP="00C100C4">
      <w:pPr>
        <w:pStyle w:val="AddParagraf"/>
        <w:spacing w:after="0"/>
        <w:ind w:firstLine="567"/>
        <w:rPr>
          <w:sz w:val="22"/>
          <w:szCs w:val="22"/>
        </w:rPr>
      </w:pPr>
      <w:r w:rsidRPr="00FA1765">
        <w:rPr>
          <w:sz w:val="22"/>
          <w:szCs w:val="22"/>
        </w:rPr>
        <w:t xml:space="preserve"> În acela</w:t>
      </w:r>
      <w:r>
        <w:rPr>
          <w:sz w:val="22"/>
          <w:szCs w:val="22"/>
        </w:rPr>
        <w:t>ș</w:t>
      </w:r>
      <w:r w:rsidRPr="00FA1765">
        <w:rPr>
          <w:sz w:val="22"/>
          <w:szCs w:val="22"/>
        </w:rPr>
        <w:t xml:space="preserve">i mod, operativitatea </w:t>
      </w:r>
      <w:r w:rsidRPr="00FA1765">
        <w:rPr>
          <w:b/>
          <w:sz w:val="22"/>
          <w:szCs w:val="22"/>
        </w:rPr>
        <w:t>D.N.A.</w:t>
      </w:r>
      <w:r w:rsidRPr="00FA1765">
        <w:rPr>
          <w:sz w:val="22"/>
          <w:szCs w:val="22"/>
        </w:rPr>
        <w:t xml:space="preserve"> este determinată la 66% pentru lucrări, respectiv la 29</w:t>
      </w:r>
      <w:r w:rsidRPr="00FA1765">
        <w:rPr>
          <w:b/>
          <w:sz w:val="22"/>
          <w:szCs w:val="22"/>
        </w:rPr>
        <w:t>%</w:t>
      </w:r>
      <w:r w:rsidRPr="00FA1765">
        <w:rPr>
          <w:sz w:val="22"/>
          <w:szCs w:val="22"/>
        </w:rPr>
        <w:t xml:space="preserve"> pentru dosare. Cele două procente ale operativită</w:t>
      </w:r>
      <w:r>
        <w:rPr>
          <w:sz w:val="22"/>
          <w:szCs w:val="22"/>
        </w:rPr>
        <w:t>ț</w:t>
      </w:r>
      <w:r w:rsidRPr="00FA1765">
        <w:rPr>
          <w:sz w:val="22"/>
          <w:szCs w:val="22"/>
        </w:rPr>
        <w:t xml:space="preserve">ii pentru </w:t>
      </w:r>
      <w:r w:rsidRPr="00FA1765">
        <w:rPr>
          <w:b/>
          <w:sz w:val="22"/>
          <w:szCs w:val="22"/>
        </w:rPr>
        <w:t>D.I.I.C.O.T</w:t>
      </w:r>
      <w:r w:rsidRPr="00FA1765">
        <w:rPr>
          <w:sz w:val="22"/>
          <w:szCs w:val="22"/>
        </w:rPr>
        <w:t xml:space="preserve"> sunt de 77</w:t>
      </w:r>
      <w:r w:rsidRPr="00FA1765">
        <w:rPr>
          <w:b/>
          <w:sz w:val="22"/>
          <w:szCs w:val="22"/>
        </w:rPr>
        <w:t>%</w:t>
      </w:r>
      <w:r w:rsidRPr="00FA1765">
        <w:rPr>
          <w:sz w:val="22"/>
          <w:szCs w:val="22"/>
        </w:rPr>
        <w:t>, respectiv 38</w:t>
      </w:r>
      <w:r w:rsidRPr="00FA1765">
        <w:rPr>
          <w:b/>
          <w:sz w:val="22"/>
          <w:szCs w:val="22"/>
        </w:rPr>
        <w:t>%</w:t>
      </w:r>
      <w:r w:rsidRPr="00FA1765">
        <w:rPr>
          <w:sz w:val="22"/>
          <w:szCs w:val="22"/>
        </w:rPr>
        <w:t>.</w:t>
      </w:r>
    </w:p>
    <w:p w:rsidR="00FD1C6A" w:rsidRPr="00FA1765" w:rsidRDefault="00FD1C6A" w:rsidP="008622FC">
      <w:pPr>
        <w:pStyle w:val="AddParagrafBoldItalic"/>
      </w:pPr>
      <w:bookmarkStart w:id="101" w:name="_Toc411429443"/>
      <w:bookmarkStart w:id="102" w:name="_Toc411508614"/>
      <w:r w:rsidRPr="00FA1765">
        <w:t>2. Operativitatea la nivelul parchetelor de pe lângă cur</w:t>
      </w:r>
      <w:r>
        <w:t>ț</w:t>
      </w:r>
      <w:r w:rsidRPr="00FA1765">
        <w:t>ile de apel</w:t>
      </w:r>
      <w:bookmarkEnd w:id="101"/>
      <w:bookmarkEnd w:id="102"/>
    </w:p>
    <w:p w:rsidR="00FD1C6A" w:rsidRPr="00FA1765" w:rsidRDefault="00FD1C6A" w:rsidP="00C100C4">
      <w:pPr>
        <w:pStyle w:val="AddParagraf"/>
        <w:spacing w:after="0"/>
        <w:ind w:firstLine="567"/>
        <w:rPr>
          <w:kern w:val="28"/>
          <w:sz w:val="22"/>
          <w:szCs w:val="22"/>
        </w:rPr>
      </w:pPr>
      <w:r w:rsidRPr="00FA1765">
        <w:rPr>
          <w:kern w:val="28"/>
          <w:sz w:val="22"/>
          <w:szCs w:val="22"/>
        </w:rPr>
        <w:t>În anul 2014, din totalul de 139.306</w:t>
      </w:r>
      <w:r w:rsidRPr="00FA1765">
        <w:rPr>
          <w:b/>
          <w:i/>
          <w:kern w:val="28"/>
          <w:sz w:val="22"/>
          <w:szCs w:val="22"/>
        </w:rPr>
        <w:t xml:space="preserve"> </w:t>
      </w:r>
      <w:r w:rsidRPr="00FA1765">
        <w:rPr>
          <w:kern w:val="28"/>
          <w:sz w:val="22"/>
          <w:szCs w:val="22"/>
        </w:rPr>
        <w:t>de lucrări de solu</w:t>
      </w:r>
      <w:r>
        <w:rPr>
          <w:kern w:val="28"/>
          <w:sz w:val="22"/>
          <w:szCs w:val="22"/>
        </w:rPr>
        <w:t>ț</w:t>
      </w:r>
      <w:r w:rsidRPr="00FA1765">
        <w:rPr>
          <w:kern w:val="28"/>
          <w:sz w:val="22"/>
          <w:szCs w:val="22"/>
        </w:rPr>
        <w:t>ionat (din care 16.312 dosare penale), parchetele de pe lângă cur</w:t>
      </w:r>
      <w:r>
        <w:rPr>
          <w:kern w:val="28"/>
          <w:sz w:val="22"/>
          <w:szCs w:val="22"/>
        </w:rPr>
        <w:t>ț</w:t>
      </w:r>
      <w:r w:rsidRPr="00FA1765">
        <w:rPr>
          <w:kern w:val="28"/>
          <w:sz w:val="22"/>
          <w:szCs w:val="22"/>
        </w:rPr>
        <w:t>ile de apel au solu</w:t>
      </w:r>
      <w:r>
        <w:rPr>
          <w:kern w:val="28"/>
          <w:sz w:val="22"/>
          <w:szCs w:val="22"/>
        </w:rPr>
        <w:t>ț</w:t>
      </w:r>
      <w:r w:rsidRPr="00FA1765">
        <w:rPr>
          <w:kern w:val="28"/>
          <w:sz w:val="22"/>
          <w:szCs w:val="22"/>
        </w:rPr>
        <w:t>ionat un număr de 125.225</w:t>
      </w:r>
      <w:r w:rsidRPr="00FA1765">
        <w:rPr>
          <w:b/>
          <w:kern w:val="28"/>
          <w:sz w:val="22"/>
          <w:szCs w:val="22"/>
        </w:rPr>
        <w:t xml:space="preserve"> </w:t>
      </w:r>
      <w:r w:rsidRPr="00FA1765">
        <w:rPr>
          <w:kern w:val="28"/>
          <w:sz w:val="22"/>
          <w:szCs w:val="22"/>
        </w:rPr>
        <w:t>de</w:t>
      </w:r>
      <w:r w:rsidRPr="00FA1765">
        <w:rPr>
          <w:i/>
          <w:kern w:val="28"/>
          <w:sz w:val="22"/>
          <w:szCs w:val="22"/>
        </w:rPr>
        <w:t xml:space="preserve"> </w:t>
      </w:r>
      <w:r w:rsidRPr="00FA1765">
        <w:rPr>
          <w:kern w:val="28"/>
          <w:sz w:val="22"/>
          <w:szCs w:val="22"/>
        </w:rPr>
        <w:t xml:space="preserve"> lucrări (din care 9.991 de dosare penale).</w:t>
      </w:r>
    </w:p>
    <w:p w:rsidR="00FD1C6A" w:rsidRPr="00FA1765" w:rsidRDefault="00FD1C6A" w:rsidP="00C100C4">
      <w:pPr>
        <w:pStyle w:val="AddParagraf"/>
        <w:spacing w:after="0"/>
        <w:ind w:firstLine="567"/>
        <w:rPr>
          <w:kern w:val="28"/>
          <w:sz w:val="22"/>
          <w:szCs w:val="22"/>
        </w:rPr>
      </w:pPr>
      <w:r w:rsidRPr="00FA1765">
        <w:rPr>
          <w:kern w:val="28"/>
          <w:sz w:val="22"/>
          <w:szCs w:val="22"/>
        </w:rPr>
        <w:t>Procentual, operativitatea generală a fost de 90</w:t>
      </w:r>
      <w:r w:rsidRPr="00FA1765">
        <w:rPr>
          <w:b/>
          <w:kern w:val="28"/>
          <w:sz w:val="22"/>
          <w:szCs w:val="22"/>
        </w:rPr>
        <w:t>%</w:t>
      </w:r>
      <w:r w:rsidRPr="00FA1765">
        <w:rPr>
          <w:b/>
          <w:i/>
          <w:kern w:val="28"/>
          <w:sz w:val="22"/>
          <w:szCs w:val="22"/>
        </w:rPr>
        <w:t xml:space="preserve"> </w:t>
      </w:r>
      <w:r w:rsidRPr="00FA1765">
        <w:rPr>
          <w:kern w:val="28"/>
          <w:sz w:val="22"/>
          <w:szCs w:val="22"/>
        </w:rPr>
        <w:t>în ceea ce prive</w:t>
      </w:r>
      <w:r>
        <w:rPr>
          <w:kern w:val="28"/>
          <w:sz w:val="22"/>
          <w:szCs w:val="22"/>
        </w:rPr>
        <w:t>ș</w:t>
      </w:r>
      <w:r w:rsidRPr="00FA1765">
        <w:rPr>
          <w:kern w:val="28"/>
          <w:sz w:val="22"/>
          <w:szCs w:val="22"/>
        </w:rPr>
        <w:t xml:space="preserve">te numărul de lucrări </w:t>
      </w:r>
      <w:r>
        <w:rPr>
          <w:kern w:val="28"/>
          <w:sz w:val="22"/>
          <w:szCs w:val="22"/>
        </w:rPr>
        <w:t>ș</w:t>
      </w:r>
      <w:r w:rsidRPr="00FA1765">
        <w:rPr>
          <w:kern w:val="28"/>
          <w:sz w:val="22"/>
          <w:szCs w:val="22"/>
        </w:rPr>
        <w:t>i</w:t>
      </w:r>
      <w:r w:rsidRPr="00FA1765">
        <w:rPr>
          <w:b/>
          <w:kern w:val="28"/>
          <w:sz w:val="22"/>
          <w:szCs w:val="22"/>
        </w:rPr>
        <w:t xml:space="preserve"> </w:t>
      </w:r>
      <w:r w:rsidRPr="00FA1765">
        <w:rPr>
          <w:kern w:val="28"/>
          <w:sz w:val="22"/>
          <w:szCs w:val="22"/>
        </w:rPr>
        <w:t>de</w:t>
      </w:r>
      <w:r w:rsidRPr="00FA1765">
        <w:rPr>
          <w:b/>
          <w:kern w:val="28"/>
          <w:sz w:val="22"/>
          <w:szCs w:val="22"/>
        </w:rPr>
        <w:t xml:space="preserve"> </w:t>
      </w:r>
      <w:r w:rsidRPr="00FA1765">
        <w:rPr>
          <w:kern w:val="28"/>
          <w:sz w:val="22"/>
          <w:szCs w:val="22"/>
        </w:rPr>
        <w:t>61</w:t>
      </w:r>
      <w:r w:rsidRPr="00FA1765">
        <w:rPr>
          <w:b/>
          <w:kern w:val="28"/>
          <w:sz w:val="22"/>
          <w:szCs w:val="22"/>
        </w:rPr>
        <w:t xml:space="preserve">% </w:t>
      </w:r>
      <w:r w:rsidRPr="00FA1765">
        <w:rPr>
          <w:kern w:val="28"/>
          <w:sz w:val="22"/>
          <w:szCs w:val="22"/>
        </w:rPr>
        <w:t xml:space="preserve">raportat la numărul de dosare. </w:t>
      </w:r>
    </w:p>
    <w:p w:rsidR="00FD1C6A" w:rsidRPr="00FA1765" w:rsidRDefault="00FD1C6A" w:rsidP="00C100C4">
      <w:pPr>
        <w:pStyle w:val="AddParagraf"/>
        <w:spacing w:after="0"/>
        <w:ind w:firstLine="567"/>
        <w:rPr>
          <w:kern w:val="28"/>
          <w:sz w:val="22"/>
          <w:szCs w:val="22"/>
        </w:rPr>
      </w:pPr>
      <w:r w:rsidRPr="00FA1765">
        <w:rPr>
          <w:kern w:val="28"/>
          <w:sz w:val="22"/>
          <w:szCs w:val="22"/>
        </w:rPr>
        <w:t xml:space="preserve">Sub aspectul procentului de soluționare a dosarelor, cea mai mare operativitate a înregistrat-o </w:t>
      </w:r>
      <w:r w:rsidRPr="00FA1765">
        <w:rPr>
          <w:b/>
          <w:bCs/>
          <w:kern w:val="28"/>
          <w:sz w:val="22"/>
          <w:szCs w:val="22"/>
        </w:rPr>
        <w:t>P</w:t>
      </w:r>
      <w:r>
        <w:rPr>
          <w:b/>
          <w:bCs/>
          <w:kern w:val="28"/>
          <w:sz w:val="22"/>
          <w:szCs w:val="22"/>
        </w:rPr>
        <w:t>archetul de pe lângă Curtea de A</w:t>
      </w:r>
      <w:r w:rsidRPr="00FA1765">
        <w:rPr>
          <w:b/>
          <w:bCs/>
          <w:kern w:val="28"/>
          <w:sz w:val="22"/>
          <w:szCs w:val="22"/>
        </w:rPr>
        <w:t>pel Târgu Mure</w:t>
      </w:r>
      <w:r>
        <w:rPr>
          <w:b/>
          <w:bCs/>
          <w:kern w:val="28"/>
          <w:sz w:val="22"/>
          <w:szCs w:val="22"/>
        </w:rPr>
        <w:t>ș</w:t>
      </w:r>
      <w:r w:rsidRPr="00FA1765">
        <w:rPr>
          <w:kern w:val="28"/>
          <w:sz w:val="22"/>
          <w:szCs w:val="22"/>
        </w:rPr>
        <w:t xml:space="preserve"> cu 78%, urmat de </w:t>
      </w:r>
      <w:r w:rsidRPr="00FA1765">
        <w:rPr>
          <w:b/>
          <w:bCs/>
          <w:kern w:val="28"/>
          <w:sz w:val="22"/>
          <w:szCs w:val="22"/>
        </w:rPr>
        <w:t xml:space="preserve">Parchetul </w:t>
      </w:r>
      <w:r>
        <w:rPr>
          <w:b/>
          <w:bCs/>
          <w:kern w:val="28"/>
          <w:sz w:val="22"/>
          <w:szCs w:val="22"/>
        </w:rPr>
        <w:t>de pe lângă Curtea de A</w:t>
      </w:r>
      <w:r w:rsidRPr="00FA1765">
        <w:rPr>
          <w:b/>
          <w:bCs/>
          <w:kern w:val="28"/>
          <w:sz w:val="22"/>
          <w:szCs w:val="22"/>
        </w:rPr>
        <w:t xml:space="preserve">pel </w:t>
      </w:r>
      <w:r w:rsidRPr="00FA1765">
        <w:rPr>
          <w:b/>
          <w:bCs/>
          <w:kern w:val="28"/>
          <w:sz w:val="22"/>
          <w:szCs w:val="22"/>
        </w:rPr>
        <w:lastRenderedPageBreak/>
        <w:t>Craiova</w:t>
      </w:r>
      <w:r w:rsidRPr="00FA1765">
        <w:rPr>
          <w:kern w:val="28"/>
          <w:sz w:val="22"/>
          <w:szCs w:val="22"/>
        </w:rPr>
        <w:t xml:space="preserve"> cu 77%. Operativitatea cea mai mică a înregistrat-o </w:t>
      </w:r>
      <w:r w:rsidRPr="00FA1765">
        <w:rPr>
          <w:b/>
          <w:kern w:val="28"/>
          <w:sz w:val="22"/>
          <w:szCs w:val="22"/>
        </w:rPr>
        <w:t>P</w:t>
      </w:r>
      <w:r>
        <w:rPr>
          <w:b/>
          <w:kern w:val="28"/>
          <w:sz w:val="22"/>
          <w:szCs w:val="22"/>
        </w:rPr>
        <w:t>archetul de pe lângă Curtea de A</w:t>
      </w:r>
      <w:r w:rsidRPr="00FA1765">
        <w:rPr>
          <w:b/>
          <w:kern w:val="28"/>
          <w:sz w:val="22"/>
          <w:szCs w:val="22"/>
        </w:rPr>
        <w:t>pel Constan</w:t>
      </w:r>
      <w:r>
        <w:rPr>
          <w:b/>
          <w:kern w:val="28"/>
          <w:sz w:val="22"/>
          <w:szCs w:val="22"/>
        </w:rPr>
        <w:t>ț</w:t>
      </w:r>
      <w:r w:rsidRPr="00FA1765">
        <w:rPr>
          <w:b/>
          <w:kern w:val="28"/>
          <w:sz w:val="22"/>
          <w:szCs w:val="22"/>
        </w:rPr>
        <w:t>a</w:t>
      </w:r>
      <w:r w:rsidRPr="00FA1765">
        <w:rPr>
          <w:kern w:val="28"/>
          <w:sz w:val="22"/>
          <w:szCs w:val="22"/>
        </w:rPr>
        <w:t xml:space="preserve"> cu un procent de 39%.</w:t>
      </w:r>
    </w:p>
    <w:p w:rsidR="00FD1C6A" w:rsidRPr="00FA1765" w:rsidRDefault="00FD1C6A" w:rsidP="00C100C4">
      <w:pPr>
        <w:pStyle w:val="AddParagraf"/>
        <w:spacing w:after="0"/>
        <w:ind w:firstLine="567"/>
        <w:rPr>
          <w:kern w:val="28"/>
          <w:sz w:val="22"/>
          <w:szCs w:val="22"/>
        </w:rPr>
      </w:pPr>
      <w:r w:rsidRPr="00FA1765">
        <w:rPr>
          <w:kern w:val="28"/>
          <w:sz w:val="22"/>
          <w:szCs w:val="22"/>
        </w:rPr>
        <w:t>Media na</w:t>
      </w:r>
      <w:r>
        <w:rPr>
          <w:kern w:val="28"/>
          <w:sz w:val="22"/>
          <w:szCs w:val="22"/>
        </w:rPr>
        <w:t>ț</w:t>
      </w:r>
      <w:r w:rsidRPr="00FA1765">
        <w:rPr>
          <w:kern w:val="28"/>
          <w:sz w:val="22"/>
          <w:szCs w:val="22"/>
        </w:rPr>
        <w:t>ională a cauzelor penale solu</w:t>
      </w:r>
      <w:r>
        <w:rPr>
          <w:kern w:val="28"/>
          <w:sz w:val="22"/>
          <w:szCs w:val="22"/>
        </w:rPr>
        <w:t>ț</w:t>
      </w:r>
      <w:r w:rsidRPr="00FA1765">
        <w:rPr>
          <w:kern w:val="28"/>
          <w:sz w:val="22"/>
          <w:szCs w:val="22"/>
        </w:rPr>
        <w:t>ionate la parchetele de acest rang în anul 2014 a fost de 43 de dosare pe procuror</w:t>
      </w:r>
      <w:r w:rsidRPr="00FA1765">
        <w:rPr>
          <w:b/>
          <w:kern w:val="28"/>
          <w:sz w:val="22"/>
          <w:szCs w:val="22"/>
        </w:rPr>
        <w:t xml:space="preserve"> </w:t>
      </w:r>
      <w:r w:rsidRPr="00FA1765">
        <w:rPr>
          <w:kern w:val="28"/>
          <w:sz w:val="22"/>
          <w:szCs w:val="22"/>
        </w:rPr>
        <w:t xml:space="preserve"> </w:t>
      </w:r>
      <w:r>
        <w:rPr>
          <w:kern w:val="28"/>
          <w:sz w:val="22"/>
          <w:szCs w:val="22"/>
        </w:rPr>
        <w:t>ș</w:t>
      </w:r>
      <w:r w:rsidRPr="00FA1765">
        <w:rPr>
          <w:kern w:val="28"/>
          <w:sz w:val="22"/>
          <w:szCs w:val="22"/>
        </w:rPr>
        <w:t>i de 89 de dosare solu</w:t>
      </w:r>
      <w:r>
        <w:rPr>
          <w:kern w:val="28"/>
          <w:sz w:val="22"/>
          <w:szCs w:val="22"/>
        </w:rPr>
        <w:t>ț</w:t>
      </w:r>
      <w:r w:rsidRPr="00FA1765">
        <w:rPr>
          <w:kern w:val="28"/>
          <w:sz w:val="22"/>
          <w:szCs w:val="22"/>
        </w:rPr>
        <w:t>ionate pe procuror dacă se iau în calcul doar procurorii care au lucrat efectiv la solu</w:t>
      </w:r>
      <w:r>
        <w:rPr>
          <w:kern w:val="28"/>
          <w:sz w:val="22"/>
          <w:szCs w:val="22"/>
        </w:rPr>
        <w:t>ț</w:t>
      </w:r>
      <w:r w:rsidRPr="00FA1765">
        <w:rPr>
          <w:kern w:val="28"/>
          <w:sz w:val="22"/>
          <w:szCs w:val="22"/>
        </w:rPr>
        <w:t>ionarea cauzelor penale.</w:t>
      </w:r>
    </w:p>
    <w:p w:rsidR="00FD1C6A" w:rsidRPr="00FA1765" w:rsidRDefault="00FD1C6A" w:rsidP="008622FC">
      <w:pPr>
        <w:pStyle w:val="AddParagrafBoldItalic"/>
      </w:pPr>
      <w:bookmarkStart w:id="103" w:name="_Toc411429444"/>
      <w:bookmarkStart w:id="104" w:name="_Toc411508615"/>
      <w:r w:rsidRPr="00FA1765">
        <w:t>3. Operativitatea la nivelul parchetelor de pe lângă tribunale</w:t>
      </w:r>
      <w:bookmarkEnd w:id="103"/>
      <w:bookmarkEnd w:id="104"/>
    </w:p>
    <w:p w:rsidR="00FD1C6A" w:rsidRPr="00FA1765" w:rsidRDefault="00FD1C6A" w:rsidP="00C100C4">
      <w:pPr>
        <w:pStyle w:val="AddParagraf"/>
        <w:spacing w:after="0"/>
        <w:ind w:firstLine="567"/>
        <w:rPr>
          <w:b/>
          <w:kern w:val="28"/>
          <w:sz w:val="22"/>
          <w:szCs w:val="22"/>
        </w:rPr>
      </w:pPr>
      <w:r w:rsidRPr="00FA1765">
        <w:rPr>
          <w:kern w:val="28"/>
          <w:sz w:val="22"/>
          <w:szCs w:val="22"/>
        </w:rPr>
        <w:t>Dintre cele 353.896 de</w:t>
      </w:r>
      <w:r w:rsidRPr="00FA1765">
        <w:rPr>
          <w:b/>
          <w:i/>
          <w:kern w:val="28"/>
          <w:sz w:val="22"/>
          <w:szCs w:val="22"/>
        </w:rPr>
        <w:t xml:space="preserve"> </w:t>
      </w:r>
      <w:r w:rsidRPr="00FA1765">
        <w:rPr>
          <w:kern w:val="28"/>
          <w:sz w:val="22"/>
          <w:szCs w:val="22"/>
        </w:rPr>
        <w:t>lucrări de solu</w:t>
      </w:r>
      <w:r>
        <w:rPr>
          <w:kern w:val="28"/>
          <w:sz w:val="22"/>
          <w:szCs w:val="22"/>
        </w:rPr>
        <w:t>ț</w:t>
      </w:r>
      <w:r w:rsidRPr="00FA1765">
        <w:rPr>
          <w:kern w:val="28"/>
          <w:sz w:val="22"/>
          <w:szCs w:val="22"/>
        </w:rPr>
        <w:t>ionat în cursul anului 2013, au fost solu</w:t>
      </w:r>
      <w:r>
        <w:rPr>
          <w:kern w:val="28"/>
          <w:sz w:val="22"/>
          <w:szCs w:val="22"/>
        </w:rPr>
        <w:t>ț</w:t>
      </w:r>
      <w:r w:rsidRPr="00FA1765">
        <w:rPr>
          <w:kern w:val="28"/>
          <w:sz w:val="22"/>
          <w:szCs w:val="22"/>
        </w:rPr>
        <w:t>ionate la nivelul parchetelor de pe lângă tribunale un număr de 290.949</w:t>
      </w:r>
      <w:r w:rsidRPr="00FA1765">
        <w:rPr>
          <w:b/>
          <w:kern w:val="28"/>
          <w:sz w:val="22"/>
          <w:szCs w:val="22"/>
        </w:rPr>
        <w:t xml:space="preserve"> </w:t>
      </w:r>
      <w:r w:rsidRPr="00FA1765">
        <w:rPr>
          <w:kern w:val="28"/>
          <w:sz w:val="22"/>
          <w:szCs w:val="22"/>
        </w:rPr>
        <w:t>de lucrări. De asemenea, din totalul de 87.205</w:t>
      </w:r>
      <w:r w:rsidRPr="00FA1765">
        <w:rPr>
          <w:b/>
          <w:kern w:val="28"/>
          <w:sz w:val="22"/>
          <w:szCs w:val="22"/>
        </w:rPr>
        <w:t xml:space="preserve"> </w:t>
      </w:r>
      <w:r w:rsidRPr="00FA1765">
        <w:rPr>
          <w:kern w:val="28"/>
          <w:sz w:val="22"/>
          <w:szCs w:val="22"/>
        </w:rPr>
        <w:t>de dosare penale înregistrate, au fost solu</w:t>
      </w:r>
      <w:r>
        <w:rPr>
          <w:kern w:val="28"/>
          <w:sz w:val="22"/>
          <w:szCs w:val="22"/>
        </w:rPr>
        <w:t>ț</w:t>
      </w:r>
      <w:r w:rsidRPr="00FA1765">
        <w:rPr>
          <w:kern w:val="28"/>
          <w:sz w:val="22"/>
          <w:szCs w:val="22"/>
        </w:rPr>
        <w:t>ionate 39.176 de cauze</w:t>
      </w:r>
      <w:r w:rsidRPr="00FA1765">
        <w:rPr>
          <w:b/>
          <w:kern w:val="28"/>
          <w:sz w:val="22"/>
          <w:szCs w:val="22"/>
        </w:rPr>
        <w:t>.</w:t>
      </w:r>
    </w:p>
    <w:p w:rsidR="00FD1C6A" w:rsidRPr="00FA1765" w:rsidRDefault="00FD1C6A" w:rsidP="00C100C4">
      <w:pPr>
        <w:pStyle w:val="AddParagraf"/>
        <w:spacing w:after="0"/>
        <w:ind w:firstLine="567"/>
        <w:rPr>
          <w:kern w:val="28"/>
          <w:sz w:val="22"/>
          <w:szCs w:val="22"/>
        </w:rPr>
      </w:pPr>
      <w:r w:rsidRPr="00FA1765">
        <w:rPr>
          <w:kern w:val="28"/>
          <w:sz w:val="22"/>
          <w:szCs w:val="22"/>
        </w:rPr>
        <w:t>În procente, operativitatea generală a fost determinată la 82</w:t>
      </w:r>
      <w:r w:rsidRPr="00FA1765">
        <w:rPr>
          <w:b/>
          <w:kern w:val="28"/>
          <w:sz w:val="22"/>
          <w:szCs w:val="22"/>
        </w:rPr>
        <w:t xml:space="preserve"> % </w:t>
      </w:r>
      <w:r w:rsidRPr="00FA1765">
        <w:rPr>
          <w:kern w:val="28"/>
          <w:sz w:val="22"/>
          <w:szCs w:val="22"/>
        </w:rPr>
        <w:t>pentru lucrări, respectiv</w:t>
      </w:r>
      <w:r w:rsidRPr="00FA1765">
        <w:rPr>
          <w:b/>
          <w:kern w:val="28"/>
          <w:sz w:val="22"/>
          <w:szCs w:val="22"/>
        </w:rPr>
        <w:t xml:space="preserve"> </w:t>
      </w:r>
      <w:r w:rsidRPr="00FA1765">
        <w:rPr>
          <w:kern w:val="28"/>
          <w:sz w:val="22"/>
          <w:szCs w:val="22"/>
        </w:rPr>
        <w:t>la</w:t>
      </w:r>
      <w:r w:rsidRPr="00FA1765">
        <w:rPr>
          <w:b/>
          <w:kern w:val="28"/>
          <w:sz w:val="22"/>
          <w:szCs w:val="22"/>
        </w:rPr>
        <w:t xml:space="preserve"> </w:t>
      </w:r>
      <w:r w:rsidRPr="00FA1765">
        <w:rPr>
          <w:kern w:val="28"/>
          <w:sz w:val="22"/>
          <w:szCs w:val="22"/>
        </w:rPr>
        <w:t>45</w:t>
      </w:r>
      <w:r w:rsidRPr="00FA1765">
        <w:rPr>
          <w:b/>
          <w:kern w:val="28"/>
          <w:sz w:val="22"/>
          <w:szCs w:val="22"/>
        </w:rPr>
        <w:t xml:space="preserve"> % </w:t>
      </w:r>
      <w:r w:rsidRPr="00FA1765">
        <w:rPr>
          <w:kern w:val="28"/>
          <w:sz w:val="22"/>
          <w:szCs w:val="22"/>
        </w:rPr>
        <w:t xml:space="preserve">pentru dosare penale. </w:t>
      </w:r>
    </w:p>
    <w:p w:rsidR="00FD1C6A" w:rsidRPr="00FA1765" w:rsidRDefault="00FD1C6A" w:rsidP="00C100C4">
      <w:pPr>
        <w:pStyle w:val="AddParagraf"/>
        <w:spacing w:after="0"/>
        <w:ind w:firstLine="567"/>
        <w:rPr>
          <w:kern w:val="28"/>
          <w:sz w:val="22"/>
          <w:szCs w:val="22"/>
        </w:rPr>
      </w:pPr>
      <w:r w:rsidRPr="00FA1765">
        <w:rPr>
          <w:kern w:val="28"/>
          <w:sz w:val="22"/>
          <w:szCs w:val="22"/>
        </w:rPr>
        <w:t>În ceea ce prive</w:t>
      </w:r>
      <w:r>
        <w:rPr>
          <w:kern w:val="28"/>
          <w:sz w:val="22"/>
          <w:szCs w:val="22"/>
        </w:rPr>
        <w:t>ș</w:t>
      </w:r>
      <w:r w:rsidRPr="00FA1765">
        <w:rPr>
          <w:kern w:val="28"/>
          <w:sz w:val="22"/>
          <w:szCs w:val="22"/>
        </w:rPr>
        <w:t>te operativitatea calculată în raport cu numărul de dosare de solu</w:t>
      </w:r>
      <w:r>
        <w:rPr>
          <w:kern w:val="28"/>
          <w:sz w:val="22"/>
          <w:szCs w:val="22"/>
        </w:rPr>
        <w:t>ț</w:t>
      </w:r>
      <w:r w:rsidRPr="00FA1765">
        <w:rPr>
          <w:kern w:val="28"/>
          <w:sz w:val="22"/>
          <w:szCs w:val="22"/>
        </w:rPr>
        <w:t xml:space="preserve">ionat, cea mai mare operativitate a înregistrat-o </w:t>
      </w:r>
      <w:r w:rsidRPr="00FA1765">
        <w:rPr>
          <w:b/>
          <w:kern w:val="28"/>
          <w:sz w:val="22"/>
          <w:szCs w:val="22"/>
        </w:rPr>
        <w:t>Parchetul de pe lângă Tribunalul Bra</w:t>
      </w:r>
      <w:r>
        <w:rPr>
          <w:b/>
          <w:kern w:val="28"/>
          <w:sz w:val="22"/>
          <w:szCs w:val="22"/>
        </w:rPr>
        <w:t>ș</w:t>
      </w:r>
      <w:r w:rsidRPr="00FA1765">
        <w:rPr>
          <w:b/>
          <w:kern w:val="28"/>
          <w:sz w:val="22"/>
          <w:szCs w:val="22"/>
        </w:rPr>
        <w:t xml:space="preserve">ov pentru minori si familie  </w:t>
      </w:r>
      <w:r w:rsidRPr="00FA1765">
        <w:rPr>
          <w:kern w:val="28"/>
          <w:sz w:val="22"/>
          <w:szCs w:val="22"/>
        </w:rPr>
        <w:t>cu 84%, fiind însă un caz aparte dat fiind numărul cel mai mic de cauze pe procuror ce trebuiau solu</w:t>
      </w:r>
      <w:r>
        <w:rPr>
          <w:kern w:val="28"/>
          <w:sz w:val="22"/>
          <w:szCs w:val="22"/>
        </w:rPr>
        <w:t>ț</w:t>
      </w:r>
      <w:r w:rsidRPr="00FA1765">
        <w:rPr>
          <w:kern w:val="28"/>
          <w:sz w:val="22"/>
          <w:szCs w:val="22"/>
        </w:rPr>
        <w:t>ionate (45)</w:t>
      </w:r>
      <w:r w:rsidRPr="00FA1765">
        <w:rPr>
          <w:b/>
          <w:kern w:val="28"/>
          <w:sz w:val="22"/>
          <w:szCs w:val="22"/>
        </w:rPr>
        <w:t xml:space="preserve">, </w:t>
      </w:r>
      <w:r w:rsidRPr="00FA1765">
        <w:rPr>
          <w:kern w:val="28"/>
          <w:sz w:val="22"/>
          <w:szCs w:val="22"/>
        </w:rPr>
        <w:t xml:space="preserve">urmat de </w:t>
      </w:r>
      <w:r w:rsidRPr="00FA1765">
        <w:rPr>
          <w:b/>
          <w:bCs/>
          <w:kern w:val="28"/>
          <w:sz w:val="22"/>
          <w:szCs w:val="22"/>
        </w:rPr>
        <w:t>Parchetul de pe lângă Tribunalul Neam</w:t>
      </w:r>
      <w:r>
        <w:rPr>
          <w:b/>
          <w:bCs/>
          <w:kern w:val="28"/>
          <w:sz w:val="22"/>
          <w:szCs w:val="22"/>
        </w:rPr>
        <w:t>ț</w:t>
      </w:r>
      <w:r w:rsidRPr="00FA1765">
        <w:rPr>
          <w:kern w:val="28"/>
          <w:sz w:val="22"/>
          <w:szCs w:val="22"/>
        </w:rPr>
        <w:t xml:space="preserve"> cu 78%, urmat de </w:t>
      </w:r>
      <w:r w:rsidRPr="00FA1765">
        <w:rPr>
          <w:b/>
          <w:bCs/>
          <w:kern w:val="28"/>
          <w:sz w:val="22"/>
          <w:szCs w:val="22"/>
        </w:rPr>
        <w:t>Parchetul de pe lângă Tribunalul Boto</w:t>
      </w:r>
      <w:r>
        <w:rPr>
          <w:b/>
          <w:bCs/>
          <w:kern w:val="28"/>
          <w:sz w:val="22"/>
          <w:szCs w:val="22"/>
        </w:rPr>
        <w:t>ș</w:t>
      </w:r>
      <w:r w:rsidRPr="00FA1765">
        <w:rPr>
          <w:b/>
          <w:bCs/>
          <w:kern w:val="28"/>
          <w:sz w:val="22"/>
          <w:szCs w:val="22"/>
        </w:rPr>
        <w:t>ani</w:t>
      </w:r>
      <w:r w:rsidRPr="00FA1765">
        <w:rPr>
          <w:kern w:val="28"/>
          <w:sz w:val="22"/>
          <w:szCs w:val="22"/>
        </w:rPr>
        <w:t xml:space="preserve"> cu 74%, iar cea mai mică operativitate a fost ob</w:t>
      </w:r>
      <w:r>
        <w:rPr>
          <w:kern w:val="28"/>
          <w:sz w:val="22"/>
          <w:szCs w:val="22"/>
        </w:rPr>
        <w:t>ț</w:t>
      </w:r>
      <w:r w:rsidRPr="00FA1765">
        <w:rPr>
          <w:kern w:val="28"/>
          <w:sz w:val="22"/>
          <w:szCs w:val="22"/>
        </w:rPr>
        <w:t xml:space="preserve">inută de </w:t>
      </w:r>
      <w:r w:rsidRPr="00FA1765">
        <w:rPr>
          <w:b/>
          <w:kern w:val="28"/>
          <w:sz w:val="22"/>
          <w:szCs w:val="22"/>
        </w:rPr>
        <w:t>Parchetul de pe lângă Tribunalul Bucure</w:t>
      </w:r>
      <w:r>
        <w:rPr>
          <w:b/>
          <w:kern w:val="28"/>
          <w:sz w:val="22"/>
          <w:szCs w:val="22"/>
        </w:rPr>
        <w:t>ș</w:t>
      </w:r>
      <w:r w:rsidRPr="00FA1765">
        <w:rPr>
          <w:b/>
          <w:kern w:val="28"/>
          <w:sz w:val="22"/>
          <w:szCs w:val="22"/>
        </w:rPr>
        <w:t>ti</w:t>
      </w:r>
      <w:r w:rsidRPr="00FA1765">
        <w:rPr>
          <w:kern w:val="28"/>
          <w:sz w:val="22"/>
          <w:szCs w:val="22"/>
        </w:rPr>
        <w:t xml:space="preserve"> cu 19% </w:t>
      </w:r>
      <w:r>
        <w:rPr>
          <w:kern w:val="28"/>
          <w:sz w:val="22"/>
          <w:szCs w:val="22"/>
        </w:rPr>
        <w:t>ș</w:t>
      </w:r>
      <w:r w:rsidRPr="00FA1765">
        <w:rPr>
          <w:kern w:val="28"/>
          <w:sz w:val="22"/>
          <w:szCs w:val="22"/>
        </w:rPr>
        <w:t xml:space="preserve">i </w:t>
      </w:r>
      <w:r w:rsidRPr="00FA1765">
        <w:rPr>
          <w:b/>
          <w:kern w:val="28"/>
          <w:sz w:val="22"/>
          <w:szCs w:val="22"/>
        </w:rPr>
        <w:t>Parchetul de pe lângă Tribunalul Arge</w:t>
      </w:r>
      <w:r>
        <w:rPr>
          <w:b/>
          <w:kern w:val="28"/>
          <w:sz w:val="22"/>
          <w:szCs w:val="22"/>
        </w:rPr>
        <w:t>ș</w:t>
      </w:r>
      <w:r w:rsidRPr="00FA1765">
        <w:rPr>
          <w:b/>
          <w:kern w:val="28"/>
          <w:sz w:val="22"/>
          <w:szCs w:val="22"/>
        </w:rPr>
        <w:t xml:space="preserve"> </w:t>
      </w:r>
      <w:r w:rsidRPr="00FA1765">
        <w:rPr>
          <w:kern w:val="28"/>
          <w:sz w:val="22"/>
          <w:szCs w:val="22"/>
        </w:rPr>
        <w:t>cu</w:t>
      </w:r>
      <w:r w:rsidRPr="00FA1765">
        <w:rPr>
          <w:b/>
          <w:kern w:val="28"/>
          <w:sz w:val="22"/>
          <w:szCs w:val="22"/>
        </w:rPr>
        <w:t xml:space="preserve"> </w:t>
      </w:r>
      <w:r w:rsidRPr="00FA1765">
        <w:rPr>
          <w:kern w:val="28"/>
          <w:sz w:val="22"/>
          <w:szCs w:val="22"/>
        </w:rPr>
        <w:t>27%.</w:t>
      </w:r>
    </w:p>
    <w:p w:rsidR="00FD1C6A" w:rsidRPr="00FA1765" w:rsidRDefault="00FD1C6A" w:rsidP="00C100C4">
      <w:pPr>
        <w:pStyle w:val="AddParagraf"/>
        <w:spacing w:after="0"/>
        <w:ind w:firstLine="567"/>
        <w:rPr>
          <w:kern w:val="28"/>
          <w:sz w:val="22"/>
          <w:szCs w:val="22"/>
        </w:rPr>
      </w:pPr>
      <w:r w:rsidRPr="00FA1765">
        <w:rPr>
          <w:kern w:val="28"/>
          <w:sz w:val="22"/>
          <w:szCs w:val="22"/>
        </w:rPr>
        <w:t>Media na</w:t>
      </w:r>
      <w:r>
        <w:rPr>
          <w:kern w:val="28"/>
          <w:sz w:val="22"/>
          <w:szCs w:val="22"/>
        </w:rPr>
        <w:t>ț</w:t>
      </w:r>
      <w:r w:rsidRPr="00FA1765">
        <w:rPr>
          <w:kern w:val="28"/>
          <w:sz w:val="22"/>
          <w:szCs w:val="22"/>
        </w:rPr>
        <w:t>ională a cauzelor penale solu</w:t>
      </w:r>
      <w:r>
        <w:rPr>
          <w:kern w:val="28"/>
          <w:sz w:val="22"/>
          <w:szCs w:val="22"/>
        </w:rPr>
        <w:t>ț</w:t>
      </w:r>
      <w:r w:rsidRPr="00FA1765">
        <w:rPr>
          <w:kern w:val="28"/>
          <w:sz w:val="22"/>
          <w:szCs w:val="22"/>
        </w:rPr>
        <w:t>ionate pe procuror, înregistrată la nivelul parchetelor de pe lângă tribunale,  a fost de 74</w:t>
      </w:r>
      <w:r w:rsidRPr="00FA1765">
        <w:rPr>
          <w:b/>
          <w:kern w:val="28"/>
          <w:sz w:val="22"/>
          <w:szCs w:val="22"/>
        </w:rPr>
        <w:t xml:space="preserve"> </w:t>
      </w:r>
      <w:r w:rsidRPr="00FA1765">
        <w:rPr>
          <w:kern w:val="28"/>
          <w:sz w:val="22"/>
          <w:szCs w:val="22"/>
        </w:rPr>
        <w:t>de dosare</w:t>
      </w:r>
      <w:r w:rsidRPr="00FA1765">
        <w:rPr>
          <w:b/>
          <w:kern w:val="28"/>
          <w:sz w:val="22"/>
          <w:szCs w:val="22"/>
        </w:rPr>
        <w:t xml:space="preserve"> </w:t>
      </w:r>
      <w:r w:rsidRPr="00FA1765">
        <w:rPr>
          <w:kern w:val="28"/>
          <w:sz w:val="22"/>
          <w:szCs w:val="22"/>
        </w:rPr>
        <w:t xml:space="preserve">în anul 2014. Dacă aceasta se calculează </w:t>
      </w:r>
      <w:r>
        <w:rPr>
          <w:kern w:val="28"/>
          <w:sz w:val="22"/>
          <w:szCs w:val="22"/>
        </w:rPr>
        <w:t>ț</w:t>
      </w:r>
      <w:r w:rsidRPr="00FA1765">
        <w:rPr>
          <w:kern w:val="28"/>
          <w:sz w:val="22"/>
          <w:szCs w:val="22"/>
        </w:rPr>
        <w:t>inând cont de numărul real de procurori care au solu</w:t>
      </w:r>
      <w:r>
        <w:rPr>
          <w:kern w:val="28"/>
          <w:sz w:val="22"/>
          <w:szCs w:val="22"/>
        </w:rPr>
        <w:t>ț</w:t>
      </w:r>
      <w:r w:rsidRPr="00FA1765">
        <w:rPr>
          <w:kern w:val="28"/>
          <w:sz w:val="22"/>
          <w:szCs w:val="22"/>
        </w:rPr>
        <w:t>ionat aceste dosare, se va înregistra o medie de dosare solu</w:t>
      </w:r>
      <w:r>
        <w:rPr>
          <w:kern w:val="28"/>
          <w:sz w:val="22"/>
          <w:szCs w:val="22"/>
        </w:rPr>
        <w:t>ț</w:t>
      </w:r>
      <w:r w:rsidRPr="00FA1765">
        <w:rPr>
          <w:kern w:val="28"/>
          <w:sz w:val="22"/>
          <w:szCs w:val="22"/>
        </w:rPr>
        <w:t>ionate pe procuror de 120 de cauze.</w:t>
      </w:r>
    </w:p>
    <w:p w:rsidR="00FD1C6A" w:rsidRPr="00FA1765" w:rsidRDefault="00FD1C6A" w:rsidP="00C100C4">
      <w:pPr>
        <w:pStyle w:val="AddParagraf"/>
        <w:spacing w:after="0"/>
        <w:ind w:firstLine="567"/>
        <w:rPr>
          <w:b/>
          <w:kern w:val="28"/>
          <w:sz w:val="22"/>
          <w:szCs w:val="22"/>
        </w:rPr>
      </w:pPr>
      <w:r w:rsidRPr="00FA1765">
        <w:rPr>
          <w:b/>
          <w:kern w:val="28"/>
          <w:sz w:val="22"/>
          <w:szCs w:val="22"/>
        </w:rPr>
        <w:t xml:space="preserve">Operativitatea la nivelul Parchetului de pe lângă Tribunalul pentru minori </w:t>
      </w:r>
      <w:r>
        <w:rPr>
          <w:b/>
          <w:kern w:val="28"/>
          <w:sz w:val="22"/>
          <w:szCs w:val="22"/>
        </w:rPr>
        <w:t>ș</w:t>
      </w:r>
      <w:r w:rsidRPr="00FA1765">
        <w:rPr>
          <w:b/>
          <w:kern w:val="28"/>
          <w:sz w:val="22"/>
          <w:szCs w:val="22"/>
        </w:rPr>
        <w:t>i familie Bra</w:t>
      </w:r>
      <w:r>
        <w:rPr>
          <w:b/>
          <w:kern w:val="28"/>
          <w:sz w:val="22"/>
          <w:szCs w:val="22"/>
        </w:rPr>
        <w:t>ș</w:t>
      </w:r>
      <w:r w:rsidRPr="00FA1765">
        <w:rPr>
          <w:b/>
          <w:kern w:val="28"/>
          <w:sz w:val="22"/>
          <w:szCs w:val="22"/>
        </w:rPr>
        <w:t>ov</w:t>
      </w:r>
    </w:p>
    <w:p w:rsidR="00FD1C6A" w:rsidRPr="00FA1765" w:rsidRDefault="00FD1C6A" w:rsidP="00C100C4">
      <w:pPr>
        <w:pStyle w:val="AddParagraf"/>
        <w:spacing w:after="0"/>
        <w:ind w:firstLine="567"/>
        <w:rPr>
          <w:b/>
          <w:kern w:val="28"/>
          <w:sz w:val="22"/>
          <w:szCs w:val="22"/>
        </w:rPr>
      </w:pPr>
      <w:r w:rsidRPr="00FA1765">
        <w:rPr>
          <w:kern w:val="28"/>
          <w:sz w:val="22"/>
          <w:szCs w:val="22"/>
        </w:rPr>
        <w:t xml:space="preserve"> Din cele </w:t>
      </w:r>
      <w:r w:rsidRPr="00FA1765">
        <w:rPr>
          <w:b/>
          <w:kern w:val="28"/>
          <w:sz w:val="22"/>
          <w:szCs w:val="22"/>
        </w:rPr>
        <w:t xml:space="preserve">2355 </w:t>
      </w:r>
      <w:r w:rsidRPr="00FA1765">
        <w:rPr>
          <w:kern w:val="28"/>
          <w:sz w:val="22"/>
          <w:szCs w:val="22"/>
        </w:rPr>
        <w:t>de lucrări aflate pe rol în anul 2014, au fost solu</w:t>
      </w:r>
      <w:r>
        <w:rPr>
          <w:kern w:val="28"/>
          <w:sz w:val="22"/>
          <w:szCs w:val="22"/>
        </w:rPr>
        <w:t>ț</w:t>
      </w:r>
      <w:r w:rsidRPr="00FA1765">
        <w:rPr>
          <w:kern w:val="28"/>
          <w:sz w:val="22"/>
          <w:szCs w:val="22"/>
        </w:rPr>
        <w:t xml:space="preserve">ionate </w:t>
      </w:r>
      <w:r w:rsidRPr="00FA1765">
        <w:rPr>
          <w:b/>
          <w:kern w:val="28"/>
          <w:sz w:val="22"/>
          <w:szCs w:val="22"/>
        </w:rPr>
        <w:t xml:space="preserve">2280 </w:t>
      </w:r>
      <w:r w:rsidRPr="00FA1765">
        <w:rPr>
          <w:kern w:val="28"/>
          <w:sz w:val="22"/>
          <w:szCs w:val="22"/>
        </w:rPr>
        <w:t>de lucrări, rezultând o operativitate de 97%, iar în ceea ce prive</w:t>
      </w:r>
      <w:r>
        <w:rPr>
          <w:kern w:val="28"/>
          <w:sz w:val="22"/>
          <w:szCs w:val="22"/>
        </w:rPr>
        <w:t>ș</w:t>
      </w:r>
      <w:r w:rsidRPr="00FA1765">
        <w:rPr>
          <w:kern w:val="28"/>
          <w:sz w:val="22"/>
          <w:szCs w:val="22"/>
        </w:rPr>
        <w:t xml:space="preserve">te dosarele penale, din cele </w:t>
      </w:r>
      <w:r w:rsidRPr="00FA1765">
        <w:rPr>
          <w:b/>
          <w:kern w:val="28"/>
          <w:sz w:val="22"/>
          <w:szCs w:val="22"/>
        </w:rPr>
        <w:t xml:space="preserve">90 </w:t>
      </w:r>
      <w:r w:rsidRPr="00FA1765">
        <w:rPr>
          <w:kern w:val="28"/>
          <w:sz w:val="22"/>
          <w:szCs w:val="22"/>
        </w:rPr>
        <w:t>de cauze aflate în lucru au fost finalizate 76</w:t>
      </w:r>
      <w:r w:rsidRPr="00FA1765">
        <w:rPr>
          <w:b/>
          <w:kern w:val="28"/>
          <w:sz w:val="22"/>
          <w:szCs w:val="22"/>
        </w:rPr>
        <w:t xml:space="preserve">, </w:t>
      </w:r>
      <w:r w:rsidRPr="00FA1765">
        <w:rPr>
          <w:kern w:val="28"/>
          <w:sz w:val="22"/>
          <w:szCs w:val="22"/>
        </w:rPr>
        <w:t>ceea ce determină o operativitate de 84%.  Numărul mediu de cauze solu</w:t>
      </w:r>
      <w:r>
        <w:rPr>
          <w:kern w:val="28"/>
          <w:sz w:val="22"/>
          <w:szCs w:val="22"/>
        </w:rPr>
        <w:t>ț</w:t>
      </w:r>
      <w:r w:rsidRPr="00FA1765">
        <w:rPr>
          <w:kern w:val="28"/>
          <w:sz w:val="22"/>
          <w:szCs w:val="22"/>
        </w:rPr>
        <w:t>ionate de cei 2 procurori ai parchetului a fost de 45</w:t>
      </w:r>
      <w:r w:rsidRPr="00FA1765">
        <w:rPr>
          <w:b/>
          <w:kern w:val="28"/>
          <w:sz w:val="22"/>
          <w:szCs w:val="22"/>
        </w:rPr>
        <w:t xml:space="preserve"> </w:t>
      </w:r>
      <w:r w:rsidRPr="00FA1765">
        <w:rPr>
          <w:kern w:val="28"/>
          <w:sz w:val="22"/>
          <w:szCs w:val="22"/>
        </w:rPr>
        <w:t>de dosare pe procuror</w:t>
      </w:r>
      <w:r w:rsidRPr="00FA1765">
        <w:rPr>
          <w:b/>
          <w:kern w:val="28"/>
          <w:sz w:val="22"/>
          <w:szCs w:val="22"/>
        </w:rPr>
        <w:t>.</w:t>
      </w:r>
      <w:bookmarkStart w:id="105" w:name="_Toc411429445"/>
    </w:p>
    <w:p w:rsidR="00FD1C6A" w:rsidRPr="00FA1765" w:rsidRDefault="00FD1C6A" w:rsidP="008622FC">
      <w:pPr>
        <w:pStyle w:val="AddParagrafBoldItalic"/>
      </w:pPr>
      <w:bookmarkStart w:id="106" w:name="_Toc411508616"/>
      <w:r w:rsidRPr="00FA1765">
        <w:t>4. Operativitatea la nivelul parchetelor de pe lângă judecătorii</w:t>
      </w:r>
      <w:bookmarkEnd w:id="105"/>
      <w:bookmarkEnd w:id="106"/>
      <w:r w:rsidRPr="00FA1765">
        <w:t xml:space="preserve"> </w:t>
      </w:r>
    </w:p>
    <w:p w:rsidR="00FD1C6A" w:rsidRPr="00FA1765" w:rsidRDefault="00FD1C6A" w:rsidP="00C100C4">
      <w:pPr>
        <w:pStyle w:val="AddParagraf"/>
        <w:spacing w:after="0"/>
        <w:ind w:firstLine="567"/>
        <w:rPr>
          <w:kern w:val="28"/>
          <w:sz w:val="22"/>
          <w:szCs w:val="22"/>
        </w:rPr>
      </w:pPr>
      <w:r w:rsidRPr="00FA1765">
        <w:rPr>
          <w:kern w:val="28"/>
          <w:sz w:val="22"/>
          <w:szCs w:val="22"/>
        </w:rPr>
        <w:t>Din cele 2.515.534</w:t>
      </w:r>
      <w:r w:rsidRPr="00FA1765">
        <w:rPr>
          <w:b/>
          <w:kern w:val="28"/>
          <w:sz w:val="22"/>
          <w:szCs w:val="22"/>
        </w:rPr>
        <w:t xml:space="preserve"> </w:t>
      </w:r>
      <w:r w:rsidRPr="00FA1765">
        <w:rPr>
          <w:kern w:val="28"/>
          <w:sz w:val="22"/>
          <w:szCs w:val="22"/>
        </w:rPr>
        <w:t>de lucrări de solu</w:t>
      </w:r>
      <w:r>
        <w:rPr>
          <w:kern w:val="28"/>
          <w:sz w:val="22"/>
          <w:szCs w:val="22"/>
        </w:rPr>
        <w:t>ț</w:t>
      </w:r>
      <w:r w:rsidRPr="00FA1765">
        <w:rPr>
          <w:kern w:val="28"/>
          <w:sz w:val="22"/>
          <w:szCs w:val="22"/>
        </w:rPr>
        <w:t>ionat, în cursul anului 2014 au fost solu</w:t>
      </w:r>
      <w:r>
        <w:rPr>
          <w:kern w:val="28"/>
          <w:sz w:val="22"/>
          <w:szCs w:val="22"/>
        </w:rPr>
        <w:t>ț</w:t>
      </w:r>
      <w:r w:rsidRPr="00FA1765">
        <w:rPr>
          <w:kern w:val="28"/>
          <w:sz w:val="22"/>
          <w:szCs w:val="22"/>
        </w:rPr>
        <w:t>ionate un număr de 1.351.956. Din totalul lucrărilor, numărul de dosare de solu</w:t>
      </w:r>
      <w:r>
        <w:rPr>
          <w:kern w:val="28"/>
          <w:sz w:val="22"/>
          <w:szCs w:val="22"/>
        </w:rPr>
        <w:t>ț</w:t>
      </w:r>
      <w:r w:rsidRPr="00FA1765">
        <w:rPr>
          <w:kern w:val="28"/>
          <w:sz w:val="22"/>
          <w:szCs w:val="22"/>
        </w:rPr>
        <w:t>ionat a fost de 1.744.937, dintre acestea fiind solu</w:t>
      </w:r>
      <w:r>
        <w:rPr>
          <w:kern w:val="28"/>
          <w:sz w:val="22"/>
          <w:szCs w:val="22"/>
        </w:rPr>
        <w:t>ț</w:t>
      </w:r>
      <w:r w:rsidRPr="00FA1765">
        <w:rPr>
          <w:kern w:val="28"/>
          <w:sz w:val="22"/>
          <w:szCs w:val="22"/>
        </w:rPr>
        <w:t>ionate 613.291 de cauze.</w:t>
      </w:r>
    </w:p>
    <w:p w:rsidR="00FD1C6A" w:rsidRPr="00FA1765" w:rsidRDefault="00FD1C6A" w:rsidP="00C100C4">
      <w:pPr>
        <w:pStyle w:val="AddParagraf"/>
        <w:spacing w:after="0"/>
        <w:ind w:firstLine="567"/>
        <w:rPr>
          <w:kern w:val="28"/>
          <w:sz w:val="22"/>
          <w:szCs w:val="22"/>
        </w:rPr>
      </w:pPr>
      <w:r w:rsidRPr="00FA1765">
        <w:rPr>
          <w:kern w:val="28"/>
          <w:sz w:val="22"/>
          <w:szCs w:val="22"/>
        </w:rPr>
        <w:t xml:space="preserve">Procentual, operativitatea înregistrată a fost de 54 </w:t>
      </w:r>
      <w:r w:rsidRPr="00FA1765">
        <w:rPr>
          <w:b/>
          <w:kern w:val="28"/>
          <w:sz w:val="22"/>
          <w:szCs w:val="22"/>
        </w:rPr>
        <w:t xml:space="preserve">% </w:t>
      </w:r>
      <w:r w:rsidRPr="00FA1765">
        <w:rPr>
          <w:kern w:val="28"/>
          <w:sz w:val="22"/>
          <w:szCs w:val="22"/>
        </w:rPr>
        <w:t>raportat la numărul de lucrări, respectiv 35</w:t>
      </w:r>
      <w:r w:rsidRPr="00FA1765">
        <w:rPr>
          <w:b/>
          <w:kern w:val="28"/>
          <w:sz w:val="22"/>
          <w:szCs w:val="22"/>
        </w:rPr>
        <w:t>%</w:t>
      </w:r>
      <w:r w:rsidRPr="00FA1765">
        <w:rPr>
          <w:kern w:val="28"/>
          <w:sz w:val="22"/>
          <w:szCs w:val="22"/>
        </w:rPr>
        <w:t xml:space="preserve"> raportat la numărul de  dosare.</w:t>
      </w:r>
    </w:p>
    <w:p w:rsidR="00FD1C6A" w:rsidRPr="00FA1765" w:rsidRDefault="00FD1C6A" w:rsidP="00C100C4">
      <w:pPr>
        <w:pStyle w:val="AddParagraf"/>
        <w:spacing w:after="0"/>
        <w:ind w:firstLine="567"/>
        <w:rPr>
          <w:kern w:val="28"/>
          <w:sz w:val="22"/>
          <w:szCs w:val="22"/>
        </w:rPr>
      </w:pPr>
      <w:r w:rsidRPr="00FA1765">
        <w:rPr>
          <w:kern w:val="28"/>
          <w:sz w:val="22"/>
          <w:szCs w:val="22"/>
        </w:rPr>
        <w:t>Sub aspectul numărului de dosare solu</w:t>
      </w:r>
      <w:r>
        <w:rPr>
          <w:kern w:val="28"/>
          <w:sz w:val="22"/>
          <w:szCs w:val="22"/>
        </w:rPr>
        <w:t>ț</w:t>
      </w:r>
      <w:r w:rsidRPr="00FA1765">
        <w:rPr>
          <w:kern w:val="28"/>
          <w:sz w:val="22"/>
          <w:szCs w:val="22"/>
        </w:rPr>
        <w:t xml:space="preserve">ionate raportat la volumul de activitate, se remarcă având operativitatea cea mai mare </w:t>
      </w:r>
      <w:r w:rsidRPr="00FA1765">
        <w:rPr>
          <w:b/>
          <w:bCs/>
          <w:kern w:val="28"/>
          <w:sz w:val="22"/>
          <w:szCs w:val="22"/>
        </w:rPr>
        <w:t>Parchetul de pe lângă Judecătoria Agnita</w:t>
      </w:r>
      <w:r w:rsidRPr="00FA1765">
        <w:rPr>
          <w:kern w:val="28"/>
          <w:sz w:val="22"/>
          <w:szCs w:val="22"/>
        </w:rPr>
        <w:t xml:space="preserve"> </w:t>
      </w:r>
      <w:r>
        <w:rPr>
          <w:kern w:val="28"/>
          <w:sz w:val="22"/>
          <w:szCs w:val="22"/>
        </w:rPr>
        <w:t>ș</w:t>
      </w:r>
      <w:r w:rsidRPr="00FA1765">
        <w:rPr>
          <w:kern w:val="28"/>
          <w:sz w:val="22"/>
          <w:szCs w:val="22"/>
        </w:rPr>
        <w:t xml:space="preserve">i </w:t>
      </w:r>
      <w:r w:rsidRPr="00FA1765">
        <w:rPr>
          <w:b/>
          <w:bCs/>
          <w:kern w:val="28"/>
          <w:sz w:val="22"/>
          <w:szCs w:val="22"/>
        </w:rPr>
        <w:t>Parchetul de pe lângă Judecătoria Panciu</w:t>
      </w:r>
      <w:r w:rsidRPr="00FA1765">
        <w:rPr>
          <w:kern w:val="28"/>
          <w:sz w:val="22"/>
          <w:szCs w:val="22"/>
        </w:rPr>
        <w:t xml:space="preserve"> cu 69% </w:t>
      </w:r>
      <w:r>
        <w:rPr>
          <w:kern w:val="28"/>
          <w:sz w:val="22"/>
          <w:szCs w:val="22"/>
        </w:rPr>
        <w:t>ș</w:t>
      </w:r>
      <w:r w:rsidRPr="00FA1765">
        <w:rPr>
          <w:kern w:val="28"/>
          <w:sz w:val="22"/>
          <w:szCs w:val="22"/>
        </w:rPr>
        <w:t xml:space="preserve">i </w:t>
      </w:r>
      <w:r w:rsidRPr="00FA1765">
        <w:rPr>
          <w:b/>
          <w:bCs/>
          <w:kern w:val="28"/>
          <w:sz w:val="22"/>
          <w:szCs w:val="22"/>
        </w:rPr>
        <w:t>Parchetul de pe lângă Judecătoria Sinaia</w:t>
      </w:r>
      <w:r w:rsidRPr="00FA1765">
        <w:rPr>
          <w:kern w:val="28"/>
          <w:sz w:val="22"/>
          <w:szCs w:val="22"/>
        </w:rPr>
        <w:t>, de asemenea  cu 68%. La polul opus se află Parchetul de pe lângă Judecătoria Lie</w:t>
      </w:r>
      <w:r>
        <w:rPr>
          <w:kern w:val="28"/>
          <w:sz w:val="22"/>
          <w:szCs w:val="22"/>
        </w:rPr>
        <w:t>ș</w:t>
      </w:r>
      <w:r w:rsidRPr="00FA1765">
        <w:rPr>
          <w:kern w:val="28"/>
          <w:sz w:val="22"/>
          <w:szCs w:val="22"/>
        </w:rPr>
        <w:t xml:space="preserve">ti cu cea mai mică operativitate, 11%, urmat de Parchetul de pe lângă judecătoria Vișeu de Sus cu 14%  </w:t>
      </w:r>
      <w:r>
        <w:rPr>
          <w:kern w:val="28"/>
          <w:sz w:val="22"/>
          <w:szCs w:val="22"/>
        </w:rPr>
        <w:t>ș</w:t>
      </w:r>
      <w:r w:rsidRPr="00FA1765">
        <w:rPr>
          <w:kern w:val="28"/>
          <w:sz w:val="22"/>
          <w:szCs w:val="22"/>
        </w:rPr>
        <w:t>i de Parchetul de pe lângă Judecătoria Sector 4 Bucure</w:t>
      </w:r>
      <w:r>
        <w:rPr>
          <w:kern w:val="28"/>
          <w:sz w:val="22"/>
          <w:szCs w:val="22"/>
        </w:rPr>
        <w:t>ș</w:t>
      </w:r>
      <w:r w:rsidRPr="00FA1765">
        <w:rPr>
          <w:kern w:val="28"/>
          <w:sz w:val="22"/>
          <w:szCs w:val="22"/>
        </w:rPr>
        <w:t>ti,  cu o operativitate de 18%.</w:t>
      </w:r>
    </w:p>
    <w:p w:rsidR="00FD1C6A" w:rsidRPr="00FA1765" w:rsidRDefault="00FD1C6A" w:rsidP="00C100C4">
      <w:pPr>
        <w:pStyle w:val="AddParagraf"/>
        <w:spacing w:after="0"/>
        <w:ind w:firstLine="567"/>
        <w:rPr>
          <w:b/>
          <w:i/>
          <w:kern w:val="28"/>
          <w:sz w:val="22"/>
          <w:szCs w:val="22"/>
        </w:rPr>
      </w:pPr>
      <w:r w:rsidRPr="00FA1765">
        <w:rPr>
          <w:kern w:val="28"/>
          <w:sz w:val="22"/>
          <w:szCs w:val="22"/>
        </w:rPr>
        <w:t>Media na</w:t>
      </w:r>
      <w:r>
        <w:rPr>
          <w:kern w:val="28"/>
          <w:sz w:val="22"/>
          <w:szCs w:val="22"/>
        </w:rPr>
        <w:t>ț</w:t>
      </w:r>
      <w:r w:rsidRPr="00FA1765">
        <w:rPr>
          <w:kern w:val="28"/>
          <w:sz w:val="22"/>
          <w:szCs w:val="22"/>
        </w:rPr>
        <w:t xml:space="preserve">ională înregistrată la nivelul parchetelor de pe lângă judecătorii </w:t>
      </w:r>
      <w:r>
        <w:rPr>
          <w:kern w:val="28"/>
          <w:sz w:val="22"/>
          <w:szCs w:val="22"/>
        </w:rPr>
        <w:t>ș</w:t>
      </w:r>
      <w:r w:rsidRPr="00FA1765">
        <w:rPr>
          <w:kern w:val="28"/>
          <w:sz w:val="22"/>
          <w:szCs w:val="22"/>
        </w:rPr>
        <w:t>i referitoare la cauzele penale solu</w:t>
      </w:r>
      <w:r>
        <w:rPr>
          <w:kern w:val="28"/>
          <w:sz w:val="22"/>
          <w:szCs w:val="22"/>
        </w:rPr>
        <w:t>ț</w:t>
      </w:r>
      <w:r w:rsidRPr="00FA1765">
        <w:rPr>
          <w:kern w:val="28"/>
          <w:sz w:val="22"/>
          <w:szCs w:val="22"/>
        </w:rPr>
        <w:t xml:space="preserve">ionate pe procuror  a fost de </w:t>
      </w:r>
      <w:r w:rsidRPr="00FA1765">
        <w:rPr>
          <w:bCs/>
          <w:kern w:val="28"/>
          <w:sz w:val="22"/>
          <w:szCs w:val="22"/>
        </w:rPr>
        <w:t>546</w:t>
      </w:r>
      <w:r w:rsidRPr="00FA1765">
        <w:rPr>
          <w:b/>
          <w:bCs/>
          <w:kern w:val="28"/>
          <w:sz w:val="22"/>
          <w:szCs w:val="22"/>
        </w:rPr>
        <w:t xml:space="preserve"> </w:t>
      </w:r>
      <w:r w:rsidRPr="00FA1765">
        <w:rPr>
          <w:bCs/>
          <w:kern w:val="28"/>
          <w:sz w:val="22"/>
          <w:szCs w:val="22"/>
        </w:rPr>
        <w:t>de dosare</w:t>
      </w:r>
      <w:r w:rsidRPr="00FA1765">
        <w:rPr>
          <w:kern w:val="28"/>
          <w:sz w:val="22"/>
          <w:szCs w:val="22"/>
        </w:rPr>
        <w:t>.</w:t>
      </w:r>
    </w:p>
    <w:p w:rsidR="00FD1C6A" w:rsidRPr="00FA1765" w:rsidRDefault="00FD1C6A" w:rsidP="00C100C4">
      <w:pPr>
        <w:pStyle w:val="AddParagraf"/>
        <w:spacing w:after="0"/>
        <w:ind w:firstLine="567"/>
        <w:rPr>
          <w:kern w:val="28"/>
          <w:sz w:val="22"/>
          <w:szCs w:val="22"/>
        </w:rPr>
      </w:pPr>
      <w:r w:rsidRPr="00FA1765">
        <w:rPr>
          <w:kern w:val="28"/>
          <w:sz w:val="22"/>
          <w:szCs w:val="22"/>
        </w:rPr>
        <w:t>Operativitatea la nivelul Parchetelor Militare s-a ridicat în anul 2014 la 73% în ceea ce prive</w:t>
      </w:r>
      <w:r>
        <w:rPr>
          <w:kern w:val="28"/>
          <w:sz w:val="22"/>
          <w:szCs w:val="22"/>
        </w:rPr>
        <w:t>ș</w:t>
      </w:r>
      <w:r w:rsidRPr="00FA1765">
        <w:rPr>
          <w:kern w:val="28"/>
          <w:sz w:val="22"/>
          <w:szCs w:val="22"/>
        </w:rPr>
        <w:t>te numărul de lucrări solu</w:t>
      </w:r>
      <w:r>
        <w:rPr>
          <w:kern w:val="28"/>
          <w:sz w:val="22"/>
          <w:szCs w:val="22"/>
        </w:rPr>
        <w:t>ț</w:t>
      </w:r>
      <w:r w:rsidRPr="00FA1765">
        <w:rPr>
          <w:kern w:val="28"/>
          <w:sz w:val="22"/>
          <w:szCs w:val="22"/>
        </w:rPr>
        <w:t xml:space="preserve">ionate </w:t>
      </w:r>
      <w:r>
        <w:rPr>
          <w:kern w:val="28"/>
          <w:sz w:val="22"/>
          <w:szCs w:val="22"/>
        </w:rPr>
        <w:t>ș</w:t>
      </w:r>
      <w:r w:rsidRPr="00FA1765">
        <w:rPr>
          <w:kern w:val="28"/>
          <w:sz w:val="22"/>
          <w:szCs w:val="22"/>
        </w:rPr>
        <w:t>i la 47 % în ceea ce prive</w:t>
      </w:r>
      <w:r>
        <w:rPr>
          <w:kern w:val="28"/>
          <w:sz w:val="22"/>
          <w:szCs w:val="22"/>
        </w:rPr>
        <w:t>ș</w:t>
      </w:r>
      <w:r w:rsidRPr="00FA1765">
        <w:rPr>
          <w:kern w:val="28"/>
          <w:sz w:val="22"/>
          <w:szCs w:val="22"/>
        </w:rPr>
        <w:t>te numărul de dosare penale.</w:t>
      </w:r>
    </w:p>
    <w:p w:rsidR="00FD1C6A" w:rsidRPr="00FA1765" w:rsidRDefault="00FD1C6A" w:rsidP="00C100C4">
      <w:pPr>
        <w:pStyle w:val="AddParagraf"/>
        <w:spacing w:after="0"/>
        <w:ind w:firstLine="567"/>
        <w:rPr>
          <w:kern w:val="28"/>
          <w:sz w:val="22"/>
          <w:szCs w:val="22"/>
        </w:rPr>
      </w:pPr>
      <w:r w:rsidRPr="00FA1765">
        <w:rPr>
          <w:kern w:val="28"/>
          <w:sz w:val="22"/>
          <w:szCs w:val="22"/>
        </w:rPr>
        <w:t>O privire comparativă asupra operativită</w:t>
      </w:r>
      <w:r>
        <w:rPr>
          <w:kern w:val="28"/>
          <w:sz w:val="22"/>
          <w:szCs w:val="22"/>
        </w:rPr>
        <w:t>ț</w:t>
      </w:r>
      <w:r w:rsidRPr="00FA1765">
        <w:rPr>
          <w:kern w:val="28"/>
          <w:sz w:val="22"/>
          <w:szCs w:val="22"/>
        </w:rPr>
        <w:t>ii pe grade jurisdi</w:t>
      </w:r>
      <w:r>
        <w:rPr>
          <w:kern w:val="28"/>
          <w:sz w:val="22"/>
          <w:szCs w:val="22"/>
        </w:rPr>
        <w:t>c</w:t>
      </w:r>
      <w:r w:rsidRPr="00FA1765">
        <w:rPr>
          <w:kern w:val="28"/>
          <w:sz w:val="22"/>
          <w:szCs w:val="22"/>
        </w:rPr>
        <w:t>ționale la parchete se regăse</w:t>
      </w:r>
      <w:r>
        <w:rPr>
          <w:kern w:val="28"/>
          <w:sz w:val="22"/>
          <w:szCs w:val="22"/>
        </w:rPr>
        <w:t>ș</w:t>
      </w:r>
      <w:r w:rsidRPr="00FA1765">
        <w:rPr>
          <w:kern w:val="28"/>
          <w:sz w:val="22"/>
          <w:szCs w:val="22"/>
        </w:rPr>
        <w:t>te în graficul următor:</w:t>
      </w:r>
    </w:p>
    <w:p w:rsidR="00FD1C6A" w:rsidRPr="00FA1765" w:rsidRDefault="00FD1C6A" w:rsidP="00C100C4">
      <w:pPr>
        <w:spacing w:before="120" w:line="360" w:lineRule="auto"/>
        <w:ind w:firstLine="567"/>
        <w:jc w:val="center"/>
        <w:rPr>
          <w:kern w:val="28"/>
          <w:lang w:val="ro-RO"/>
        </w:rPr>
      </w:pPr>
      <w:r w:rsidRPr="006154DB">
        <w:rPr>
          <w:b/>
          <w:noProof/>
          <w:sz w:val="22"/>
          <w:szCs w:val="22"/>
        </w:rPr>
        <w:object w:dxaOrig="9073" w:dyaOrig="3562">
          <v:shape id="Object 84" o:spid="_x0000_i1113" type="#_x0000_t75" style="width:453.75pt;height:178.5pt;visibility:visible" o:ole="">
            <v:imagedata r:id="rId113" o:title="" cropbottom="-55f"/>
            <o:lock v:ext="edit" aspectratio="f"/>
          </v:shape>
          <o:OLEObject Type="Embed" ProgID="Excel.Sheet.8" ShapeID="Object 84" DrawAspect="Content" ObjectID="_1489900329" r:id="rId114"/>
        </w:object>
      </w:r>
    </w:p>
    <w:p w:rsidR="00FD1C6A" w:rsidRPr="00FA1765" w:rsidRDefault="00FD1C6A" w:rsidP="003B197D">
      <w:pPr>
        <w:pStyle w:val="Heading3"/>
      </w:pPr>
      <w:bookmarkStart w:id="107" w:name="_Toc413759333"/>
      <w:r w:rsidRPr="00FA1765">
        <w:t>Managementul resurselor umane</w:t>
      </w:r>
      <w:bookmarkEnd w:id="107"/>
    </w:p>
    <w:p w:rsidR="00FD1C6A" w:rsidRPr="00FA1765" w:rsidRDefault="00FD1C6A" w:rsidP="008622FC">
      <w:pPr>
        <w:pStyle w:val="AddParagrafBoldItalic"/>
      </w:pPr>
      <w:r w:rsidRPr="00FA1765">
        <w:t xml:space="preserve">A. Măsuri adoptate pentru ocuparea posturilor vacante. Strategii </w:t>
      </w:r>
      <w:r>
        <w:t>ș</w:t>
      </w:r>
      <w:r w:rsidRPr="00FA1765">
        <w:t>i direc</w:t>
      </w:r>
      <w:r>
        <w:t>ț</w:t>
      </w:r>
      <w:r w:rsidRPr="00FA1765">
        <w:t>ii de ac</w:t>
      </w:r>
      <w:r>
        <w:t>ț</w:t>
      </w:r>
      <w:r w:rsidRPr="00FA1765">
        <w:t>iune</w:t>
      </w:r>
    </w:p>
    <w:p w:rsidR="00FD1C6A" w:rsidRPr="00FA1765" w:rsidRDefault="00FD1C6A" w:rsidP="000F177B">
      <w:pPr>
        <w:numPr>
          <w:ilvl w:val="1"/>
          <w:numId w:val="0"/>
        </w:numPr>
        <w:ind w:right="45" w:firstLine="567"/>
        <w:jc w:val="both"/>
        <w:rPr>
          <w:color w:val="000000"/>
          <w:sz w:val="22"/>
          <w:szCs w:val="22"/>
          <w:lang w:val="ro-RO"/>
        </w:rPr>
      </w:pPr>
      <w:r w:rsidRPr="00FA1765">
        <w:rPr>
          <w:color w:val="000000"/>
          <w:sz w:val="22"/>
          <w:szCs w:val="22"/>
          <w:lang w:val="ro-RO"/>
        </w:rPr>
        <w:t xml:space="preserve">La data de 01.01.2014, la nivelul parchetelor, din totalul de 2902 posturi de procuror, erau ocupate 2557 posturi de procuror </w:t>
      </w:r>
      <w:r>
        <w:rPr>
          <w:color w:val="000000"/>
          <w:sz w:val="22"/>
          <w:szCs w:val="22"/>
          <w:lang w:val="ro-RO"/>
        </w:rPr>
        <w:t>ș</w:t>
      </w:r>
      <w:r w:rsidRPr="00FA1765">
        <w:rPr>
          <w:color w:val="000000"/>
          <w:sz w:val="22"/>
          <w:szCs w:val="22"/>
          <w:lang w:val="ro-RO"/>
        </w:rPr>
        <w:t>i vacante 368 de posturi, din care 189 erau corespunzătoare func</w:t>
      </w:r>
      <w:r>
        <w:rPr>
          <w:color w:val="000000"/>
          <w:sz w:val="22"/>
          <w:szCs w:val="22"/>
          <w:lang w:val="ro-RO"/>
        </w:rPr>
        <w:t>ț</w:t>
      </w:r>
      <w:r w:rsidRPr="00FA1765">
        <w:rPr>
          <w:color w:val="000000"/>
          <w:sz w:val="22"/>
          <w:szCs w:val="22"/>
          <w:lang w:val="ro-RO"/>
        </w:rPr>
        <w:t>iilor de execu</w:t>
      </w:r>
      <w:r>
        <w:rPr>
          <w:color w:val="000000"/>
          <w:sz w:val="22"/>
          <w:szCs w:val="22"/>
          <w:lang w:val="ro-RO"/>
        </w:rPr>
        <w:t>ț</w:t>
      </w:r>
      <w:r w:rsidRPr="00FA1765">
        <w:rPr>
          <w:color w:val="000000"/>
          <w:sz w:val="22"/>
          <w:szCs w:val="22"/>
          <w:lang w:val="ro-RO"/>
        </w:rPr>
        <w:t>ie, iar 179 func</w:t>
      </w:r>
      <w:r>
        <w:rPr>
          <w:color w:val="000000"/>
          <w:sz w:val="22"/>
          <w:szCs w:val="22"/>
          <w:lang w:val="ro-RO"/>
        </w:rPr>
        <w:t>ț</w:t>
      </w:r>
      <w:r w:rsidRPr="00FA1765">
        <w:rPr>
          <w:color w:val="000000"/>
          <w:sz w:val="22"/>
          <w:szCs w:val="22"/>
          <w:lang w:val="ro-RO"/>
        </w:rPr>
        <w:t>iilor de conducere.</w:t>
      </w:r>
    </w:p>
    <w:p w:rsidR="00FD1C6A" w:rsidRPr="00FA1765" w:rsidRDefault="00FD1C6A" w:rsidP="000F177B">
      <w:pPr>
        <w:tabs>
          <w:tab w:val="left" w:pos="720"/>
        </w:tabs>
        <w:ind w:firstLine="567"/>
        <w:jc w:val="both"/>
        <w:rPr>
          <w:color w:val="000000"/>
          <w:sz w:val="22"/>
          <w:szCs w:val="22"/>
          <w:lang w:val="ro-RO"/>
        </w:rPr>
      </w:pPr>
      <w:r w:rsidRPr="00FA1765">
        <w:rPr>
          <w:color w:val="000000"/>
          <w:sz w:val="22"/>
          <w:szCs w:val="22"/>
          <w:lang w:val="ro-RO"/>
        </w:rPr>
        <w:tab/>
        <w:t>Men</w:t>
      </w:r>
      <w:r>
        <w:rPr>
          <w:color w:val="000000"/>
          <w:sz w:val="22"/>
          <w:szCs w:val="22"/>
          <w:lang w:val="ro-RO"/>
        </w:rPr>
        <w:t>ț</w:t>
      </w:r>
      <w:r w:rsidRPr="00FA1765">
        <w:rPr>
          <w:color w:val="000000"/>
          <w:sz w:val="22"/>
          <w:szCs w:val="22"/>
          <w:lang w:val="ro-RO"/>
        </w:rPr>
        <w:t>ionăm că, din totalul celor 2557 posturi de procuror ocupate, 23 de procurori func</w:t>
      </w:r>
      <w:r>
        <w:rPr>
          <w:color w:val="000000"/>
          <w:sz w:val="22"/>
          <w:szCs w:val="22"/>
          <w:lang w:val="ro-RO"/>
        </w:rPr>
        <w:t>ț</w:t>
      </w:r>
      <w:r w:rsidRPr="00FA1765">
        <w:rPr>
          <w:color w:val="000000"/>
          <w:sz w:val="22"/>
          <w:szCs w:val="22"/>
          <w:lang w:val="ro-RO"/>
        </w:rPr>
        <w:t>ionează peste schema prevăzută. Această situa</w:t>
      </w:r>
      <w:r>
        <w:rPr>
          <w:color w:val="000000"/>
          <w:sz w:val="22"/>
          <w:szCs w:val="22"/>
          <w:lang w:val="ro-RO"/>
        </w:rPr>
        <w:t>ț</w:t>
      </w:r>
      <w:r w:rsidRPr="00FA1765">
        <w:rPr>
          <w:color w:val="000000"/>
          <w:sz w:val="22"/>
          <w:szCs w:val="22"/>
          <w:lang w:val="ro-RO"/>
        </w:rPr>
        <w:t xml:space="preserve">ie se datorează faptului că, procurorii respectivi fie </w:t>
      </w:r>
      <w:r>
        <w:rPr>
          <w:color w:val="000000"/>
          <w:sz w:val="22"/>
          <w:szCs w:val="22"/>
          <w:lang w:val="ro-RO"/>
        </w:rPr>
        <w:t>ș</w:t>
      </w:r>
      <w:r w:rsidRPr="00FA1765">
        <w:rPr>
          <w:color w:val="000000"/>
          <w:sz w:val="22"/>
          <w:szCs w:val="22"/>
          <w:lang w:val="ro-RO"/>
        </w:rPr>
        <w:t xml:space="preserve">i-au încetat mandatele de conducere, fie </w:t>
      </w:r>
      <w:r>
        <w:rPr>
          <w:color w:val="000000"/>
          <w:sz w:val="22"/>
          <w:szCs w:val="22"/>
          <w:lang w:val="ro-RO"/>
        </w:rPr>
        <w:t>ș</w:t>
      </w:r>
      <w:r w:rsidRPr="00FA1765">
        <w:rPr>
          <w:color w:val="000000"/>
          <w:sz w:val="22"/>
          <w:szCs w:val="22"/>
          <w:lang w:val="ro-RO"/>
        </w:rPr>
        <w:t>i-au încetat activitatea la cele două structuri din cadrul Parchetului de pe lângă Înalta Curte de Casa</w:t>
      </w:r>
      <w:r>
        <w:rPr>
          <w:color w:val="000000"/>
          <w:sz w:val="22"/>
          <w:szCs w:val="22"/>
          <w:lang w:val="ro-RO"/>
        </w:rPr>
        <w:t>ț</w:t>
      </w:r>
      <w:r w:rsidRPr="00FA1765">
        <w:rPr>
          <w:color w:val="000000"/>
          <w:sz w:val="22"/>
          <w:szCs w:val="22"/>
          <w:lang w:val="ro-RO"/>
        </w:rPr>
        <w:t xml:space="preserve">ie </w:t>
      </w:r>
      <w:r>
        <w:rPr>
          <w:color w:val="000000"/>
          <w:sz w:val="22"/>
          <w:szCs w:val="22"/>
          <w:lang w:val="ro-RO"/>
        </w:rPr>
        <w:t>ș</w:t>
      </w:r>
      <w:r w:rsidRPr="00FA1765">
        <w:rPr>
          <w:color w:val="000000"/>
          <w:sz w:val="22"/>
          <w:szCs w:val="22"/>
          <w:lang w:val="ro-RO"/>
        </w:rPr>
        <w:t>i Justi</w:t>
      </w:r>
      <w:r>
        <w:rPr>
          <w:color w:val="000000"/>
          <w:sz w:val="22"/>
          <w:szCs w:val="22"/>
          <w:lang w:val="ro-RO"/>
        </w:rPr>
        <w:t>ț</w:t>
      </w:r>
      <w:r w:rsidRPr="00FA1765">
        <w:rPr>
          <w:color w:val="000000"/>
          <w:sz w:val="22"/>
          <w:szCs w:val="22"/>
          <w:lang w:val="ro-RO"/>
        </w:rPr>
        <w:t xml:space="preserve">ie (DNA, DIICOT) </w:t>
      </w:r>
      <w:r>
        <w:rPr>
          <w:color w:val="000000"/>
          <w:sz w:val="22"/>
          <w:szCs w:val="22"/>
          <w:lang w:val="ro-RO"/>
        </w:rPr>
        <w:t>ș</w:t>
      </w:r>
      <w:r w:rsidRPr="00FA1765">
        <w:rPr>
          <w:color w:val="000000"/>
          <w:sz w:val="22"/>
          <w:szCs w:val="22"/>
          <w:lang w:val="ro-RO"/>
        </w:rPr>
        <w:t>i potrivit dispozi</w:t>
      </w:r>
      <w:r>
        <w:rPr>
          <w:color w:val="000000"/>
          <w:sz w:val="22"/>
          <w:szCs w:val="22"/>
          <w:lang w:val="ro-RO"/>
        </w:rPr>
        <w:t>ț</w:t>
      </w:r>
      <w:r w:rsidRPr="00FA1765">
        <w:rPr>
          <w:color w:val="000000"/>
          <w:sz w:val="22"/>
          <w:szCs w:val="22"/>
          <w:lang w:val="ro-RO"/>
        </w:rPr>
        <w:t>iilor legale au revenit pe posturile de execu</w:t>
      </w:r>
      <w:r>
        <w:rPr>
          <w:color w:val="000000"/>
          <w:sz w:val="22"/>
          <w:szCs w:val="22"/>
          <w:lang w:val="ro-RO"/>
        </w:rPr>
        <w:t>ț</w:t>
      </w:r>
      <w:r w:rsidRPr="00FA1765">
        <w:rPr>
          <w:color w:val="000000"/>
          <w:sz w:val="22"/>
          <w:szCs w:val="22"/>
          <w:lang w:val="ro-RO"/>
        </w:rPr>
        <w:t>ie de la unită</w:t>
      </w:r>
      <w:r>
        <w:rPr>
          <w:color w:val="000000"/>
          <w:sz w:val="22"/>
          <w:szCs w:val="22"/>
          <w:lang w:val="ro-RO"/>
        </w:rPr>
        <w:t>ț</w:t>
      </w:r>
      <w:r w:rsidRPr="00FA1765">
        <w:rPr>
          <w:color w:val="000000"/>
          <w:sz w:val="22"/>
          <w:szCs w:val="22"/>
          <w:lang w:val="ro-RO"/>
        </w:rPr>
        <w:t>ile de parchet la care au func</w:t>
      </w:r>
      <w:r>
        <w:rPr>
          <w:color w:val="000000"/>
          <w:sz w:val="22"/>
          <w:szCs w:val="22"/>
          <w:lang w:val="ro-RO"/>
        </w:rPr>
        <w:t>ț</w:t>
      </w:r>
      <w:r w:rsidRPr="00FA1765">
        <w:rPr>
          <w:color w:val="000000"/>
          <w:sz w:val="22"/>
          <w:szCs w:val="22"/>
          <w:lang w:val="ro-RO"/>
        </w:rPr>
        <w:t>ionat anterior numirii.</w:t>
      </w:r>
      <w:r w:rsidRPr="00FA1765">
        <w:rPr>
          <w:color w:val="000000"/>
          <w:sz w:val="22"/>
          <w:szCs w:val="22"/>
          <w:lang w:val="ro-RO"/>
        </w:rPr>
        <w:tab/>
      </w:r>
    </w:p>
    <w:p w:rsidR="00FD1C6A" w:rsidRPr="00FA1765" w:rsidRDefault="00FD1C6A" w:rsidP="000F177B">
      <w:pPr>
        <w:numPr>
          <w:ilvl w:val="1"/>
          <w:numId w:val="0"/>
        </w:numPr>
        <w:ind w:right="45" w:firstLine="567"/>
        <w:jc w:val="both"/>
        <w:rPr>
          <w:color w:val="000000"/>
          <w:sz w:val="22"/>
          <w:szCs w:val="22"/>
          <w:lang w:val="ro-RO"/>
        </w:rPr>
      </w:pPr>
      <w:r w:rsidRPr="00FA1765">
        <w:rPr>
          <w:color w:val="000000"/>
          <w:sz w:val="22"/>
          <w:szCs w:val="22"/>
          <w:lang w:val="ro-RO"/>
        </w:rPr>
        <w:t>Comparativ, la începutul anului 2013, la nivelul parchetelor, din totalul de 2902 posturi de procuror erau vacante 390 de posturi, din care 210 erau corespunzătoare func</w:t>
      </w:r>
      <w:r>
        <w:rPr>
          <w:color w:val="000000"/>
          <w:sz w:val="22"/>
          <w:szCs w:val="22"/>
          <w:lang w:val="ro-RO"/>
        </w:rPr>
        <w:t>ț</w:t>
      </w:r>
      <w:r w:rsidRPr="00FA1765">
        <w:rPr>
          <w:color w:val="000000"/>
          <w:sz w:val="22"/>
          <w:szCs w:val="22"/>
          <w:lang w:val="ro-RO"/>
        </w:rPr>
        <w:t>iilor de execu</w:t>
      </w:r>
      <w:r>
        <w:rPr>
          <w:color w:val="000000"/>
          <w:sz w:val="22"/>
          <w:szCs w:val="22"/>
          <w:lang w:val="ro-RO"/>
        </w:rPr>
        <w:t>ț</w:t>
      </w:r>
      <w:r w:rsidRPr="00FA1765">
        <w:rPr>
          <w:color w:val="000000"/>
          <w:sz w:val="22"/>
          <w:szCs w:val="22"/>
          <w:lang w:val="ro-RO"/>
        </w:rPr>
        <w:t>ie, iar 180 func</w:t>
      </w:r>
      <w:r>
        <w:rPr>
          <w:color w:val="000000"/>
          <w:sz w:val="22"/>
          <w:szCs w:val="22"/>
          <w:lang w:val="ro-RO"/>
        </w:rPr>
        <w:t>ț</w:t>
      </w:r>
      <w:r w:rsidRPr="00FA1765">
        <w:rPr>
          <w:color w:val="000000"/>
          <w:sz w:val="22"/>
          <w:szCs w:val="22"/>
          <w:lang w:val="ro-RO"/>
        </w:rPr>
        <w:t>iilor de conducere.</w:t>
      </w:r>
    </w:p>
    <w:p w:rsidR="00FD1C6A" w:rsidRPr="00FA1765" w:rsidRDefault="00FD1C6A" w:rsidP="008622FC">
      <w:pPr>
        <w:keepNext/>
        <w:numPr>
          <w:ilvl w:val="1"/>
          <w:numId w:val="0"/>
        </w:numPr>
        <w:spacing w:after="180"/>
        <w:ind w:right="45" w:firstLine="709"/>
        <w:jc w:val="both"/>
        <w:rPr>
          <w:b/>
          <w:color w:val="000000"/>
          <w:sz w:val="22"/>
          <w:szCs w:val="22"/>
          <w:lang w:val="ro-RO"/>
        </w:rPr>
      </w:pPr>
      <w:r w:rsidRPr="00FA1765">
        <w:rPr>
          <w:b/>
          <w:color w:val="000000"/>
          <w:sz w:val="22"/>
          <w:szCs w:val="22"/>
          <w:lang w:val="ro-RO"/>
        </w:rPr>
        <w:t>Distribu</w:t>
      </w:r>
      <w:r>
        <w:rPr>
          <w:b/>
          <w:color w:val="000000"/>
          <w:sz w:val="22"/>
          <w:szCs w:val="22"/>
          <w:lang w:val="ro-RO"/>
        </w:rPr>
        <w:t>ț</w:t>
      </w:r>
      <w:r w:rsidRPr="00FA1765">
        <w:rPr>
          <w:b/>
          <w:color w:val="000000"/>
          <w:sz w:val="22"/>
          <w:szCs w:val="22"/>
          <w:lang w:val="ro-RO"/>
        </w:rPr>
        <w:t>ia posturilor vacante, pe grade de jurisdic</w:t>
      </w:r>
      <w:r>
        <w:rPr>
          <w:b/>
          <w:color w:val="000000"/>
          <w:sz w:val="22"/>
          <w:szCs w:val="22"/>
          <w:lang w:val="ro-RO"/>
        </w:rPr>
        <w:t>ț</w:t>
      </w:r>
      <w:r w:rsidRPr="00FA1765">
        <w:rPr>
          <w:b/>
          <w:color w:val="000000"/>
          <w:sz w:val="22"/>
          <w:szCs w:val="22"/>
          <w:lang w:val="ro-RO"/>
        </w:rPr>
        <w:t>ie, la data de 01.01.2014, se prezenta astfel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39"/>
        <w:gridCol w:w="1003"/>
        <w:gridCol w:w="1197"/>
        <w:gridCol w:w="1368"/>
        <w:gridCol w:w="1026"/>
        <w:gridCol w:w="1197"/>
        <w:gridCol w:w="1366"/>
      </w:tblGrid>
      <w:tr w:rsidR="00FD1C6A" w:rsidRPr="00FA1765" w:rsidTr="00964133">
        <w:trPr>
          <w:jc w:val="center"/>
        </w:trPr>
        <w:tc>
          <w:tcPr>
            <w:tcW w:w="3439" w:type="dxa"/>
            <w:vMerge w:val="restart"/>
            <w:shd w:val="clear" w:color="auto" w:fill="D9D9D9"/>
            <w:vAlign w:val="center"/>
          </w:tcPr>
          <w:p w:rsidR="00FD1C6A" w:rsidRPr="00FA1765" w:rsidRDefault="00FD1C6A" w:rsidP="007B719C">
            <w:pPr>
              <w:numPr>
                <w:ilvl w:val="1"/>
                <w:numId w:val="0"/>
              </w:numPr>
              <w:spacing w:after="180"/>
              <w:ind w:right="48" w:firstLine="709"/>
              <w:jc w:val="center"/>
              <w:rPr>
                <w:b/>
                <w:lang w:val="ro-RO"/>
              </w:rPr>
            </w:pPr>
            <w:r w:rsidRPr="00FA1765">
              <w:rPr>
                <w:b/>
                <w:sz w:val="22"/>
                <w:szCs w:val="22"/>
                <w:lang w:val="ro-RO"/>
              </w:rPr>
              <w:t>Categoria</w:t>
            </w:r>
          </w:p>
        </w:tc>
        <w:tc>
          <w:tcPr>
            <w:tcW w:w="3568" w:type="dxa"/>
            <w:gridSpan w:val="3"/>
            <w:shd w:val="clear" w:color="auto" w:fill="D9D9D9"/>
            <w:vAlign w:val="center"/>
          </w:tcPr>
          <w:p w:rsidR="00FD1C6A" w:rsidRPr="00FA1765" w:rsidRDefault="00FD1C6A" w:rsidP="007B719C">
            <w:pPr>
              <w:numPr>
                <w:ilvl w:val="1"/>
                <w:numId w:val="0"/>
              </w:numPr>
              <w:spacing w:after="180"/>
              <w:ind w:right="48"/>
              <w:jc w:val="center"/>
              <w:rPr>
                <w:lang w:val="ro-RO"/>
              </w:rPr>
            </w:pPr>
            <w:r w:rsidRPr="00FA1765">
              <w:rPr>
                <w:b/>
                <w:sz w:val="22"/>
                <w:szCs w:val="22"/>
                <w:lang w:val="ro-RO"/>
              </w:rPr>
              <w:t>Posturi de procuror prevăzute în  schemă</w:t>
            </w:r>
          </w:p>
        </w:tc>
        <w:tc>
          <w:tcPr>
            <w:tcW w:w="3589" w:type="dxa"/>
            <w:gridSpan w:val="3"/>
            <w:shd w:val="clear" w:color="auto" w:fill="D9D9D9"/>
            <w:vAlign w:val="center"/>
          </w:tcPr>
          <w:p w:rsidR="00FD1C6A" w:rsidRPr="00FA1765" w:rsidRDefault="00FD1C6A" w:rsidP="007B719C">
            <w:pPr>
              <w:numPr>
                <w:ilvl w:val="1"/>
                <w:numId w:val="0"/>
              </w:numPr>
              <w:spacing w:after="180"/>
              <w:ind w:right="48"/>
              <w:jc w:val="center"/>
              <w:rPr>
                <w:lang w:val="ro-RO"/>
              </w:rPr>
            </w:pPr>
            <w:r w:rsidRPr="00FA1765">
              <w:rPr>
                <w:b/>
                <w:sz w:val="22"/>
                <w:szCs w:val="22"/>
                <w:lang w:val="ro-RO"/>
              </w:rPr>
              <w:t>Posturi de procuror vacante</w:t>
            </w:r>
          </w:p>
        </w:tc>
      </w:tr>
      <w:tr w:rsidR="00FD1C6A" w:rsidRPr="00FA1765" w:rsidTr="00964133">
        <w:trPr>
          <w:jc w:val="center"/>
        </w:trPr>
        <w:tc>
          <w:tcPr>
            <w:tcW w:w="3439" w:type="dxa"/>
            <w:vMerge/>
            <w:vAlign w:val="center"/>
          </w:tcPr>
          <w:p w:rsidR="00FD1C6A" w:rsidRPr="00FA1765" w:rsidRDefault="00FD1C6A" w:rsidP="007B719C">
            <w:pPr>
              <w:rPr>
                <w:b/>
                <w:lang w:val="ro-RO"/>
              </w:rPr>
            </w:pPr>
          </w:p>
        </w:tc>
        <w:tc>
          <w:tcPr>
            <w:tcW w:w="1003" w:type="dxa"/>
            <w:shd w:val="clear" w:color="auto" w:fill="D9D9D9"/>
            <w:vAlign w:val="center"/>
          </w:tcPr>
          <w:p w:rsidR="00FD1C6A" w:rsidRPr="00FA1765" w:rsidRDefault="00FD1C6A" w:rsidP="007B719C">
            <w:pPr>
              <w:numPr>
                <w:ilvl w:val="1"/>
                <w:numId w:val="0"/>
              </w:numPr>
              <w:spacing w:after="180"/>
              <w:ind w:right="48"/>
              <w:jc w:val="center"/>
              <w:rPr>
                <w:b/>
                <w:lang w:val="ro-RO"/>
              </w:rPr>
            </w:pPr>
            <w:r w:rsidRPr="00FA1765">
              <w:rPr>
                <w:b/>
                <w:sz w:val="22"/>
                <w:szCs w:val="22"/>
                <w:lang w:val="ro-RO"/>
              </w:rPr>
              <w:t>Total</w:t>
            </w:r>
          </w:p>
        </w:tc>
        <w:tc>
          <w:tcPr>
            <w:tcW w:w="1197" w:type="dxa"/>
            <w:shd w:val="clear" w:color="auto" w:fill="D9D9D9"/>
            <w:vAlign w:val="center"/>
          </w:tcPr>
          <w:p w:rsidR="00FD1C6A" w:rsidRPr="00FA1765" w:rsidRDefault="00FD1C6A" w:rsidP="007B719C">
            <w:pPr>
              <w:numPr>
                <w:ilvl w:val="1"/>
                <w:numId w:val="0"/>
              </w:numPr>
              <w:spacing w:after="180"/>
              <w:ind w:right="48"/>
              <w:jc w:val="center"/>
              <w:rPr>
                <w:lang w:val="ro-RO"/>
              </w:rPr>
            </w:pPr>
            <w:r w:rsidRPr="00FA1765">
              <w:rPr>
                <w:sz w:val="22"/>
                <w:szCs w:val="22"/>
                <w:lang w:val="ro-RO"/>
              </w:rPr>
              <w:t>Execu</w:t>
            </w:r>
            <w:r>
              <w:rPr>
                <w:sz w:val="22"/>
                <w:szCs w:val="22"/>
                <w:lang w:val="ro-RO"/>
              </w:rPr>
              <w:t>ț</w:t>
            </w:r>
            <w:r w:rsidRPr="00FA1765">
              <w:rPr>
                <w:sz w:val="22"/>
                <w:szCs w:val="22"/>
                <w:lang w:val="ro-RO"/>
              </w:rPr>
              <w:t>ie</w:t>
            </w:r>
          </w:p>
        </w:tc>
        <w:tc>
          <w:tcPr>
            <w:tcW w:w="1368" w:type="dxa"/>
            <w:shd w:val="clear" w:color="auto" w:fill="D9D9D9"/>
            <w:vAlign w:val="center"/>
          </w:tcPr>
          <w:p w:rsidR="00FD1C6A" w:rsidRPr="00FA1765" w:rsidRDefault="00FD1C6A" w:rsidP="007B719C">
            <w:pPr>
              <w:numPr>
                <w:ilvl w:val="1"/>
                <w:numId w:val="0"/>
              </w:numPr>
              <w:spacing w:after="180"/>
              <w:ind w:right="48"/>
              <w:jc w:val="center"/>
              <w:rPr>
                <w:lang w:val="ro-RO"/>
              </w:rPr>
            </w:pPr>
            <w:r w:rsidRPr="00FA1765">
              <w:rPr>
                <w:sz w:val="22"/>
                <w:szCs w:val="22"/>
                <w:lang w:val="ro-RO"/>
              </w:rPr>
              <w:t>Conducere</w:t>
            </w:r>
          </w:p>
        </w:tc>
        <w:tc>
          <w:tcPr>
            <w:tcW w:w="1026" w:type="dxa"/>
            <w:shd w:val="clear" w:color="auto" w:fill="D9D9D9"/>
            <w:vAlign w:val="center"/>
          </w:tcPr>
          <w:p w:rsidR="00FD1C6A" w:rsidRPr="00FA1765" w:rsidRDefault="00FD1C6A" w:rsidP="007B719C">
            <w:pPr>
              <w:numPr>
                <w:ilvl w:val="1"/>
                <w:numId w:val="0"/>
              </w:numPr>
              <w:spacing w:after="180"/>
              <w:ind w:right="48"/>
              <w:jc w:val="center"/>
              <w:rPr>
                <w:b/>
                <w:lang w:val="ro-RO"/>
              </w:rPr>
            </w:pPr>
            <w:r w:rsidRPr="00FA1765">
              <w:rPr>
                <w:b/>
                <w:sz w:val="22"/>
                <w:szCs w:val="22"/>
                <w:lang w:val="ro-RO"/>
              </w:rPr>
              <w:t>Total</w:t>
            </w:r>
          </w:p>
        </w:tc>
        <w:tc>
          <w:tcPr>
            <w:tcW w:w="1197" w:type="dxa"/>
            <w:shd w:val="clear" w:color="auto" w:fill="D9D9D9"/>
            <w:vAlign w:val="center"/>
          </w:tcPr>
          <w:p w:rsidR="00FD1C6A" w:rsidRPr="00FA1765" w:rsidRDefault="00FD1C6A" w:rsidP="007B719C">
            <w:pPr>
              <w:numPr>
                <w:ilvl w:val="1"/>
                <w:numId w:val="0"/>
              </w:numPr>
              <w:spacing w:after="180"/>
              <w:ind w:right="48"/>
              <w:jc w:val="center"/>
              <w:rPr>
                <w:lang w:val="ro-RO"/>
              </w:rPr>
            </w:pPr>
            <w:r w:rsidRPr="00FA1765">
              <w:rPr>
                <w:sz w:val="22"/>
                <w:szCs w:val="22"/>
                <w:lang w:val="ro-RO"/>
              </w:rPr>
              <w:t>Execu</w:t>
            </w:r>
            <w:r>
              <w:rPr>
                <w:sz w:val="22"/>
                <w:szCs w:val="22"/>
                <w:lang w:val="ro-RO"/>
              </w:rPr>
              <w:t>ț</w:t>
            </w:r>
            <w:r w:rsidRPr="00FA1765">
              <w:rPr>
                <w:sz w:val="22"/>
                <w:szCs w:val="22"/>
                <w:lang w:val="ro-RO"/>
              </w:rPr>
              <w:t>ie</w:t>
            </w:r>
          </w:p>
        </w:tc>
        <w:tc>
          <w:tcPr>
            <w:tcW w:w="1366" w:type="dxa"/>
            <w:shd w:val="clear" w:color="auto" w:fill="D9D9D9"/>
            <w:vAlign w:val="center"/>
          </w:tcPr>
          <w:p w:rsidR="00FD1C6A" w:rsidRPr="00FA1765" w:rsidRDefault="00FD1C6A" w:rsidP="007B719C">
            <w:pPr>
              <w:numPr>
                <w:ilvl w:val="1"/>
                <w:numId w:val="0"/>
              </w:numPr>
              <w:spacing w:after="180"/>
              <w:ind w:right="48"/>
              <w:jc w:val="center"/>
              <w:rPr>
                <w:lang w:val="ro-RO"/>
              </w:rPr>
            </w:pPr>
            <w:r w:rsidRPr="00FA1765">
              <w:rPr>
                <w:sz w:val="22"/>
                <w:szCs w:val="22"/>
                <w:lang w:val="ro-RO"/>
              </w:rPr>
              <w:t>Conducere</w:t>
            </w:r>
          </w:p>
        </w:tc>
      </w:tr>
      <w:tr w:rsidR="00FD1C6A" w:rsidRPr="00FA1765" w:rsidTr="00964133">
        <w:trPr>
          <w:jc w:val="center"/>
        </w:trPr>
        <w:tc>
          <w:tcPr>
            <w:tcW w:w="3439" w:type="dxa"/>
            <w:vAlign w:val="center"/>
          </w:tcPr>
          <w:p w:rsidR="00FD1C6A" w:rsidRPr="00FA1765" w:rsidRDefault="00FD1C6A" w:rsidP="007B719C">
            <w:pPr>
              <w:numPr>
                <w:ilvl w:val="1"/>
                <w:numId w:val="0"/>
              </w:numPr>
              <w:spacing w:after="180"/>
              <w:ind w:right="48" w:firstLine="709"/>
              <w:jc w:val="both"/>
              <w:rPr>
                <w:lang w:val="ro-RO"/>
              </w:rPr>
            </w:pPr>
            <w:r w:rsidRPr="00FA1765">
              <w:rPr>
                <w:sz w:val="22"/>
                <w:szCs w:val="22"/>
                <w:lang w:val="ro-RO"/>
              </w:rPr>
              <w:t>PÎCCJ (</w:t>
            </w:r>
            <w:r w:rsidRPr="00FA1765">
              <w:rPr>
                <w:i/>
                <w:sz w:val="22"/>
                <w:szCs w:val="22"/>
                <w:lang w:val="ro-RO"/>
              </w:rPr>
              <w:t xml:space="preserve">inclusiv DNA, DIICOT </w:t>
            </w:r>
            <w:r>
              <w:rPr>
                <w:i/>
                <w:sz w:val="22"/>
                <w:szCs w:val="22"/>
                <w:lang w:val="ro-RO"/>
              </w:rPr>
              <w:t>ș</w:t>
            </w:r>
            <w:r w:rsidRPr="00FA1765">
              <w:rPr>
                <w:i/>
                <w:sz w:val="22"/>
                <w:szCs w:val="22"/>
                <w:lang w:val="ro-RO"/>
              </w:rPr>
              <w:t>i Sec</w:t>
            </w:r>
            <w:r>
              <w:rPr>
                <w:i/>
                <w:sz w:val="22"/>
                <w:szCs w:val="22"/>
                <w:lang w:val="ro-RO"/>
              </w:rPr>
              <w:t>ț</w:t>
            </w:r>
            <w:r w:rsidRPr="00FA1765">
              <w:rPr>
                <w:i/>
                <w:sz w:val="22"/>
                <w:szCs w:val="22"/>
                <w:lang w:val="ro-RO"/>
              </w:rPr>
              <w:t>ia parchetelor militare</w:t>
            </w:r>
            <w:r w:rsidRPr="00FA1765">
              <w:rPr>
                <w:sz w:val="22"/>
                <w:szCs w:val="22"/>
                <w:lang w:val="ro-RO"/>
              </w:rPr>
              <w:t>)</w:t>
            </w:r>
          </w:p>
        </w:tc>
        <w:tc>
          <w:tcPr>
            <w:tcW w:w="1003" w:type="dxa"/>
            <w:vAlign w:val="center"/>
          </w:tcPr>
          <w:p w:rsidR="00FD1C6A" w:rsidRPr="00FA1765" w:rsidRDefault="00FD1C6A" w:rsidP="007B719C">
            <w:pPr>
              <w:numPr>
                <w:ilvl w:val="1"/>
                <w:numId w:val="0"/>
              </w:numPr>
              <w:spacing w:after="180"/>
              <w:ind w:right="48"/>
              <w:jc w:val="both"/>
              <w:rPr>
                <w:lang w:val="ro-RO"/>
              </w:rPr>
            </w:pPr>
            <w:r w:rsidRPr="00FA1765">
              <w:rPr>
                <w:sz w:val="22"/>
                <w:szCs w:val="22"/>
                <w:lang w:val="ro-RO"/>
              </w:rPr>
              <w:t>598</w:t>
            </w:r>
          </w:p>
        </w:tc>
        <w:tc>
          <w:tcPr>
            <w:tcW w:w="1197" w:type="dxa"/>
            <w:vAlign w:val="center"/>
          </w:tcPr>
          <w:p w:rsidR="00FD1C6A" w:rsidRPr="00FA1765" w:rsidRDefault="00FD1C6A" w:rsidP="007B719C">
            <w:pPr>
              <w:numPr>
                <w:ilvl w:val="1"/>
                <w:numId w:val="0"/>
              </w:numPr>
              <w:spacing w:after="180"/>
              <w:ind w:right="48"/>
              <w:jc w:val="both"/>
              <w:rPr>
                <w:highlight w:val="yellow"/>
                <w:lang w:val="ro-RO"/>
              </w:rPr>
            </w:pPr>
            <w:r w:rsidRPr="00FA1765">
              <w:rPr>
                <w:sz w:val="22"/>
                <w:szCs w:val="22"/>
                <w:lang w:val="ro-RO"/>
              </w:rPr>
              <w:t>452</w:t>
            </w:r>
          </w:p>
        </w:tc>
        <w:tc>
          <w:tcPr>
            <w:tcW w:w="1368" w:type="dxa"/>
            <w:vAlign w:val="center"/>
          </w:tcPr>
          <w:p w:rsidR="00FD1C6A" w:rsidRPr="00FA1765" w:rsidRDefault="00FD1C6A" w:rsidP="007B719C">
            <w:pPr>
              <w:numPr>
                <w:ilvl w:val="1"/>
                <w:numId w:val="0"/>
              </w:numPr>
              <w:spacing w:after="180"/>
              <w:ind w:right="48"/>
              <w:jc w:val="both"/>
              <w:rPr>
                <w:highlight w:val="yellow"/>
                <w:lang w:val="ro-RO"/>
              </w:rPr>
            </w:pPr>
            <w:r w:rsidRPr="00FA1765">
              <w:rPr>
                <w:sz w:val="22"/>
                <w:szCs w:val="22"/>
                <w:lang w:val="ro-RO"/>
              </w:rPr>
              <w:t>146</w:t>
            </w:r>
          </w:p>
        </w:tc>
        <w:tc>
          <w:tcPr>
            <w:tcW w:w="1026" w:type="dxa"/>
            <w:vAlign w:val="center"/>
          </w:tcPr>
          <w:p w:rsidR="00FD1C6A" w:rsidRPr="00FA1765" w:rsidRDefault="00FD1C6A" w:rsidP="007B719C">
            <w:pPr>
              <w:numPr>
                <w:ilvl w:val="1"/>
                <w:numId w:val="0"/>
              </w:numPr>
              <w:spacing w:after="180"/>
              <w:ind w:right="48"/>
              <w:jc w:val="both"/>
              <w:rPr>
                <w:highlight w:val="yellow"/>
                <w:lang w:val="ro-RO"/>
              </w:rPr>
            </w:pPr>
            <w:r w:rsidRPr="00FA1765">
              <w:rPr>
                <w:sz w:val="22"/>
                <w:szCs w:val="22"/>
                <w:highlight w:val="yellow"/>
                <w:lang w:val="ro-RO"/>
              </w:rPr>
              <w:t>95</w:t>
            </w:r>
          </w:p>
        </w:tc>
        <w:tc>
          <w:tcPr>
            <w:tcW w:w="1197" w:type="dxa"/>
            <w:vAlign w:val="center"/>
          </w:tcPr>
          <w:p w:rsidR="00FD1C6A" w:rsidRPr="00FA1765" w:rsidRDefault="00FD1C6A" w:rsidP="007B719C">
            <w:pPr>
              <w:numPr>
                <w:ilvl w:val="1"/>
                <w:numId w:val="0"/>
              </w:numPr>
              <w:spacing w:after="180"/>
              <w:ind w:right="48"/>
              <w:jc w:val="both"/>
              <w:rPr>
                <w:lang w:val="ro-RO"/>
              </w:rPr>
            </w:pPr>
            <w:r w:rsidRPr="00FA1765">
              <w:rPr>
                <w:sz w:val="22"/>
                <w:szCs w:val="22"/>
                <w:lang w:val="ro-RO"/>
              </w:rPr>
              <w:t>42</w:t>
            </w:r>
          </w:p>
        </w:tc>
        <w:tc>
          <w:tcPr>
            <w:tcW w:w="1366" w:type="dxa"/>
            <w:vAlign w:val="center"/>
          </w:tcPr>
          <w:p w:rsidR="00FD1C6A" w:rsidRPr="00FA1765" w:rsidRDefault="00FD1C6A" w:rsidP="007B719C">
            <w:pPr>
              <w:numPr>
                <w:ilvl w:val="1"/>
                <w:numId w:val="0"/>
              </w:numPr>
              <w:spacing w:after="180"/>
              <w:ind w:right="48"/>
              <w:jc w:val="both"/>
              <w:rPr>
                <w:lang w:val="ro-RO"/>
              </w:rPr>
            </w:pPr>
            <w:r w:rsidRPr="00FA1765">
              <w:rPr>
                <w:sz w:val="22"/>
                <w:szCs w:val="22"/>
                <w:lang w:val="ro-RO"/>
              </w:rPr>
              <w:t>53</w:t>
            </w:r>
          </w:p>
        </w:tc>
      </w:tr>
      <w:tr w:rsidR="00FD1C6A" w:rsidRPr="00FA1765" w:rsidTr="00964133">
        <w:trPr>
          <w:jc w:val="center"/>
        </w:trPr>
        <w:tc>
          <w:tcPr>
            <w:tcW w:w="3439" w:type="dxa"/>
            <w:vAlign w:val="center"/>
          </w:tcPr>
          <w:p w:rsidR="00FD1C6A" w:rsidRPr="00FA1765" w:rsidRDefault="00FD1C6A" w:rsidP="007B719C">
            <w:pPr>
              <w:numPr>
                <w:ilvl w:val="1"/>
                <w:numId w:val="0"/>
              </w:numPr>
              <w:spacing w:after="180"/>
              <w:ind w:right="48" w:firstLine="709"/>
              <w:jc w:val="both"/>
              <w:rPr>
                <w:lang w:val="ro-RO"/>
              </w:rPr>
            </w:pPr>
            <w:r w:rsidRPr="00FA1765">
              <w:rPr>
                <w:sz w:val="22"/>
                <w:szCs w:val="22"/>
                <w:lang w:val="ro-RO"/>
              </w:rPr>
              <w:t>Parchetele de pe lângă cur</w:t>
            </w:r>
            <w:r>
              <w:rPr>
                <w:sz w:val="22"/>
                <w:szCs w:val="22"/>
                <w:lang w:val="ro-RO"/>
              </w:rPr>
              <w:t>ț</w:t>
            </w:r>
            <w:r w:rsidRPr="00FA1765">
              <w:rPr>
                <w:sz w:val="22"/>
                <w:szCs w:val="22"/>
                <w:lang w:val="ro-RO"/>
              </w:rPr>
              <w:t>ile de apel (</w:t>
            </w:r>
            <w:r w:rsidRPr="00FA1765">
              <w:rPr>
                <w:i/>
                <w:sz w:val="22"/>
                <w:szCs w:val="22"/>
                <w:lang w:val="ro-RO"/>
              </w:rPr>
              <w:t>inclusiv PCMA)</w:t>
            </w:r>
          </w:p>
        </w:tc>
        <w:tc>
          <w:tcPr>
            <w:tcW w:w="1003" w:type="dxa"/>
            <w:vAlign w:val="center"/>
          </w:tcPr>
          <w:p w:rsidR="00FD1C6A" w:rsidRPr="00FA1765" w:rsidRDefault="00FD1C6A" w:rsidP="007B719C">
            <w:pPr>
              <w:numPr>
                <w:ilvl w:val="1"/>
                <w:numId w:val="0"/>
              </w:numPr>
              <w:spacing w:after="180"/>
              <w:ind w:right="48"/>
              <w:jc w:val="both"/>
              <w:rPr>
                <w:lang w:val="ro-RO"/>
              </w:rPr>
            </w:pPr>
            <w:r w:rsidRPr="00FA1765">
              <w:rPr>
                <w:sz w:val="22"/>
                <w:szCs w:val="22"/>
                <w:lang w:val="ro-RO"/>
              </w:rPr>
              <w:t>260</w:t>
            </w:r>
          </w:p>
        </w:tc>
        <w:tc>
          <w:tcPr>
            <w:tcW w:w="1197" w:type="dxa"/>
            <w:vAlign w:val="center"/>
          </w:tcPr>
          <w:p w:rsidR="00FD1C6A" w:rsidRPr="00FA1765" w:rsidRDefault="00FD1C6A" w:rsidP="007B719C">
            <w:pPr>
              <w:numPr>
                <w:ilvl w:val="1"/>
                <w:numId w:val="0"/>
              </w:numPr>
              <w:spacing w:after="180"/>
              <w:ind w:right="48"/>
              <w:jc w:val="both"/>
              <w:rPr>
                <w:lang w:val="ro-RO"/>
              </w:rPr>
            </w:pPr>
            <w:r w:rsidRPr="00FA1765">
              <w:rPr>
                <w:sz w:val="22"/>
                <w:szCs w:val="22"/>
                <w:lang w:val="ro-RO"/>
              </w:rPr>
              <w:t>186</w:t>
            </w:r>
          </w:p>
        </w:tc>
        <w:tc>
          <w:tcPr>
            <w:tcW w:w="1368" w:type="dxa"/>
            <w:vAlign w:val="center"/>
          </w:tcPr>
          <w:p w:rsidR="00FD1C6A" w:rsidRPr="00FA1765" w:rsidRDefault="00FD1C6A" w:rsidP="007B719C">
            <w:pPr>
              <w:numPr>
                <w:ilvl w:val="1"/>
                <w:numId w:val="0"/>
              </w:numPr>
              <w:spacing w:after="180"/>
              <w:ind w:right="48"/>
              <w:jc w:val="both"/>
              <w:rPr>
                <w:lang w:val="ro-RO"/>
              </w:rPr>
            </w:pPr>
            <w:r w:rsidRPr="00FA1765">
              <w:rPr>
                <w:sz w:val="22"/>
                <w:szCs w:val="22"/>
                <w:lang w:val="ro-RO"/>
              </w:rPr>
              <w:t>74</w:t>
            </w:r>
          </w:p>
        </w:tc>
        <w:tc>
          <w:tcPr>
            <w:tcW w:w="1026" w:type="dxa"/>
            <w:vAlign w:val="center"/>
          </w:tcPr>
          <w:p w:rsidR="00FD1C6A" w:rsidRPr="00FA1765" w:rsidRDefault="00FD1C6A" w:rsidP="007B719C">
            <w:pPr>
              <w:numPr>
                <w:ilvl w:val="1"/>
                <w:numId w:val="0"/>
              </w:numPr>
              <w:spacing w:after="180"/>
              <w:ind w:right="48"/>
              <w:jc w:val="both"/>
              <w:rPr>
                <w:lang w:val="ro-RO"/>
              </w:rPr>
            </w:pPr>
            <w:r w:rsidRPr="00FA1765">
              <w:rPr>
                <w:sz w:val="22"/>
                <w:szCs w:val="22"/>
                <w:lang w:val="ro-RO"/>
              </w:rPr>
              <w:t>16</w:t>
            </w:r>
          </w:p>
        </w:tc>
        <w:tc>
          <w:tcPr>
            <w:tcW w:w="1197" w:type="dxa"/>
            <w:vAlign w:val="center"/>
          </w:tcPr>
          <w:p w:rsidR="00FD1C6A" w:rsidRPr="00FA1765" w:rsidRDefault="00FD1C6A" w:rsidP="007B719C">
            <w:pPr>
              <w:numPr>
                <w:ilvl w:val="1"/>
                <w:numId w:val="0"/>
              </w:numPr>
              <w:spacing w:after="180"/>
              <w:ind w:right="48"/>
              <w:jc w:val="both"/>
              <w:rPr>
                <w:lang w:val="ro-RO"/>
              </w:rPr>
            </w:pPr>
            <w:r w:rsidRPr="00FA1765">
              <w:rPr>
                <w:sz w:val="22"/>
                <w:szCs w:val="22"/>
                <w:lang w:val="ro-RO"/>
              </w:rPr>
              <w:t>2</w:t>
            </w:r>
          </w:p>
        </w:tc>
        <w:tc>
          <w:tcPr>
            <w:tcW w:w="1366" w:type="dxa"/>
            <w:vAlign w:val="center"/>
          </w:tcPr>
          <w:p w:rsidR="00FD1C6A" w:rsidRPr="00FA1765" w:rsidRDefault="00FD1C6A" w:rsidP="007B719C">
            <w:pPr>
              <w:numPr>
                <w:ilvl w:val="1"/>
                <w:numId w:val="0"/>
              </w:numPr>
              <w:spacing w:after="180"/>
              <w:ind w:right="48"/>
              <w:jc w:val="both"/>
              <w:rPr>
                <w:lang w:val="ro-RO"/>
              </w:rPr>
            </w:pPr>
            <w:r w:rsidRPr="00FA1765">
              <w:rPr>
                <w:sz w:val="22"/>
                <w:szCs w:val="22"/>
                <w:lang w:val="ro-RO"/>
              </w:rPr>
              <w:t>14</w:t>
            </w:r>
          </w:p>
        </w:tc>
      </w:tr>
      <w:tr w:rsidR="00FD1C6A" w:rsidRPr="00FA1765" w:rsidTr="00964133">
        <w:trPr>
          <w:jc w:val="center"/>
        </w:trPr>
        <w:tc>
          <w:tcPr>
            <w:tcW w:w="3439" w:type="dxa"/>
            <w:vAlign w:val="center"/>
          </w:tcPr>
          <w:p w:rsidR="00FD1C6A" w:rsidRPr="00FA1765" w:rsidRDefault="00FD1C6A" w:rsidP="007B719C">
            <w:pPr>
              <w:numPr>
                <w:ilvl w:val="1"/>
                <w:numId w:val="0"/>
              </w:numPr>
              <w:spacing w:after="180"/>
              <w:ind w:right="48" w:firstLine="709"/>
              <w:jc w:val="both"/>
              <w:rPr>
                <w:lang w:val="ro-RO"/>
              </w:rPr>
            </w:pPr>
            <w:r w:rsidRPr="00FA1765">
              <w:rPr>
                <w:sz w:val="22"/>
                <w:szCs w:val="22"/>
                <w:lang w:val="ro-RO"/>
              </w:rPr>
              <w:t>Parchetele de pe lângă  tribunale (</w:t>
            </w:r>
            <w:r w:rsidRPr="00FA1765">
              <w:rPr>
                <w:i/>
                <w:sz w:val="22"/>
                <w:szCs w:val="22"/>
                <w:lang w:val="ro-RO"/>
              </w:rPr>
              <w:t xml:space="preserve">inclusiv PTMTB </w:t>
            </w:r>
            <w:r>
              <w:rPr>
                <w:i/>
                <w:sz w:val="22"/>
                <w:szCs w:val="22"/>
                <w:lang w:val="ro-RO"/>
              </w:rPr>
              <w:t>ș</w:t>
            </w:r>
            <w:r w:rsidRPr="00FA1765">
              <w:rPr>
                <w:i/>
                <w:sz w:val="22"/>
                <w:szCs w:val="22"/>
                <w:lang w:val="ro-RO"/>
              </w:rPr>
              <w:t>i PTMF)</w:t>
            </w:r>
          </w:p>
        </w:tc>
        <w:tc>
          <w:tcPr>
            <w:tcW w:w="1003" w:type="dxa"/>
            <w:vAlign w:val="center"/>
          </w:tcPr>
          <w:p w:rsidR="00FD1C6A" w:rsidRPr="00FA1765" w:rsidRDefault="00FD1C6A" w:rsidP="007B719C">
            <w:pPr>
              <w:numPr>
                <w:ilvl w:val="1"/>
                <w:numId w:val="0"/>
              </w:numPr>
              <w:spacing w:after="180"/>
              <w:ind w:right="48"/>
              <w:jc w:val="both"/>
              <w:rPr>
                <w:lang w:val="ro-RO"/>
              </w:rPr>
            </w:pPr>
            <w:r w:rsidRPr="00FA1765">
              <w:rPr>
                <w:sz w:val="22"/>
                <w:szCs w:val="22"/>
                <w:lang w:val="ro-RO"/>
              </w:rPr>
              <w:t>657</w:t>
            </w:r>
          </w:p>
        </w:tc>
        <w:tc>
          <w:tcPr>
            <w:tcW w:w="1197" w:type="dxa"/>
            <w:vAlign w:val="center"/>
          </w:tcPr>
          <w:p w:rsidR="00FD1C6A" w:rsidRPr="00FA1765" w:rsidRDefault="00FD1C6A" w:rsidP="007B719C">
            <w:pPr>
              <w:numPr>
                <w:ilvl w:val="1"/>
                <w:numId w:val="0"/>
              </w:numPr>
              <w:spacing w:after="180"/>
              <w:ind w:right="48"/>
              <w:jc w:val="both"/>
              <w:rPr>
                <w:lang w:val="ro-RO"/>
              </w:rPr>
            </w:pPr>
            <w:r w:rsidRPr="00FA1765">
              <w:rPr>
                <w:sz w:val="22"/>
                <w:szCs w:val="22"/>
                <w:lang w:val="ro-RO"/>
              </w:rPr>
              <w:t>479</w:t>
            </w:r>
          </w:p>
        </w:tc>
        <w:tc>
          <w:tcPr>
            <w:tcW w:w="1368" w:type="dxa"/>
            <w:vAlign w:val="center"/>
          </w:tcPr>
          <w:p w:rsidR="00FD1C6A" w:rsidRPr="00FA1765" w:rsidRDefault="00FD1C6A" w:rsidP="007B719C">
            <w:pPr>
              <w:numPr>
                <w:ilvl w:val="1"/>
                <w:numId w:val="0"/>
              </w:numPr>
              <w:spacing w:after="180"/>
              <w:ind w:right="48"/>
              <w:jc w:val="both"/>
              <w:rPr>
                <w:lang w:val="ro-RO"/>
              </w:rPr>
            </w:pPr>
            <w:r w:rsidRPr="00FA1765">
              <w:rPr>
                <w:sz w:val="22"/>
                <w:szCs w:val="22"/>
                <w:lang w:val="ro-RO"/>
              </w:rPr>
              <w:t>178</w:t>
            </w:r>
          </w:p>
        </w:tc>
        <w:tc>
          <w:tcPr>
            <w:tcW w:w="1026" w:type="dxa"/>
            <w:vAlign w:val="center"/>
          </w:tcPr>
          <w:p w:rsidR="00FD1C6A" w:rsidRPr="00FA1765" w:rsidRDefault="00FD1C6A" w:rsidP="007B719C">
            <w:pPr>
              <w:numPr>
                <w:ilvl w:val="1"/>
                <w:numId w:val="0"/>
              </w:numPr>
              <w:spacing w:after="180"/>
              <w:ind w:right="48"/>
              <w:jc w:val="both"/>
              <w:rPr>
                <w:lang w:val="ro-RO"/>
              </w:rPr>
            </w:pPr>
            <w:r w:rsidRPr="00FA1765">
              <w:rPr>
                <w:sz w:val="22"/>
                <w:szCs w:val="22"/>
                <w:lang w:val="ro-RO"/>
              </w:rPr>
              <w:t>85</w:t>
            </w:r>
          </w:p>
        </w:tc>
        <w:tc>
          <w:tcPr>
            <w:tcW w:w="1197" w:type="dxa"/>
            <w:vAlign w:val="center"/>
          </w:tcPr>
          <w:p w:rsidR="00FD1C6A" w:rsidRPr="00FA1765" w:rsidRDefault="00FD1C6A" w:rsidP="007B719C">
            <w:pPr>
              <w:numPr>
                <w:ilvl w:val="1"/>
                <w:numId w:val="0"/>
              </w:numPr>
              <w:spacing w:after="180"/>
              <w:ind w:right="48"/>
              <w:jc w:val="both"/>
              <w:rPr>
                <w:lang w:val="ro-RO"/>
              </w:rPr>
            </w:pPr>
            <w:r w:rsidRPr="00FA1765">
              <w:rPr>
                <w:sz w:val="22"/>
                <w:szCs w:val="22"/>
                <w:lang w:val="ro-RO"/>
              </w:rPr>
              <w:t>50</w:t>
            </w:r>
          </w:p>
        </w:tc>
        <w:tc>
          <w:tcPr>
            <w:tcW w:w="1366" w:type="dxa"/>
            <w:vAlign w:val="center"/>
          </w:tcPr>
          <w:p w:rsidR="00FD1C6A" w:rsidRPr="00FA1765" w:rsidRDefault="00FD1C6A" w:rsidP="007B719C">
            <w:pPr>
              <w:numPr>
                <w:ilvl w:val="1"/>
                <w:numId w:val="0"/>
              </w:numPr>
              <w:spacing w:after="180"/>
              <w:ind w:right="48"/>
              <w:jc w:val="both"/>
              <w:rPr>
                <w:lang w:val="ro-RO"/>
              </w:rPr>
            </w:pPr>
            <w:r w:rsidRPr="00FA1765">
              <w:rPr>
                <w:sz w:val="22"/>
                <w:szCs w:val="22"/>
                <w:lang w:val="ro-RO"/>
              </w:rPr>
              <w:t>35</w:t>
            </w:r>
          </w:p>
        </w:tc>
      </w:tr>
      <w:tr w:rsidR="00FD1C6A" w:rsidRPr="00FA1765" w:rsidTr="00964133">
        <w:trPr>
          <w:jc w:val="center"/>
        </w:trPr>
        <w:tc>
          <w:tcPr>
            <w:tcW w:w="3439" w:type="dxa"/>
            <w:vAlign w:val="center"/>
          </w:tcPr>
          <w:p w:rsidR="00FD1C6A" w:rsidRPr="00FA1765" w:rsidRDefault="00FD1C6A" w:rsidP="007B719C">
            <w:pPr>
              <w:numPr>
                <w:ilvl w:val="1"/>
                <w:numId w:val="0"/>
              </w:numPr>
              <w:spacing w:after="180"/>
              <w:ind w:right="48" w:firstLine="709"/>
              <w:jc w:val="both"/>
              <w:rPr>
                <w:lang w:val="ro-RO"/>
              </w:rPr>
            </w:pPr>
            <w:r w:rsidRPr="00FA1765">
              <w:rPr>
                <w:sz w:val="22"/>
                <w:szCs w:val="22"/>
                <w:lang w:val="ro-RO"/>
              </w:rPr>
              <w:t>Parchetele de pe lângă judecătorii (</w:t>
            </w:r>
            <w:r w:rsidRPr="00FA1765">
              <w:rPr>
                <w:i/>
                <w:sz w:val="22"/>
                <w:szCs w:val="22"/>
                <w:lang w:val="ro-RO"/>
              </w:rPr>
              <w:t>inclusiv parchetele  militare)</w:t>
            </w:r>
          </w:p>
        </w:tc>
        <w:tc>
          <w:tcPr>
            <w:tcW w:w="1003" w:type="dxa"/>
            <w:vAlign w:val="center"/>
          </w:tcPr>
          <w:p w:rsidR="00FD1C6A" w:rsidRPr="00FA1765" w:rsidRDefault="00FD1C6A" w:rsidP="007B719C">
            <w:pPr>
              <w:numPr>
                <w:ilvl w:val="1"/>
                <w:numId w:val="0"/>
              </w:numPr>
              <w:spacing w:after="180"/>
              <w:ind w:right="48"/>
              <w:jc w:val="both"/>
              <w:rPr>
                <w:lang w:val="ro-RO"/>
              </w:rPr>
            </w:pPr>
            <w:r w:rsidRPr="00FA1765">
              <w:rPr>
                <w:sz w:val="22"/>
                <w:szCs w:val="22"/>
                <w:lang w:val="ro-RO"/>
              </w:rPr>
              <w:t>1387</w:t>
            </w:r>
          </w:p>
        </w:tc>
        <w:tc>
          <w:tcPr>
            <w:tcW w:w="1197" w:type="dxa"/>
            <w:vAlign w:val="center"/>
          </w:tcPr>
          <w:p w:rsidR="00FD1C6A" w:rsidRPr="00FA1765" w:rsidRDefault="00FD1C6A" w:rsidP="007B719C">
            <w:pPr>
              <w:numPr>
                <w:ilvl w:val="1"/>
                <w:numId w:val="0"/>
              </w:numPr>
              <w:spacing w:after="180"/>
              <w:ind w:right="48"/>
              <w:jc w:val="both"/>
              <w:rPr>
                <w:lang w:val="ro-RO"/>
              </w:rPr>
            </w:pPr>
            <w:r w:rsidRPr="00FA1765">
              <w:rPr>
                <w:sz w:val="22"/>
                <w:szCs w:val="22"/>
                <w:lang w:val="ro-RO"/>
              </w:rPr>
              <w:t>1156</w:t>
            </w:r>
          </w:p>
        </w:tc>
        <w:tc>
          <w:tcPr>
            <w:tcW w:w="1368" w:type="dxa"/>
            <w:vAlign w:val="center"/>
          </w:tcPr>
          <w:p w:rsidR="00FD1C6A" w:rsidRPr="00FA1765" w:rsidRDefault="00FD1C6A" w:rsidP="007B719C">
            <w:pPr>
              <w:numPr>
                <w:ilvl w:val="1"/>
                <w:numId w:val="0"/>
              </w:numPr>
              <w:spacing w:after="180"/>
              <w:ind w:right="48"/>
              <w:jc w:val="both"/>
              <w:rPr>
                <w:lang w:val="ro-RO"/>
              </w:rPr>
            </w:pPr>
            <w:r w:rsidRPr="00FA1765">
              <w:rPr>
                <w:sz w:val="22"/>
                <w:szCs w:val="22"/>
                <w:lang w:val="ro-RO"/>
              </w:rPr>
              <w:t>231</w:t>
            </w:r>
          </w:p>
        </w:tc>
        <w:tc>
          <w:tcPr>
            <w:tcW w:w="1026" w:type="dxa"/>
            <w:vAlign w:val="center"/>
          </w:tcPr>
          <w:p w:rsidR="00FD1C6A" w:rsidRPr="00FA1765" w:rsidRDefault="00FD1C6A" w:rsidP="007B719C">
            <w:pPr>
              <w:numPr>
                <w:ilvl w:val="1"/>
                <w:numId w:val="0"/>
              </w:numPr>
              <w:spacing w:after="180"/>
              <w:ind w:right="48"/>
              <w:jc w:val="both"/>
              <w:rPr>
                <w:lang w:val="ro-RO"/>
              </w:rPr>
            </w:pPr>
            <w:r w:rsidRPr="00FA1765">
              <w:rPr>
                <w:sz w:val="22"/>
                <w:szCs w:val="22"/>
                <w:lang w:val="ro-RO"/>
              </w:rPr>
              <w:t>172</w:t>
            </w:r>
          </w:p>
        </w:tc>
        <w:tc>
          <w:tcPr>
            <w:tcW w:w="1197" w:type="dxa"/>
            <w:vAlign w:val="center"/>
          </w:tcPr>
          <w:p w:rsidR="00FD1C6A" w:rsidRPr="00FA1765" w:rsidRDefault="00FD1C6A" w:rsidP="007B719C">
            <w:pPr>
              <w:numPr>
                <w:ilvl w:val="1"/>
                <w:numId w:val="0"/>
              </w:numPr>
              <w:spacing w:after="180"/>
              <w:ind w:right="48"/>
              <w:jc w:val="both"/>
              <w:rPr>
                <w:lang w:val="ro-RO"/>
              </w:rPr>
            </w:pPr>
            <w:r w:rsidRPr="00FA1765">
              <w:rPr>
                <w:sz w:val="22"/>
                <w:szCs w:val="22"/>
                <w:lang w:val="ro-RO"/>
              </w:rPr>
              <w:t>95</w:t>
            </w:r>
          </w:p>
        </w:tc>
        <w:tc>
          <w:tcPr>
            <w:tcW w:w="1366" w:type="dxa"/>
            <w:vAlign w:val="center"/>
          </w:tcPr>
          <w:p w:rsidR="00FD1C6A" w:rsidRPr="00FA1765" w:rsidRDefault="00FD1C6A" w:rsidP="007B719C">
            <w:pPr>
              <w:numPr>
                <w:ilvl w:val="1"/>
                <w:numId w:val="0"/>
              </w:numPr>
              <w:spacing w:after="180"/>
              <w:ind w:right="48"/>
              <w:jc w:val="both"/>
              <w:rPr>
                <w:lang w:val="ro-RO"/>
              </w:rPr>
            </w:pPr>
            <w:r w:rsidRPr="00FA1765">
              <w:rPr>
                <w:sz w:val="22"/>
                <w:szCs w:val="22"/>
                <w:lang w:val="ro-RO"/>
              </w:rPr>
              <w:t>77</w:t>
            </w:r>
          </w:p>
        </w:tc>
      </w:tr>
      <w:tr w:rsidR="00FD1C6A" w:rsidRPr="00FA1765" w:rsidTr="00964133">
        <w:trPr>
          <w:jc w:val="center"/>
        </w:trPr>
        <w:tc>
          <w:tcPr>
            <w:tcW w:w="3439" w:type="dxa"/>
            <w:vAlign w:val="center"/>
          </w:tcPr>
          <w:p w:rsidR="00FD1C6A" w:rsidRPr="00FA1765" w:rsidRDefault="00FD1C6A" w:rsidP="007B719C">
            <w:pPr>
              <w:numPr>
                <w:ilvl w:val="1"/>
                <w:numId w:val="0"/>
              </w:numPr>
              <w:spacing w:after="180"/>
              <w:ind w:right="48" w:firstLine="709"/>
              <w:jc w:val="both"/>
              <w:rPr>
                <w:b/>
                <w:lang w:val="ro-RO"/>
              </w:rPr>
            </w:pPr>
            <w:r w:rsidRPr="00FA1765">
              <w:rPr>
                <w:b/>
                <w:sz w:val="22"/>
                <w:szCs w:val="22"/>
                <w:lang w:val="ro-RO"/>
              </w:rPr>
              <w:t xml:space="preserve">          Total </w:t>
            </w:r>
          </w:p>
        </w:tc>
        <w:tc>
          <w:tcPr>
            <w:tcW w:w="1003" w:type="dxa"/>
            <w:vAlign w:val="center"/>
          </w:tcPr>
          <w:p w:rsidR="00FD1C6A" w:rsidRPr="00FA1765" w:rsidRDefault="00FD1C6A" w:rsidP="007B719C">
            <w:pPr>
              <w:numPr>
                <w:ilvl w:val="1"/>
                <w:numId w:val="0"/>
              </w:numPr>
              <w:spacing w:after="180"/>
              <w:ind w:right="48"/>
              <w:jc w:val="both"/>
              <w:rPr>
                <w:b/>
                <w:lang w:val="ro-RO"/>
              </w:rPr>
            </w:pPr>
            <w:r w:rsidRPr="00FA1765">
              <w:rPr>
                <w:b/>
                <w:sz w:val="22"/>
                <w:szCs w:val="22"/>
                <w:lang w:val="ro-RO"/>
              </w:rPr>
              <w:t>2902</w:t>
            </w:r>
          </w:p>
        </w:tc>
        <w:tc>
          <w:tcPr>
            <w:tcW w:w="1197" w:type="dxa"/>
            <w:vAlign w:val="center"/>
          </w:tcPr>
          <w:p w:rsidR="00FD1C6A" w:rsidRPr="00FA1765" w:rsidRDefault="00FD1C6A" w:rsidP="007B719C">
            <w:pPr>
              <w:numPr>
                <w:ilvl w:val="1"/>
                <w:numId w:val="0"/>
              </w:numPr>
              <w:spacing w:after="180"/>
              <w:ind w:right="48"/>
              <w:jc w:val="both"/>
              <w:rPr>
                <w:lang w:val="ro-RO"/>
              </w:rPr>
            </w:pPr>
            <w:r w:rsidRPr="00FA1765">
              <w:rPr>
                <w:sz w:val="22"/>
                <w:szCs w:val="22"/>
                <w:lang w:val="ro-RO"/>
              </w:rPr>
              <w:t>2273</w:t>
            </w:r>
          </w:p>
        </w:tc>
        <w:tc>
          <w:tcPr>
            <w:tcW w:w="1368" w:type="dxa"/>
            <w:vAlign w:val="center"/>
          </w:tcPr>
          <w:p w:rsidR="00FD1C6A" w:rsidRPr="00FA1765" w:rsidRDefault="00FD1C6A" w:rsidP="007B719C">
            <w:pPr>
              <w:numPr>
                <w:ilvl w:val="1"/>
                <w:numId w:val="0"/>
              </w:numPr>
              <w:spacing w:after="180"/>
              <w:ind w:right="48"/>
              <w:jc w:val="both"/>
              <w:rPr>
                <w:lang w:val="ro-RO"/>
              </w:rPr>
            </w:pPr>
            <w:r w:rsidRPr="00FA1765">
              <w:rPr>
                <w:sz w:val="22"/>
                <w:szCs w:val="22"/>
                <w:lang w:val="ro-RO"/>
              </w:rPr>
              <w:t>629</w:t>
            </w:r>
          </w:p>
        </w:tc>
        <w:tc>
          <w:tcPr>
            <w:tcW w:w="1026" w:type="dxa"/>
            <w:vAlign w:val="center"/>
          </w:tcPr>
          <w:p w:rsidR="00FD1C6A" w:rsidRPr="00FA1765" w:rsidRDefault="00FD1C6A" w:rsidP="007B719C">
            <w:pPr>
              <w:numPr>
                <w:ilvl w:val="1"/>
                <w:numId w:val="0"/>
              </w:numPr>
              <w:spacing w:after="180"/>
              <w:ind w:right="48"/>
              <w:jc w:val="both"/>
              <w:rPr>
                <w:b/>
                <w:lang w:val="ro-RO"/>
              </w:rPr>
            </w:pPr>
            <w:r w:rsidRPr="00FA1765">
              <w:rPr>
                <w:b/>
                <w:sz w:val="22"/>
                <w:szCs w:val="22"/>
                <w:lang w:val="ro-RO"/>
              </w:rPr>
              <w:t>368</w:t>
            </w:r>
          </w:p>
        </w:tc>
        <w:tc>
          <w:tcPr>
            <w:tcW w:w="1197" w:type="dxa"/>
            <w:vAlign w:val="center"/>
          </w:tcPr>
          <w:p w:rsidR="00FD1C6A" w:rsidRPr="00FA1765" w:rsidRDefault="00FD1C6A" w:rsidP="007B719C">
            <w:pPr>
              <w:numPr>
                <w:ilvl w:val="1"/>
                <w:numId w:val="0"/>
              </w:numPr>
              <w:spacing w:after="180"/>
              <w:ind w:right="48"/>
              <w:jc w:val="both"/>
              <w:rPr>
                <w:lang w:val="ro-RO"/>
              </w:rPr>
            </w:pPr>
            <w:r w:rsidRPr="00FA1765">
              <w:rPr>
                <w:sz w:val="22"/>
                <w:szCs w:val="22"/>
                <w:lang w:val="ro-RO"/>
              </w:rPr>
              <w:t>189</w:t>
            </w:r>
          </w:p>
        </w:tc>
        <w:tc>
          <w:tcPr>
            <w:tcW w:w="1366" w:type="dxa"/>
            <w:vAlign w:val="center"/>
          </w:tcPr>
          <w:p w:rsidR="00FD1C6A" w:rsidRPr="00FA1765" w:rsidRDefault="00FD1C6A" w:rsidP="007B719C">
            <w:pPr>
              <w:numPr>
                <w:ilvl w:val="1"/>
                <w:numId w:val="0"/>
              </w:numPr>
              <w:spacing w:after="180"/>
              <w:ind w:right="48"/>
              <w:jc w:val="both"/>
              <w:rPr>
                <w:lang w:val="ro-RO"/>
              </w:rPr>
            </w:pPr>
            <w:r w:rsidRPr="00FA1765">
              <w:rPr>
                <w:sz w:val="22"/>
                <w:szCs w:val="22"/>
                <w:lang w:val="ro-RO"/>
              </w:rPr>
              <w:t>179</w:t>
            </w:r>
          </w:p>
        </w:tc>
      </w:tr>
    </w:tbl>
    <w:p w:rsidR="00FD1C6A" w:rsidRPr="00FA1765" w:rsidRDefault="003F6BE4" w:rsidP="0091702E">
      <w:pPr>
        <w:numPr>
          <w:ilvl w:val="1"/>
          <w:numId w:val="0"/>
        </w:numPr>
        <w:ind w:left="567" w:right="48"/>
        <w:jc w:val="both"/>
        <w:rPr>
          <w:b/>
          <w:sz w:val="22"/>
          <w:szCs w:val="22"/>
          <w:lang w:val="ro-RO"/>
        </w:rPr>
      </w:pPr>
      <w:bookmarkStart w:id="108" w:name="_MON_1447835580"/>
      <w:bookmarkStart w:id="109" w:name="_MON_1447835758"/>
      <w:bookmarkStart w:id="110" w:name="_MON_1449052031"/>
      <w:bookmarkStart w:id="111" w:name="_MON_1453709641"/>
      <w:bookmarkEnd w:id="108"/>
      <w:bookmarkEnd w:id="109"/>
      <w:bookmarkEnd w:id="110"/>
      <w:bookmarkEnd w:id="111"/>
      <w:r>
        <w:rPr>
          <w:rFonts w:cs="Arial"/>
          <w:noProof/>
        </w:rPr>
        <w:lastRenderedPageBreak/>
        <w:pict>
          <v:shape id="Picture 90" o:spid="_x0000_i1114" type="#_x0000_t75" style="width:417.75pt;height:254.25pt;visibility:visible">
            <v:imagedata r:id="rId115" o:title="" croptop="-1025f" cropbottom="-6560f" cropleft="-1037f" cropright="-76f"/>
          </v:shape>
        </w:pict>
      </w:r>
      <w:r w:rsidR="00FD1C6A" w:rsidRPr="00FA1765">
        <w:rPr>
          <w:rFonts w:cs="Calibri"/>
          <w:b/>
          <w:i/>
          <w:lang w:val="ro-RO"/>
        </w:rPr>
        <w:t xml:space="preserve">     </w:t>
      </w:r>
      <w:r w:rsidR="00FD1C6A" w:rsidRPr="00FA1765">
        <w:rPr>
          <w:b/>
          <w:i/>
          <w:sz w:val="22"/>
          <w:szCs w:val="22"/>
          <w:lang w:val="ro-RO"/>
        </w:rPr>
        <w:t>Ocuparea posturilor de execu</w:t>
      </w:r>
      <w:r w:rsidR="00FD1C6A">
        <w:rPr>
          <w:b/>
          <w:i/>
          <w:sz w:val="22"/>
          <w:szCs w:val="22"/>
          <w:lang w:val="ro-RO"/>
        </w:rPr>
        <w:t>ț</w:t>
      </w:r>
      <w:r w:rsidR="00FD1C6A" w:rsidRPr="00FA1765">
        <w:rPr>
          <w:b/>
          <w:i/>
          <w:sz w:val="22"/>
          <w:szCs w:val="22"/>
          <w:lang w:val="ro-RO"/>
        </w:rPr>
        <w:t xml:space="preserve">ie vacante </w:t>
      </w:r>
    </w:p>
    <w:p w:rsidR="00FD1C6A" w:rsidRPr="00FA1765" w:rsidRDefault="00FD1C6A" w:rsidP="0091702E">
      <w:pPr>
        <w:numPr>
          <w:ilvl w:val="1"/>
          <w:numId w:val="0"/>
        </w:numPr>
        <w:ind w:right="48" w:firstLine="567"/>
        <w:jc w:val="both"/>
        <w:rPr>
          <w:b/>
          <w:sz w:val="22"/>
          <w:szCs w:val="22"/>
          <w:lang w:val="ro-RO"/>
        </w:rPr>
      </w:pPr>
      <w:r w:rsidRPr="00FA1765">
        <w:rPr>
          <w:sz w:val="22"/>
          <w:szCs w:val="22"/>
          <w:lang w:val="ro-RO"/>
        </w:rPr>
        <w:t>În cursul anului 2014, ocuparea posturilor de execu</w:t>
      </w:r>
      <w:r>
        <w:rPr>
          <w:sz w:val="22"/>
          <w:szCs w:val="22"/>
          <w:lang w:val="ro-RO"/>
        </w:rPr>
        <w:t>ț</w:t>
      </w:r>
      <w:r w:rsidRPr="00FA1765">
        <w:rPr>
          <w:sz w:val="22"/>
          <w:szCs w:val="22"/>
          <w:lang w:val="ro-RO"/>
        </w:rPr>
        <w:t>ie vacante s-a realizat prin modalită</w:t>
      </w:r>
      <w:r>
        <w:rPr>
          <w:sz w:val="22"/>
          <w:szCs w:val="22"/>
          <w:lang w:val="ro-RO"/>
        </w:rPr>
        <w:t>ț</w:t>
      </w:r>
      <w:r w:rsidRPr="00FA1765">
        <w:rPr>
          <w:sz w:val="22"/>
          <w:szCs w:val="22"/>
          <w:lang w:val="ro-RO"/>
        </w:rPr>
        <w:t xml:space="preserve">ile prevăzute de lege, </w:t>
      </w:r>
      <w:r>
        <w:rPr>
          <w:sz w:val="22"/>
          <w:szCs w:val="22"/>
          <w:lang w:val="ro-RO"/>
        </w:rPr>
        <w:t>ț</w:t>
      </w:r>
      <w:r w:rsidRPr="00FA1765">
        <w:rPr>
          <w:sz w:val="22"/>
          <w:szCs w:val="22"/>
          <w:lang w:val="ro-RO"/>
        </w:rPr>
        <w:t xml:space="preserve">inând cont de politica de resurse umane a Consiliului Superior al Magistraturii </w:t>
      </w:r>
      <w:r>
        <w:rPr>
          <w:sz w:val="22"/>
          <w:szCs w:val="22"/>
          <w:lang w:val="ro-RO"/>
        </w:rPr>
        <w:t>ș</w:t>
      </w:r>
      <w:r w:rsidRPr="00FA1765">
        <w:rPr>
          <w:sz w:val="22"/>
          <w:szCs w:val="22"/>
          <w:lang w:val="ro-RO"/>
        </w:rPr>
        <w:t>i de nevoile concrete din sistem, respectiv prin:</w:t>
      </w:r>
    </w:p>
    <w:p w:rsidR="00FD1C6A" w:rsidRPr="00FA1765" w:rsidRDefault="00FD1C6A" w:rsidP="00E651C9">
      <w:pPr>
        <w:numPr>
          <w:ilvl w:val="0"/>
          <w:numId w:val="14"/>
        </w:numPr>
        <w:jc w:val="both"/>
        <w:outlineLvl w:val="3"/>
        <w:rPr>
          <w:b/>
          <w:i/>
          <w:sz w:val="22"/>
          <w:szCs w:val="22"/>
          <w:lang w:val="ro-RO"/>
        </w:rPr>
      </w:pPr>
      <w:r w:rsidRPr="00FA1765">
        <w:rPr>
          <w:b/>
          <w:i/>
          <w:sz w:val="22"/>
          <w:szCs w:val="22"/>
          <w:lang w:val="ro-RO"/>
        </w:rPr>
        <w:t>Repartizarea auditorilor de justi</w:t>
      </w:r>
      <w:r>
        <w:rPr>
          <w:b/>
          <w:i/>
          <w:sz w:val="22"/>
          <w:szCs w:val="22"/>
          <w:lang w:val="ro-RO"/>
        </w:rPr>
        <w:t>ț</w:t>
      </w:r>
      <w:r w:rsidRPr="00FA1765">
        <w:rPr>
          <w:b/>
          <w:i/>
          <w:sz w:val="22"/>
          <w:szCs w:val="22"/>
          <w:lang w:val="ro-RO"/>
        </w:rPr>
        <w:t>ie, absolven</w:t>
      </w:r>
      <w:r>
        <w:rPr>
          <w:b/>
          <w:i/>
          <w:sz w:val="22"/>
          <w:szCs w:val="22"/>
          <w:lang w:val="ro-RO"/>
        </w:rPr>
        <w:t>ț</w:t>
      </w:r>
      <w:r w:rsidRPr="00FA1765">
        <w:rPr>
          <w:b/>
          <w:i/>
          <w:sz w:val="22"/>
          <w:szCs w:val="22"/>
          <w:lang w:val="ro-RO"/>
        </w:rPr>
        <w:t>i ai Institutului Na</w:t>
      </w:r>
      <w:r>
        <w:rPr>
          <w:b/>
          <w:i/>
          <w:sz w:val="22"/>
          <w:szCs w:val="22"/>
          <w:lang w:val="ro-RO"/>
        </w:rPr>
        <w:t>ț</w:t>
      </w:r>
      <w:r w:rsidRPr="00FA1765">
        <w:rPr>
          <w:b/>
          <w:i/>
          <w:sz w:val="22"/>
          <w:szCs w:val="22"/>
          <w:lang w:val="ro-RO"/>
        </w:rPr>
        <w:t>ional al Magistraturii, promo</w:t>
      </w:r>
      <w:r>
        <w:rPr>
          <w:b/>
          <w:i/>
          <w:sz w:val="22"/>
          <w:szCs w:val="22"/>
          <w:lang w:val="ro-RO"/>
        </w:rPr>
        <w:t>ț</w:t>
      </w:r>
      <w:r w:rsidRPr="00FA1765">
        <w:rPr>
          <w:b/>
          <w:i/>
          <w:sz w:val="22"/>
          <w:szCs w:val="22"/>
          <w:lang w:val="ro-RO"/>
        </w:rPr>
        <w:t xml:space="preserve">ia 2014 </w:t>
      </w:r>
    </w:p>
    <w:p w:rsidR="00FD1C6A" w:rsidRPr="00FA1765" w:rsidRDefault="00FD1C6A" w:rsidP="0091702E">
      <w:pPr>
        <w:ind w:firstLine="567"/>
        <w:jc w:val="both"/>
        <w:outlineLvl w:val="3"/>
        <w:rPr>
          <w:sz w:val="22"/>
          <w:szCs w:val="22"/>
          <w:lang w:val="ro-RO"/>
        </w:rPr>
      </w:pPr>
      <w:r w:rsidRPr="00FA1765">
        <w:rPr>
          <w:sz w:val="22"/>
          <w:szCs w:val="22"/>
          <w:lang w:val="ro-RO"/>
        </w:rPr>
        <w:t xml:space="preserve"> Prin Hotărârea nr. 881/03.07.2014 a Plenului Consiliului Superior al Magistraturii au fost numi</w:t>
      </w:r>
      <w:r>
        <w:rPr>
          <w:sz w:val="22"/>
          <w:szCs w:val="22"/>
          <w:lang w:val="ro-RO"/>
        </w:rPr>
        <w:t>ț</w:t>
      </w:r>
      <w:r w:rsidRPr="00FA1765">
        <w:rPr>
          <w:sz w:val="22"/>
          <w:szCs w:val="22"/>
          <w:lang w:val="ro-RO"/>
        </w:rPr>
        <w:t>i în func</w:t>
      </w:r>
      <w:r>
        <w:rPr>
          <w:sz w:val="22"/>
          <w:szCs w:val="22"/>
          <w:lang w:val="ro-RO"/>
        </w:rPr>
        <w:t>ț</w:t>
      </w:r>
      <w:r w:rsidRPr="00FA1765">
        <w:rPr>
          <w:sz w:val="22"/>
          <w:szCs w:val="22"/>
          <w:lang w:val="ro-RO"/>
        </w:rPr>
        <w:t xml:space="preserve">ia de procuror stagiar un număr de </w:t>
      </w:r>
      <w:r w:rsidRPr="00FA1765">
        <w:rPr>
          <w:b/>
          <w:i/>
          <w:sz w:val="22"/>
          <w:szCs w:val="22"/>
          <w:lang w:val="ro-RO"/>
        </w:rPr>
        <w:t>100 de auditori de justi</w:t>
      </w:r>
      <w:r>
        <w:rPr>
          <w:b/>
          <w:i/>
          <w:sz w:val="22"/>
          <w:szCs w:val="22"/>
          <w:lang w:val="ro-RO"/>
        </w:rPr>
        <w:t>ț</w:t>
      </w:r>
      <w:r w:rsidRPr="00FA1765">
        <w:rPr>
          <w:b/>
          <w:i/>
          <w:sz w:val="22"/>
          <w:szCs w:val="22"/>
          <w:lang w:val="ro-RO"/>
        </w:rPr>
        <w:t xml:space="preserve">ie </w:t>
      </w:r>
      <w:r w:rsidRPr="00FA1765">
        <w:rPr>
          <w:sz w:val="22"/>
          <w:szCs w:val="22"/>
          <w:lang w:val="ro-RO"/>
        </w:rPr>
        <w:t>– promo</w:t>
      </w:r>
      <w:r>
        <w:rPr>
          <w:sz w:val="22"/>
          <w:szCs w:val="22"/>
          <w:lang w:val="ro-RO"/>
        </w:rPr>
        <w:t>ț</w:t>
      </w:r>
      <w:r w:rsidRPr="00FA1765">
        <w:rPr>
          <w:sz w:val="22"/>
          <w:szCs w:val="22"/>
          <w:lang w:val="ro-RO"/>
        </w:rPr>
        <w:t>ia 2014.</w:t>
      </w:r>
    </w:p>
    <w:p w:rsidR="00FD1C6A" w:rsidRPr="00FA1765" w:rsidRDefault="00FD1C6A" w:rsidP="00E651C9">
      <w:pPr>
        <w:numPr>
          <w:ilvl w:val="0"/>
          <w:numId w:val="14"/>
        </w:numPr>
        <w:jc w:val="both"/>
        <w:outlineLvl w:val="3"/>
        <w:rPr>
          <w:b/>
          <w:i/>
          <w:sz w:val="22"/>
          <w:szCs w:val="22"/>
          <w:lang w:val="ro-RO"/>
        </w:rPr>
      </w:pPr>
      <w:r w:rsidRPr="00FA1765">
        <w:rPr>
          <w:b/>
          <w:i/>
          <w:sz w:val="22"/>
          <w:szCs w:val="22"/>
          <w:lang w:val="ro-RO"/>
        </w:rPr>
        <w:t>Numirea în magistratură pe bază de concurs, conform dispozi</w:t>
      </w:r>
      <w:r>
        <w:rPr>
          <w:b/>
          <w:i/>
          <w:sz w:val="22"/>
          <w:szCs w:val="22"/>
          <w:lang w:val="ro-RO"/>
        </w:rPr>
        <w:t>ț</w:t>
      </w:r>
      <w:r w:rsidRPr="00FA1765">
        <w:rPr>
          <w:b/>
          <w:i/>
          <w:sz w:val="22"/>
          <w:szCs w:val="22"/>
          <w:lang w:val="ro-RO"/>
        </w:rPr>
        <w:t>iilor art. 33 al. (1)-(4) din Legea 303/2004</w:t>
      </w:r>
    </w:p>
    <w:p w:rsidR="00FD1C6A" w:rsidRPr="00FA1765" w:rsidRDefault="00FD1C6A" w:rsidP="0091702E">
      <w:pPr>
        <w:tabs>
          <w:tab w:val="left" w:pos="709"/>
        </w:tabs>
        <w:ind w:firstLine="567"/>
        <w:jc w:val="both"/>
        <w:rPr>
          <w:sz w:val="22"/>
          <w:szCs w:val="22"/>
          <w:lang w:val="ro-RO"/>
        </w:rPr>
      </w:pPr>
      <w:r w:rsidRPr="00FA1765">
        <w:rPr>
          <w:sz w:val="22"/>
          <w:szCs w:val="22"/>
          <w:lang w:val="ro-RO"/>
        </w:rPr>
        <w:t>În anul 2014 a fost organizat, în perioada 01.07. 2014 – 16.10. 2014 un concurs de admitere în magistratură, finalizat cu ocuparea a 1</w:t>
      </w:r>
      <w:r w:rsidRPr="00FA1765">
        <w:rPr>
          <w:b/>
          <w:i/>
          <w:sz w:val="22"/>
          <w:szCs w:val="22"/>
          <w:lang w:val="ro-RO"/>
        </w:rPr>
        <w:t>0 de posturi de procuror la parchetele de pe lângă judecătorii</w:t>
      </w:r>
      <w:r w:rsidRPr="00FA1765">
        <w:rPr>
          <w:sz w:val="22"/>
          <w:szCs w:val="22"/>
          <w:lang w:val="ro-RO"/>
        </w:rPr>
        <w:t>, ce au fost alocate acestui concurs.</w:t>
      </w:r>
    </w:p>
    <w:p w:rsidR="00FD1C6A" w:rsidRPr="00FA1765" w:rsidRDefault="00FD1C6A" w:rsidP="0091702E">
      <w:pPr>
        <w:numPr>
          <w:ilvl w:val="1"/>
          <w:numId w:val="0"/>
        </w:numPr>
        <w:ind w:right="48" w:firstLine="567"/>
        <w:jc w:val="both"/>
        <w:rPr>
          <w:sz w:val="22"/>
          <w:szCs w:val="22"/>
          <w:lang w:val="ro-RO"/>
        </w:rPr>
      </w:pPr>
      <w:r w:rsidRPr="00FA1765">
        <w:rPr>
          <w:sz w:val="22"/>
          <w:szCs w:val="22"/>
          <w:lang w:val="ro-RO"/>
        </w:rPr>
        <w:t xml:space="preserve">De asemenea, </w:t>
      </w:r>
      <w:r w:rsidRPr="00FA1765">
        <w:rPr>
          <w:b/>
          <w:sz w:val="22"/>
          <w:szCs w:val="22"/>
          <w:lang w:val="ro-RO"/>
        </w:rPr>
        <w:t>2 posturi de procuror</w:t>
      </w:r>
      <w:r w:rsidRPr="00FA1765">
        <w:rPr>
          <w:sz w:val="22"/>
          <w:szCs w:val="22"/>
          <w:lang w:val="ro-RO"/>
        </w:rPr>
        <w:t xml:space="preserve"> au fost ocupate de către candida</w:t>
      </w:r>
      <w:r>
        <w:rPr>
          <w:sz w:val="22"/>
          <w:szCs w:val="22"/>
          <w:lang w:val="ro-RO"/>
        </w:rPr>
        <w:t>ț</w:t>
      </w:r>
      <w:r w:rsidRPr="00FA1765">
        <w:rPr>
          <w:sz w:val="22"/>
          <w:szCs w:val="22"/>
          <w:lang w:val="ro-RO"/>
        </w:rPr>
        <w:t>ii declara</w:t>
      </w:r>
      <w:r>
        <w:rPr>
          <w:sz w:val="22"/>
          <w:szCs w:val="22"/>
          <w:lang w:val="ro-RO"/>
        </w:rPr>
        <w:t>ț</w:t>
      </w:r>
      <w:r w:rsidRPr="00FA1765">
        <w:rPr>
          <w:sz w:val="22"/>
          <w:szCs w:val="22"/>
          <w:lang w:val="ro-RO"/>
        </w:rPr>
        <w:t>i admi</w:t>
      </w:r>
      <w:r>
        <w:rPr>
          <w:sz w:val="22"/>
          <w:szCs w:val="22"/>
          <w:lang w:val="ro-RO"/>
        </w:rPr>
        <w:t>ș</w:t>
      </w:r>
      <w:r w:rsidRPr="00FA1765">
        <w:rPr>
          <w:sz w:val="22"/>
          <w:szCs w:val="22"/>
          <w:lang w:val="ro-RO"/>
        </w:rPr>
        <w:t xml:space="preserve">i la concursul de admitere în magistratură, organizat în anul 2012, prin punerea în executare a Deciziilor nr. 599/2014 </w:t>
      </w:r>
      <w:r>
        <w:rPr>
          <w:sz w:val="22"/>
          <w:szCs w:val="22"/>
          <w:lang w:val="ro-RO"/>
        </w:rPr>
        <w:t>ș</w:t>
      </w:r>
      <w:r w:rsidRPr="00FA1765">
        <w:rPr>
          <w:sz w:val="22"/>
          <w:szCs w:val="22"/>
          <w:lang w:val="ro-RO"/>
        </w:rPr>
        <w:t>i 2031/2014 ale Înaltei Cur</w:t>
      </w:r>
      <w:r>
        <w:rPr>
          <w:sz w:val="22"/>
          <w:szCs w:val="22"/>
          <w:lang w:val="ro-RO"/>
        </w:rPr>
        <w:t>ț</w:t>
      </w:r>
      <w:r w:rsidRPr="00FA1765">
        <w:rPr>
          <w:sz w:val="22"/>
          <w:szCs w:val="22"/>
          <w:lang w:val="ro-RO"/>
        </w:rPr>
        <w:t>i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w:t>
      </w:r>
    </w:p>
    <w:p w:rsidR="00FD1C6A" w:rsidRPr="00FA1765" w:rsidRDefault="00FD1C6A" w:rsidP="00E651C9">
      <w:pPr>
        <w:numPr>
          <w:ilvl w:val="0"/>
          <w:numId w:val="14"/>
        </w:numPr>
        <w:jc w:val="both"/>
        <w:rPr>
          <w:b/>
          <w:i/>
          <w:sz w:val="22"/>
          <w:szCs w:val="22"/>
          <w:lang w:val="ro-RO"/>
        </w:rPr>
      </w:pPr>
      <w:r w:rsidRPr="00FA1765">
        <w:rPr>
          <w:b/>
          <w:i/>
          <w:sz w:val="22"/>
          <w:szCs w:val="22"/>
          <w:lang w:val="ro-RO"/>
        </w:rPr>
        <w:t>Numirea, la cerere, a judecătorilor în func</w:t>
      </w:r>
      <w:r>
        <w:rPr>
          <w:b/>
          <w:i/>
          <w:sz w:val="22"/>
          <w:szCs w:val="22"/>
          <w:lang w:val="ro-RO"/>
        </w:rPr>
        <w:t>ț</w:t>
      </w:r>
      <w:r w:rsidRPr="00FA1765">
        <w:rPr>
          <w:b/>
          <w:i/>
          <w:sz w:val="22"/>
          <w:szCs w:val="22"/>
          <w:lang w:val="ro-RO"/>
        </w:rPr>
        <w:t>ia de procuror</w:t>
      </w:r>
    </w:p>
    <w:p w:rsidR="00FD1C6A" w:rsidRPr="00FA1765" w:rsidRDefault="00FD1C6A" w:rsidP="007B719C">
      <w:pPr>
        <w:ind w:firstLine="540"/>
        <w:jc w:val="both"/>
        <w:rPr>
          <w:sz w:val="22"/>
          <w:szCs w:val="22"/>
          <w:lang w:val="ro-RO"/>
        </w:rPr>
      </w:pPr>
      <w:r w:rsidRPr="00FA1765">
        <w:rPr>
          <w:sz w:val="22"/>
          <w:szCs w:val="22"/>
          <w:lang w:val="ro-RO"/>
        </w:rPr>
        <w:t xml:space="preserve">  În anul 2014 a fost numit în func</w:t>
      </w:r>
      <w:r>
        <w:rPr>
          <w:sz w:val="22"/>
          <w:szCs w:val="22"/>
          <w:lang w:val="ro-RO"/>
        </w:rPr>
        <w:t>ț</w:t>
      </w:r>
      <w:r w:rsidRPr="00FA1765">
        <w:rPr>
          <w:sz w:val="22"/>
          <w:szCs w:val="22"/>
          <w:lang w:val="ro-RO"/>
        </w:rPr>
        <w:t>ia de procuror 1 judecător.</w:t>
      </w:r>
    </w:p>
    <w:p w:rsidR="00FD1C6A" w:rsidRPr="00FA1765" w:rsidRDefault="00FD1C6A" w:rsidP="00E651C9">
      <w:pPr>
        <w:numPr>
          <w:ilvl w:val="0"/>
          <w:numId w:val="14"/>
        </w:numPr>
        <w:jc w:val="both"/>
        <w:rPr>
          <w:b/>
          <w:i/>
          <w:sz w:val="22"/>
          <w:szCs w:val="22"/>
          <w:lang w:val="ro-RO"/>
        </w:rPr>
      </w:pPr>
      <w:r w:rsidRPr="00FA1765">
        <w:rPr>
          <w:b/>
          <w:i/>
          <w:sz w:val="22"/>
          <w:szCs w:val="22"/>
          <w:lang w:val="ro-RO"/>
        </w:rPr>
        <w:t>Reîncadrarea în func</w:t>
      </w:r>
      <w:r>
        <w:rPr>
          <w:b/>
          <w:i/>
          <w:sz w:val="22"/>
          <w:szCs w:val="22"/>
          <w:lang w:val="ro-RO"/>
        </w:rPr>
        <w:t>ț</w:t>
      </w:r>
      <w:r w:rsidRPr="00FA1765">
        <w:rPr>
          <w:b/>
          <w:i/>
          <w:sz w:val="22"/>
          <w:szCs w:val="22"/>
          <w:lang w:val="ro-RO"/>
        </w:rPr>
        <w:t>ia de procuror a fo</w:t>
      </w:r>
      <w:r>
        <w:rPr>
          <w:b/>
          <w:i/>
          <w:sz w:val="22"/>
          <w:szCs w:val="22"/>
          <w:lang w:val="ro-RO"/>
        </w:rPr>
        <w:t>ș</w:t>
      </w:r>
      <w:r w:rsidRPr="00FA1765">
        <w:rPr>
          <w:b/>
          <w:i/>
          <w:sz w:val="22"/>
          <w:szCs w:val="22"/>
          <w:lang w:val="ro-RO"/>
        </w:rPr>
        <w:t>tilor procurori</w:t>
      </w:r>
    </w:p>
    <w:p w:rsidR="00FD1C6A" w:rsidRPr="00FA1765" w:rsidRDefault="00FD1C6A" w:rsidP="0091702E">
      <w:pPr>
        <w:ind w:firstLine="567"/>
        <w:jc w:val="both"/>
        <w:rPr>
          <w:sz w:val="22"/>
          <w:szCs w:val="22"/>
          <w:lang w:val="ro-RO"/>
        </w:rPr>
      </w:pPr>
      <w:r w:rsidRPr="00FA1765">
        <w:rPr>
          <w:sz w:val="22"/>
          <w:szCs w:val="22"/>
          <w:lang w:val="ro-RO"/>
        </w:rPr>
        <w:tab/>
        <w:t>În anul 2014, Plenul Consiliului Superior al Magistraturii nu a formulat nici o propunere de reîncadrare în func</w:t>
      </w:r>
      <w:r>
        <w:rPr>
          <w:sz w:val="22"/>
          <w:szCs w:val="22"/>
          <w:lang w:val="ro-RO"/>
        </w:rPr>
        <w:t>ț</w:t>
      </w:r>
      <w:r w:rsidRPr="00FA1765">
        <w:rPr>
          <w:sz w:val="22"/>
          <w:szCs w:val="22"/>
          <w:lang w:val="ro-RO"/>
        </w:rPr>
        <w:t>ia de procuror.</w:t>
      </w:r>
      <w:r w:rsidRPr="00FA1765">
        <w:rPr>
          <w:color w:val="FF0000"/>
          <w:sz w:val="22"/>
          <w:szCs w:val="22"/>
          <w:lang w:val="ro-RO"/>
        </w:rPr>
        <w:t xml:space="preserve">   </w:t>
      </w:r>
    </w:p>
    <w:p w:rsidR="00FD1C6A" w:rsidRPr="00FA1765" w:rsidRDefault="00FD1C6A" w:rsidP="0091702E">
      <w:pPr>
        <w:tabs>
          <w:tab w:val="left" w:pos="709"/>
        </w:tabs>
        <w:ind w:firstLine="567"/>
        <w:jc w:val="both"/>
        <w:rPr>
          <w:sz w:val="22"/>
          <w:szCs w:val="22"/>
          <w:lang w:val="ro-RO"/>
        </w:rPr>
      </w:pPr>
      <w:r w:rsidRPr="00FA1765">
        <w:rPr>
          <w:sz w:val="22"/>
          <w:szCs w:val="22"/>
          <w:lang w:val="ro-RO"/>
        </w:rPr>
        <w:tab/>
        <w:t>În acord cu datele prezentate mai sus, în anul 2014,</w:t>
      </w:r>
      <w:r w:rsidRPr="00FA1765">
        <w:rPr>
          <w:i/>
          <w:sz w:val="22"/>
          <w:szCs w:val="22"/>
          <w:lang w:val="ro-RO"/>
        </w:rPr>
        <w:t xml:space="preserve"> </w:t>
      </w:r>
      <w:r w:rsidRPr="00FA1765">
        <w:rPr>
          <w:sz w:val="22"/>
          <w:szCs w:val="22"/>
          <w:lang w:val="ro-RO"/>
        </w:rPr>
        <w:t>au fost numite în func</w:t>
      </w:r>
      <w:r>
        <w:rPr>
          <w:sz w:val="22"/>
          <w:szCs w:val="22"/>
          <w:lang w:val="ro-RO"/>
        </w:rPr>
        <w:t>ț</w:t>
      </w:r>
      <w:r w:rsidRPr="00FA1765">
        <w:rPr>
          <w:sz w:val="22"/>
          <w:szCs w:val="22"/>
          <w:lang w:val="ro-RO"/>
        </w:rPr>
        <w:t xml:space="preserve">ia de procuror la parchetele de pe lângă judecătorii, un număr de </w:t>
      </w:r>
      <w:r w:rsidRPr="00FA1765">
        <w:rPr>
          <w:b/>
          <w:sz w:val="22"/>
          <w:szCs w:val="22"/>
          <w:u w:val="single"/>
          <w:lang w:val="ro-RO"/>
        </w:rPr>
        <w:t>113 de persoane</w:t>
      </w:r>
      <w:r w:rsidRPr="00FA1765">
        <w:rPr>
          <w:sz w:val="22"/>
          <w:szCs w:val="22"/>
          <w:lang w:val="ro-RO"/>
        </w:rPr>
        <w:t xml:space="preserve"> dinamica ocupării posturilor fiind prezentată în graficul alăturat:</w:t>
      </w:r>
    </w:p>
    <w:p w:rsidR="00FD1C6A" w:rsidRPr="00FA1765" w:rsidRDefault="003F6BE4" w:rsidP="008622FC">
      <w:pPr>
        <w:tabs>
          <w:tab w:val="left" w:pos="709"/>
        </w:tabs>
        <w:jc w:val="center"/>
        <w:rPr>
          <w:rFonts w:cs="Calibri"/>
          <w:b/>
          <w:lang w:val="ro-RO"/>
        </w:rPr>
      </w:pPr>
      <w:r>
        <w:rPr>
          <w:noProof/>
        </w:rPr>
        <w:lastRenderedPageBreak/>
        <w:pict>
          <v:shape id="Picture 91" o:spid="_x0000_i1115" type="#_x0000_t75" style="width:351pt;height:267.75pt;visibility:visible">
            <v:imagedata r:id="rId116" o:title=""/>
          </v:shape>
        </w:pict>
      </w:r>
    </w:p>
    <w:p w:rsidR="00FD1C6A" w:rsidRPr="00FA1765" w:rsidRDefault="00FD1C6A" w:rsidP="0091702E">
      <w:pPr>
        <w:ind w:firstLine="567"/>
        <w:jc w:val="both"/>
        <w:rPr>
          <w:sz w:val="22"/>
          <w:szCs w:val="22"/>
          <w:lang w:val="ro-RO"/>
        </w:rPr>
      </w:pPr>
      <w:r w:rsidRPr="00FA1765">
        <w:rPr>
          <w:sz w:val="22"/>
          <w:szCs w:val="22"/>
          <w:lang w:val="ro-RO"/>
        </w:rPr>
        <w:t>În cursul anului 2014,  Plenul Consiliului Superior al Magistraturii a propus Pre</w:t>
      </w:r>
      <w:r>
        <w:rPr>
          <w:sz w:val="22"/>
          <w:szCs w:val="22"/>
          <w:lang w:val="ro-RO"/>
        </w:rPr>
        <w:t>ș</w:t>
      </w:r>
      <w:r w:rsidRPr="00FA1765">
        <w:rPr>
          <w:sz w:val="22"/>
          <w:szCs w:val="22"/>
          <w:lang w:val="ro-RO"/>
        </w:rPr>
        <w:t xml:space="preserve">edintelui României  </w:t>
      </w:r>
      <w:r w:rsidRPr="00FA1765">
        <w:rPr>
          <w:b/>
          <w:i/>
          <w:sz w:val="22"/>
          <w:szCs w:val="22"/>
          <w:lang w:val="ro-RO"/>
        </w:rPr>
        <w:t>eliberarea a 89 de persoane din func</w:t>
      </w:r>
      <w:r>
        <w:rPr>
          <w:b/>
          <w:i/>
          <w:sz w:val="22"/>
          <w:szCs w:val="22"/>
          <w:lang w:val="ro-RO"/>
        </w:rPr>
        <w:t>ț</w:t>
      </w:r>
      <w:r w:rsidRPr="00FA1765">
        <w:rPr>
          <w:b/>
          <w:i/>
          <w:sz w:val="22"/>
          <w:szCs w:val="22"/>
          <w:lang w:val="ro-RO"/>
        </w:rPr>
        <w:t>ia de procuror</w:t>
      </w:r>
      <w:r w:rsidRPr="00FA1765">
        <w:rPr>
          <w:sz w:val="22"/>
          <w:szCs w:val="22"/>
          <w:lang w:val="ro-RO"/>
        </w:rPr>
        <w:t>,</w:t>
      </w:r>
      <w:r w:rsidRPr="00FA1765">
        <w:rPr>
          <w:b/>
          <w:i/>
          <w:sz w:val="22"/>
          <w:szCs w:val="22"/>
          <w:lang w:val="ro-RO"/>
        </w:rPr>
        <w:t xml:space="preserve"> </w:t>
      </w:r>
      <w:r w:rsidRPr="00FA1765">
        <w:rPr>
          <w:sz w:val="22"/>
          <w:szCs w:val="22"/>
          <w:lang w:val="ro-RO"/>
        </w:rPr>
        <w:t xml:space="preserve">pentru următoarele motive: </w:t>
      </w:r>
    </w:p>
    <w:p w:rsidR="00FD1C6A" w:rsidRPr="00FA1765" w:rsidRDefault="00FD1C6A" w:rsidP="00E651C9">
      <w:pPr>
        <w:numPr>
          <w:ilvl w:val="0"/>
          <w:numId w:val="8"/>
        </w:numPr>
        <w:tabs>
          <w:tab w:val="clear" w:pos="786"/>
          <w:tab w:val="num" w:pos="1068"/>
        </w:tabs>
        <w:ind w:left="1068"/>
        <w:jc w:val="both"/>
        <w:rPr>
          <w:sz w:val="22"/>
          <w:szCs w:val="22"/>
          <w:lang w:val="ro-RO"/>
        </w:rPr>
      </w:pPr>
      <w:r w:rsidRPr="00FA1765">
        <w:rPr>
          <w:b/>
          <w:sz w:val="22"/>
          <w:szCs w:val="22"/>
          <w:lang w:val="ro-RO"/>
        </w:rPr>
        <w:t xml:space="preserve">50 </w:t>
      </w:r>
      <w:r w:rsidRPr="00FA1765">
        <w:rPr>
          <w:sz w:val="22"/>
          <w:szCs w:val="22"/>
          <w:lang w:val="ro-RO"/>
        </w:rPr>
        <w:t>procurori, prin pensionare;</w:t>
      </w:r>
    </w:p>
    <w:p w:rsidR="00FD1C6A" w:rsidRPr="00FA1765" w:rsidRDefault="00FD1C6A" w:rsidP="00E651C9">
      <w:pPr>
        <w:numPr>
          <w:ilvl w:val="0"/>
          <w:numId w:val="8"/>
        </w:numPr>
        <w:tabs>
          <w:tab w:val="clear" w:pos="786"/>
          <w:tab w:val="num" w:pos="1068"/>
        </w:tabs>
        <w:ind w:left="1068"/>
        <w:jc w:val="both"/>
        <w:rPr>
          <w:sz w:val="22"/>
          <w:szCs w:val="22"/>
          <w:lang w:val="ro-RO"/>
        </w:rPr>
      </w:pPr>
      <w:r w:rsidRPr="00FA1765">
        <w:rPr>
          <w:b/>
          <w:sz w:val="22"/>
          <w:szCs w:val="22"/>
          <w:lang w:val="ro-RO"/>
        </w:rPr>
        <w:t xml:space="preserve">3 </w:t>
      </w:r>
      <w:r w:rsidRPr="00FA1765">
        <w:rPr>
          <w:sz w:val="22"/>
          <w:szCs w:val="22"/>
          <w:lang w:val="ro-RO"/>
        </w:rPr>
        <w:t>procurori, prin demisie;</w:t>
      </w:r>
    </w:p>
    <w:p w:rsidR="00FD1C6A" w:rsidRPr="00FA1765" w:rsidRDefault="00FD1C6A" w:rsidP="00E651C9">
      <w:pPr>
        <w:numPr>
          <w:ilvl w:val="0"/>
          <w:numId w:val="8"/>
        </w:numPr>
        <w:tabs>
          <w:tab w:val="clear" w:pos="786"/>
          <w:tab w:val="num" w:pos="1068"/>
        </w:tabs>
        <w:ind w:left="1068"/>
        <w:jc w:val="both"/>
        <w:rPr>
          <w:sz w:val="22"/>
          <w:szCs w:val="22"/>
          <w:lang w:val="ro-RO"/>
        </w:rPr>
      </w:pPr>
      <w:r w:rsidRPr="00FA1765">
        <w:rPr>
          <w:b/>
          <w:sz w:val="22"/>
          <w:szCs w:val="22"/>
          <w:lang w:val="ro-RO"/>
        </w:rPr>
        <w:t xml:space="preserve">9 </w:t>
      </w:r>
      <w:r w:rsidRPr="00FA1765">
        <w:rPr>
          <w:sz w:val="22"/>
          <w:szCs w:val="22"/>
          <w:lang w:val="ro-RO"/>
        </w:rPr>
        <w:t>procurori, ca urmare a condamnării definitive pentru săvâr</w:t>
      </w:r>
      <w:r>
        <w:rPr>
          <w:sz w:val="22"/>
          <w:szCs w:val="22"/>
          <w:lang w:val="ro-RO"/>
        </w:rPr>
        <w:t>ș</w:t>
      </w:r>
      <w:r w:rsidRPr="00FA1765">
        <w:rPr>
          <w:sz w:val="22"/>
          <w:szCs w:val="22"/>
          <w:lang w:val="ro-RO"/>
        </w:rPr>
        <w:t>irea unei infrac</w:t>
      </w:r>
      <w:r>
        <w:rPr>
          <w:sz w:val="22"/>
          <w:szCs w:val="22"/>
          <w:lang w:val="ro-RO"/>
        </w:rPr>
        <w:t>ț</w:t>
      </w:r>
      <w:r w:rsidRPr="00FA1765">
        <w:rPr>
          <w:sz w:val="22"/>
          <w:szCs w:val="22"/>
          <w:lang w:val="ro-RO"/>
        </w:rPr>
        <w:t>iuni;</w:t>
      </w:r>
    </w:p>
    <w:p w:rsidR="00FD1C6A" w:rsidRPr="00FA1765" w:rsidRDefault="00FD1C6A" w:rsidP="00E651C9">
      <w:pPr>
        <w:numPr>
          <w:ilvl w:val="0"/>
          <w:numId w:val="8"/>
        </w:numPr>
        <w:tabs>
          <w:tab w:val="clear" w:pos="786"/>
          <w:tab w:val="num" w:pos="1068"/>
        </w:tabs>
        <w:ind w:left="1068"/>
        <w:jc w:val="both"/>
        <w:rPr>
          <w:sz w:val="22"/>
          <w:szCs w:val="22"/>
          <w:lang w:val="ro-RO"/>
        </w:rPr>
      </w:pPr>
      <w:r w:rsidRPr="00FA1765">
        <w:rPr>
          <w:b/>
          <w:sz w:val="22"/>
          <w:szCs w:val="22"/>
          <w:lang w:val="ro-RO"/>
        </w:rPr>
        <w:t>2</w:t>
      </w:r>
      <w:r w:rsidRPr="00FA1765">
        <w:rPr>
          <w:sz w:val="22"/>
          <w:szCs w:val="22"/>
          <w:lang w:val="ro-RO"/>
        </w:rPr>
        <w:t xml:space="preserve"> procurori, ca urmare a aplicării sanc</w:t>
      </w:r>
      <w:r>
        <w:rPr>
          <w:sz w:val="22"/>
          <w:szCs w:val="22"/>
          <w:lang w:val="ro-RO"/>
        </w:rPr>
        <w:t>ț</w:t>
      </w:r>
      <w:r w:rsidRPr="00FA1765">
        <w:rPr>
          <w:sz w:val="22"/>
          <w:szCs w:val="22"/>
          <w:lang w:val="ro-RO"/>
        </w:rPr>
        <w:t>iunii disciplinare a excluderii din magistratură</w:t>
      </w:r>
    </w:p>
    <w:p w:rsidR="00FD1C6A" w:rsidRPr="00FA1765" w:rsidRDefault="00FD1C6A" w:rsidP="00E651C9">
      <w:pPr>
        <w:numPr>
          <w:ilvl w:val="0"/>
          <w:numId w:val="8"/>
        </w:numPr>
        <w:tabs>
          <w:tab w:val="clear" w:pos="786"/>
          <w:tab w:val="num" w:pos="1068"/>
        </w:tabs>
        <w:ind w:left="1068"/>
        <w:jc w:val="both"/>
        <w:rPr>
          <w:sz w:val="22"/>
          <w:szCs w:val="22"/>
          <w:lang w:val="ro-RO"/>
        </w:rPr>
      </w:pPr>
      <w:r w:rsidRPr="00FA1765">
        <w:rPr>
          <w:b/>
          <w:sz w:val="22"/>
          <w:szCs w:val="22"/>
          <w:lang w:val="ro-RO"/>
        </w:rPr>
        <w:t xml:space="preserve">25 </w:t>
      </w:r>
      <w:r w:rsidRPr="00FA1765">
        <w:rPr>
          <w:sz w:val="22"/>
          <w:szCs w:val="22"/>
          <w:lang w:val="ro-RO"/>
        </w:rPr>
        <w:t>procurori, ca urmare a numirii în func</w:t>
      </w:r>
      <w:r>
        <w:rPr>
          <w:sz w:val="22"/>
          <w:szCs w:val="22"/>
          <w:lang w:val="ro-RO"/>
        </w:rPr>
        <w:t>ț</w:t>
      </w:r>
      <w:r w:rsidRPr="00FA1765">
        <w:rPr>
          <w:sz w:val="22"/>
          <w:szCs w:val="22"/>
          <w:lang w:val="ro-RO"/>
        </w:rPr>
        <w:t>ia de judecător;</w:t>
      </w:r>
    </w:p>
    <w:p w:rsidR="00FD1C6A" w:rsidRPr="00FA1765" w:rsidRDefault="00FD1C6A" w:rsidP="0091702E">
      <w:pPr>
        <w:ind w:firstLine="567"/>
        <w:jc w:val="both"/>
        <w:rPr>
          <w:sz w:val="22"/>
          <w:szCs w:val="22"/>
          <w:lang w:val="ro-RO"/>
        </w:rPr>
      </w:pPr>
      <w:r w:rsidRPr="00FA1765">
        <w:rPr>
          <w:sz w:val="22"/>
          <w:szCs w:val="22"/>
          <w:lang w:val="ro-RO"/>
        </w:rPr>
        <w:t xml:space="preserve">Totodată, în cursul acestui an, s-au vacantat  </w:t>
      </w:r>
      <w:r w:rsidRPr="00FA1765">
        <w:rPr>
          <w:b/>
          <w:sz w:val="22"/>
          <w:szCs w:val="22"/>
          <w:lang w:val="ro-RO"/>
        </w:rPr>
        <w:t xml:space="preserve">3  </w:t>
      </w:r>
      <w:r w:rsidRPr="00FA1765">
        <w:rPr>
          <w:sz w:val="22"/>
          <w:szCs w:val="22"/>
          <w:lang w:val="ro-RO"/>
        </w:rPr>
        <w:t>posturi, prin deces.</w:t>
      </w:r>
    </w:p>
    <w:p w:rsidR="00FD1C6A" w:rsidRPr="00FA1765" w:rsidRDefault="00FD1C6A" w:rsidP="0091702E">
      <w:pPr>
        <w:ind w:firstLine="567"/>
        <w:jc w:val="both"/>
        <w:rPr>
          <w:sz w:val="22"/>
          <w:szCs w:val="22"/>
          <w:lang w:val="ro-RO"/>
        </w:rPr>
      </w:pPr>
      <w:r w:rsidRPr="00FA1765">
        <w:rPr>
          <w:sz w:val="22"/>
          <w:szCs w:val="22"/>
          <w:lang w:val="ro-RO"/>
        </w:rPr>
        <w:t>Plenul Consiliului Superior al Magistraturii a propus Pre</w:t>
      </w:r>
      <w:r>
        <w:rPr>
          <w:sz w:val="22"/>
          <w:szCs w:val="22"/>
          <w:lang w:val="ro-RO"/>
        </w:rPr>
        <w:t>ș</w:t>
      </w:r>
      <w:r w:rsidRPr="00FA1765">
        <w:rPr>
          <w:sz w:val="22"/>
          <w:szCs w:val="22"/>
          <w:lang w:val="ro-RO"/>
        </w:rPr>
        <w:t>edintelui României numirea în func</w:t>
      </w:r>
      <w:r>
        <w:rPr>
          <w:sz w:val="22"/>
          <w:szCs w:val="22"/>
          <w:lang w:val="ro-RO"/>
        </w:rPr>
        <w:t>ț</w:t>
      </w:r>
      <w:r w:rsidRPr="00FA1765">
        <w:rPr>
          <w:sz w:val="22"/>
          <w:szCs w:val="22"/>
          <w:lang w:val="ro-RO"/>
        </w:rPr>
        <w:t xml:space="preserve">iile de judecător </w:t>
      </w:r>
      <w:r>
        <w:rPr>
          <w:sz w:val="22"/>
          <w:szCs w:val="22"/>
          <w:lang w:val="ro-RO"/>
        </w:rPr>
        <w:t>ș</w:t>
      </w:r>
      <w:r w:rsidRPr="00FA1765">
        <w:rPr>
          <w:sz w:val="22"/>
          <w:szCs w:val="22"/>
          <w:lang w:val="ro-RO"/>
        </w:rPr>
        <w:t>i procuror a candida</w:t>
      </w:r>
      <w:r>
        <w:rPr>
          <w:sz w:val="22"/>
          <w:szCs w:val="22"/>
          <w:lang w:val="ro-RO"/>
        </w:rPr>
        <w:t>ț</w:t>
      </w:r>
      <w:r w:rsidRPr="00FA1765">
        <w:rPr>
          <w:sz w:val="22"/>
          <w:szCs w:val="22"/>
          <w:lang w:val="ro-RO"/>
        </w:rPr>
        <w:t xml:space="preserve">ilor care au promovat examenul de capacitate organizat în perioada 05 iulie – 07 noiembrie 2013, un număr de </w:t>
      </w:r>
      <w:r w:rsidRPr="00FA1765">
        <w:rPr>
          <w:b/>
          <w:sz w:val="22"/>
          <w:szCs w:val="22"/>
          <w:lang w:val="ro-RO"/>
        </w:rPr>
        <w:t xml:space="preserve">17 </w:t>
      </w:r>
      <w:r w:rsidRPr="00FA1765">
        <w:rPr>
          <w:sz w:val="22"/>
          <w:szCs w:val="22"/>
          <w:lang w:val="ro-RO"/>
        </w:rPr>
        <w:t>de</w:t>
      </w:r>
      <w:r w:rsidRPr="00FA1765">
        <w:rPr>
          <w:b/>
          <w:sz w:val="22"/>
          <w:szCs w:val="22"/>
          <w:lang w:val="ro-RO"/>
        </w:rPr>
        <w:t xml:space="preserve"> </w:t>
      </w:r>
      <w:r w:rsidRPr="00FA1765">
        <w:rPr>
          <w:sz w:val="22"/>
          <w:szCs w:val="22"/>
          <w:lang w:val="ro-RO"/>
        </w:rPr>
        <w:t>procurori fiind numi</w:t>
      </w:r>
      <w:r>
        <w:rPr>
          <w:sz w:val="22"/>
          <w:szCs w:val="22"/>
          <w:lang w:val="ro-RO"/>
        </w:rPr>
        <w:t>ț</w:t>
      </w:r>
      <w:r w:rsidRPr="00FA1765">
        <w:rPr>
          <w:sz w:val="22"/>
          <w:szCs w:val="22"/>
          <w:lang w:val="ro-RO"/>
        </w:rPr>
        <w:t>i, ca urmare a op</w:t>
      </w:r>
      <w:r>
        <w:rPr>
          <w:sz w:val="22"/>
          <w:szCs w:val="22"/>
          <w:lang w:val="ro-RO"/>
        </w:rPr>
        <w:t>ț</w:t>
      </w:r>
      <w:r w:rsidRPr="00FA1765">
        <w:rPr>
          <w:sz w:val="22"/>
          <w:szCs w:val="22"/>
          <w:lang w:val="ro-RO"/>
        </w:rPr>
        <w:t>iunilor formulate, în func</w:t>
      </w:r>
      <w:r>
        <w:rPr>
          <w:sz w:val="22"/>
          <w:szCs w:val="22"/>
          <w:lang w:val="ro-RO"/>
        </w:rPr>
        <w:t>ț</w:t>
      </w:r>
      <w:r w:rsidRPr="00FA1765">
        <w:rPr>
          <w:sz w:val="22"/>
          <w:szCs w:val="22"/>
          <w:lang w:val="ro-RO"/>
        </w:rPr>
        <w:t>ia de judecător. Nici un judecător nu a optat pentru func</w:t>
      </w:r>
      <w:r>
        <w:rPr>
          <w:sz w:val="22"/>
          <w:szCs w:val="22"/>
          <w:lang w:val="ro-RO"/>
        </w:rPr>
        <w:t>ț</w:t>
      </w:r>
      <w:r w:rsidRPr="00FA1765">
        <w:rPr>
          <w:sz w:val="22"/>
          <w:szCs w:val="22"/>
          <w:lang w:val="ro-RO"/>
        </w:rPr>
        <w:t>ia de procuror.</w:t>
      </w:r>
    </w:p>
    <w:p w:rsidR="00FD1C6A" w:rsidRPr="00FA1765" w:rsidRDefault="00FD1C6A" w:rsidP="0091702E">
      <w:pPr>
        <w:ind w:firstLine="567"/>
        <w:jc w:val="both"/>
        <w:rPr>
          <w:iCs/>
          <w:sz w:val="22"/>
          <w:szCs w:val="22"/>
          <w:lang w:val="ro-RO"/>
        </w:rPr>
      </w:pPr>
      <w:r w:rsidRPr="00FA1765">
        <w:rPr>
          <w:iCs/>
          <w:sz w:val="22"/>
          <w:szCs w:val="22"/>
          <w:lang w:val="ro-RO"/>
        </w:rPr>
        <w:t>Este de semnalat faptul că, la sfâr</w:t>
      </w:r>
      <w:r>
        <w:rPr>
          <w:iCs/>
          <w:sz w:val="22"/>
          <w:szCs w:val="22"/>
          <w:lang w:val="ro-RO"/>
        </w:rPr>
        <w:t>ș</w:t>
      </w:r>
      <w:r w:rsidRPr="00FA1765">
        <w:rPr>
          <w:iCs/>
          <w:sz w:val="22"/>
          <w:szCs w:val="22"/>
          <w:lang w:val="ro-RO"/>
        </w:rPr>
        <w:t>itul anului 2014, un număr de 157 de procurori îndeplineau condi</w:t>
      </w:r>
      <w:r>
        <w:rPr>
          <w:iCs/>
          <w:sz w:val="22"/>
          <w:szCs w:val="22"/>
          <w:lang w:val="ro-RO"/>
        </w:rPr>
        <w:t>ț</w:t>
      </w:r>
      <w:r w:rsidRPr="00FA1765">
        <w:rPr>
          <w:iCs/>
          <w:sz w:val="22"/>
          <w:szCs w:val="22"/>
          <w:lang w:val="ro-RO"/>
        </w:rPr>
        <w:t>iile de pensionare, din care 9 procurori la nivelul Parchetului de pe lângă Înalta Curte de Casa</w:t>
      </w:r>
      <w:r>
        <w:rPr>
          <w:iCs/>
          <w:sz w:val="22"/>
          <w:szCs w:val="22"/>
          <w:lang w:val="ro-RO"/>
        </w:rPr>
        <w:t>ț</w:t>
      </w:r>
      <w:r w:rsidRPr="00FA1765">
        <w:rPr>
          <w:iCs/>
          <w:sz w:val="22"/>
          <w:szCs w:val="22"/>
          <w:lang w:val="ro-RO"/>
        </w:rPr>
        <w:t xml:space="preserve">ie </w:t>
      </w:r>
      <w:r>
        <w:rPr>
          <w:iCs/>
          <w:sz w:val="22"/>
          <w:szCs w:val="22"/>
          <w:lang w:val="ro-RO"/>
        </w:rPr>
        <w:t>ș</w:t>
      </w:r>
      <w:r w:rsidRPr="00FA1765">
        <w:rPr>
          <w:iCs/>
          <w:sz w:val="22"/>
          <w:szCs w:val="22"/>
          <w:lang w:val="ro-RO"/>
        </w:rPr>
        <w:t>i Justi</w:t>
      </w:r>
      <w:r>
        <w:rPr>
          <w:iCs/>
          <w:sz w:val="22"/>
          <w:szCs w:val="22"/>
          <w:lang w:val="ro-RO"/>
        </w:rPr>
        <w:t>ț</w:t>
      </w:r>
      <w:r w:rsidRPr="00FA1765">
        <w:rPr>
          <w:iCs/>
          <w:sz w:val="22"/>
          <w:szCs w:val="22"/>
          <w:lang w:val="ro-RO"/>
        </w:rPr>
        <w:t>ie, 2 procurori de la Sec</w:t>
      </w:r>
      <w:r>
        <w:rPr>
          <w:iCs/>
          <w:sz w:val="22"/>
          <w:szCs w:val="22"/>
          <w:lang w:val="ro-RO"/>
        </w:rPr>
        <w:t>ț</w:t>
      </w:r>
      <w:r w:rsidRPr="00FA1765">
        <w:rPr>
          <w:iCs/>
          <w:sz w:val="22"/>
          <w:szCs w:val="22"/>
          <w:lang w:val="ro-RO"/>
        </w:rPr>
        <w:t>ia Parchetelor Militare din cadrul Parchetului de pe lângă Înalta Curte de Casa</w:t>
      </w:r>
      <w:r>
        <w:rPr>
          <w:iCs/>
          <w:sz w:val="22"/>
          <w:szCs w:val="22"/>
          <w:lang w:val="ro-RO"/>
        </w:rPr>
        <w:t>ț</w:t>
      </w:r>
      <w:r w:rsidRPr="00FA1765">
        <w:rPr>
          <w:iCs/>
          <w:sz w:val="22"/>
          <w:szCs w:val="22"/>
          <w:lang w:val="ro-RO"/>
        </w:rPr>
        <w:t xml:space="preserve">ie </w:t>
      </w:r>
      <w:r>
        <w:rPr>
          <w:iCs/>
          <w:sz w:val="22"/>
          <w:szCs w:val="22"/>
          <w:lang w:val="ro-RO"/>
        </w:rPr>
        <w:t>ș</w:t>
      </w:r>
      <w:r w:rsidRPr="00FA1765">
        <w:rPr>
          <w:iCs/>
          <w:sz w:val="22"/>
          <w:szCs w:val="22"/>
          <w:lang w:val="ro-RO"/>
        </w:rPr>
        <w:t>i Justi</w:t>
      </w:r>
      <w:r>
        <w:rPr>
          <w:iCs/>
          <w:sz w:val="22"/>
          <w:szCs w:val="22"/>
          <w:lang w:val="ro-RO"/>
        </w:rPr>
        <w:t>ț</w:t>
      </w:r>
      <w:r w:rsidRPr="00FA1765">
        <w:rPr>
          <w:iCs/>
          <w:sz w:val="22"/>
          <w:szCs w:val="22"/>
          <w:lang w:val="ro-RO"/>
        </w:rPr>
        <w:t>ie, 29 procurori la nivelul parchetelor de pe lângă cur</w:t>
      </w:r>
      <w:r>
        <w:rPr>
          <w:iCs/>
          <w:sz w:val="22"/>
          <w:szCs w:val="22"/>
          <w:lang w:val="ro-RO"/>
        </w:rPr>
        <w:t>ț</w:t>
      </w:r>
      <w:r w:rsidRPr="00FA1765">
        <w:rPr>
          <w:iCs/>
          <w:sz w:val="22"/>
          <w:szCs w:val="22"/>
          <w:lang w:val="ro-RO"/>
        </w:rPr>
        <w:t>ile de apel, 48 procurori la nivelul parchetelor de pe lângă tribunale, 14 procurori de la Direc</w:t>
      </w:r>
      <w:r>
        <w:rPr>
          <w:iCs/>
          <w:sz w:val="22"/>
          <w:szCs w:val="22"/>
          <w:lang w:val="ro-RO"/>
        </w:rPr>
        <w:t>ț</w:t>
      </w:r>
      <w:r w:rsidRPr="00FA1765">
        <w:rPr>
          <w:iCs/>
          <w:sz w:val="22"/>
          <w:szCs w:val="22"/>
          <w:lang w:val="ro-RO"/>
        </w:rPr>
        <w:t>ie de Investigare a Infrac</w:t>
      </w:r>
      <w:r>
        <w:rPr>
          <w:iCs/>
          <w:sz w:val="22"/>
          <w:szCs w:val="22"/>
          <w:lang w:val="ro-RO"/>
        </w:rPr>
        <w:t>ț</w:t>
      </w:r>
      <w:r w:rsidRPr="00FA1765">
        <w:rPr>
          <w:iCs/>
          <w:sz w:val="22"/>
          <w:szCs w:val="22"/>
          <w:lang w:val="ro-RO"/>
        </w:rPr>
        <w:t xml:space="preserve">iunilor de Criminalitate Organizată </w:t>
      </w:r>
      <w:r>
        <w:rPr>
          <w:iCs/>
          <w:sz w:val="22"/>
          <w:szCs w:val="22"/>
          <w:lang w:val="ro-RO"/>
        </w:rPr>
        <w:t>ș</w:t>
      </w:r>
      <w:r w:rsidRPr="00FA1765">
        <w:rPr>
          <w:iCs/>
          <w:sz w:val="22"/>
          <w:szCs w:val="22"/>
          <w:lang w:val="ro-RO"/>
        </w:rPr>
        <w:t>i Terorism, respectiv 9 procurori de la Direc</w:t>
      </w:r>
      <w:r>
        <w:rPr>
          <w:iCs/>
          <w:sz w:val="22"/>
          <w:szCs w:val="22"/>
          <w:lang w:val="ro-RO"/>
        </w:rPr>
        <w:t>ț</w:t>
      </w:r>
      <w:r w:rsidRPr="00FA1765">
        <w:rPr>
          <w:iCs/>
          <w:sz w:val="22"/>
          <w:szCs w:val="22"/>
          <w:lang w:val="ro-RO"/>
        </w:rPr>
        <w:t>ia Na</w:t>
      </w:r>
      <w:r>
        <w:rPr>
          <w:iCs/>
          <w:sz w:val="22"/>
          <w:szCs w:val="22"/>
          <w:lang w:val="ro-RO"/>
        </w:rPr>
        <w:t>ț</w:t>
      </w:r>
      <w:r w:rsidRPr="00FA1765">
        <w:rPr>
          <w:iCs/>
          <w:sz w:val="22"/>
          <w:szCs w:val="22"/>
          <w:lang w:val="ro-RO"/>
        </w:rPr>
        <w:t>ională Anticorup</w:t>
      </w:r>
      <w:r>
        <w:rPr>
          <w:iCs/>
          <w:sz w:val="22"/>
          <w:szCs w:val="22"/>
          <w:lang w:val="ro-RO"/>
        </w:rPr>
        <w:t>ț</w:t>
      </w:r>
      <w:r w:rsidRPr="00FA1765">
        <w:rPr>
          <w:iCs/>
          <w:sz w:val="22"/>
          <w:szCs w:val="22"/>
          <w:lang w:val="ro-RO"/>
        </w:rPr>
        <w:t>ie.  În mod firesc, ace</w:t>
      </w:r>
      <w:r>
        <w:rPr>
          <w:iCs/>
          <w:sz w:val="22"/>
          <w:szCs w:val="22"/>
          <w:lang w:val="ro-RO"/>
        </w:rPr>
        <w:t>ș</w:t>
      </w:r>
      <w:r w:rsidRPr="00FA1765">
        <w:rPr>
          <w:iCs/>
          <w:sz w:val="22"/>
          <w:szCs w:val="22"/>
          <w:lang w:val="ro-RO"/>
        </w:rPr>
        <w:t>tia pot solicita oricând eliberarea din func</w:t>
      </w:r>
      <w:r>
        <w:rPr>
          <w:iCs/>
          <w:sz w:val="22"/>
          <w:szCs w:val="22"/>
          <w:lang w:val="ro-RO"/>
        </w:rPr>
        <w:t>ț</w:t>
      </w:r>
      <w:r w:rsidRPr="00FA1765">
        <w:rPr>
          <w:iCs/>
          <w:sz w:val="22"/>
          <w:szCs w:val="22"/>
          <w:lang w:val="ro-RO"/>
        </w:rPr>
        <w:t>ie, prin pensionare, astfel că numărul posturilor vacante din sistem va putea fi oricând majorat.</w:t>
      </w:r>
      <w:r w:rsidRPr="00FA1765">
        <w:rPr>
          <w:iCs/>
          <w:sz w:val="22"/>
          <w:szCs w:val="22"/>
          <w:lang w:val="ro-RO"/>
        </w:rPr>
        <w:tab/>
      </w:r>
    </w:p>
    <w:p w:rsidR="00FD1C6A" w:rsidRPr="00FA1765" w:rsidRDefault="00FD1C6A" w:rsidP="0091702E">
      <w:pPr>
        <w:ind w:firstLine="567"/>
        <w:jc w:val="both"/>
        <w:rPr>
          <w:sz w:val="22"/>
          <w:szCs w:val="22"/>
          <w:lang w:val="ro-RO"/>
        </w:rPr>
      </w:pPr>
      <w:r w:rsidRPr="00FA1765">
        <w:rPr>
          <w:sz w:val="22"/>
          <w:szCs w:val="22"/>
          <w:lang w:val="ro-RO"/>
        </w:rPr>
        <w:t>Urmare a valorificării tuturor procedurilor de ocupare a posturilor vacante, la data de 01.01.2015, situa</w:t>
      </w:r>
      <w:r>
        <w:rPr>
          <w:sz w:val="22"/>
          <w:szCs w:val="22"/>
          <w:lang w:val="ro-RO"/>
        </w:rPr>
        <w:t>ț</w:t>
      </w:r>
      <w:r w:rsidRPr="00FA1765">
        <w:rPr>
          <w:sz w:val="22"/>
          <w:szCs w:val="22"/>
          <w:lang w:val="ro-RO"/>
        </w:rPr>
        <w:t>ia posturilor de procuror se prezintă astfel:</w:t>
      </w:r>
    </w:p>
    <w:tbl>
      <w:tblPr>
        <w:tblW w:w="10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39"/>
        <w:gridCol w:w="1003"/>
        <w:gridCol w:w="1197"/>
        <w:gridCol w:w="1368"/>
        <w:gridCol w:w="1026"/>
        <w:gridCol w:w="1197"/>
        <w:gridCol w:w="1366"/>
      </w:tblGrid>
      <w:tr w:rsidR="00FD1C6A" w:rsidRPr="00FA1765" w:rsidTr="008622FC">
        <w:trPr>
          <w:jc w:val="center"/>
        </w:trPr>
        <w:tc>
          <w:tcPr>
            <w:tcW w:w="3439" w:type="dxa"/>
            <w:vMerge w:val="restart"/>
            <w:shd w:val="clear" w:color="auto" w:fill="D9D9D9"/>
            <w:vAlign w:val="center"/>
          </w:tcPr>
          <w:p w:rsidR="00FD1C6A" w:rsidRPr="00FA1765" w:rsidRDefault="00FD1C6A" w:rsidP="007B719C">
            <w:pPr>
              <w:numPr>
                <w:ilvl w:val="1"/>
                <w:numId w:val="0"/>
              </w:numPr>
              <w:spacing w:after="180"/>
              <w:ind w:right="48" w:firstLine="709"/>
              <w:jc w:val="center"/>
              <w:rPr>
                <w:b/>
                <w:lang w:val="ro-RO"/>
              </w:rPr>
            </w:pPr>
            <w:r w:rsidRPr="00FA1765">
              <w:rPr>
                <w:b/>
                <w:sz w:val="22"/>
                <w:szCs w:val="22"/>
                <w:lang w:val="ro-RO"/>
              </w:rPr>
              <w:t>Categoria</w:t>
            </w:r>
          </w:p>
        </w:tc>
        <w:tc>
          <w:tcPr>
            <w:tcW w:w="3568" w:type="dxa"/>
            <w:gridSpan w:val="3"/>
            <w:shd w:val="clear" w:color="auto" w:fill="D9D9D9"/>
            <w:vAlign w:val="center"/>
          </w:tcPr>
          <w:p w:rsidR="00FD1C6A" w:rsidRPr="00FA1765" w:rsidRDefault="00FD1C6A" w:rsidP="007B719C">
            <w:pPr>
              <w:numPr>
                <w:ilvl w:val="1"/>
                <w:numId w:val="0"/>
              </w:numPr>
              <w:spacing w:after="180"/>
              <w:ind w:right="48"/>
              <w:jc w:val="center"/>
              <w:rPr>
                <w:lang w:val="ro-RO"/>
              </w:rPr>
            </w:pPr>
            <w:r w:rsidRPr="00FA1765">
              <w:rPr>
                <w:b/>
                <w:sz w:val="22"/>
                <w:szCs w:val="22"/>
                <w:lang w:val="ro-RO"/>
              </w:rPr>
              <w:t>Posturi de procuror prevăzute în  schemă</w:t>
            </w:r>
          </w:p>
        </w:tc>
        <w:tc>
          <w:tcPr>
            <w:tcW w:w="3589" w:type="dxa"/>
            <w:gridSpan w:val="3"/>
            <w:shd w:val="clear" w:color="auto" w:fill="D9D9D9"/>
            <w:vAlign w:val="center"/>
          </w:tcPr>
          <w:p w:rsidR="00FD1C6A" w:rsidRPr="00FA1765" w:rsidRDefault="00FD1C6A" w:rsidP="007B719C">
            <w:pPr>
              <w:numPr>
                <w:ilvl w:val="1"/>
                <w:numId w:val="0"/>
              </w:numPr>
              <w:spacing w:after="180"/>
              <w:ind w:right="48"/>
              <w:jc w:val="center"/>
              <w:rPr>
                <w:lang w:val="ro-RO"/>
              </w:rPr>
            </w:pPr>
            <w:r w:rsidRPr="00FA1765">
              <w:rPr>
                <w:b/>
                <w:sz w:val="22"/>
                <w:szCs w:val="22"/>
                <w:lang w:val="ro-RO"/>
              </w:rPr>
              <w:t>Posturi de procuror vacante</w:t>
            </w:r>
          </w:p>
        </w:tc>
      </w:tr>
      <w:tr w:rsidR="00FD1C6A" w:rsidRPr="00FA1765" w:rsidTr="008622FC">
        <w:trPr>
          <w:trHeight w:val="70"/>
          <w:jc w:val="center"/>
        </w:trPr>
        <w:tc>
          <w:tcPr>
            <w:tcW w:w="3439" w:type="dxa"/>
            <w:vMerge/>
            <w:vAlign w:val="center"/>
          </w:tcPr>
          <w:p w:rsidR="00FD1C6A" w:rsidRPr="00FA1765" w:rsidRDefault="00FD1C6A" w:rsidP="007B719C">
            <w:pPr>
              <w:rPr>
                <w:b/>
                <w:lang w:val="ro-RO"/>
              </w:rPr>
            </w:pPr>
          </w:p>
        </w:tc>
        <w:tc>
          <w:tcPr>
            <w:tcW w:w="1003" w:type="dxa"/>
            <w:shd w:val="clear" w:color="auto" w:fill="D9D9D9"/>
            <w:vAlign w:val="center"/>
          </w:tcPr>
          <w:p w:rsidR="00FD1C6A" w:rsidRPr="00FA1765" w:rsidRDefault="00FD1C6A" w:rsidP="007B719C">
            <w:pPr>
              <w:numPr>
                <w:ilvl w:val="1"/>
                <w:numId w:val="0"/>
              </w:numPr>
              <w:spacing w:after="180"/>
              <w:ind w:right="48"/>
              <w:jc w:val="center"/>
              <w:rPr>
                <w:b/>
                <w:lang w:val="ro-RO"/>
              </w:rPr>
            </w:pPr>
            <w:r w:rsidRPr="00FA1765">
              <w:rPr>
                <w:b/>
                <w:sz w:val="22"/>
                <w:szCs w:val="22"/>
                <w:lang w:val="ro-RO"/>
              </w:rPr>
              <w:t>Total</w:t>
            </w:r>
          </w:p>
        </w:tc>
        <w:tc>
          <w:tcPr>
            <w:tcW w:w="1197" w:type="dxa"/>
            <w:shd w:val="clear" w:color="auto" w:fill="D9D9D9"/>
            <w:vAlign w:val="center"/>
          </w:tcPr>
          <w:p w:rsidR="00FD1C6A" w:rsidRPr="00FA1765" w:rsidRDefault="00FD1C6A" w:rsidP="007B719C">
            <w:pPr>
              <w:numPr>
                <w:ilvl w:val="1"/>
                <w:numId w:val="0"/>
              </w:numPr>
              <w:spacing w:after="180"/>
              <w:ind w:right="48"/>
              <w:jc w:val="center"/>
              <w:rPr>
                <w:lang w:val="ro-RO"/>
              </w:rPr>
            </w:pPr>
            <w:r w:rsidRPr="00FA1765">
              <w:rPr>
                <w:sz w:val="22"/>
                <w:szCs w:val="22"/>
                <w:lang w:val="ro-RO"/>
              </w:rPr>
              <w:t>Execu</w:t>
            </w:r>
            <w:r>
              <w:rPr>
                <w:sz w:val="22"/>
                <w:szCs w:val="22"/>
                <w:lang w:val="ro-RO"/>
              </w:rPr>
              <w:t>ț</w:t>
            </w:r>
            <w:r w:rsidRPr="00FA1765">
              <w:rPr>
                <w:sz w:val="22"/>
                <w:szCs w:val="22"/>
                <w:lang w:val="ro-RO"/>
              </w:rPr>
              <w:t>ie</w:t>
            </w:r>
          </w:p>
        </w:tc>
        <w:tc>
          <w:tcPr>
            <w:tcW w:w="1368" w:type="dxa"/>
            <w:shd w:val="clear" w:color="auto" w:fill="D9D9D9"/>
            <w:vAlign w:val="center"/>
          </w:tcPr>
          <w:p w:rsidR="00FD1C6A" w:rsidRPr="00FA1765" w:rsidRDefault="00FD1C6A" w:rsidP="007B719C">
            <w:pPr>
              <w:numPr>
                <w:ilvl w:val="1"/>
                <w:numId w:val="0"/>
              </w:numPr>
              <w:spacing w:after="180"/>
              <w:ind w:right="48"/>
              <w:jc w:val="center"/>
              <w:rPr>
                <w:lang w:val="ro-RO"/>
              </w:rPr>
            </w:pPr>
            <w:r w:rsidRPr="00FA1765">
              <w:rPr>
                <w:sz w:val="22"/>
                <w:szCs w:val="22"/>
                <w:lang w:val="ro-RO"/>
              </w:rPr>
              <w:t>Conducere</w:t>
            </w:r>
          </w:p>
        </w:tc>
        <w:tc>
          <w:tcPr>
            <w:tcW w:w="1026" w:type="dxa"/>
            <w:shd w:val="clear" w:color="auto" w:fill="D9D9D9"/>
            <w:vAlign w:val="center"/>
          </w:tcPr>
          <w:p w:rsidR="00FD1C6A" w:rsidRPr="00FA1765" w:rsidRDefault="00FD1C6A" w:rsidP="007B719C">
            <w:pPr>
              <w:numPr>
                <w:ilvl w:val="1"/>
                <w:numId w:val="0"/>
              </w:numPr>
              <w:spacing w:after="180"/>
              <w:ind w:right="48"/>
              <w:jc w:val="center"/>
              <w:rPr>
                <w:b/>
                <w:lang w:val="ro-RO"/>
              </w:rPr>
            </w:pPr>
            <w:r w:rsidRPr="00FA1765">
              <w:rPr>
                <w:b/>
                <w:sz w:val="22"/>
                <w:szCs w:val="22"/>
                <w:lang w:val="ro-RO"/>
              </w:rPr>
              <w:t>Total</w:t>
            </w:r>
          </w:p>
        </w:tc>
        <w:tc>
          <w:tcPr>
            <w:tcW w:w="1197" w:type="dxa"/>
            <w:shd w:val="clear" w:color="auto" w:fill="D9D9D9"/>
            <w:vAlign w:val="center"/>
          </w:tcPr>
          <w:p w:rsidR="00FD1C6A" w:rsidRPr="00FA1765" w:rsidRDefault="00FD1C6A" w:rsidP="007B719C">
            <w:pPr>
              <w:numPr>
                <w:ilvl w:val="1"/>
                <w:numId w:val="0"/>
              </w:numPr>
              <w:spacing w:after="180"/>
              <w:ind w:right="48"/>
              <w:jc w:val="center"/>
              <w:rPr>
                <w:lang w:val="ro-RO"/>
              </w:rPr>
            </w:pPr>
            <w:r w:rsidRPr="00FA1765">
              <w:rPr>
                <w:sz w:val="22"/>
                <w:szCs w:val="22"/>
                <w:lang w:val="ro-RO"/>
              </w:rPr>
              <w:t>Execu</w:t>
            </w:r>
            <w:r>
              <w:rPr>
                <w:sz w:val="22"/>
                <w:szCs w:val="22"/>
                <w:lang w:val="ro-RO"/>
              </w:rPr>
              <w:t>ț</w:t>
            </w:r>
            <w:r w:rsidRPr="00FA1765">
              <w:rPr>
                <w:sz w:val="22"/>
                <w:szCs w:val="22"/>
                <w:lang w:val="ro-RO"/>
              </w:rPr>
              <w:t>ie</w:t>
            </w:r>
          </w:p>
        </w:tc>
        <w:tc>
          <w:tcPr>
            <w:tcW w:w="1366" w:type="dxa"/>
            <w:shd w:val="clear" w:color="auto" w:fill="D9D9D9"/>
            <w:vAlign w:val="center"/>
          </w:tcPr>
          <w:p w:rsidR="00FD1C6A" w:rsidRPr="00FA1765" w:rsidRDefault="00FD1C6A" w:rsidP="007B719C">
            <w:pPr>
              <w:numPr>
                <w:ilvl w:val="1"/>
                <w:numId w:val="0"/>
              </w:numPr>
              <w:spacing w:after="180"/>
              <w:ind w:right="48"/>
              <w:jc w:val="center"/>
              <w:rPr>
                <w:lang w:val="ro-RO"/>
              </w:rPr>
            </w:pPr>
            <w:r w:rsidRPr="00FA1765">
              <w:rPr>
                <w:sz w:val="22"/>
                <w:szCs w:val="22"/>
                <w:lang w:val="ro-RO"/>
              </w:rPr>
              <w:t>Conducere</w:t>
            </w:r>
          </w:p>
        </w:tc>
      </w:tr>
      <w:tr w:rsidR="00FD1C6A" w:rsidRPr="00FA1765" w:rsidTr="008622FC">
        <w:trPr>
          <w:jc w:val="center"/>
        </w:trPr>
        <w:tc>
          <w:tcPr>
            <w:tcW w:w="3439" w:type="dxa"/>
            <w:vAlign w:val="center"/>
          </w:tcPr>
          <w:p w:rsidR="00FD1C6A" w:rsidRPr="00FA1765" w:rsidRDefault="00FD1C6A" w:rsidP="007B719C">
            <w:pPr>
              <w:numPr>
                <w:ilvl w:val="1"/>
                <w:numId w:val="0"/>
              </w:numPr>
              <w:spacing w:after="180"/>
              <w:ind w:right="48" w:firstLine="709"/>
              <w:jc w:val="both"/>
              <w:rPr>
                <w:lang w:val="ro-RO"/>
              </w:rPr>
            </w:pPr>
            <w:r w:rsidRPr="00FA1765">
              <w:rPr>
                <w:sz w:val="22"/>
                <w:szCs w:val="22"/>
                <w:lang w:val="ro-RO"/>
              </w:rPr>
              <w:t>PÎCCJ (</w:t>
            </w:r>
            <w:r w:rsidRPr="00FA1765">
              <w:rPr>
                <w:i/>
                <w:sz w:val="22"/>
                <w:szCs w:val="22"/>
                <w:lang w:val="ro-RO"/>
              </w:rPr>
              <w:t xml:space="preserve">inclusiv DNA, DIICOT </w:t>
            </w:r>
            <w:r>
              <w:rPr>
                <w:i/>
                <w:sz w:val="22"/>
                <w:szCs w:val="22"/>
                <w:lang w:val="ro-RO"/>
              </w:rPr>
              <w:t>ș</w:t>
            </w:r>
            <w:r w:rsidRPr="00FA1765">
              <w:rPr>
                <w:i/>
                <w:sz w:val="22"/>
                <w:szCs w:val="22"/>
                <w:lang w:val="ro-RO"/>
              </w:rPr>
              <w:t>i Sec</w:t>
            </w:r>
            <w:r>
              <w:rPr>
                <w:i/>
                <w:sz w:val="22"/>
                <w:szCs w:val="22"/>
                <w:lang w:val="ro-RO"/>
              </w:rPr>
              <w:t>ț</w:t>
            </w:r>
            <w:r w:rsidRPr="00FA1765">
              <w:rPr>
                <w:i/>
                <w:sz w:val="22"/>
                <w:szCs w:val="22"/>
                <w:lang w:val="ro-RO"/>
              </w:rPr>
              <w:t>ia parchetelor militare</w:t>
            </w:r>
            <w:r w:rsidRPr="00FA1765">
              <w:rPr>
                <w:sz w:val="22"/>
                <w:szCs w:val="22"/>
                <w:lang w:val="ro-RO"/>
              </w:rPr>
              <w:t>)</w:t>
            </w:r>
          </w:p>
        </w:tc>
        <w:tc>
          <w:tcPr>
            <w:tcW w:w="1003" w:type="dxa"/>
            <w:vAlign w:val="center"/>
          </w:tcPr>
          <w:p w:rsidR="00FD1C6A" w:rsidRPr="00FA1765" w:rsidRDefault="00FD1C6A" w:rsidP="007B719C">
            <w:pPr>
              <w:numPr>
                <w:ilvl w:val="1"/>
                <w:numId w:val="0"/>
              </w:numPr>
              <w:spacing w:after="180"/>
              <w:ind w:right="48"/>
              <w:jc w:val="both"/>
              <w:rPr>
                <w:color w:val="000000"/>
                <w:lang w:val="ro-RO"/>
              </w:rPr>
            </w:pPr>
            <w:r w:rsidRPr="00FA1765">
              <w:rPr>
                <w:color w:val="000000"/>
                <w:sz w:val="22"/>
                <w:szCs w:val="22"/>
                <w:lang w:val="ro-RO"/>
              </w:rPr>
              <w:t>596</w:t>
            </w:r>
          </w:p>
        </w:tc>
        <w:tc>
          <w:tcPr>
            <w:tcW w:w="1197" w:type="dxa"/>
            <w:vAlign w:val="center"/>
          </w:tcPr>
          <w:p w:rsidR="00FD1C6A" w:rsidRPr="00FA1765" w:rsidRDefault="00FD1C6A" w:rsidP="007B719C">
            <w:pPr>
              <w:numPr>
                <w:ilvl w:val="1"/>
                <w:numId w:val="0"/>
              </w:numPr>
              <w:spacing w:after="180"/>
              <w:ind w:right="48"/>
              <w:jc w:val="both"/>
              <w:rPr>
                <w:color w:val="000000"/>
                <w:highlight w:val="yellow"/>
                <w:lang w:val="ro-RO"/>
              </w:rPr>
            </w:pPr>
            <w:r w:rsidRPr="00FA1765">
              <w:rPr>
                <w:color w:val="000000"/>
                <w:sz w:val="22"/>
                <w:szCs w:val="22"/>
                <w:lang w:val="ro-RO"/>
              </w:rPr>
              <w:t>450</w:t>
            </w:r>
          </w:p>
        </w:tc>
        <w:tc>
          <w:tcPr>
            <w:tcW w:w="1368" w:type="dxa"/>
            <w:vAlign w:val="center"/>
          </w:tcPr>
          <w:p w:rsidR="00FD1C6A" w:rsidRPr="00FA1765" w:rsidRDefault="00FD1C6A" w:rsidP="007B719C">
            <w:pPr>
              <w:numPr>
                <w:ilvl w:val="1"/>
                <w:numId w:val="0"/>
              </w:numPr>
              <w:spacing w:after="180"/>
              <w:ind w:right="48"/>
              <w:jc w:val="both"/>
              <w:rPr>
                <w:color w:val="000000"/>
                <w:highlight w:val="yellow"/>
                <w:lang w:val="ro-RO"/>
              </w:rPr>
            </w:pPr>
            <w:r w:rsidRPr="00FA1765">
              <w:rPr>
                <w:color w:val="000000"/>
                <w:sz w:val="22"/>
                <w:szCs w:val="22"/>
                <w:highlight w:val="yellow"/>
                <w:lang w:val="ro-RO"/>
              </w:rPr>
              <w:t>146</w:t>
            </w:r>
          </w:p>
        </w:tc>
        <w:tc>
          <w:tcPr>
            <w:tcW w:w="1026" w:type="dxa"/>
            <w:vAlign w:val="center"/>
          </w:tcPr>
          <w:p w:rsidR="00FD1C6A" w:rsidRPr="00FA1765" w:rsidRDefault="00FD1C6A" w:rsidP="007B719C">
            <w:pPr>
              <w:numPr>
                <w:ilvl w:val="1"/>
                <w:numId w:val="0"/>
              </w:numPr>
              <w:spacing w:after="180"/>
              <w:ind w:right="48"/>
              <w:jc w:val="both"/>
              <w:rPr>
                <w:b/>
                <w:color w:val="000000"/>
                <w:highlight w:val="yellow"/>
                <w:lang w:val="ro-RO"/>
              </w:rPr>
            </w:pPr>
            <w:r w:rsidRPr="00FA1765">
              <w:rPr>
                <w:b/>
                <w:color w:val="000000"/>
                <w:sz w:val="22"/>
                <w:szCs w:val="22"/>
                <w:highlight w:val="yellow"/>
                <w:lang w:val="ro-RO"/>
              </w:rPr>
              <w:t>79</w:t>
            </w:r>
          </w:p>
        </w:tc>
        <w:tc>
          <w:tcPr>
            <w:tcW w:w="1197" w:type="dxa"/>
            <w:vAlign w:val="center"/>
          </w:tcPr>
          <w:p w:rsidR="00FD1C6A" w:rsidRPr="00FA1765" w:rsidRDefault="00FD1C6A" w:rsidP="007B719C">
            <w:pPr>
              <w:numPr>
                <w:ilvl w:val="1"/>
                <w:numId w:val="0"/>
              </w:numPr>
              <w:spacing w:after="180"/>
              <w:ind w:right="48"/>
              <w:jc w:val="both"/>
              <w:rPr>
                <w:color w:val="000000"/>
                <w:lang w:val="ro-RO"/>
              </w:rPr>
            </w:pPr>
            <w:r w:rsidRPr="00FA1765">
              <w:rPr>
                <w:color w:val="000000"/>
                <w:sz w:val="22"/>
                <w:szCs w:val="22"/>
                <w:lang w:val="ro-RO"/>
              </w:rPr>
              <w:t>24</w:t>
            </w:r>
          </w:p>
        </w:tc>
        <w:tc>
          <w:tcPr>
            <w:tcW w:w="1366" w:type="dxa"/>
            <w:vAlign w:val="center"/>
          </w:tcPr>
          <w:p w:rsidR="00FD1C6A" w:rsidRPr="00FA1765" w:rsidRDefault="00FD1C6A" w:rsidP="007B719C">
            <w:pPr>
              <w:numPr>
                <w:ilvl w:val="1"/>
                <w:numId w:val="0"/>
              </w:numPr>
              <w:spacing w:after="180"/>
              <w:ind w:right="48"/>
              <w:jc w:val="both"/>
              <w:rPr>
                <w:color w:val="000000"/>
                <w:lang w:val="ro-RO"/>
              </w:rPr>
            </w:pPr>
            <w:r w:rsidRPr="00FA1765">
              <w:rPr>
                <w:color w:val="000000"/>
                <w:sz w:val="22"/>
                <w:szCs w:val="22"/>
                <w:lang w:val="ro-RO"/>
              </w:rPr>
              <w:t>55</w:t>
            </w:r>
          </w:p>
        </w:tc>
      </w:tr>
      <w:tr w:rsidR="00FD1C6A" w:rsidRPr="00FA1765" w:rsidTr="008622FC">
        <w:trPr>
          <w:jc w:val="center"/>
        </w:trPr>
        <w:tc>
          <w:tcPr>
            <w:tcW w:w="3439" w:type="dxa"/>
            <w:vAlign w:val="center"/>
          </w:tcPr>
          <w:p w:rsidR="00FD1C6A" w:rsidRPr="00FA1765" w:rsidRDefault="00FD1C6A" w:rsidP="007B719C">
            <w:pPr>
              <w:numPr>
                <w:ilvl w:val="1"/>
                <w:numId w:val="0"/>
              </w:numPr>
              <w:spacing w:after="180"/>
              <w:ind w:right="48" w:firstLine="709"/>
              <w:jc w:val="both"/>
              <w:rPr>
                <w:lang w:val="ro-RO"/>
              </w:rPr>
            </w:pPr>
            <w:r w:rsidRPr="00FA1765">
              <w:rPr>
                <w:sz w:val="22"/>
                <w:szCs w:val="22"/>
                <w:lang w:val="ro-RO"/>
              </w:rPr>
              <w:t>Parchetele de pe lângă cur</w:t>
            </w:r>
            <w:r>
              <w:rPr>
                <w:sz w:val="22"/>
                <w:szCs w:val="22"/>
                <w:lang w:val="ro-RO"/>
              </w:rPr>
              <w:t>ț</w:t>
            </w:r>
            <w:r w:rsidRPr="00FA1765">
              <w:rPr>
                <w:sz w:val="22"/>
                <w:szCs w:val="22"/>
                <w:lang w:val="ro-RO"/>
              </w:rPr>
              <w:t>ile de apel (</w:t>
            </w:r>
            <w:r w:rsidRPr="00FA1765">
              <w:rPr>
                <w:i/>
                <w:sz w:val="22"/>
                <w:szCs w:val="22"/>
                <w:lang w:val="ro-RO"/>
              </w:rPr>
              <w:t>inclusiv PCMA)</w:t>
            </w:r>
          </w:p>
        </w:tc>
        <w:tc>
          <w:tcPr>
            <w:tcW w:w="1003" w:type="dxa"/>
            <w:vAlign w:val="center"/>
          </w:tcPr>
          <w:p w:rsidR="00FD1C6A" w:rsidRPr="00FA1765" w:rsidRDefault="00FD1C6A" w:rsidP="007B719C">
            <w:pPr>
              <w:numPr>
                <w:ilvl w:val="1"/>
                <w:numId w:val="0"/>
              </w:numPr>
              <w:spacing w:after="180"/>
              <w:ind w:right="48"/>
              <w:jc w:val="both"/>
              <w:rPr>
                <w:color w:val="000000"/>
                <w:lang w:val="ro-RO"/>
              </w:rPr>
            </w:pPr>
            <w:r w:rsidRPr="00FA1765">
              <w:rPr>
                <w:color w:val="000000"/>
                <w:sz w:val="22"/>
                <w:szCs w:val="22"/>
                <w:lang w:val="ro-RO"/>
              </w:rPr>
              <w:t>260</w:t>
            </w:r>
          </w:p>
        </w:tc>
        <w:tc>
          <w:tcPr>
            <w:tcW w:w="1197" w:type="dxa"/>
            <w:vAlign w:val="center"/>
          </w:tcPr>
          <w:p w:rsidR="00FD1C6A" w:rsidRPr="00FA1765" w:rsidRDefault="00FD1C6A" w:rsidP="007B719C">
            <w:pPr>
              <w:numPr>
                <w:ilvl w:val="1"/>
                <w:numId w:val="0"/>
              </w:numPr>
              <w:spacing w:after="180"/>
              <w:ind w:right="48"/>
              <w:jc w:val="both"/>
              <w:rPr>
                <w:color w:val="000000"/>
                <w:lang w:val="ro-RO"/>
              </w:rPr>
            </w:pPr>
            <w:r w:rsidRPr="00FA1765">
              <w:rPr>
                <w:color w:val="000000"/>
                <w:sz w:val="22"/>
                <w:szCs w:val="22"/>
                <w:lang w:val="ro-RO"/>
              </w:rPr>
              <w:t>185</w:t>
            </w:r>
          </w:p>
        </w:tc>
        <w:tc>
          <w:tcPr>
            <w:tcW w:w="1368" w:type="dxa"/>
            <w:vAlign w:val="center"/>
          </w:tcPr>
          <w:p w:rsidR="00FD1C6A" w:rsidRPr="00FA1765" w:rsidRDefault="00FD1C6A" w:rsidP="007B719C">
            <w:pPr>
              <w:numPr>
                <w:ilvl w:val="1"/>
                <w:numId w:val="0"/>
              </w:numPr>
              <w:spacing w:after="180"/>
              <w:ind w:right="48"/>
              <w:jc w:val="both"/>
              <w:rPr>
                <w:color w:val="000000"/>
                <w:lang w:val="ro-RO"/>
              </w:rPr>
            </w:pPr>
            <w:r w:rsidRPr="00FA1765">
              <w:rPr>
                <w:color w:val="000000"/>
                <w:sz w:val="22"/>
                <w:szCs w:val="22"/>
                <w:lang w:val="ro-RO"/>
              </w:rPr>
              <w:t>75</w:t>
            </w:r>
          </w:p>
        </w:tc>
        <w:tc>
          <w:tcPr>
            <w:tcW w:w="1026" w:type="dxa"/>
            <w:vAlign w:val="center"/>
          </w:tcPr>
          <w:p w:rsidR="00FD1C6A" w:rsidRPr="00FA1765" w:rsidRDefault="00FD1C6A" w:rsidP="007B719C">
            <w:pPr>
              <w:numPr>
                <w:ilvl w:val="1"/>
                <w:numId w:val="0"/>
              </w:numPr>
              <w:spacing w:after="180"/>
              <w:ind w:right="48"/>
              <w:jc w:val="both"/>
              <w:rPr>
                <w:b/>
                <w:color w:val="000000"/>
                <w:lang w:val="ro-RO"/>
              </w:rPr>
            </w:pPr>
            <w:r w:rsidRPr="00FA1765">
              <w:rPr>
                <w:b/>
                <w:color w:val="000000"/>
                <w:sz w:val="22"/>
                <w:szCs w:val="22"/>
                <w:lang w:val="ro-RO"/>
              </w:rPr>
              <w:t>19</w:t>
            </w:r>
          </w:p>
        </w:tc>
        <w:tc>
          <w:tcPr>
            <w:tcW w:w="1197" w:type="dxa"/>
            <w:vAlign w:val="center"/>
          </w:tcPr>
          <w:p w:rsidR="00FD1C6A" w:rsidRPr="00FA1765" w:rsidRDefault="00FD1C6A" w:rsidP="007B719C">
            <w:pPr>
              <w:numPr>
                <w:ilvl w:val="1"/>
                <w:numId w:val="0"/>
              </w:numPr>
              <w:spacing w:after="180"/>
              <w:ind w:right="48"/>
              <w:jc w:val="both"/>
              <w:rPr>
                <w:color w:val="000000"/>
                <w:lang w:val="ro-RO"/>
              </w:rPr>
            </w:pPr>
            <w:r w:rsidRPr="00FA1765">
              <w:rPr>
                <w:color w:val="000000"/>
                <w:sz w:val="22"/>
                <w:szCs w:val="22"/>
                <w:lang w:val="ro-RO"/>
              </w:rPr>
              <w:t>1</w:t>
            </w:r>
          </w:p>
        </w:tc>
        <w:tc>
          <w:tcPr>
            <w:tcW w:w="1366" w:type="dxa"/>
            <w:vAlign w:val="center"/>
          </w:tcPr>
          <w:p w:rsidR="00FD1C6A" w:rsidRPr="00FA1765" w:rsidRDefault="00FD1C6A" w:rsidP="007B719C">
            <w:pPr>
              <w:numPr>
                <w:ilvl w:val="1"/>
                <w:numId w:val="0"/>
              </w:numPr>
              <w:spacing w:after="180"/>
              <w:ind w:right="48"/>
              <w:jc w:val="both"/>
              <w:rPr>
                <w:color w:val="000000"/>
                <w:lang w:val="ro-RO"/>
              </w:rPr>
            </w:pPr>
            <w:r w:rsidRPr="00FA1765">
              <w:rPr>
                <w:color w:val="000000"/>
                <w:sz w:val="22"/>
                <w:szCs w:val="22"/>
                <w:lang w:val="ro-RO"/>
              </w:rPr>
              <w:t>18</w:t>
            </w:r>
          </w:p>
        </w:tc>
      </w:tr>
      <w:tr w:rsidR="00FD1C6A" w:rsidRPr="00FA1765" w:rsidTr="008622FC">
        <w:trPr>
          <w:jc w:val="center"/>
        </w:trPr>
        <w:tc>
          <w:tcPr>
            <w:tcW w:w="3439" w:type="dxa"/>
            <w:vAlign w:val="center"/>
          </w:tcPr>
          <w:p w:rsidR="00FD1C6A" w:rsidRPr="00FA1765" w:rsidRDefault="00FD1C6A" w:rsidP="007B719C">
            <w:pPr>
              <w:numPr>
                <w:ilvl w:val="1"/>
                <w:numId w:val="0"/>
              </w:numPr>
              <w:spacing w:after="180"/>
              <w:ind w:right="48" w:firstLine="709"/>
              <w:jc w:val="both"/>
              <w:rPr>
                <w:lang w:val="ro-RO"/>
              </w:rPr>
            </w:pPr>
            <w:r w:rsidRPr="00FA1765">
              <w:rPr>
                <w:sz w:val="22"/>
                <w:szCs w:val="22"/>
                <w:lang w:val="ro-RO"/>
              </w:rPr>
              <w:t>Parchetele de pe lângă  tribunale (</w:t>
            </w:r>
            <w:r w:rsidRPr="00FA1765">
              <w:rPr>
                <w:i/>
                <w:sz w:val="22"/>
                <w:szCs w:val="22"/>
                <w:lang w:val="ro-RO"/>
              </w:rPr>
              <w:t xml:space="preserve">inclusiv PTMTB </w:t>
            </w:r>
            <w:r>
              <w:rPr>
                <w:i/>
                <w:sz w:val="22"/>
                <w:szCs w:val="22"/>
                <w:lang w:val="ro-RO"/>
              </w:rPr>
              <w:t>ș</w:t>
            </w:r>
            <w:r w:rsidRPr="00FA1765">
              <w:rPr>
                <w:i/>
                <w:sz w:val="22"/>
                <w:szCs w:val="22"/>
                <w:lang w:val="ro-RO"/>
              </w:rPr>
              <w:t>i PTMF)</w:t>
            </w:r>
          </w:p>
        </w:tc>
        <w:tc>
          <w:tcPr>
            <w:tcW w:w="1003" w:type="dxa"/>
            <w:vAlign w:val="center"/>
          </w:tcPr>
          <w:p w:rsidR="00FD1C6A" w:rsidRPr="00FA1765" w:rsidRDefault="00FD1C6A" w:rsidP="007B719C">
            <w:pPr>
              <w:numPr>
                <w:ilvl w:val="1"/>
                <w:numId w:val="0"/>
              </w:numPr>
              <w:spacing w:after="180"/>
              <w:ind w:right="48"/>
              <w:jc w:val="both"/>
              <w:rPr>
                <w:color w:val="000000"/>
                <w:lang w:val="ro-RO"/>
              </w:rPr>
            </w:pPr>
            <w:r w:rsidRPr="00FA1765">
              <w:rPr>
                <w:color w:val="000000"/>
                <w:sz w:val="22"/>
                <w:szCs w:val="22"/>
                <w:lang w:val="ro-RO"/>
              </w:rPr>
              <w:t>714</w:t>
            </w:r>
          </w:p>
        </w:tc>
        <w:tc>
          <w:tcPr>
            <w:tcW w:w="1197" w:type="dxa"/>
            <w:vAlign w:val="center"/>
          </w:tcPr>
          <w:p w:rsidR="00FD1C6A" w:rsidRPr="00FA1765" w:rsidRDefault="00FD1C6A" w:rsidP="007B719C">
            <w:pPr>
              <w:numPr>
                <w:ilvl w:val="1"/>
                <w:numId w:val="0"/>
              </w:numPr>
              <w:spacing w:after="180"/>
              <w:ind w:right="48"/>
              <w:jc w:val="both"/>
              <w:rPr>
                <w:color w:val="000000"/>
                <w:lang w:val="ro-RO"/>
              </w:rPr>
            </w:pPr>
            <w:r w:rsidRPr="00FA1765">
              <w:rPr>
                <w:color w:val="000000"/>
                <w:sz w:val="22"/>
                <w:szCs w:val="22"/>
                <w:lang w:val="ro-RO"/>
              </w:rPr>
              <w:t>522</w:t>
            </w:r>
          </w:p>
        </w:tc>
        <w:tc>
          <w:tcPr>
            <w:tcW w:w="1368" w:type="dxa"/>
            <w:vAlign w:val="center"/>
          </w:tcPr>
          <w:p w:rsidR="00FD1C6A" w:rsidRPr="00FA1765" w:rsidRDefault="00FD1C6A" w:rsidP="007B719C">
            <w:pPr>
              <w:numPr>
                <w:ilvl w:val="1"/>
                <w:numId w:val="0"/>
              </w:numPr>
              <w:spacing w:after="180"/>
              <w:ind w:right="48"/>
              <w:jc w:val="both"/>
              <w:rPr>
                <w:color w:val="000000"/>
                <w:lang w:val="ro-RO"/>
              </w:rPr>
            </w:pPr>
            <w:r w:rsidRPr="00FA1765">
              <w:rPr>
                <w:color w:val="000000"/>
                <w:sz w:val="22"/>
                <w:szCs w:val="22"/>
                <w:lang w:val="ro-RO"/>
              </w:rPr>
              <w:t>192</w:t>
            </w:r>
          </w:p>
        </w:tc>
        <w:tc>
          <w:tcPr>
            <w:tcW w:w="1026" w:type="dxa"/>
            <w:vAlign w:val="center"/>
          </w:tcPr>
          <w:p w:rsidR="00FD1C6A" w:rsidRPr="00FA1765" w:rsidRDefault="00FD1C6A" w:rsidP="007B719C">
            <w:pPr>
              <w:numPr>
                <w:ilvl w:val="1"/>
                <w:numId w:val="0"/>
              </w:numPr>
              <w:spacing w:after="180"/>
              <w:ind w:right="48"/>
              <w:jc w:val="both"/>
              <w:rPr>
                <w:b/>
                <w:color w:val="000000"/>
                <w:lang w:val="ro-RO"/>
              </w:rPr>
            </w:pPr>
            <w:r w:rsidRPr="00FA1765">
              <w:rPr>
                <w:b/>
                <w:color w:val="000000"/>
                <w:sz w:val="22"/>
                <w:szCs w:val="22"/>
                <w:lang w:val="ro-RO"/>
              </w:rPr>
              <w:t>111</w:t>
            </w:r>
          </w:p>
        </w:tc>
        <w:tc>
          <w:tcPr>
            <w:tcW w:w="1197" w:type="dxa"/>
            <w:vAlign w:val="center"/>
          </w:tcPr>
          <w:p w:rsidR="00FD1C6A" w:rsidRPr="00FA1765" w:rsidRDefault="00FD1C6A" w:rsidP="007B719C">
            <w:pPr>
              <w:numPr>
                <w:ilvl w:val="1"/>
                <w:numId w:val="0"/>
              </w:numPr>
              <w:spacing w:after="180"/>
              <w:ind w:right="48"/>
              <w:jc w:val="both"/>
              <w:rPr>
                <w:color w:val="000000"/>
                <w:lang w:val="ro-RO"/>
              </w:rPr>
            </w:pPr>
            <w:r w:rsidRPr="00FA1765">
              <w:rPr>
                <w:color w:val="000000"/>
                <w:sz w:val="22"/>
                <w:szCs w:val="22"/>
                <w:lang w:val="ro-RO"/>
              </w:rPr>
              <w:t>49</w:t>
            </w:r>
          </w:p>
        </w:tc>
        <w:tc>
          <w:tcPr>
            <w:tcW w:w="1366" w:type="dxa"/>
            <w:vAlign w:val="center"/>
          </w:tcPr>
          <w:p w:rsidR="00FD1C6A" w:rsidRPr="00FA1765" w:rsidRDefault="00FD1C6A" w:rsidP="007B719C">
            <w:pPr>
              <w:numPr>
                <w:ilvl w:val="1"/>
                <w:numId w:val="0"/>
              </w:numPr>
              <w:spacing w:after="180"/>
              <w:ind w:right="48"/>
              <w:jc w:val="both"/>
              <w:rPr>
                <w:color w:val="000000"/>
                <w:lang w:val="ro-RO"/>
              </w:rPr>
            </w:pPr>
            <w:r w:rsidRPr="00FA1765">
              <w:rPr>
                <w:color w:val="000000"/>
                <w:sz w:val="22"/>
                <w:szCs w:val="22"/>
                <w:lang w:val="ro-RO"/>
              </w:rPr>
              <w:t>62</w:t>
            </w:r>
          </w:p>
        </w:tc>
      </w:tr>
      <w:tr w:rsidR="00FD1C6A" w:rsidRPr="00FA1765" w:rsidTr="008622FC">
        <w:trPr>
          <w:jc w:val="center"/>
        </w:trPr>
        <w:tc>
          <w:tcPr>
            <w:tcW w:w="3439" w:type="dxa"/>
            <w:vAlign w:val="center"/>
          </w:tcPr>
          <w:p w:rsidR="00FD1C6A" w:rsidRPr="00FA1765" w:rsidRDefault="00FD1C6A" w:rsidP="007B719C">
            <w:pPr>
              <w:numPr>
                <w:ilvl w:val="1"/>
                <w:numId w:val="0"/>
              </w:numPr>
              <w:spacing w:after="180"/>
              <w:ind w:right="48" w:firstLine="709"/>
              <w:jc w:val="both"/>
              <w:rPr>
                <w:lang w:val="ro-RO"/>
              </w:rPr>
            </w:pPr>
            <w:r w:rsidRPr="00FA1765">
              <w:rPr>
                <w:sz w:val="22"/>
                <w:szCs w:val="22"/>
                <w:lang w:val="ro-RO"/>
              </w:rPr>
              <w:t>Parchetele de pe lângă judecătorii (</w:t>
            </w:r>
            <w:r w:rsidRPr="00FA1765">
              <w:rPr>
                <w:i/>
                <w:sz w:val="22"/>
                <w:szCs w:val="22"/>
                <w:lang w:val="ro-RO"/>
              </w:rPr>
              <w:t xml:space="preserve">inclusiv parchetele  </w:t>
            </w:r>
            <w:r w:rsidRPr="00FA1765">
              <w:rPr>
                <w:i/>
                <w:sz w:val="22"/>
                <w:szCs w:val="22"/>
                <w:lang w:val="ro-RO"/>
              </w:rPr>
              <w:lastRenderedPageBreak/>
              <w:t>militare)</w:t>
            </w:r>
          </w:p>
        </w:tc>
        <w:tc>
          <w:tcPr>
            <w:tcW w:w="1003" w:type="dxa"/>
            <w:vAlign w:val="center"/>
          </w:tcPr>
          <w:p w:rsidR="00FD1C6A" w:rsidRPr="00FA1765" w:rsidRDefault="00FD1C6A" w:rsidP="007B719C">
            <w:pPr>
              <w:numPr>
                <w:ilvl w:val="1"/>
                <w:numId w:val="0"/>
              </w:numPr>
              <w:spacing w:after="180"/>
              <w:ind w:right="48"/>
              <w:jc w:val="both"/>
              <w:rPr>
                <w:color w:val="000000"/>
                <w:lang w:val="ro-RO"/>
              </w:rPr>
            </w:pPr>
            <w:r w:rsidRPr="00FA1765">
              <w:rPr>
                <w:color w:val="000000"/>
                <w:sz w:val="22"/>
                <w:szCs w:val="22"/>
                <w:lang w:val="ro-RO"/>
              </w:rPr>
              <w:lastRenderedPageBreak/>
              <w:t>1332</w:t>
            </w:r>
          </w:p>
        </w:tc>
        <w:tc>
          <w:tcPr>
            <w:tcW w:w="1197" w:type="dxa"/>
            <w:vAlign w:val="center"/>
          </w:tcPr>
          <w:p w:rsidR="00FD1C6A" w:rsidRPr="00FA1765" w:rsidRDefault="00FD1C6A" w:rsidP="007B719C">
            <w:pPr>
              <w:numPr>
                <w:ilvl w:val="1"/>
                <w:numId w:val="0"/>
              </w:numPr>
              <w:spacing w:after="180"/>
              <w:ind w:right="48"/>
              <w:jc w:val="both"/>
              <w:rPr>
                <w:color w:val="000000"/>
                <w:lang w:val="ro-RO"/>
              </w:rPr>
            </w:pPr>
            <w:r w:rsidRPr="00FA1765">
              <w:rPr>
                <w:color w:val="000000"/>
                <w:sz w:val="22"/>
                <w:szCs w:val="22"/>
                <w:lang w:val="ro-RO"/>
              </w:rPr>
              <w:t>1109</w:t>
            </w:r>
          </w:p>
        </w:tc>
        <w:tc>
          <w:tcPr>
            <w:tcW w:w="1368" w:type="dxa"/>
            <w:vAlign w:val="center"/>
          </w:tcPr>
          <w:p w:rsidR="00FD1C6A" w:rsidRPr="00FA1765" w:rsidRDefault="00FD1C6A" w:rsidP="007B719C">
            <w:pPr>
              <w:numPr>
                <w:ilvl w:val="1"/>
                <w:numId w:val="0"/>
              </w:numPr>
              <w:spacing w:after="180"/>
              <w:ind w:right="48"/>
              <w:jc w:val="both"/>
              <w:rPr>
                <w:color w:val="000000"/>
                <w:lang w:val="ro-RO"/>
              </w:rPr>
            </w:pPr>
            <w:r w:rsidRPr="00FA1765">
              <w:rPr>
                <w:color w:val="000000"/>
                <w:sz w:val="22"/>
                <w:szCs w:val="22"/>
                <w:lang w:val="ro-RO"/>
              </w:rPr>
              <w:t>223</w:t>
            </w:r>
          </w:p>
        </w:tc>
        <w:tc>
          <w:tcPr>
            <w:tcW w:w="1026" w:type="dxa"/>
            <w:vAlign w:val="center"/>
          </w:tcPr>
          <w:p w:rsidR="00FD1C6A" w:rsidRPr="00FA1765" w:rsidRDefault="00FD1C6A" w:rsidP="007B719C">
            <w:pPr>
              <w:numPr>
                <w:ilvl w:val="1"/>
                <w:numId w:val="0"/>
              </w:numPr>
              <w:spacing w:after="180"/>
              <w:ind w:right="48"/>
              <w:jc w:val="both"/>
              <w:rPr>
                <w:b/>
                <w:color w:val="000000"/>
                <w:lang w:val="ro-RO"/>
              </w:rPr>
            </w:pPr>
            <w:r w:rsidRPr="00FA1765">
              <w:rPr>
                <w:b/>
                <w:color w:val="000000"/>
                <w:sz w:val="22"/>
                <w:szCs w:val="22"/>
                <w:lang w:val="ro-RO"/>
              </w:rPr>
              <w:t>174</w:t>
            </w:r>
          </w:p>
        </w:tc>
        <w:tc>
          <w:tcPr>
            <w:tcW w:w="1197" w:type="dxa"/>
            <w:vAlign w:val="center"/>
          </w:tcPr>
          <w:p w:rsidR="00FD1C6A" w:rsidRPr="00FA1765" w:rsidRDefault="00FD1C6A" w:rsidP="007B719C">
            <w:pPr>
              <w:numPr>
                <w:ilvl w:val="1"/>
                <w:numId w:val="0"/>
              </w:numPr>
              <w:spacing w:after="180"/>
              <w:ind w:right="48"/>
              <w:jc w:val="both"/>
              <w:rPr>
                <w:color w:val="000000"/>
                <w:lang w:val="ro-RO"/>
              </w:rPr>
            </w:pPr>
            <w:r w:rsidRPr="00FA1765">
              <w:rPr>
                <w:color w:val="000000"/>
                <w:sz w:val="22"/>
                <w:szCs w:val="22"/>
                <w:lang w:val="ro-RO"/>
              </w:rPr>
              <w:t>88</w:t>
            </w:r>
          </w:p>
        </w:tc>
        <w:tc>
          <w:tcPr>
            <w:tcW w:w="1366" w:type="dxa"/>
            <w:vAlign w:val="center"/>
          </w:tcPr>
          <w:p w:rsidR="00FD1C6A" w:rsidRPr="00FA1765" w:rsidRDefault="00FD1C6A" w:rsidP="007B719C">
            <w:pPr>
              <w:numPr>
                <w:ilvl w:val="1"/>
                <w:numId w:val="0"/>
              </w:numPr>
              <w:spacing w:after="180"/>
              <w:ind w:right="48"/>
              <w:jc w:val="both"/>
              <w:rPr>
                <w:color w:val="000000"/>
                <w:lang w:val="ro-RO"/>
              </w:rPr>
            </w:pPr>
            <w:r w:rsidRPr="00FA1765">
              <w:rPr>
                <w:color w:val="000000"/>
                <w:sz w:val="22"/>
                <w:szCs w:val="22"/>
                <w:lang w:val="ro-RO"/>
              </w:rPr>
              <w:t>86</w:t>
            </w:r>
          </w:p>
        </w:tc>
      </w:tr>
      <w:tr w:rsidR="00FD1C6A" w:rsidRPr="00FA1765" w:rsidTr="008622FC">
        <w:trPr>
          <w:jc w:val="center"/>
        </w:trPr>
        <w:tc>
          <w:tcPr>
            <w:tcW w:w="3439" w:type="dxa"/>
            <w:vAlign w:val="center"/>
          </w:tcPr>
          <w:p w:rsidR="00FD1C6A" w:rsidRPr="00FA1765" w:rsidRDefault="00FD1C6A" w:rsidP="007B719C">
            <w:pPr>
              <w:numPr>
                <w:ilvl w:val="1"/>
                <w:numId w:val="0"/>
              </w:numPr>
              <w:spacing w:after="180"/>
              <w:ind w:right="48" w:firstLine="709"/>
              <w:jc w:val="both"/>
              <w:rPr>
                <w:b/>
                <w:lang w:val="ro-RO"/>
              </w:rPr>
            </w:pPr>
            <w:r w:rsidRPr="00FA1765">
              <w:rPr>
                <w:b/>
                <w:sz w:val="22"/>
                <w:szCs w:val="22"/>
                <w:lang w:val="ro-RO"/>
              </w:rPr>
              <w:lastRenderedPageBreak/>
              <w:t xml:space="preserve">          Total </w:t>
            </w:r>
          </w:p>
        </w:tc>
        <w:tc>
          <w:tcPr>
            <w:tcW w:w="1003" w:type="dxa"/>
            <w:vAlign w:val="center"/>
          </w:tcPr>
          <w:p w:rsidR="00FD1C6A" w:rsidRPr="00FA1765" w:rsidRDefault="00FD1C6A" w:rsidP="007B719C">
            <w:pPr>
              <w:numPr>
                <w:ilvl w:val="1"/>
                <w:numId w:val="0"/>
              </w:numPr>
              <w:spacing w:after="180"/>
              <w:ind w:right="48"/>
              <w:jc w:val="both"/>
              <w:rPr>
                <w:b/>
                <w:color w:val="000000"/>
                <w:lang w:val="ro-RO"/>
              </w:rPr>
            </w:pPr>
            <w:r w:rsidRPr="00FA1765">
              <w:rPr>
                <w:b/>
                <w:color w:val="000000"/>
                <w:sz w:val="22"/>
                <w:szCs w:val="22"/>
                <w:lang w:val="ro-RO"/>
              </w:rPr>
              <w:t>2902</w:t>
            </w:r>
          </w:p>
        </w:tc>
        <w:tc>
          <w:tcPr>
            <w:tcW w:w="1197" w:type="dxa"/>
            <w:vAlign w:val="center"/>
          </w:tcPr>
          <w:p w:rsidR="00FD1C6A" w:rsidRPr="00FA1765" w:rsidRDefault="00FD1C6A" w:rsidP="007B719C">
            <w:pPr>
              <w:numPr>
                <w:ilvl w:val="1"/>
                <w:numId w:val="0"/>
              </w:numPr>
              <w:spacing w:after="180"/>
              <w:ind w:right="48"/>
              <w:jc w:val="both"/>
              <w:rPr>
                <w:color w:val="000000"/>
                <w:lang w:val="ro-RO"/>
              </w:rPr>
            </w:pPr>
            <w:r w:rsidRPr="00FA1765">
              <w:rPr>
                <w:color w:val="000000"/>
                <w:sz w:val="22"/>
                <w:szCs w:val="22"/>
                <w:lang w:val="ro-RO"/>
              </w:rPr>
              <w:t>2266</w:t>
            </w:r>
          </w:p>
        </w:tc>
        <w:tc>
          <w:tcPr>
            <w:tcW w:w="1368" w:type="dxa"/>
            <w:vAlign w:val="center"/>
          </w:tcPr>
          <w:p w:rsidR="00FD1C6A" w:rsidRPr="00FA1765" w:rsidRDefault="00FD1C6A" w:rsidP="007B719C">
            <w:pPr>
              <w:numPr>
                <w:ilvl w:val="1"/>
                <w:numId w:val="0"/>
              </w:numPr>
              <w:spacing w:after="180"/>
              <w:ind w:right="48"/>
              <w:jc w:val="both"/>
              <w:rPr>
                <w:color w:val="000000"/>
                <w:lang w:val="ro-RO"/>
              </w:rPr>
            </w:pPr>
            <w:r w:rsidRPr="00FA1765">
              <w:rPr>
                <w:color w:val="000000"/>
                <w:sz w:val="22"/>
                <w:szCs w:val="22"/>
                <w:lang w:val="ro-RO"/>
              </w:rPr>
              <w:t>636</w:t>
            </w:r>
          </w:p>
        </w:tc>
        <w:tc>
          <w:tcPr>
            <w:tcW w:w="1026" w:type="dxa"/>
            <w:vAlign w:val="center"/>
          </w:tcPr>
          <w:p w:rsidR="00FD1C6A" w:rsidRPr="00FA1765" w:rsidRDefault="00FD1C6A" w:rsidP="007B719C">
            <w:pPr>
              <w:numPr>
                <w:ilvl w:val="1"/>
                <w:numId w:val="0"/>
              </w:numPr>
              <w:spacing w:after="180"/>
              <w:ind w:right="48"/>
              <w:jc w:val="both"/>
              <w:rPr>
                <w:b/>
                <w:color w:val="000000"/>
                <w:lang w:val="ro-RO"/>
              </w:rPr>
            </w:pPr>
            <w:r w:rsidRPr="00FA1765">
              <w:rPr>
                <w:b/>
                <w:color w:val="000000"/>
                <w:sz w:val="22"/>
                <w:szCs w:val="22"/>
                <w:lang w:val="ro-RO"/>
              </w:rPr>
              <w:t>383</w:t>
            </w:r>
          </w:p>
        </w:tc>
        <w:tc>
          <w:tcPr>
            <w:tcW w:w="1197" w:type="dxa"/>
            <w:vAlign w:val="center"/>
          </w:tcPr>
          <w:p w:rsidR="00FD1C6A" w:rsidRPr="00FA1765" w:rsidRDefault="00FD1C6A" w:rsidP="007B719C">
            <w:pPr>
              <w:numPr>
                <w:ilvl w:val="1"/>
                <w:numId w:val="0"/>
              </w:numPr>
              <w:spacing w:after="180"/>
              <w:ind w:right="48"/>
              <w:jc w:val="both"/>
              <w:rPr>
                <w:b/>
                <w:color w:val="000000"/>
                <w:lang w:val="ro-RO"/>
              </w:rPr>
            </w:pPr>
            <w:r w:rsidRPr="00FA1765">
              <w:rPr>
                <w:b/>
                <w:color w:val="000000"/>
                <w:sz w:val="22"/>
                <w:szCs w:val="22"/>
                <w:lang w:val="ro-RO"/>
              </w:rPr>
              <w:t>162</w:t>
            </w:r>
          </w:p>
        </w:tc>
        <w:tc>
          <w:tcPr>
            <w:tcW w:w="1366" w:type="dxa"/>
            <w:vAlign w:val="center"/>
          </w:tcPr>
          <w:p w:rsidR="00FD1C6A" w:rsidRPr="00FA1765" w:rsidRDefault="00FD1C6A" w:rsidP="007B719C">
            <w:pPr>
              <w:numPr>
                <w:ilvl w:val="1"/>
                <w:numId w:val="0"/>
              </w:numPr>
              <w:spacing w:after="180"/>
              <w:ind w:right="48"/>
              <w:jc w:val="both"/>
              <w:rPr>
                <w:b/>
                <w:color w:val="000000"/>
                <w:lang w:val="ro-RO"/>
              </w:rPr>
            </w:pPr>
            <w:r w:rsidRPr="00FA1765">
              <w:rPr>
                <w:b/>
                <w:color w:val="000000"/>
                <w:sz w:val="22"/>
                <w:szCs w:val="22"/>
                <w:lang w:val="ro-RO"/>
              </w:rPr>
              <w:t>221</w:t>
            </w:r>
          </w:p>
        </w:tc>
      </w:tr>
    </w:tbl>
    <w:p w:rsidR="00FD1C6A" w:rsidRPr="00FA1765" w:rsidRDefault="003F6BE4" w:rsidP="007B719C">
      <w:pPr>
        <w:spacing w:line="360" w:lineRule="auto"/>
        <w:jc w:val="both"/>
        <w:rPr>
          <w:rFonts w:cs="Calibri"/>
          <w:b/>
          <w:i/>
          <w:lang w:val="ro-RO"/>
        </w:rPr>
      </w:pPr>
      <w:bookmarkStart w:id="112" w:name="_MON_1453550982"/>
      <w:bookmarkStart w:id="113" w:name="_MON_1477743097"/>
      <w:bookmarkStart w:id="114" w:name="_MON_1477743478"/>
      <w:bookmarkStart w:id="115" w:name="_MON_1477743499"/>
      <w:bookmarkStart w:id="116" w:name="_MON_1480406254"/>
      <w:bookmarkStart w:id="117" w:name="_MON_1482144701"/>
      <w:bookmarkStart w:id="118" w:name="_MON_1482144713"/>
      <w:bookmarkStart w:id="119" w:name="_MON_1482144783"/>
      <w:bookmarkEnd w:id="112"/>
      <w:bookmarkEnd w:id="113"/>
      <w:bookmarkEnd w:id="114"/>
      <w:bookmarkEnd w:id="115"/>
      <w:bookmarkEnd w:id="116"/>
      <w:bookmarkEnd w:id="117"/>
      <w:bookmarkEnd w:id="118"/>
      <w:bookmarkEnd w:id="119"/>
      <w:r>
        <w:rPr>
          <w:noProof/>
        </w:rPr>
        <w:pict>
          <v:shape id="Picture 92" o:spid="_x0000_i1116" type="#_x0000_t75" style="width:411.75pt;height:260.25pt;visibility:visible">
            <v:imagedata r:id="rId117" o:title="" croptop="-1023f" cropbottom="-6566f" cropleft="-1035f" cropright="-76f"/>
          </v:shape>
        </w:pict>
      </w:r>
    </w:p>
    <w:p w:rsidR="00FD1C6A" w:rsidRPr="00FA1765" w:rsidRDefault="00FD1C6A" w:rsidP="0091702E">
      <w:pPr>
        <w:tabs>
          <w:tab w:val="left" w:pos="709"/>
        </w:tabs>
        <w:ind w:firstLine="567"/>
        <w:jc w:val="both"/>
        <w:rPr>
          <w:color w:val="000000"/>
          <w:sz w:val="22"/>
          <w:szCs w:val="22"/>
          <w:lang w:val="ro-RO"/>
        </w:rPr>
      </w:pPr>
      <w:r w:rsidRPr="00FA1765">
        <w:rPr>
          <w:color w:val="000000"/>
          <w:sz w:val="22"/>
          <w:szCs w:val="22"/>
          <w:lang w:val="ro-RO"/>
        </w:rPr>
        <w:t>Men</w:t>
      </w:r>
      <w:r>
        <w:rPr>
          <w:color w:val="000000"/>
          <w:sz w:val="22"/>
          <w:szCs w:val="22"/>
          <w:lang w:val="ro-RO"/>
        </w:rPr>
        <w:t>ț</w:t>
      </w:r>
      <w:r w:rsidRPr="00FA1765">
        <w:rPr>
          <w:color w:val="000000"/>
          <w:sz w:val="22"/>
          <w:szCs w:val="22"/>
          <w:lang w:val="ro-RO"/>
        </w:rPr>
        <w:t>ionăm că, din totalul celor 2559 posturi de procuror ocupate, 40 de procurori func</w:t>
      </w:r>
      <w:r>
        <w:rPr>
          <w:color w:val="000000"/>
          <w:sz w:val="22"/>
          <w:szCs w:val="22"/>
          <w:lang w:val="ro-RO"/>
        </w:rPr>
        <w:t>ț</w:t>
      </w:r>
      <w:r w:rsidRPr="00FA1765">
        <w:rPr>
          <w:color w:val="000000"/>
          <w:sz w:val="22"/>
          <w:szCs w:val="22"/>
          <w:lang w:val="ro-RO"/>
        </w:rPr>
        <w:t>ionează peste schema prevăzută. Această situa</w:t>
      </w:r>
      <w:r>
        <w:rPr>
          <w:color w:val="000000"/>
          <w:sz w:val="22"/>
          <w:szCs w:val="22"/>
          <w:lang w:val="ro-RO"/>
        </w:rPr>
        <w:t>ț</w:t>
      </w:r>
      <w:r w:rsidRPr="00FA1765">
        <w:rPr>
          <w:color w:val="000000"/>
          <w:sz w:val="22"/>
          <w:szCs w:val="22"/>
          <w:lang w:val="ro-RO"/>
        </w:rPr>
        <w:t xml:space="preserve">ie se datorează faptului că, procurorii respectivi fie </w:t>
      </w:r>
      <w:r>
        <w:rPr>
          <w:color w:val="000000"/>
          <w:sz w:val="22"/>
          <w:szCs w:val="22"/>
          <w:lang w:val="ro-RO"/>
        </w:rPr>
        <w:t>ș</w:t>
      </w:r>
      <w:r w:rsidRPr="00FA1765">
        <w:rPr>
          <w:color w:val="000000"/>
          <w:sz w:val="22"/>
          <w:szCs w:val="22"/>
          <w:lang w:val="ro-RO"/>
        </w:rPr>
        <w:t xml:space="preserve">i-au încetat mandatele de conducere, fie </w:t>
      </w:r>
      <w:r>
        <w:rPr>
          <w:color w:val="000000"/>
          <w:sz w:val="22"/>
          <w:szCs w:val="22"/>
          <w:lang w:val="ro-RO"/>
        </w:rPr>
        <w:t>ș</w:t>
      </w:r>
      <w:r w:rsidRPr="00FA1765">
        <w:rPr>
          <w:color w:val="000000"/>
          <w:sz w:val="22"/>
          <w:szCs w:val="22"/>
          <w:lang w:val="ro-RO"/>
        </w:rPr>
        <w:t>i-au încetat activitatea la cele două structuri din cadrul Parchetului de pe lângă Înalta Curte de Casa</w:t>
      </w:r>
      <w:r>
        <w:rPr>
          <w:color w:val="000000"/>
          <w:sz w:val="22"/>
          <w:szCs w:val="22"/>
          <w:lang w:val="ro-RO"/>
        </w:rPr>
        <w:t>ț</w:t>
      </w:r>
      <w:r w:rsidRPr="00FA1765">
        <w:rPr>
          <w:color w:val="000000"/>
          <w:sz w:val="22"/>
          <w:szCs w:val="22"/>
          <w:lang w:val="ro-RO"/>
        </w:rPr>
        <w:t xml:space="preserve">ie </w:t>
      </w:r>
      <w:r>
        <w:rPr>
          <w:color w:val="000000"/>
          <w:sz w:val="22"/>
          <w:szCs w:val="22"/>
          <w:lang w:val="ro-RO"/>
        </w:rPr>
        <w:t>ș</w:t>
      </w:r>
      <w:r w:rsidRPr="00FA1765">
        <w:rPr>
          <w:color w:val="000000"/>
          <w:sz w:val="22"/>
          <w:szCs w:val="22"/>
          <w:lang w:val="ro-RO"/>
        </w:rPr>
        <w:t>i Justi</w:t>
      </w:r>
      <w:r>
        <w:rPr>
          <w:color w:val="000000"/>
          <w:sz w:val="22"/>
          <w:szCs w:val="22"/>
          <w:lang w:val="ro-RO"/>
        </w:rPr>
        <w:t>ț</w:t>
      </w:r>
      <w:r w:rsidRPr="00FA1765">
        <w:rPr>
          <w:color w:val="000000"/>
          <w:sz w:val="22"/>
          <w:szCs w:val="22"/>
          <w:lang w:val="ro-RO"/>
        </w:rPr>
        <w:t xml:space="preserve">ie (DNA, DIICOT) </w:t>
      </w:r>
      <w:r>
        <w:rPr>
          <w:color w:val="000000"/>
          <w:sz w:val="22"/>
          <w:szCs w:val="22"/>
          <w:lang w:val="ro-RO"/>
        </w:rPr>
        <w:t>ș</w:t>
      </w:r>
      <w:r w:rsidRPr="00FA1765">
        <w:rPr>
          <w:color w:val="000000"/>
          <w:sz w:val="22"/>
          <w:szCs w:val="22"/>
          <w:lang w:val="ro-RO"/>
        </w:rPr>
        <w:t>i potrivit dispozi</w:t>
      </w:r>
      <w:r>
        <w:rPr>
          <w:color w:val="000000"/>
          <w:sz w:val="22"/>
          <w:szCs w:val="22"/>
          <w:lang w:val="ro-RO"/>
        </w:rPr>
        <w:t>ț</w:t>
      </w:r>
      <w:r w:rsidRPr="00FA1765">
        <w:rPr>
          <w:color w:val="000000"/>
          <w:sz w:val="22"/>
          <w:szCs w:val="22"/>
          <w:lang w:val="ro-RO"/>
        </w:rPr>
        <w:t>iilor legale au revenit pe posturile de execu</w:t>
      </w:r>
      <w:r>
        <w:rPr>
          <w:color w:val="000000"/>
          <w:sz w:val="22"/>
          <w:szCs w:val="22"/>
          <w:lang w:val="ro-RO"/>
        </w:rPr>
        <w:t>ț</w:t>
      </w:r>
      <w:r w:rsidRPr="00FA1765">
        <w:rPr>
          <w:color w:val="000000"/>
          <w:sz w:val="22"/>
          <w:szCs w:val="22"/>
          <w:lang w:val="ro-RO"/>
        </w:rPr>
        <w:t>ie de la unită</w:t>
      </w:r>
      <w:r>
        <w:rPr>
          <w:color w:val="000000"/>
          <w:sz w:val="22"/>
          <w:szCs w:val="22"/>
          <w:lang w:val="ro-RO"/>
        </w:rPr>
        <w:t>ț</w:t>
      </w:r>
      <w:r w:rsidRPr="00FA1765">
        <w:rPr>
          <w:color w:val="000000"/>
          <w:sz w:val="22"/>
          <w:szCs w:val="22"/>
          <w:lang w:val="ro-RO"/>
        </w:rPr>
        <w:t>ile de parchet la care au func</w:t>
      </w:r>
      <w:r>
        <w:rPr>
          <w:color w:val="000000"/>
          <w:sz w:val="22"/>
          <w:szCs w:val="22"/>
          <w:lang w:val="ro-RO"/>
        </w:rPr>
        <w:t>ț</w:t>
      </w:r>
      <w:r w:rsidRPr="00FA1765">
        <w:rPr>
          <w:color w:val="000000"/>
          <w:sz w:val="22"/>
          <w:szCs w:val="22"/>
          <w:lang w:val="ro-RO"/>
        </w:rPr>
        <w:t>ionat anterior numirii.</w:t>
      </w:r>
      <w:r w:rsidRPr="00FA1765">
        <w:rPr>
          <w:color w:val="000000"/>
          <w:sz w:val="22"/>
          <w:szCs w:val="22"/>
          <w:lang w:val="ro-RO"/>
        </w:rPr>
        <w:tab/>
      </w:r>
    </w:p>
    <w:p w:rsidR="00FD1C6A" w:rsidRPr="00FA1765" w:rsidRDefault="00FD1C6A" w:rsidP="0091702E">
      <w:pPr>
        <w:ind w:firstLine="567"/>
        <w:jc w:val="both"/>
        <w:rPr>
          <w:b/>
          <w:sz w:val="22"/>
          <w:szCs w:val="22"/>
          <w:lang w:val="ro-RO"/>
        </w:rPr>
      </w:pPr>
      <w:r w:rsidRPr="00FA1765">
        <w:rPr>
          <w:b/>
          <w:sz w:val="22"/>
          <w:szCs w:val="22"/>
          <w:lang w:val="ro-RO"/>
        </w:rPr>
        <w:t xml:space="preserve">B. Echilibrarea schemelor de personal </w:t>
      </w:r>
    </w:p>
    <w:p w:rsidR="00FD1C6A" w:rsidRPr="00FA1765" w:rsidRDefault="00FD1C6A" w:rsidP="0091702E">
      <w:pPr>
        <w:ind w:firstLine="567"/>
        <w:jc w:val="both"/>
        <w:rPr>
          <w:sz w:val="22"/>
          <w:szCs w:val="22"/>
          <w:lang w:val="ro-RO"/>
        </w:rPr>
      </w:pPr>
      <w:r w:rsidRPr="00FA1765">
        <w:rPr>
          <w:sz w:val="22"/>
          <w:szCs w:val="22"/>
          <w:lang w:val="ro-RO"/>
        </w:rPr>
        <w:t xml:space="preserve">În cursul anului 2014 a fost analizat volumul de activitate al parchetelor, raportat la schemele de personal </w:t>
      </w:r>
      <w:r>
        <w:rPr>
          <w:sz w:val="22"/>
          <w:szCs w:val="22"/>
          <w:lang w:val="ro-RO"/>
        </w:rPr>
        <w:t>ș</w:t>
      </w:r>
      <w:r w:rsidRPr="00FA1765">
        <w:rPr>
          <w:sz w:val="22"/>
          <w:szCs w:val="22"/>
          <w:lang w:val="ro-RO"/>
        </w:rPr>
        <w:t>i în scopul echilibrării acestor scheme, cu consecin</w:t>
      </w:r>
      <w:r>
        <w:rPr>
          <w:sz w:val="22"/>
          <w:szCs w:val="22"/>
          <w:lang w:val="ro-RO"/>
        </w:rPr>
        <w:t>ț</w:t>
      </w:r>
      <w:r w:rsidRPr="00FA1765">
        <w:rPr>
          <w:sz w:val="22"/>
          <w:szCs w:val="22"/>
          <w:lang w:val="ro-RO"/>
        </w:rPr>
        <w:t>ă directă asupra îmbunătă</w:t>
      </w:r>
      <w:r>
        <w:rPr>
          <w:sz w:val="22"/>
          <w:szCs w:val="22"/>
          <w:lang w:val="ro-RO"/>
        </w:rPr>
        <w:t>ț</w:t>
      </w:r>
      <w:r w:rsidRPr="00FA1765">
        <w:rPr>
          <w:sz w:val="22"/>
          <w:szCs w:val="22"/>
          <w:lang w:val="ro-RO"/>
        </w:rPr>
        <w:t>irii actului de justi</w:t>
      </w:r>
      <w:r>
        <w:rPr>
          <w:sz w:val="22"/>
          <w:szCs w:val="22"/>
          <w:lang w:val="ro-RO"/>
        </w:rPr>
        <w:t>ț</w:t>
      </w:r>
      <w:r w:rsidRPr="00FA1765">
        <w:rPr>
          <w:sz w:val="22"/>
          <w:szCs w:val="22"/>
          <w:lang w:val="ro-RO"/>
        </w:rPr>
        <w:t>ie,  s-a propus redistribuirea a 11 posturi vacante de procuror de la parchetele cu volum redus de activitate la parchete de pe lângă judecătorii care înregistrează o cre</w:t>
      </w:r>
      <w:r>
        <w:rPr>
          <w:sz w:val="22"/>
          <w:szCs w:val="22"/>
          <w:lang w:val="ro-RO"/>
        </w:rPr>
        <w:t>ș</w:t>
      </w:r>
      <w:r w:rsidRPr="00FA1765">
        <w:rPr>
          <w:sz w:val="22"/>
          <w:szCs w:val="22"/>
          <w:lang w:val="ro-RO"/>
        </w:rPr>
        <w:t xml:space="preserve">tere constantă a volumului de activitate. </w:t>
      </w:r>
    </w:p>
    <w:p w:rsidR="00FD1C6A" w:rsidRPr="00FA1765" w:rsidRDefault="00FD1C6A" w:rsidP="0091702E">
      <w:pPr>
        <w:ind w:firstLine="567"/>
        <w:jc w:val="both"/>
        <w:rPr>
          <w:sz w:val="22"/>
          <w:szCs w:val="22"/>
          <w:lang w:val="ro-RO"/>
        </w:rPr>
      </w:pPr>
      <w:r w:rsidRPr="00FA1765">
        <w:rPr>
          <w:sz w:val="22"/>
          <w:szCs w:val="22"/>
          <w:lang w:val="ro-RO"/>
        </w:rPr>
        <w:t>Astfel, ulterior însu</w:t>
      </w:r>
      <w:r>
        <w:rPr>
          <w:sz w:val="22"/>
          <w:szCs w:val="22"/>
          <w:lang w:val="ro-RO"/>
        </w:rPr>
        <w:t>ș</w:t>
      </w:r>
      <w:r w:rsidRPr="00FA1765">
        <w:rPr>
          <w:sz w:val="22"/>
          <w:szCs w:val="22"/>
          <w:lang w:val="ro-RO"/>
        </w:rPr>
        <w:t>irii propunerilor de redistribuire de către Comisia nr. 2 – Eficientizarea activită</w:t>
      </w:r>
      <w:r>
        <w:rPr>
          <w:sz w:val="22"/>
          <w:szCs w:val="22"/>
          <w:lang w:val="ro-RO"/>
        </w:rPr>
        <w:t>ț</w:t>
      </w:r>
      <w:r w:rsidRPr="00FA1765">
        <w:rPr>
          <w:sz w:val="22"/>
          <w:szCs w:val="22"/>
          <w:lang w:val="ro-RO"/>
        </w:rPr>
        <w:t xml:space="preserve">ii Consiliului Superior al Magistraturii </w:t>
      </w:r>
      <w:r>
        <w:rPr>
          <w:sz w:val="22"/>
          <w:szCs w:val="22"/>
          <w:lang w:val="ro-RO"/>
        </w:rPr>
        <w:t>ș</w:t>
      </w:r>
      <w:r w:rsidRPr="00FA1765">
        <w:rPr>
          <w:sz w:val="22"/>
          <w:szCs w:val="22"/>
          <w:lang w:val="ro-RO"/>
        </w:rPr>
        <w:t>i a institu</w:t>
      </w:r>
      <w:r>
        <w:rPr>
          <w:sz w:val="22"/>
          <w:szCs w:val="22"/>
          <w:lang w:val="ro-RO"/>
        </w:rPr>
        <w:t>ț</w:t>
      </w:r>
      <w:r w:rsidRPr="00FA1765">
        <w:rPr>
          <w:sz w:val="22"/>
          <w:szCs w:val="22"/>
          <w:lang w:val="ro-RO"/>
        </w:rPr>
        <w:t>iilor coordonate, parteneriatul cu institu</w:t>
      </w:r>
      <w:r>
        <w:rPr>
          <w:sz w:val="22"/>
          <w:szCs w:val="22"/>
          <w:lang w:val="ro-RO"/>
        </w:rPr>
        <w:t>ț</w:t>
      </w:r>
      <w:r w:rsidRPr="00FA1765">
        <w:rPr>
          <w:sz w:val="22"/>
          <w:szCs w:val="22"/>
          <w:lang w:val="ro-RO"/>
        </w:rPr>
        <w:t xml:space="preserve">iile interne </w:t>
      </w:r>
      <w:r>
        <w:rPr>
          <w:sz w:val="22"/>
          <w:szCs w:val="22"/>
          <w:lang w:val="ro-RO"/>
        </w:rPr>
        <w:t>ș</w:t>
      </w:r>
      <w:r w:rsidRPr="00FA1765">
        <w:rPr>
          <w:sz w:val="22"/>
          <w:szCs w:val="22"/>
          <w:lang w:val="ro-RO"/>
        </w:rPr>
        <w:t>i societatea civilă,   prin hotărârea nr.717/18.06.2014 Plenul Consiliului Superior al Magistraturii a acordat aviz conform pentru modificarea statelor de func</w:t>
      </w:r>
      <w:r>
        <w:rPr>
          <w:sz w:val="22"/>
          <w:szCs w:val="22"/>
          <w:lang w:val="ro-RO"/>
        </w:rPr>
        <w:t>ț</w:t>
      </w:r>
      <w:r w:rsidRPr="00FA1765">
        <w:rPr>
          <w:sz w:val="22"/>
          <w:szCs w:val="22"/>
          <w:lang w:val="ro-RO"/>
        </w:rPr>
        <w:t>ii ale Parchetului de pe lângă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respectiv ale unor parchete de pe lângă judecătorii, prin redistribuirea a 9 posturi vacante de procuror, 2 de la Parchetul de pe lângă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7 de la parchetele de pe lângă judecătorii cu un volum redus de activitate.</w:t>
      </w:r>
    </w:p>
    <w:p w:rsidR="00FD1C6A" w:rsidRPr="00FA1765" w:rsidRDefault="00FD1C6A" w:rsidP="0091702E">
      <w:pPr>
        <w:ind w:firstLine="567"/>
        <w:jc w:val="both"/>
        <w:rPr>
          <w:sz w:val="22"/>
          <w:szCs w:val="22"/>
          <w:lang w:val="ro-RO"/>
        </w:rPr>
      </w:pPr>
      <w:r w:rsidRPr="00FA1765">
        <w:rPr>
          <w:sz w:val="22"/>
          <w:szCs w:val="22"/>
          <w:lang w:val="ro-RO"/>
        </w:rPr>
        <w:t>În perioada de referin</w:t>
      </w:r>
      <w:r>
        <w:rPr>
          <w:sz w:val="22"/>
          <w:szCs w:val="22"/>
          <w:lang w:val="ro-RO"/>
        </w:rPr>
        <w:t>ț</w:t>
      </w:r>
      <w:r w:rsidRPr="00FA1765">
        <w:rPr>
          <w:sz w:val="22"/>
          <w:szCs w:val="22"/>
          <w:lang w:val="ro-RO"/>
        </w:rPr>
        <w:t xml:space="preserve">ă a fost derulată </w:t>
      </w:r>
      <w:r>
        <w:rPr>
          <w:sz w:val="22"/>
          <w:szCs w:val="22"/>
          <w:lang w:val="ro-RO"/>
        </w:rPr>
        <w:t>ș</w:t>
      </w:r>
      <w:r w:rsidRPr="00FA1765">
        <w:rPr>
          <w:sz w:val="22"/>
          <w:szCs w:val="22"/>
          <w:lang w:val="ro-RO"/>
        </w:rPr>
        <w:t xml:space="preserve">i o procedură de redistribuire a posturilor de grefier, finalizată la nivelul Consiliului Superior al Magistraturii, cu Hotărârea nr. 444/31.03. 2014, prin care s-a acordat aviz conform pentru redistribuirea a 8 posturi vacante de grefier între parchete. În mod concret, prin aplicarea unor criterii obiective stabilite în Hotărârea nr. 426/31.03. 2014, au fost reduse cu câte un post schemele de grefier de la 4 parchete de pe lângă tribunale </w:t>
      </w:r>
      <w:r>
        <w:rPr>
          <w:sz w:val="22"/>
          <w:szCs w:val="22"/>
          <w:lang w:val="ro-RO"/>
        </w:rPr>
        <w:t>ș</w:t>
      </w:r>
      <w:r w:rsidRPr="00FA1765">
        <w:rPr>
          <w:sz w:val="22"/>
          <w:szCs w:val="22"/>
          <w:lang w:val="ro-RO"/>
        </w:rPr>
        <w:t>i 4 parchete de pe lângă judecătorii, fiind suplimentate în mod corelativ schemele de personal la 8 parchete de pe lângă judecătorii cu volum mare de activitate.</w:t>
      </w:r>
    </w:p>
    <w:p w:rsidR="00FD1C6A" w:rsidRPr="00FA1765" w:rsidRDefault="00FD1C6A" w:rsidP="0091702E">
      <w:pPr>
        <w:ind w:firstLine="567"/>
        <w:jc w:val="both"/>
        <w:rPr>
          <w:sz w:val="22"/>
          <w:szCs w:val="22"/>
          <w:lang w:val="ro-RO"/>
        </w:rPr>
      </w:pPr>
      <w:r w:rsidRPr="00FA1765">
        <w:rPr>
          <w:sz w:val="22"/>
          <w:szCs w:val="22"/>
          <w:lang w:val="ro-RO"/>
        </w:rPr>
        <w:t>În vederea realizării măsurilor stabilite în Planul însu</w:t>
      </w:r>
      <w:r>
        <w:rPr>
          <w:sz w:val="22"/>
          <w:szCs w:val="22"/>
          <w:lang w:val="ro-RO"/>
        </w:rPr>
        <w:t>ș</w:t>
      </w:r>
      <w:r w:rsidRPr="00FA1765">
        <w:rPr>
          <w:sz w:val="22"/>
          <w:szCs w:val="22"/>
          <w:lang w:val="ro-RO"/>
        </w:rPr>
        <w:t xml:space="preserve">it de Plenul Consiliului Superior al Magistraturii  în </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 xml:space="preserve">a din 28.11. 2012 </w:t>
      </w:r>
      <w:r>
        <w:rPr>
          <w:sz w:val="22"/>
          <w:szCs w:val="22"/>
          <w:lang w:val="ro-RO"/>
        </w:rPr>
        <w:t>ș</w:t>
      </w:r>
      <w:r w:rsidRPr="00FA1765">
        <w:rPr>
          <w:sz w:val="22"/>
          <w:szCs w:val="22"/>
          <w:lang w:val="ro-RO"/>
        </w:rPr>
        <w:t>i ca răspuns la problema insuficien</w:t>
      </w:r>
      <w:r>
        <w:rPr>
          <w:sz w:val="22"/>
          <w:szCs w:val="22"/>
          <w:lang w:val="ro-RO"/>
        </w:rPr>
        <w:t>ț</w:t>
      </w:r>
      <w:r w:rsidRPr="00FA1765">
        <w:rPr>
          <w:sz w:val="22"/>
          <w:szCs w:val="22"/>
          <w:lang w:val="ro-RO"/>
        </w:rPr>
        <w:t>ei numărului de grefieri , men</w:t>
      </w:r>
      <w:r>
        <w:rPr>
          <w:sz w:val="22"/>
          <w:szCs w:val="22"/>
          <w:lang w:val="ro-RO"/>
        </w:rPr>
        <w:t>ț</w:t>
      </w:r>
      <w:r w:rsidRPr="00FA1765">
        <w:rPr>
          <w:sz w:val="22"/>
          <w:szCs w:val="22"/>
          <w:lang w:val="ro-RO"/>
        </w:rPr>
        <w:t>ionată în cuprinsul Studiilor de impact elaborate în cadrul proiectului „Asisten</w:t>
      </w:r>
      <w:r>
        <w:rPr>
          <w:sz w:val="22"/>
          <w:szCs w:val="22"/>
          <w:lang w:val="ro-RO"/>
        </w:rPr>
        <w:t>ț</w:t>
      </w:r>
      <w:r w:rsidRPr="00FA1765">
        <w:rPr>
          <w:sz w:val="22"/>
          <w:szCs w:val="22"/>
          <w:lang w:val="ro-RO"/>
        </w:rPr>
        <w:t xml:space="preserve">a tehnică cu privire la pregătirea implementării noilor coduri”, precum </w:t>
      </w:r>
      <w:r>
        <w:rPr>
          <w:sz w:val="22"/>
          <w:szCs w:val="22"/>
          <w:lang w:val="ro-RO"/>
        </w:rPr>
        <w:t>ș</w:t>
      </w:r>
      <w:r w:rsidRPr="00FA1765">
        <w:rPr>
          <w:sz w:val="22"/>
          <w:szCs w:val="22"/>
          <w:lang w:val="ro-RO"/>
        </w:rPr>
        <w:t>i în analiza Parchetului de pe lângă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privind  „ Pregătirea sistemului judiciar pentru intrarea în vigoare a noilor coduri”,  dezbătută în grupul interinstitu</w:t>
      </w:r>
      <w:r>
        <w:rPr>
          <w:sz w:val="22"/>
          <w:szCs w:val="22"/>
          <w:lang w:val="ro-RO"/>
        </w:rPr>
        <w:t>ț</w:t>
      </w:r>
      <w:r w:rsidRPr="00FA1765">
        <w:rPr>
          <w:sz w:val="22"/>
          <w:szCs w:val="22"/>
          <w:lang w:val="ro-RO"/>
        </w:rPr>
        <w:t>ional format din  reprezentan</w:t>
      </w:r>
      <w:r>
        <w:rPr>
          <w:sz w:val="22"/>
          <w:szCs w:val="22"/>
          <w:lang w:val="ro-RO"/>
        </w:rPr>
        <w:t>ț</w:t>
      </w:r>
      <w:r w:rsidRPr="00FA1765">
        <w:rPr>
          <w:sz w:val="22"/>
          <w:szCs w:val="22"/>
          <w:lang w:val="ro-RO"/>
        </w:rPr>
        <w:t>i ai Consiliului Superior al Magistraturii , Ministerului Justi</w:t>
      </w:r>
      <w:r>
        <w:rPr>
          <w:sz w:val="22"/>
          <w:szCs w:val="22"/>
          <w:lang w:val="ro-RO"/>
        </w:rPr>
        <w:t>ț</w:t>
      </w:r>
      <w:r w:rsidRPr="00FA1765">
        <w:rPr>
          <w:sz w:val="22"/>
          <w:szCs w:val="22"/>
          <w:lang w:val="ro-RO"/>
        </w:rPr>
        <w:t xml:space="preserve">iei </w:t>
      </w:r>
      <w:r>
        <w:rPr>
          <w:sz w:val="22"/>
          <w:szCs w:val="22"/>
          <w:lang w:val="ro-RO"/>
        </w:rPr>
        <w:t>ș</w:t>
      </w:r>
      <w:r w:rsidRPr="00FA1765">
        <w:rPr>
          <w:sz w:val="22"/>
          <w:szCs w:val="22"/>
          <w:lang w:val="ro-RO"/>
        </w:rPr>
        <w:t xml:space="preserve">i Ministerului Public, din cele 58 de posturi de procuror </w:t>
      </w:r>
      <w:r>
        <w:rPr>
          <w:sz w:val="22"/>
          <w:szCs w:val="22"/>
          <w:lang w:val="ro-RO"/>
        </w:rPr>
        <w:t>ș</w:t>
      </w:r>
      <w:r w:rsidRPr="00FA1765">
        <w:rPr>
          <w:sz w:val="22"/>
          <w:szCs w:val="22"/>
          <w:lang w:val="ro-RO"/>
        </w:rPr>
        <w:t xml:space="preserve">i 143 posturi de grefier propuse spre suplimentare pentru anul 2014, prin Hotărârea Guvernului nr. 1083/03.12. 2014, publicată în Monitorul Oficial nr. 894 din 09.12. 2014, s-au majorat schemele de personal la parchete cu 50 de posturi de personal auxiliar de specialitate. Aceste posturi </w:t>
      </w:r>
      <w:r w:rsidRPr="00FA1765">
        <w:rPr>
          <w:sz w:val="22"/>
          <w:szCs w:val="22"/>
          <w:lang w:val="ro-RO"/>
        </w:rPr>
        <w:lastRenderedPageBreak/>
        <w:t xml:space="preserve">au fost distribuite, pe baza unor criterii obiective, la 30 de parchete de pe lângă judecătorii </w:t>
      </w:r>
      <w:r>
        <w:rPr>
          <w:sz w:val="22"/>
          <w:szCs w:val="22"/>
          <w:lang w:val="ro-RO"/>
        </w:rPr>
        <w:t>ș</w:t>
      </w:r>
      <w:r w:rsidRPr="00FA1765">
        <w:rPr>
          <w:sz w:val="22"/>
          <w:szCs w:val="22"/>
          <w:lang w:val="ro-RO"/>
        </w:rPr>
        <w:t>i repartizate celor 50 de absolven</w:t>
      </w:r>
      <w:r>
        <w:rPr>
          <w:sz w:val="22"/>
          <w:szCs w:val="22"/>
          <w:lang w:val="ro-RO"/>
        </w:rPr>
        <w:t>ț</w:t>
      </w:r>
      <w:r w:rsidRPr="00FA1765">
        <w:rPr>
          <w:sz w:val="22"/>
          <w:szCs w:val="22"/>
          <w:lang w:val="ro-RO"/>
        </w:rPr>
        <w:t xml:space="preserve">i ai </w:t>
      </w:r>
      <w:r>
        <w:rPr>
          <w:sz w:val="22"/>
          <w:szCs w:val="22"/>
          <w:lang w:val="ro-RO"/>
        </w:rPr>
        <w:t>Ș</w:t>
      </w:r>
      <w:r w:rsidRPr="00FA1765">
        <w:rPr>
          <w:sz w:val="22"/>
          <w:szCs w:val="22"/>
          <w:lang w:val="ro-RO"/>
        </w:rPr>
        <w:t>colii Na</w:t>
      </w:r>
      <w:r>
        <w:rPr>
          <w:sz w:val="22"/>
          <w:szCs w:val="22"/>
          <w:lang w:val="ro-RO"/>
        </w:rPr>
        <w:t>ț</w:t>
      </w:r>
      <w:r w:rsidRPr="00FA1765">
        <w:rPr>
          <w:sz w:val="22"/>
          <w:szCs w:val="22"/>
          <w:lang w:val="ro-RO"/>
        </w:rPr>
        <w:t>ionale de Grefieri, promo</w:t>
      </w:r>
      <w:r>
        <w:rPr>
          <w:sz w:val="22"/>
          <w:szCs w:val="22"/>
          <w:lang w:val="ro-RO"/>
        </w:rPr>
        <w:t>ț</w:t>
      </w:r>
      <w:r w:rsidRPr="00FA1765">
        <w:rPr>
          <w:sz w:val="22"/>
          <w:szCs w:val="22"/>
          <w:lang w:val="ro-RO"/>
        </w:rPr>
        <w:t xml:space="preserve">ia 2014. </w:t>
      </w:r>
    </w:p>
    <w:p w:rsidR="00FD1C6A" w:rsidRPr="00FA1765" w:rsidRDefault="00FD1C6A" w:rsidP="0091702E">
      <w:pPr>
        <w:ind w:firstLine="567"/>
        <w:jc w:val="both"/>
        <w:rPr>
          <w:sz w:val="22"/>
          <w:szCs w:val="22"/>
          <w:lang w:val="ro-RO"/>
        </w:rPr>
      </w:pPr>
      <w:r w:rsidRPr="00FA1765">
        <w:rPr>
          <w:sz w:val="22"/>
          <w:szCs w:val="22"/>
          <w:lang w:val="ro-RO"/>
        </w:rPr>
        <w:t>Prin Hotărârea Guvernului nr. 39/2014, al cărui proiect a fost avizat favorabil de către Plenul Consiliului Superior al Magistraturii, prin Hotărârea nr. 77/16.01. 2014, numărul maxim de posturi pentru Ministerul Public  a fost  suplimentat cu 280 de posturi de speciali</w:t>
      </w:r>
      <w:r>
        <w:rPr>
          <w:sz w:val="22"/>
          <w:szCs w:val="22"/>
          <w:lang w:val="ro-RO"/>
        </w:rPr>
        <w:t>ș</w:t>
      </w:r>
      <w:r w:rsidRPr="00FA1765">
        <w:rPr>
          <w:sz w:val="22"/>
          <w:szCs w:val="22"/>
          <w:lang w:val="ro-RO"/>
        </w:rPr>
        <w:t>ti antifraudă, posturi ce au fost repartizate, modificându-se în consecin</w:t>
      </w:r>
      <w:r>
        <w:rPr>
          <w:sz w:val="22"/>
          <w:szCs w:val="22"/>
          <w:lang w:val="ro-RO"/>
        </w:rPr>
        <w:t>ț</w:t>
      </w:r>
      <w:r w:rsidRPr="00FA1765">
        <w:rPr>
          <w:sz w:val="22"/>
          <w:szCs w:val="22"/>
          <w:lang w:val="ro-RO"/>
        </w:rPr>
        <w:t>ă statele de func</w:t>
      </w:r>
      <w:r>
        <w:rPr>
          <w:sz w:val="22"/>
          <w:szCs w:val="22"/>
          <w:lang w:val="ro-RO"/>
        </w:rPr>
        <w:t>ț</w:t>
      </w:r>
      <w:r w:rsidRPr="00FA1765">
        <w:rPr>
          <w:sz w:val="22"/>
          <w:szCs w:val="22"/>
          <w:lang w:val="ro-RO"/>
        </w:rPr>
        <w:t xml:space="preserve">ii </w:t>
      </w:r>
      <w:r>
        <w:rPr>
          <w:sz w:val="22"/>
          <w:szCs w:val="22"/>
          <w:lang w:val="ro-RO"/>
        </w:rPr>
        <w:t>ș</w:t>
      </w:r>
      <w:r w:rsidRPr="00FA1765">
        <w:rPr>
          <w:sz w:val="22"/>
          <w:szCs w:val="22"/>
          <w:lang w:val="ro-RO"/>
        </w:rPr>
        <w:t>i de personal ale Parchetului de pe lângă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ale parchetelor de pe lângă cur</w:t>
      </w:r>
      <w:r>
        <w:rPr>
          <w:sz w:val="22"/>
          <w:szCs w:val="22"/>
          <w:lang w:val="ro-RO"/>
        </w:rPr>
        <w:t>ț</w:t>
      </w:r>
      <w:r w:rsidRPr="00FA1765">
        <w:rPr>
          <w:sz w:val="22"/>
          <w:szCs w:val="22"/>
          <w:lang w:val="ro-RO"/>
        </w:rPr>
        <w:t>ile de apel, tribunale, respectiv ale Direc</w:t>
      </w:r>
      <w:r>
        <w:rPr>
          <w:sz w:val="22"/>
          <w:szCs w:val="22"/>
          <w:lang w:val="ro-RO"/>
        </w:rPr>
        <w:t>ț</w:t>
      </w:r>
      <w:r w:rsidRPr="00FA1765">
        <w:rPr>
          <w:sz w:val="22"/>
          <w:szCs w:val="22"/>
          <w:lang w:val="ro-RO"/>
        </w:rPr>
        <w:t>iei Na</w:t>
      </w:r>
      <w:r>
        <w:rPr>
          <w:sz w:val="22"/>
          <w:szCs w:val="22"/>
          <w:lang w:val="ro-RO"/>
        </w:rPr>
        <w:t>ț</w:t>
      </w:r>
      <w:r w:rsidRPr="00FA1765">
        <w:rPr>
          <w:sz w:val="22"/>
          <w:szCs w:val="22"/>
          <w:lang w:val="ro-RO"/>
        </w:rPr>
        <w:t>ionale Anticorup</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Direc</w:t>
      </w:r>
      <w:r>
        <w:rPr>
          <w:sz w:val="22"/>
          <w:szCs w:val="22"/>
          <w:lang w:val="ro-RO"/>
        </w:rPr>
        <w:t>ț</w:t>
      </w:r>
      <w:r w:rsidRPr="00FA1765">
        <w:rPr>
          <w:sz w:val="22"/>
          <w:szCs w:val="22"/>
          <w:lang w:val="ro-RO"/>
        </w:rPr>
        <w:t>iei de Investigare a Infrac</w:t>
      </w:r>
      <w:r>
        <w:rPr>
          <w:sz w:val="22"/>
          <w:szCs w:val="22"/>
          <w:lang w:val="ro-RO"/>
        </w:rPr>
        <w:t>ț</w:t>
      </w:r>
      <w:r w:rsidRPr="00FA1765">
        <w:rPr>
          <w:sz w:val="22"/>
          <w:szCs w:val="22"/>
          <w:lang w:val="ro-RO"/>
        </w:rPr>
        <w:t xml:space="preserve">iunilor de Criminalitate Organizată </w:t>
      </w:r>
      <w:r>
        <w:rPr>
          <w:sz w:val="22"/>
          <w:szCs w:val="22"/>
          <w:lang w:val="ro-RO"/>
        </w:rPr>
        <w:t>ș</w:t>
      </w:r>
      <w:r w:rsidRPr="00FA1765">
        <w:rPr>
          <w:sz w:val="22"/>
          <w:szCs w:val="22"/>
          <w:lang w:val="ro-RO"/>
        </w:rPr>
        <w:t>i Terorism (Hotărârea Plenului Consiliului Superior al Magistraturii nr. 169/06.02. 2014).</w:t>
      </w:r>
    </w:p>
    <w:p w:rsidR="00FD1C6A" w:rsidRPr="00FA1765" w:rsidRDefault="00FD1C6A" w:rsidP="0091702E">
      <w:pPr>
        <w:ind w:firstLine="567"/>
        <w:jc w:val="both"/>
        <w:rPr>
          <w:sz w:val="22"/>
          <w:szCs w:val="22"/>
          <w:lang w:val="ro-RO"/>
        </w:rPr>
      </w:pPr>
      <w:r w:rsidRPr="00FA1765">
        <w:rPr>
          <w:sz w:val="22"/>
          <w:szCs w:val="22"/>
          <w:lang w:val="ro-RO"/>
        </w:rPr>
        <w:t>De asemenea, prin Hotărârea Guvernului nr. 643/31.07.2014, publicată în Monitorul Oficial nr. 582/04.08. 2014, numărul maxim de posturi de ofi</w:t>
      </w:r>
      <w:r>
        <w:rPr>
          <w:sz w:val="22"/>
          <w:szCs w:val="22"/>
          <w:lang w:val="ro-RO"/>
        </w:rPr>
        <w:t>ț</w:t>
      </w:r>
      <w:r w:rsidRPr="00FA1765">
        <w:rPr>
          <w:sz w:val="22"/>
          <w:szCs w:val="22"/>
          <w:lang w:val="ro-RO"/>
        </w:rPr>
        <w:t xml:space="preserve">eri </w:t>
      </w:r>
      <w:r>
        <w:rPr>
          <w:sz w:val="22"/>
          <w:szCs w:val="22"/>
          <w:lang w:val="ro-RO"/>
        </w:rPr>
        <w:t>ș</w:t>
      </w:r>
      <w:r w:rsidRPr="00FA1765">
        <w:rPr>
          <w:sz w:val="22"/>
          <w:szCs w:val="22"/>
          <w:lang w:val="ro-RO"/>
        </w:rPr>
        <w:t>i agen</w:t>
      </w:r>
      <w:r>
        <w:rPr>
          <w:sz w:val="22"/>
          <w:szCs w:val="22"/>
          <w:lang w:val="ro-RO"/>
        </w:rPr>
        <w:t>ț</w:t>
      </w:r>
      <w:r w:rsidRPr="00FA1765">
        <w:rPr>
          <w:sz w:val="22"/>
          <w:szCs w:val="22"/>
          <w:lang w:val="ro-RO"/>
        </w:rPr>
        <w:t>i de poli</w:t>
      </w:r>
      <w:r>
        <w:rPr>
          <w:sz w:val="22"/>
          <w:szCs w:val="22"/>
          <w:lang w:val="ro-RO"/>
        </w:rPr>
        <w:t>ț</w:t>
      </w:r>
      <w:r w:rsidRPr="00FA1765">
        <w:rPr>
          <w:sz w:val="22"/>
          <w:szCs w:val="22"/>
          <w:lang w:val="ro-RO"/>
        </w:rPr>
        <w:t>ie judiciară prevăzut pentru Direc</w:t>
      </w:r>
      <w:r>
        <w:rPr>
          <w:sz w:val="22"/>
          <w:szCs w:val="22"/>
          <w:lang w:val="ro-RO"/>
        </w:rPr>
        <w:t>ț</w:t>
      </w:r>
      <w:r w:rsidRPr="00FA1765">
        <w:rPr>
          <w:sz w:val="22"/>
          <w:szCs w:val="22"/>
          <w:lang w:val="ro-RO"/>
        </w:rPr>
        <w:t>ia Na</w:t>
      </w:r>
      <w:r>
        <w:rPr>
          <w:sz w:val="22"/>
          <w:szCs w:val="22"/>
          <w:lang w:val="ro-RO"/>
        </w:rPr>
        <w:t>ț</w:t>
      </w:r>
      <w:r w:rsidRPr="00FA1765">
        <w:rPr>
          <w:sz w:val="22"/>
          <w:szCs w:val="22"/>
          <w:lang w:val="ro-RO"/>
        </w:rPr>
        <w:t>ională Anticorup</w:t>
      </w:r>
      <w:r>
        <w:rPr>
          <w:sz w:val="22"/>
          <w:szCs w:val="22"/>
          <w:lang w:val="ro-RO"/>
        </w:rPr>
        <w:t>ț</w:t>
      </w:r>
      <w:r w:rsidRPr="00FA1765">
        <w:rPr>
          <w:sz w:val="22"/>
          <w:szCs w:val="22"/>
          <w:lang w:val="ro-RO"/>
        </w:rPr>
        <w:t>ie s-a majorat cu 50 de posturi, astfel că, în mod corespunzător au fost modificate statele de func</w:t>
      </w:r>
      <w:r>
        <w:rPr>
          <w:sz w:val="22"/>
          <w:szCs w:val="22"/>
          <w:lang w:val="ro-RO"/>
        </w:rPr>
        <w:t>ț</w:t>
      </w:r>
      <w:r w:rsidRPr="00FA1765">
        <w:rPr>
          <w:sz w:val="22"/>
          <w:szCs w:val="22"/>
          <w:lang w:val="ro-RO"/>
        </w:rPr>
        <w:t xml:space="preserve">ii </w:t>
      </w:r>
      <w:r>
        <w:rPr>
          <w:sz w:val="22"/>
          <w:szCs w:val="22"/>
          <w:lang w:val="ro-RO"/>
        </w:rPr>
        <w:t>ș</w:t>
      </w:r>
      <w:r w:rsidRPr="00FA1765">
        <w:rPr>
          <w:sz w:val="22"/>
          <w:szCs w:val="22"/>
          <w:lang w:val="ro-RO"/>
        </w:rPr>
        <w:t>i de personal ale acestei structuri specializate, Plenul Consiliului Superior al Magistraturii avizând conform modificările, prin Hotărârea nr. 973/10.09. 2014.</w:t>
      </w:r>
    </w:p>
    <w:p w:rsidR="00FD1C6A" w:rsidRPr="00FA1765" w:rsidRDefault="00FD1C6A" w:rsidP="0091702E">
      <w:pPr>
        <w:ind w:firstLine="567"/>
        <w:jc w:val="both"/>
        <w:rPr>
          <w:sz w:val="22"/>
          <w:szCs w:val="22"/>
          <w:lang w:val="ro-RO"/>
        </w:rPr>
      </w:pPr>
      <w:r w:rsidRPr="00FA1765">
        <w:rPr>
          <w:sz w:val="22"/>
          <w:szCs w:val="22"/>
          <w:lang w:val="ro-RO"/>
        </w:rPr>
        <w:t xml:space="preserve">În </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 xml:space="preserve">ele din 16.10.2014 </w:t>
      </w:r>
      <w:r>
        <w:rPr>
          <w:sz w:val="22"/>
          <w:szCs w:val="22"/>
          <w:lang w:val="ro-RO"/>
        </w:rPr>
        <w:t>ș</w:t>
      </w:r>
      <w:r w:rsidRPr="00FA1765">
        <w:rPr>
          <w:sz w:val="22"/>
          <w:szCs w:val="22"/>
          <w:lang w:val="ro-RO"/>
        </w:rPr>
        <w:t>i 17.12. 2014, Plenul Consiliului Superior al Magistraturii a acordat aviz conform pentru modificarea statelor de func</w:t>
      </w:r>
      <w:r>
        <w:rPr>
          <w:sz w:val="22"/>
          <w:szCs w:val="22"/>
          <w:lang w:val="ro-RO"/>
        </w:rPr>
        <w:t>ț</w:t>
      </w:r>
      <w:r w:rsidRPr="00FA1765">
        <w:rPr>
          <w:sz w:val="22"/>
          <w:szCs w:val="22"/>
          <w:lang w:val="ro-RO"/>
        </w:rPr>
        <w:t xml:space="preserve">ii </w:t>
      </w:r>
      <w:r>
        <w:rPr>
          <w:sz w:val="22"/>
          <w:szCs w:val="22"/>
          <w:lang w:val="ro-RO"/>
        </w:rPr>
        <w:t>ș</w:t>
      </w:r>
      <w:r w:rsidRPr="00FA1765">
        <w:rPr>
          <w:sz w:val="22"/>
          <w:szCs w:val="22"/>
          <w:lang w:val="ro-RO"/>
        </w:rPr>
        <w:t>i de personal ale Parchetului de pe lângă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Direc</w:t>
      </w:r>
      <w:r>
        <w:rPr>
          <w:sz w:val="22"/>
          <w:szCs w:val="22"/>
          <w:lang w:val="ro-RO"/>
        </w:rPr>
        <w:t>ț</w:t>
      </w:r>
      <w:r w:rsidRPr="00FA1765">
        <w:rPr>
          <w:sz w:val="22"/>
          <w:szCs w:val="22"/>
          <w:lang w:val="ro-RO"/>
        </w:rPr>
        <w:t>iei Na</w:t>
      </w:r>
      <w:r>
        <w:rPr>
          <w:sz w:val="22"/>
          <w:szCs w:val="22"/>
          <w:lang w:val="ro-RO"/>
        </w:rPr>
        <w:t>ț</w:t>
      </w:r>
      <w:r w:rsidRPr="00FA1765">
        <w:rPr>
          <w:sz w:val="22"/>
          <w:szCs w:val="22"/>
          <w:lang w:val="ro-RO"/>
        </w:rPr>
        <w:t>ionale Anticorup</w:t>
      </w:r>
      <w:r>
        <w:rPr>
          <w:sz w:val="22"/>
          <w:szCs w:val="22"/>
          <w:lang w:val="ro-RO"/>
        </w:rPr>
        <w:t>ț</w:t>
      </w:r>
      <w:r w:rsidRPr="00FA1765">
        <w:rPr>
          <w:sz w:val="22"/>
          <w:szCs w:val="22"/>
          <w:lang w:val="ro-RO"/>
        </w:rPr>
        <w:t>ie, ca urmare a modificărilor operate în structura acestora, prin înfiin</w:t>
      </w:r>
      <w:r>
        <w:rPr>
          <w:sz w:val="22"/>
          <w:szCs w:val="22"/>
          <w:lang w:val="ro-RO"/>
        </w:rPr>
        <w:t>ț</w:t>
      </w:r>
      <w:r w:rsidRPr="00FA1765">
        <w:rPr>
          <w:sz w:val="22"/>
          <w:szCs w:val="22"/>
          <w:lang w:val="ro-RO"/>
        </w:rPr>
        <w:t xml:space="preserve">area unor noi servicii </w:t>
      </w:r>
      <w:r>
        <w:rPr>
          <w:sz w:val="22"/>
          <w:szCs w:val="22"/>
          <w:lang w:val="ro-RO"/>
        </w:rPr>
        <w:t>ș</w:t>
      </w:r>
      <w:r w:rsidRPr="00FA1765">
        <w:rPr>
          <w:sz w:val="22"/>
          <w:szCs w:val="22"/>
          <w:lang w:val="ro-RO"/>
        </w:rPr>
        <w:t>i reorganizarea unor compartimente.</w:t>
      </w:r>
    </w:p>
    <w:p w:rsidR="00FD1C6A" w:rsidRPr="00FA1765" w:rsidRDefault="00FD1C6A" w:rsidP="0091702E">
      <w:pPr>
        <w:tabs>
          <w:tab w:val="num" w:pos="0"/>
          <w:tab w:val="left" w:pos="1050"/>
        </w:tabs>
        <w:ind w:firstLine="567"/>
        <w:jc w:val="both"/>
        <w:rPr>
          <w:b/>
          <w:i/>
          <w:sz w:val="22"/>
          <w:szCs w:val="22"/>
          <w:lang w:val="ro-RO"/>
        </w:rPr>
      </w:pPr>
      <w:r w:rsidRPr="00FA1765">
        <w:rPr>
          <w:sz w:val="22"/>
          <w:szCs w:val="22"/>
          <w:lang w:val="ro-RO"/>
        </w:rPr>
        <w:t xml:space="preserve">La data de 1 februarie 2014, momentul intrării în vigoare a noului Cod de procedură penală, parchetele militare cu grad de judecătorie au fost reorganizate, dobândind grad de tribunal, în temeiul prevederilor Legii nr. 255/2013 pentru punerea în aplicare a Legii nr. 135/2010 privind Codul de procedură penală </w:t>
      </w:r>
      <w:r>
        <w:rPr>
          <w:sz w:val="22"/>
          <w:szCs w:val="22"/>
          <w:lang w:val="ro-RO"/>
        </w:rPr>
        <w:t>ș</w:t>
      </w:r>
      <w:r w:rsidRPr="00FA1765">
        <w:rPr>
          <w:sz w:val="22"/>
          <w:szCs w:val="22"/>
          <w:lang w:val="ro-RO"/>
        </w:rPr>
        <w:t xml:space="preserve">i pentru modificarea </w:t>
      </w:r>
      <w:r>
        <w:rPr>
          <w:sz w:val="22"/>
          <w:szCs w:val="22"/>
          <w:lang w:val="ro-RO"/>
        </w:rPr>
        <w:t>ș</w:t>
      </w:r>
      <w:r w:rsidRPr="00FA1765">
        <w:rPr>
          <w:sz w:val="22"/>
          <w:szCs w:val="22"/>
          <w:lang w:val="ro-RO"/>
        </w:rPr>
        <w:t>i completarea unor acte normative care cuprind dispozi</w:t>
      </w:r>
      <w:r>
        <w:rPr>
          <w:sz w:val="22"/>
          <w:szCs w:val="22"/>
          <w:lang w:val="ro-RO"/>
        </w:rPr>
        <w:t>ț</w:t>
      </w:r>
      <w:r w:rsidRPr="00FA1765">
        <w:rPr>
          <w:sz w:val="22"/>
          <w:szCs w:val="22"/>
          <w:lang w:val="ro-RO"/>
        </w:rPr>
        <w:t>ii procesual penale.</w:t>
      </w:r>
    </w:p>
    <w:p w:rsidR="00FD1C6A" w:rsidRPr="00FA1765" w:rsidRDefault="00FD1C6A" w:rsidP="0091702E">
      <w:pPr>
        <w:ind w:firstLine="567"/>
        <w:jc w:val="both"/>
        <w:rPr>
          <w:sz w:val="22"/>
          <w:szCs w:val="22"/>
          <w:lang w:val="ro-RO"/>
        </w:rPr>
      </w:pPr>
      <w:r w:rsidRPr="00FA1765">
        <w:rPr>
          <w:sz w:val="22"/>
          <w:szCs w:val="22"/>
          <w:lang w:val="ro-RO"/>
        </w:rPr>
        <w:t xml:space="preserve">În acest context, în continuarea demersurilor realizate în anul 2013 în vederea reorganizării parchetelor militare, 57 de posturi de procuror militar de la  parchetele militare de pe lângă tribunalele militare, echivalente în grad judecătoriilor </w:t>
      </w:r>
      <w:r>
        <w:rPr>
          <w:sz w:val="22"/>
          <w:szCs w:val="22"/>
          <w:lang w:val="ro-RO"/>
        </w:rPr>
        <w:t>ș</w:t>
      </w:r>
      <w:r w:rsidRPr="00FA1765">
        <w:rPr>
          <w:sz w:val="22"/>
          <w:szCs w:val="22"/>
          <w:lang w:val="ro-RO"/>
        </w:rPr>
        <w:t>i Parchetul Militar de pe lângă Tribunalul Militar Teritorial Bucure</w:t>
      </w:r>
      <w:r>
        <w:rPr>
          <w:sz w:val="22"/>
          <w:szCs w:val="22"/>
          <w:lang w:val="ro-RO"/>
        </w:rPr>
        <w:t>ș</w:t>
      </w:r>
      <w:r w:rsidRPr="00FA1765">
        <w:rPr>
          <w:sz w:val="22"/>
          <w:szCs w:val="22"/>
          <w:lang w:val="ro-RO"/>
        </w:rPr>
        <w:t>ti au fost transferate la parchetele militare reorganizate echivalente în grad parchetelor de pe lângă tribunale.</w:t>
      </w:r>
    </w:p>
    <w:p w:rsidR="00FD1C6A" w:rsidRPr="00FA1765" w:rsidRDefault="00FD1C6A" w:rsidP="007B719C">
      <w:pPr>
        <w:ind w:firstLine="562"/>
        <w:jc w:val="both"/>
        <w:outlineLvl w:val="3"/>
        <w:rPr>
          <w:b/>
          <w:sz w:val="22"/>
          <w:szCs w:val="22"/>
          <w:lang w:val="ro-RO"/>
        </w:rPr>
      </w:pPr>
      <w:r w:rsidRPr="00FA1765">
        <w:rPr>
          <w:b/>
          <w:sz w:val="22"/>
          <w:szCs w:val="22"/>
          <w:lang w:val="ro-RO"/>
        </w:rPr>
        <w:t>C.  Mobilitatea în sistemul judiciar</w:t>
      </w:r>
    </w:p>
    <w:p w:rsidR="00FD1C6A" w:rsidRPr="00FA1765" w:rsidRDefault="00FD1C6A" w:rsidP="0091702E">
      <w:pPr>
        <w:ind w:firstLine="562"/>
        <w:jc w:val="both"/>
        <w:rPr>
          <w:bCs/>
          <w:iCs/>
          <w:sz w:val="22"/>
          <w:szCs w:val="22"/>
          <w:lang w:val="ro-RO"/>
        </w:rPr>
      </w:pPr>
      <w:r w:rsidRPr="00FA1765">
        <w:rPr>
          <w:bCs/>
          <w:iCs/>
          <w:sz w:val="22"/>
          <w:szCs w:val="22"/>
          <w:lang w:val="ro-RO"/>
        </w:rPr>
        <w:t xml:space="preserve">Ca </w:t>
      </w:r>
      <w:r>
        <w:rPr>
          <w:bCs/>
          <w:iCs/>
          <w:sz w:val="22"/>
          <w:szCs w:val="22"/>
          <w:lang w:val="ro-RO"/>
        </w:rPr>
        <w:t>ș</w:t>
      </w:r>
      <w:r w:rsidRPr="00FA1765">
        <w:rPr>
          <w:bCs/>
          <w:iCs/>
          <w:sz w:val="22"/>
          <w:szCs w:val="22"/>
          <w:lang w:val="ro-RO"/>
        </w:rPr>
        <w:t>i în anii anteriori, în cursul anului 2014, au fost adoptate măsuri privind transferul, deta</w:t>
      </w:r>
      <w:r>
        <w:rPr>
          <w:bCs/>
          <w:iCs/>
          <w:sz w:val="22"/>
          <w:szCs w:val="22"/>
          <w:lang w:val="ro-RO"/>
        </w:rPr>
        <w:t>ș</w:t>
      </w:r>
      <w:r w:rsidRPr="00FA1765">
        <w:rPr>
          <w:bCs/>
          <w:iCs/>
          <w:sz w:val="22"/>
          <w:szCs w:val="22"/>
          <w:lang w:val="ro-RO"/>
        </w:rPr>
        <w:t xml:space="preserve">area </w:t>
      </w:r>
      <w:r>
        <w:rPr>
          <w:bCs/>
          <w:iCs/>
          <w:sz w:val="22"/>
          <w:szCs w:val="22"/>
          <w:lang w:val="ro-RO"/>
        </w:rPr>
        <w:t>ș</w:t>
      </w:r>
      <w:r w:rsidRPr="00FA1765">
        <w:rPr>
          <w:bCs/>
          <w:iCs/>
          <w:sz w:val="22"/>
          <w:szCs w:val="22"/>
          <w:lang w:val="ro-RO"/>
        </w:rPr>
        <w:t>i delegarea procurorilor, având în vedere atât interesul func</w:t>
      </w:r>
      <w:r>
        <w:rPr>
          <w:bCs/>
          <w:iCs/>
          <w:sz w:val="22"/>
          <w:szCs w:val="22"/>
          <w:lang w:val="ro-RO"/>
        </w:rPr>
        <w:t>ț</w:t>
      </w:r>
      <w:r w:rsidRPr="00FA1765">
        <w:rPr>
          <w:bCs/>
          <w:iCs/>
          <w:sz w:val="22"/>
          <w:szCs w:val="22"/>
          <w:lang w:val="ro-RO"/>
        </w:rPr>
        <w:t>ionării în condi</w:t>
      </w:r>
      <w:r>
        <w:rPr>
          <w:bCs/>
          <w:iCs/>
          <w:sz w:val="22"/>
          <w:szCs w:val="22"/>
          <w:lang w:val="ro-RO"/>
        </w:rPr>
        <w:t>ț</w:t>
      </w:r>
      <w:r w:rsidRPr="00FA1765">
        <w:rPr>
          <w:bCs/>
          <w:iCs/>
          <w:sz w:val="22"/>
          <w:szCs w:val="22"/>
          <w:lang w:val="ro-RO"/>
        </w:rPr>
        <w:t xml:space="preserve">ii optime a parchetelor, cât </w:t>
      </w:r>
      <w:r>
        <w:rPr>
          <w:bCs/>
          <w:iCs/>
          <w:sz w:val="22"/>
          <w:szCs w:val="22"/>
          <w:lang w:val="ro-RO"/>
        </w:rPr>
        <w:t>ș</w:t>
      </w:r>
      <w:r w:rsidRPr="00FA1765">
        <w:rPr>
          <w:bCs/>
          <w:iCs/>
          <w:sz w:val="22"/>
          <w:szCs w:val="22"/>
          <w:lang w:val="ro-RO"/>
        </w:rPr>
        <w:t>i cel personal al magistratului.</w:t>
      </w:r>
    </w:p>
    <w:p w:rsidR="00FD1C6A" w:rsidRPr="00FA1765" w:rsidRDefault="00FD1C6A" w:rsidP="0091702E">
      <w:pPr>
        <w:shd w:val="clear" w:color="auto" w:fill="FFFFFF"/>
        <w:ind w:firstLine="562"/>
        <w:jc w:val="both"/>
        <w:rPr>
          <w:sz w:val="22"/>
          <w:szCs w:val="22"/>
          <w:lang w:val="ro-RO"/>
        </w:rPr>
      </w:pPr>
      <w:r w:rsidRPr="00FA1765">
        <w:rPr>
          <w:bCs/>
          <w:iCs/>
          <w:sz w:val="22"/>
          <w:szCs w:val="22"/>
          <w:lang w:val="ro-RO"/>
        </w:rPr>
        <w:t>Astfel, în perioada de referin</w:t>
      </w:r>
      <w:r>
        <w:rPr>
          <w:bCs/>
          <w:iCs/>
          <w:sz w:val="22"/>
          <w:szCs w:val="22"/>
          <w:lang w:val="ro-RO"/>
        </w:rPr>
        <w:t>ț</w:t>
      </w:r>
      <w:r w:rsidRPr="00FA1765">
        <w:rPr>
          <w:bCs/>
          <w:iCs/>
          <w:sz w:val="22"/>
          <w:szCs w:val="22"/>
          <w:lang w:val="ro-RO"/>
        </w:rPr>
        <w:t>ă</w:t>
      </w:r>
      <w:r w:rsidRPr="00FA1765">
        <w:rPr>
          <w:sz w:val="22"/>
          <w:szCs w:val="22"/>
          <w:lang w:val="ro-RO"/>
        </w:rPr>
        <w:t>, Sec</w:t>
      </w:r>
      <w:r>
        <w:rPr>
          <w:sz w:val="22"/>
          <w:szCs w:val="22"/>
          <w:lang w:val="ro-RO"/>
        </w:rPr>
        <w:t>ț</w:t>
      </w:r>
      <w:r w:rsidRPr="00FA1765">
        <w:rPr>
          <w:sz w:val="22"/>
          <w:szCs w:val="22"/>
          <w:lang w:val="ro-RO"/>
        </w:rPr>
        <w:t xml:space="preserve">ia pentru procurori a analizat un număr de  429   de cereri de transfer, din care 141  au fost admise </w:t>
      </w:r>
      <w:r>
        <w:rPr>
          <w:sz w:val="22"/>
          <w:szCs w:val="22"/>
          <w:lang w:val="ro-RO"/>
        </w:rPr>
        <w:t>ș</w:t>
      </w:r>
      <w:r w:rsidRPr="00FA1765">
        <w:rPr>
          <w:sz w:val="22"/>
          <w:szCs w:val="22"/>
          <w:lang w:val="ro-RO"/>
        </w:rPr>
        <w:t>i  288   au fost respinse.</w:t>
      </w:r>
    </w:p>
    <w:p w:rsidR="00FD1C6A" w:rsidRPr="00FA1765" w:rsidRDefault="00FD1C6A" w:rsidP="0091702E">
      <w:pPr>
        <w:shd w:val="clear" w:color="auto" w:fill="FFFFFF"/>
        <w:ind w:firstLine="562"/>
        <w:jc w:val="both"/>
        <w:rPr>
          <w:rFonts w:eastAsia="Batang"/>
          <w:sz w:val="22"/>
          <w:szCs w:val="22"/>
          <w:lang w:val="ro-RO"/>
        </w:rPr>
      </w:pPr>
      <w:r w:rsidRPr="00FA1765">
        <w:rPr>
          <w:sz w:val="22"/>
          <w:szCs w:val="22"/>
          <w:lang w:val="ro-RO"/>
        </w:rPr>
        <w:t xml:space="preserve">Totodată, </w:t>
      </w:r>
      <w:r w:rsidRPr="00FA1765">
        <w:rPr>
          <w:rFonts w:eastAsia="Batang"/>
          <w:sz w:val="22"/>
          <w:szCs w:val="22"/>
          <w:lang w:val="ro-RO"/>
        </w:rPr>
        <w:t>Sec</w:t>
      </w:r>
      <w:r>
        <w:rPr>
          <w:rFonts w:eastAsia="Batang"/>
          <w:sz w:val="22"/>
          <w:szCs w:val="22"/>
          <w:lang w:val="ro-RO"/>
        </w:rPr>
        <w:t>ț</w:t>
      </w:r>
      <w:r w:rsidRPr="00FA1765">
        <w:rPr>
          <w:rFonts w:eastAsia="Batang"/>
          <w:sz w:val="22"/>
          <w:szCs w:val="22"/>
          <w:lang w:val="ro-RO"/>
        </w:rPr>
        <w:t>ia pentru procurori a dispus un număr de 17 de deta</w:t>
      </w:r>
      <w:r>
        <w:rPr>
          <w:rFonts w:eastAsia="Batang"/>
          <w:sz w:val="22"/>
          <w:szCs w:val="22"/>
          <w:lang w:val="ro-RO"/>
        </w:rPr>
        <w:t>ș</w:t>
      </w:r>
      <w:r w:rsidRPr="00FA1765">
        <w:rPr>
          <w:rFonts w:eastAsia="Batang"/>
          <w:sz w:val="22"/>
          <w:szCs w:val="22"/>
          <w:lang w:val="ro-RO"/>
        </w:rPr>
        <w:t>ări ,8 prelungiri de deta</w:t>
      </w:r>
      <w:r>
        <w:rPr>
          <w:rFonts w:eastAsia="Batang"/>
          <w:sz w:val="22"/>
          <w:szCs w:val="22"/>
          <w:lang w:val="ro-RO"/>
        </w:rPr>
        <w:t>ș</w:t>
      </w:r>
      <w:r w:rsidRPr="00FA1765">
        <w:rPr>
          <w:rFonts w:eastAsia="Batang"/>
          <w:sz w:val="22"/>
          <w:szCs w:val="22"/>
          <w:lang w:val="ro-RO"/>
        </w:rPr>
        <w:t xml:space="preserve">are </w:t>
      </w:r>
      <w:r>
        <w:rPr>
          <w:rFonts w:eastAsia="Batang"/>
          <w:sz w:val="22"/>
          <w:szCs w:val="22"/>
          <w:lang w:val="ro-RO"/>
        </w:rPr>
        <w:t>ș</w:t>
      </w:r>
      <w:r w:rsidRPr="00FA1765">
        <w:rPr>
          <w:rFonts w:eastAsia="Batang"/>
          <w:sz w:val="22"/>
          <w:szCs w:val="22"/>
          <w:lang w:val="ro-RO"/>
        </w:rPr>
        <w:t>i a hotărât încetarea deta</w:t>
      </w:r>
      <w:r>
        <w:rPr>
          <w:rFonts w:eastAsia="Batang"/>
          <w:sz w:val="22"/>
          <w:szCs w:val="22"/>
          <w:lang w:val="ro-RO"/>
        </w:rPr>
        <w:t>ș</w:t>
      </w:r>
      <w:r w:rsidRPr="00FA1765">
        <w:rPr>
          <w:rFonts w:eastAsia="Batang"/>
          <w:sz w:val="22"/>
          <w:szCs w:val="22"/>
          <w:lang w:val="ro-RO"/>
        </w:rPr>
        <w:t>ării a 6 procurori.</w:t>
      </w:r>
    </w:p>
    <w:p w:rsidR="00FD1C6A" w:rsidRPr="00FA1765" w:rsidRDefault="00FD1C6A" w:rsidP="0091702E">
      <w:pPr>
        <w:shd w:val="clear" w:color="auto" w:fill="FFFFFF"/>
        <w:ind w:firstLine="562"/>
        <w:jc w:val="both"/>
        <w:rPr>
          <w:sz w:val="22"/>
          <w:szCs w:val="22"/>
          <w:lang w:val="ro-RO"/>
        </w:rPr>
      </w:pPr>
      <w:r w:rsidRPr="00FA1765">
        <w:rPr>
          <w:sz w:val="22"/>
          <w:szCs w:val="22"/>
          <w:lang w:val="ro-RO"/>
        </w:rPr>
        <w:t>Un element de specificitate în ceea ce prive</w:t>
      </w:r>
      <w:r>
        <w:rPr>
          <w:sz w:val="22"/>
          <w:szCs w:val="22"/>
          <w:lang w:val="ro-RO"/>
        </w:rPr>
        <w:t>ș</w:t>
      </w:r>
      <w:r w:rsidRPr="00FA1765">
        <w:rPr>
          <w:sz w:val="22"/>
          <w:szCs w:val="22"/>
          <w:lang w:val="ro-RO"/>
        </w:rPr>
        <w:t>te Ministerul Public îl constituie situa</w:t>
      </w:r>
      <w:r>
        <w:rPr>
          <w:sz w:val="22"/>
          <w:szCs w:val="22"/>
          <w:lang w:val="ro-RO"/>
        </w:rPr>
        <w:t>ț</w:t>
      </w:r>
      <w:r w:rsidRPr="00FA1765">
        <w:rPr>
          <w:sz w:val="22"/>
          <w:szCs w:val="22"/>
          <w:lang w:val="ro-RO"/>
        </w:rPr>
        <w:t xml:space="preserve">ia numirilor </w:t>
      </w:r>
      <w:r>
        <w:rPr>
          <w:sz w:val="22"/>
          <w:szCs w:val="22"/>
          <w:lang w:val="ro-RO"/>
        </w:rPr>
        <w:t>ș</w:t>
      </w:r>
      <w:r w:rsidRPr="00FA1765">
        <w:rPr>
          <w:sz w:val="22"/>
          <w:szCs w:val="22"/>
          <w:lang w:val="ro-RO"/>
        </w:rPr>
        <w:t>i încetărilor de activitate la Direc</w:t>
      </w:r>
      <w:r>
        <w:rPr>
          <w:sz w:val="22"/>
          <w:szCs w:val="22"/>
          <w:lang w:val="ro-RO"/>
        </w:rPr>
        <w:t>ț</w:t>
      </w:r>
      <w:r w:rsidRPr="00FA1765">
        <w:rPr>
          <w:sz w:val="22"/>
          <w:szCs w:val="22"/>
          <w:lang w:val="ro-RO"/>
        </w:rPr>
        <w:t>ia de Investigare a Infrac</w:t>
      </w:r>
      <w:r>
        <w:rPr>
          <w:sz w:val="22"/>
          <w:szCs w:val="22"/>
          <w:lang w:val="ro-RO"/>
        </w:rPr>
        <w:t>ț</w:t>
      </w:r>
      <w:r w:rsidRPr="00FA1765">
        <w:rPr>
          <w:sz w:val="22"/>
          <w:szCs w:val="22"/>
          <w:lang w:val="ro-RO"/>
        </w:rPr>
        <w:t xml:space="preserve">iunilor de Criminalitate Organizată </w:t>
      </w:r>
      <w:r>
        <w:rPr>
          <w:sz w:val="22"/>
          <w:szCs w:val="22"/>
          <w:lang w:val="ro-RO"/>
        </w:rPr>
        <w:t>ș</w:t>
      </w:r>
      <w:r w:rsidRPr="00FA1765">
        <w:rPr>
          <w:sz w:val="22"/>
          <w:szCs w:val="22"/>
          <w:lang w:val="ro-RO"/>
        </w:rPr>
        <w:t xml:space="preserve">i Terorism </w:t>
      </w:r>
      <w:r>
        <w:rPr>
          <w:sz w:val="22"/>
          <w:szCs w:val="22"/>
          <w:lang w:val="ro-RO"/>
        </w:rPr>
        <w:t>ș</w:t>
      </w:r>
      <w:r w:rsidRPr="00FA1765">
        <w:rPr>
          <w:sz w:val="22"/>
          <w:szCs w:val="22"/>
          <w:lang w:val="ro-RO"/>
        </w:rPr>
        <w:t>i Direc</w:t>
      </w:r>
      <w:r>
        <w:rPr>
          <w:sz w:val="22"/>
          <w:szCs w:val="22"/>
          <w:lang w:val="ro-RO"/>
        </w:rPr>
        <w:t>ț</w:t>
      </w:r>
      <w:r w:rsidRPr="00FA1765">
        <w:rPr>
          <w:sz w:val="22"/>
          <w:szCs w:val="22"/>
          <w:lang w:val="ro-RO"/>
        </w:rPr>
        <w:t>ia Na</w:t>
      </w:r>
      <w:r>
        <w:rPr>
          <w:sz w:val="22"/>
          <w:szCs w:val="22"/>
          <w:lang w:val="ro-RO"/>
        </w:rPr>
        <w:t>ț</w:t>
      </w:r>
      <w:r w:rsidRPr="00FA1765">
        <w:rPr>
          <w:sz w:val="22"/>
          <w:szCs w:val="22"/>
          <w:lang w:val="ro-RO"/>
        </w:rPr>
        <w:t>ională Anticorup</w:t>
      </w:r>
      <w:r>
        <w:rPr>
          <w:sz w:val="22"/>
          <w:szCs w:val="22"/>
          <w:lang w:val="ro-RO"/>
        </w:rPr>
        <w:t>ț</w:t>
      </w:r>
      <w:r w:rsidRPr="00FA1765">
        <w:rPr>
          <w:sz w:val="22"/>
          <w:szCs w:val="22"/>
          <w:lang w:val="ro-RO"/>
        </w:rPr>
        <w:t xml:space="preserve">ie. </w:t>
      </w:r>
    </w:p>
    <w:p w:rsidR="00FD1C6A" w:rsidRPr="00FA1765" w:rsidRDefault="00FD1C6A" w:rsidP="0091702E">
      <w:pPr>
        <w:shd w:val="clear" w:color="auto" w:fill="FFFFFF"/>
        <w:ind w:firstLine="562"/>
        <w:jc w:val="both"/>
        <w:rPr>
          <w:sz w:val="22"/>
          <w:szCs w:val="22"/>
          <w:lang w:val="ro-RO"/>
        </w:rPr>
      </w:pPr>
      <w:r w:rsidRPr="00FA1765">
        <w:rPr>
          <w:sz w:val="22"/>
          <w:szCs w:val="22"/>
          <w:lang w:val="ro-RO"/>
        </w:rPr>
        <w:t xml:space="preserve">Astfel, în anul 2014, </w:t>
      </w:r>
      <w:r>
        <w:rPr>
          <w:sz w:val="22"/>
          <w:szCs w:val="22"/>
          <w:lang w:val="ro-RO"/>
        </w:rPr>
        <w:t>ș</w:t>
      </w:r>
      <w:r w:rsidRPr="00FA1765">
        <w:rPr>
          <w:sz w:val="22"/>
          <w:szCs w:val="22"/>
          <w:lang w:val="ro-RO"/>
        </w:rPr>
        <w:t>i-au încetat activitatea în cadrul Direc</w:t>
      </w:r>
      <w:r>
        <w:rPr>
          <w:sz w:val="22"/>
          <w:szCs w:val="22"/>
          <w:lang w:val="ro-RO"/>
        </w:rPr>
        <w:t>ț</w:t>
      </w:r>
      <w:r w:rsidRPr="00FA1765">
        <w:rPr>
          <w:sz w:val="22"/>
          <w:szCs w:val="22"/>
          <w:lang w:val="ro-RO"/>
        </w:rPr>
        <w:t>iei de Investigare a Infrac</w:t>
      </w:r>
      <w:r>
        <w:rPr>
          <w:sz w:val="22"/>
          <w:szCs w:val="22"/>
          <w:lang w:val="ro-RO"/>
        </w:rPr>
        <w:t>ț</w:t>
      </w:r>
      <w:r w:rsidRPr="00FA1765">
        <w:rPr>
          <w:sz w:val="22"/>
          <w:szCs w:val="22"/>
          <w:lang w:val="ro-RO"/>
        </w:rPr>
        <w:t xml:space="preserve">iunilor de Criminalitate Organizată </w:t>
      </w:r>
      <w:r>
        <w:rPr>
          <w:sz w:val="22"/>
          <w:szCs w:val="22"/>
          <w:lang w:val="ro-RO"/>
        </w:rPr>
        <w:t>ș</w:t>
      </w:r>
      <w:r w:rsidRPr="00FA1765">
        <w:rPr>
          <w:sz w:val="22"/>
          <w:szCs w:val="22"/>
          <w:lang w:val="ro-RO"/>
        </w:rPr>
        <w:t>i Terorism un număr de 13 procurori. În aceea</w:t>
      </w:r>
      <w:r>
        <w:rPr>
          <w:sz w:val="22"/>
          <w:szCs w:val="22"/>
          <w:lang w:val="ro-RO"/>
        </w:rPr>
        <w:t>ș</w:t>
      </w:r>
      <w:r w:rsidRPr="00FA1765">
        <w:rPr>
          <w:sz w:val="22"/>
          <w:szCs w:val="22"/>
          <w:lang w:val="ro-RO"/>
        </w:rPr>
        <w:t>i perioadă, Consiliul Superior al Magistraturii a avizat numirea în cadrul acestei structuri specializate a unui număr de 33 de procurori.</w:t>
      </w:r>
    </w:p>
    <w:p w:rsidR="00FD1C6A" w:rsidRPr="00FA1765" w:rsidRDefault="00FD1C6A" w:rsidP="0091702E">
      <w:pPr>
        <w:numPr>
          <w:ilvl w:val="1"/>
          <w:numId w:val="0"/>
        </w:numPr>
        <w:ind w:right="48" w:firstLine="562"/>
        <w:jc w:val="both"/>
        <w:rPr>
          <w:sz w:val="22"/>
          <w:szCs w:val="22"/>
          <w:lang w:val="ro-RO"/>
        </w:rPr>
      </w:pPr>
      <w:r w:rsidRPr="00FA1765">
        <w:rPr>
          <w:sz w:val="22"/>
          <w:szCs w:val="22"/>
          <w:lang w:val="ro-RO"/>
        </w:rPr>
        <w:t>În ceea ce prive</w:t>
      </w:r>
      <w:r>
        <w:rPr>
          <w:sz w:val="22"/>
          <w:szCs w:val="22"/>
          <w:lang w:val="ro-RO"/>
        </w:rPr>
        <w:t>ș</w:t>
      </w:r>
      <w:r w:rsidRPr="00FA1765">
        <w:rPr>
          <w:sz w:val="22"/>
          <w:szCs w:val="22"/>
          <w:lang w:val="ro-RO"/>
        </w:rPr>
        <w:t>te Direc</w:t>
      </w:r>
      <w:r>
        <w:rPr>
          <w:sz w:val="22"/>
          <w:szCs w:val="22"/>
          <w:lang w:val="ro-RO"/>
        </w:rPr>
        <w:t>ț</w:t>
      </w:r>
      <w:r w:rsidRPr="00FA1765">
        <w:rPr>
          <w:sz w:val="22"/>
          <w:szCs w:val="22"/>
          <w:lang w:val="ro-RO"/>
        </w:rPr>
        <w:t>ia Na</w:t>
      </w:r>
      <w:r>
        <w:rPr>
          <w:sz w:val="22"/>
          <w:szCs w:val="22"/>
          <w:lang w:val="ro-RO"/>
        </w:rPr>
        <w:t>ț</w:t>
      </w:r>
      <w:r w:rsidRPr="00FA1765">
        <w:rPr>
          <w:sz w:val="22"/>
          <w:szCs w:val="22"/>
          <w:lang w:val="ro-RO"/>
        </w:rPr>
        <w:t>ională Anticorup</w:t>
      </w:r>
      <w:r>
        <w:rPr>
          <w:sz w:val="22"/>
          <w:szCs w:val="22"/>
          <w:lang w:val="ro-RO"/>
        </w:rPr>
        <w:t>ț</w:t>
      </w:r>
      <w:r w:rsidRPr="00FA1765">
        <w:rPr>
          <w:sz w:val="22"/>
          <w:szCs w:val="22"/>
          <w:lang w:val="ro-RO"/>
        </w:rPr>
        <w:t xml:space="preserve">ie, în cursul anului 2014 </w:t>
      </w:r>
      <w:r>
        <w:rPr>
          <w:sz w:val="22"/>
          <w:szCs w:val="22"/>
          <w:lang w:val="ro-RO"/>
        </w:rPr>
        <w:t>ș</w:t>
      </w:r>
      <w:r w:rsidRPr="00FA1765">
        <w:rPr>
          <w:sz w:val="22"/>
          <w:szCs w:val="22"/>
          <w:lang w:val="ro-RO"/>
        </w:rPr>
        <w:t xml:space="preserve">i-au încetat activitatea 19 procurori </w:t>
      </w:r>
      <w:r>
        <w:rPr>
          <w:sz w:val="22"/>
          <w:szCs w:val="22"/>
          <w:lang w:val="ro-RO"/>
        </w:rPr>
        <w:t>ș</w:t>
      </w:r>
      <w:r w:rsidRPr="00FA1765">
        <w:rPr>
          <w:sz w:val="22"/>
          <w:szCs w:val="22"/>
          <w:lang w:val="ro-RO"/>
        </w:rPr>
        <w:t>i a fost avizată numirea unui număr de 36 procurori.</w:t>
      </w:r>
    </w:p>
    <w:p w:rsidR="00FD1C6A" w:rsidRPr="00FA1765" w:rsidRDefault="00FD1C6A" w:rsidP="0091702E">
      <w:pPr>
        <w:numPr>
          <w:ilvl w:val="1"/>
          <w:numId w:val="0"/>
        </w:numPr>
        <w:ind w:right="48" w:firstLine="562"/>
        <w:jc w:val="both"/>
        <w:rPr>
          <w:sz w:val="22"/>
          <w:szCs w:val="22"/>
          <w:lang w:val="ro-RO"/>
        </w:rPr>
      </w:pPr>
      <w:r w:rsidRPr="00FA1765">
        <w:rPr>
          <w:sz w:val="22"/>
          <w:szCs w:val="22"/>
          <w:lang w:val="ro-RO"/>
        </w:rPr>
        <w:t>La sfâr</w:t>
      </w:r>
      <w:r>
        <w:rPr>
          <w:sz w:val="22"/>
          <w:szCs w:val="22"/>
          <w:lang w:val="ro-RO"/>
        </w:rPr>
        <w:t>ș</w:t>
      </w:r>
      <w:r w:rsidRPr="00FA1765">
        <w:rPr>
          <w:sz w:val="22"/>
          <w:szCs w:val="22"/>
          <w:lang w:val="ro-RO"/>
        </w:rPr>
        <w:t xml:space="preserve">itul anului 2014, </w:t>
      </w:r>
      <w:r w:rsidRPr="00FA1765">
        <w:rPr>
          <w:i/>
          <w:sz w:val="22"/>
          <w:szCs w:val="22"/>
          <w:lang w:val="ro-RO"/>
        </w:rPr>
        <w:t>numărul procurorilor deta</w:t>
      </w:r>
      <w:r>
        <w:rPr>
          <w:i/>
          <w:sz w:val="22"/>
          <w:szCs w:val="22"/>
          <w:lang w:val="ro-RO"/>
        </w:rPr>
        <w:t>ș</w:t>
      </w:r>
      <w:r w:rsidRPr="00FA1765">
        <w:rPr>
          <w:i/>
          <w:sz w:val="22"/>
          <w:szCs w:val="22"/>
          <w:lang w:val="ro-RO"/>
        </w:rPr>
        <w:t>a</w:t>
      </w:r>
      <w:r>
        <w:rPr>
          <w:i/>
          <w:sz w:val="22"/>
          <w:szCs w:val="22"/>
          <w:lang w:val="ro-RO"/>
        </w:rPr>
        <w:t>ț</w:t>
      </w:r>
      <w:r w:rsidRPr="00FA1765">
        <w:rPr>
          <w:i/>
          <w:sz w:val="22"/>
          <w:szCs w:val="22"/>
          <w:lang w:val="ro-RO"/>
        </w:rPr>
        <w:t>i la alte institu</w:t>
      </w:r>
      <w:r>
        <w:rPr>
          <w:i/>
          <w:sz w:val="22"/>
          <w:szCs w:val="22"/>
          <w:lang w:val="ro-RO"/>
        </w:rPr>
        <w:t>ț</w:t>
      </w:r>
      <w:r w:rsidRPr="00FA1765">
        <w:rPr>
          <w:i/>
          <w:sz w:val="22"/>
          <w:szCs w:val="22"/>
          <w:lang w:val="ro-RO"/>
        </w:rPr>
        <w:t xml:space="preserve">ii decât parchetele </w:t>
      </w:r>
      <w:r w:rsidRPr="00FA1765">
        <w:rPr>
          <w:sz w:val="22"/>
          <w:szCs w:val="22"/>
          <w:lang w:val="ro-RO"/>
        </w:rPr>
        <w:t>era de 54</w:t>
      </w:r>
      <w:r w:rsidRPr="00FA1765">
        <w:rPr>
          <w:i/>
          <w:sz w:val="22"/>
          <w:szCs w:val="22"/>
          <w:lang w:val="ro-RO"/>
        </w:rPr>
        <w:t xml:space="preserve"> de procurori</w:t>
      </w:r>
      <w:r w:rsidRPr="00FA1765">
        <w:rPr>
          <w:sz w:val="22"/>
          <w:szCs w:val="22"/>
          <w:lang w:val="ro-RO"/>
        </w:rPr>
        <w:t xml:space="preserve">, însă </w:t>
      </w:r>
      <w:r w:rsidRPr="00FA1765">
        <w:rPr>
          <w:i/>
          <w:sz w:val="22"/>
          <w:szCs w:val="22"/>
          <w:lang w:val="ro-RO"/>
        </w:rPr>
        <w:t>posturile a 23 dintre ace</w:t>
      </w:r>
      <w:r>
        <w:rPr>
          <w:i/>
          <w:sz w:val="22"/>
          <w:szCs w:val="22"/>
          <w:lang w:val="ro-RO"/>
        </w:rPr>
        <w:t>ș</w:t>
      </w:r>
      <w:r w:rsidRPr="00FA1765">
        <w:rPr>
          <w:i/>
          <w:sz w:val="22"/>
          <w:szCs w:val="22"/>
          <w:lang w:val="ro-RO"/>
        </w:rPr>
        <w:t>tia erau ocupate</w:t>
      </w:r>
      <w:r w:rsidRPr="00FA1765">
        <w:rPr>
          <w:sz w:val="22"/>
          <w:szCs w:val="22"/>
          <w:lang w:val="ro-RO"/>
        </w:rPr>
        <w:t xml:space="preserve"> pe perioadă nedeterminată, în condi</w:t>
      </w:r>
      <w:r>
        <w:rPr>
          <w:sz w:val="22"/>
          <w:szCs w:val="22"/>
          <w:lang w:val="ro-RO"/>
        </w:rPr>
        <w:t>ț</w:t>
      </w:r>
      <w:r w:rsidRPr="00FA1765">
        <w:rPr>
          <w:sz w:val="22"/>
          <w:szCs w:val="22"/>
          <w:lang w:val="ro-RO"/>
        </w:rPr>
        <w:t xml:space="preserve">iile art. 134 ind. 1 din Legea nr. 304/2004, republicată, cu modificările </w:t>
      </w:r>
      <w:r>
        <w:rPr>
          <w:sz w:val="22"/>
          <w:szCs w:val="22"/>
          <w:lang w:val="ro-RO"/>
        </w:rPr>
        <w:t>ș</w:t>
      </w:r>
      <w:r w:rsidRPr="00FA1765">
        <w:rPr>
          <w:sz w:val="22"/>
          <w:szCs w:val="22"/>
          <w:lang w:val="ro-RO"/>
        </w:rPr>
        <w:t>i completările ulterioare. Ponderea numărului procurorilor deta</w:t>
      </w:r>
      <w:r>
        <w:rPr>
          <w:sz w:val="22"/>
          <w:szCs w:val="22"/>
          <w:lang w:val="ro-RO"/>
        </w:rPr>
        <w:t>ș</w:t>
      </w:r>
      <w:r w:rsidRPr="00FA1765">
        <w:rPr>
          <w:sz w:val="22"/>
          <w:szCs w:val="22"/>
          <w:lang w:val="ro-RO"/>
        </w:rPr>
        <w:t>a</w:t>
      </w:r>
      <w:r>
        <w:rPr>
          <w:sz w:val="22"/>
          <w:szCs w:val="22"/>
          <w:lang w:val="ro-RO"/>
        </w:rPr>
        <w:t>ț</w:t>
      </w:r>
      <w:r w:rsidRPr="00FA1765">
        <w:rPr>
          <w:sz w:val="22"/>
          <w:szCs w:val="22"/>
          <w:lang w:val="ro-RO"/>
        </w:rPr>
        <w:t xml:space="preserve">i ale căror posturi nu au fost ocupate, în numărul total al posturilor de procuror, a fost de 1,07 </w:t>
      </w:r>
      <w:r w:rsidRPr="00FA1765">
        <w:rPr>
          <w:i/>
          <w:sz w:val="22"/>
          <w:szCs w:val="22"/>
          <w:lang w:val="ro-RO"/>
        </w:rPr>
        <w:t>%</w:t>
      </w:r>
      <w:r w:rsidRPr="00FA1765">
        <w:rPr>
          <w:sz w:val="22"/>
          <w:szCs w:val="22"/>
          <w:lang w:val="ro-RO"/>
        </w:rPr>
        <w:t>, procent redus prin compara</w:t>
      </w:r>
      <w:r>
        <w:rPr>
          <w:sz w:val="22"/>
          <w:szCs w:val="22"/>
          <w:lang w:val="ro-RO"/>
        </w:rPr>
        <w:t>ț</w:t>
      </w:r>
      <w:r w:rsidRPr="00FA1765">
        <w:rPr>
          <w:sz w:val="22"/>
          <w:szCs w:val="22"/>
          <w:lang w:val="ro-RO"/>
        </w:rPr>
        <w:t>ie cu cel înregistrat în anul precedent (1,17%).</w:t>
      </w:r>
    </w:p>
    <w:p w:rsidR="00FD1C6A" w:rsidRPr="00FA1765" w:rsidRDefault="00FD1C6A" w:rsidP="0091702E">
      <w:pPr>
        <w:numPr>
          <w:ilvl w:val="1"/>
          <w:numId w:val="0"/>
        </w:numPr>
        <w:spacing w:after="180"/>
        <w:ind w:right="48" w:firstLine="562"/>
        <w:jc w:val="both"/>
        <w:rPr>
          <w:sz w:val="22"/>
          <w:szCs w:val="22"/>
          <w:lang w:val="ro-RO"/>
        </w:rPr>
      </w:pPr>
      <w:r w:rsidRPr="00FA1765">
        <w:rPr>
          <w:bCs/>
          <w:iCs/>
          <w:sz w:val="22"/>
          <w:szCs w:val="22"/>
          <w:lang w:val="ro-RO"/>
        </w:rPr>
        <w:t xml:space="preserve">În aplicarea prevederilor </w:t>
      </w:r>
      <w:r w:rsidRPr="00FA1765">
        <w:rPr>
          <w:sz w:val="22"/>
          <w:szCs w:val="22"/>
          <w:lang w:val="ro-RO"/>
        </w:rPr>
        <w:t xml:space="preserve">art.57 din Legea nr.303/2004, republicată, cu modificările </w:t>
      </w:r>
      <w:r>
        <w:rPr>
          <w:sz w:val="22"/>
          <w:szCs w:val="22"/>
          <w:lang w:val="ro-RO"/>
        </w:rPr>
        <w:t>ș</w:t>
      </w:r>
      <w:r w:rsidRPr="00FA1765">
        <w:rPr>
          <w:sz w:val="22"/>
          <w:szCs w:val="22"/>
          <w:lang w:val="ro-RO"/>
        </w:rPr>
        <w:t>i completările ulterioare, procurorul general al Parchetului de pe lângă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a dispus delegarea unui număr de  174   de procurori în func</w:t>
      </w:r>
      <w:r>
        <w:rPr>
          <w:sz w:val="22"/>
          <w:szCs w:val="22"/>
          <w:lang w:val="ro-RO"/>
        </w:rPr>
        <w:t>ț</w:t>
      </w:r>
      <w:r w:rsidRPr="00FA1765">
        <w:rPr>
          <w:sz w:val="22"/>
          <w:szCs w:val="22"/>
          <w:lang w:val="ro-RO"/>
        </w:rPr>
        <w:t>ii de execu</w:t>
      </w:r>
      <w:r>
        <w:rPr>
          <w:sz w:val="22"/>
          <w:szCs w:val="22"/>
          <w:lang w:val="ro-RO"/>
        </w:rPr>
        <w:t>ț</w:t>
      </w:r>
      <w:r w:rsidRPr="00FA1765">
        <w:rPr>
          <w:sz w:val="22"/>
          <w:szCs w:val="22"/>
          <w:lang w:val="ro-RO"/>
        </w:rPr>
        <w:t>ie.</w:t>
      </w:r>
    </w:p>
    <w:p w:rsidR="00FD1C6A" w:rsidRPr="00FA1765" w:rsidRDefault="00FD1C6A" w:rsidP="007B719C">
      <w:pPr>
        <w:numPr>
          <w:ilvl w:val="1"/>
          <w:numId w:val="0"/>
        </w:numPr>
        <w:ind w:right="48" w:firstLine="709"/>
        <w:jc w:val="both"/>
        <w:rPr>
          <w:b/>
          <w:sz w:val="22"/>
          <w:szCs w:val="22"/>
          <w:lang w:val="ro-RO"/>
        </w:rPr>
      </w:pPr>
      <w:r w:rsidRPr="00FA1765">
        <w:rPr>
          <w:b/>
          <w:sz w:val="22"/>
          <w:szCs w:val="22"/>
          <w:lang w:val="ro-RO"/>
        </w:rPr>
        <w:t>D. Dezvoltarea carierei profesionale a procurorilor</w:t>
      </w:r>
    </w:p>
    <w:p w:rsidR="00FD1C6A" w:rsidRPr="00FA1765" w:rsidRDefault="00FD1C6A" w:rsidP="0091702E">
      <w:pPr>
        <w:numPr>
          <w:ilvl w:val="1"/>
          <w:numId w:val="0"/>
        </w:numPr>
        <w:ind w:right="48" w:firstLine="567"/>
        <w:jc w:val="both"/>
        <w:rPr>
          <w:b/>
          <w:sz w:val="22"/>
          <w:szCs w:val="22"/>
          <w:lang w:val="ro-RO"/>
        </w:rPr>
      </w:pPr>
      <w:r w:rsidRPr="00FA1765">
        <w:rPr>
          <w:sz w:val="22"/>
          <w:szCs w:val="22"/>
          <w:lang w:val="ro-RO"/>
        </w:rPr>
        <w:t>În cursul anului 2014 s-au produs efectele concursului de promovare în func</w:t>
      </w:r>
      <w:r>
        <w:rPr>
          <w:sz w:val="22"/>
          <w:szCs w:val="22"/>
          <w:lang w:val="ro-RO"/>
        </w:rPr>
        <w:t>ț</w:t>
      </w:r>
      <w:r w:rsidRPr="00FA1765">
        <w:rPr>
          <w:sz w:val="22"/>
          <w:szCs w:val="22"/>
          <w:lang w:val="ro-RO"/>
        </w:rPr>
        <w:t>ii de execu</w:t>
      </w:r>
      <w:r>
        <w:rPr>
          <w:sz w:val="22"/>
          <w:szCs w:val="22"/>
          <w:lang w:val="ro-RO"/>
        </w:rPr>
        <w:t>ț</w:t>
      </w:r>
      <w:r w:rsidRPr="00FA1765">
        <w:rPr>
          <w:sz w:val="22"/>
          <w:szCs w:val="22"/>
          <w:lang w:val="ro-RO"/>
        </w:rPr>
        <w:t xml:space="preserve">ie a judecătorilor </w:t>
      </w:r>
      <w:r>
        <w:rPr>
          <w:sz w:val="22"/>
          <w:szCs w:val="22"/>
          <w:lang w:val="ro-RO"/>
        </w:rPr>
        <w:t>ș</w:t>
      </w:r>
      <w:r w:rsidRPr="00FA1765">
        <w:rPr>
          <w:sz w:val="22"/>
          <w:szCs w:val="22"/>
          <w:lang w:val="ro-RO"/>
        </w:rPr>
        <w:t>i procurorilor</w:t>
      </w:r>
      <w:r w:rsidRPr="00FA1765">
        <w:rPr>
          <w:bCs/>
          <w:sz w:val="22"/>
          <w:szCs w:val="22"/>
          <w:lang w:val="ro-RO"/>
        </w:rPr>
        <w:t xml:space="preserve"> organizat la data de 10 noiembrie 2013, prin aceea că promovarea judecătorilor </w:t>
      </w:r>
      <w:r>
        <w:rPr>
          <w:bCs/>
          <w:sz w:val="22"/>
          <w:szCs w:val="22"/>
          <w:lang w:val="ro-RO"/>
        </w:rPr>
        <w:t>ș</w:t>
      </w:r>
      <w:r w:rsidRPr="00FA1765">
        <w:rPr>
          <w:bCs/>
          <w:sz w:val="22"/>
          <w:szCs w:val="22"/>
          <w:lang w:val="ro-RO"/>
        </w:rPr>
        <w:t>i procurorilor care au fost declara</w:t>
      </w:r>
      <w:r>
        <w:rPr>
          <w:bCs/>
          <w:sz w:val="22"/>
          <w:szCs w:val="22"/>
          <w:lang w:val="ro-RO"/>
        </w:rPr>
        <w:t>ț</w:t>
      </w:r>
      <w:r w:rsidRPr="00FA1765">
        <w:rPr>
          <w:bCs/>
          <w:sz w:val="22"/>
          <w:szCs w:val="22"/>
          <w:lang w:val="ro-RO"/>
        </w:rPr>
        <w:t>i admi</w:t>
      </w:r>
      <w:r>
        <w:rPr>
          <w:bCs/>
          <w:sz w:val="22"/>
          <w:szCs w:val="22"/>
          <w:lang w:val="ro-RO"/>
        </w:rPr>
        <w:t>ș</w:t>
      </w:r>
      <w:r w:rsidRPr="00FA1765">
        <w:rPr>
          <w:bCs/>
          <w:sz w:val="22"/>
          <w:szCs w:val="22"/>
          <w:lang w:val="ro-RO"/>
        </w:rPr>
        <w:t xml:space="preserve">i a operat efectiv începând cu data de </w:t>
      </w:r>
      <w:r w:rsidRPr="00FA1765">
        <w:rPr>
          <w:sz w:val="22"/>
          <w:szCs w:val="22"/>
          <w:lang w:val="ro-RO"/>
        </w:rPr>
        <w:t>15.01.2014. Astfel, urmare a concursului anterior men</w:t>
      </w:r>
      <w:r>
        <w:rPr>
          <w:sz w:val="22"/>
          <w:szCs w:val="22"/>
          <w:lang w:val="ro-RO"/>
        </w:rPr>
        <w:t>ț</w:t>
      </w:r>
      <w:r w:rsidRPr="00FA1765">
        <w:rPr>
          <w:sz w:val="22"/>
          <w:szCs w:val="22"/>
          <w:lang w:val="ro-RO"/>
        </w:rPr>
        <w:t>ionat, s-au ocupat 2 posturi de procuror la parchetele de pe lângă cur</w:t>
      </w:r>
      <w:r>
        <w:rPr>
          <w:sz w:val="22"/>
          <w:szCs w:val="22"/>
          <w:lang w:val="ro-RO"/>
        </w:rPr>
        <w:t>ț</w:t>
      </w:r>
      <w:r w:rsidRPr="00FA1765">
        <w:rPr>
          <w:sz w:val="22"/>
          <w:szCs w:val="22"/>
          <w:lang w:val="ro-RO"/>
        </w:rPr>
        <w:t xml:space="preserve">ile de apel </w:t>
      </w:r>
      <w:r>
        <w:rPr>
          <w:sz w:val="22"/>
          <w:szCs w:val="22"/>
          <w:lang w:val="ro-RO"/>
        </w:rPr>
        <w:t>ș</w:t>
      </w:r>
      <w:r w:rsidRPr="00FA1765">
        <w:rPr>
          <w:sz w:val="22"/>
          <w:szCs w:val="22"/>
          <w:lang w:val="ro-RO"/>
        </w:rPr>
        <w:t xml:space="preserve">i 47 la parchetele de pe lângă tribunale. </w:t>
      </w:r>
    </w:p>
    <w:p w:rsidR="00FD1C6A" w:rsidRPr="00FA1765" w:rsidRDefault="00FD1C6A" w:rsidP="0091702E">
      <w:pPr>
        <w:tabs>
          <w:tab w:val="left" w:pos="709"/>
        </w:tabs>
        <w:ind w:firstLine="567"/>
        <w:jc w:val="both"/>
        <w:rPr>
          <w:sz w:val="22"/>
          <w:szCs w:val="22"/>
          <w:lang w:val="ro-RO"/>
        </w:rPr>
      </w:pPr>
      <w:r w:rsidRPr="00FA1765">
        <w:rPr>
          <w:sz w:val="22"/>
          <w:szCs w:val="22"/>
          <w:lang w:val="ro-RO"/>
        </w:rPr>
        <w:lastRenderedPageBreak/>
        <w:tab/>
        <w:t>Ulterior, prin valorificarea rezultatelor concursului la care s-a făcut referire anterior, au fost promova</w:t>
      </w:r>
      <w:r>
        <w:rPr>
          <w:sz w:val="22"/>
          <w:szCs w:val="22"/>
          <w:lang w:val="ro-RO"/>
        </w:rPr>
        <w:t>ț</w:t>
      </w:r>
      <w:r w:rsidRPr="00FA1765">
        <w:rPr>
          <w:sz w:val="22"/>
          <w:szCs w:val="22"/>
          <w:lang w:val="ro-RO"/>
        </w:rPr>
        <w:t>i 2 procurori la parchetele de pe lângă cur</w:t>
      </w:r>
      <w:r>
        <w:rPr>
          <w:sz w:val="22"/>
          <w:szCs w:val="22"/>
          <w:lang w:val="ro-RO"/>
        </w:rPr>
        <w:t>ț</w:t>
      </w:r>
      <w:r w:rsidRPr="00FA1765">
        <w:rPr>
          <w:sz w:val="22"/>
          <w:szCs w:val="22"/>
          <w:lang w:val="ro-RO"/>
        </w:rPr>
        <w:t xml:space="preserve">ile de apel </w:t>
      </w:r>
      <w:r>
        <w:rPr>
          <w:sz w:val="22"/>
          <w:szCs w:val="22"/>
          <w:lang w:val="ro-RO"/>
        </w:rPr>
        <w:t>ș</w:t>
      </w:r>
      <w:r w:rsidRPr="00FA1765">
        <w:rPr>
          <w:sz w:val="22"/>
          <w:szCs w:val="22"/>
          <w:lang w:val="ro-RO"/>
        </w:rPr>
        <w:t>i 10 procurori la parchetele de pe lângă tribunale.</w:t>
      </w:r>
    </w:p>
    <w:p w:rsidR="00FD1C6A" w:rsidRPr="00FA1765" w:rsidRDefault="00FD1C6A" w:rsidP="0091702E">
      <w:pPr>
        <w:tabs>
          <w:tab w:val="left" w:pos="709"/>
        </w:tabs>
        <w:ind w:firstLine="567"/>
        <w:jc w:val="both"/>
        <w:rPr>
          <w:sz w:val="22"/>
          <w:szCs w:val="22"/>
          <w:lang w:val="ro-RO"/>
        </w:rPr>
      </w:pPr>
      <w:r w:rsidRPr="00FA1765">
        <w:rPr>
          <w:sz w:val="22"/>
          <w:szCs w:val="22"/>
          <w:lang w:val="ro-RO"/>
        </w:rPr>
        <w:tab/>
        <w:t>Prin hotărârea nr. 434/31.03.2014 a Plenului Consiliului Superior al Magistraturii s-a aprobat organizarea unui concurs de promovare în func</w:t>
      </w:r>
      <w:r>
        <w:rPr>
          <w:sz w:val="22"/>
          <w:szCs w:val="22"/>
          <w:lang w:val="ro-RO"/>
        </w:rPr>
        <w:t>ț</w:t>
      </w:r>
      <w:r w:rsidRPr="00FA1765">
        <w:rPr>
          <w:sz w:val="22"/>
          <w:szCs w:val="22"/>
          <w:lang w:val="ro-RO"/>
        </w:rPr>
        <w:t>ii de execu</w:t>
      </w:r>
      <w:r>
        <w:rPr>
          <w:sz w:val="22"/>
          <w:szCs w:val="22"/>
          <w:lang w:val="ro-RO"/>
        </w:rPr>
        <w:t>ț</w:t>
      </w:r>
      <w:r w:rsidRPr="00FA1765">
        <w:rPr>
          <w:sz w:val="22"/>
          <w:szCs w:val="22"/>
          <w:lang w:val="ro-RO"/>
        </w:rPr>
        <w:t xml:space="preserve">ie a procurorilor la data de 1 iunie 2014, pentru ocuparea a  91 posturi de procuror (din care 78 la parchetele de pe lângă tribunale </w:t>
      </w:r>
      <w:r>
        <w:rPr>
          <w:sz w:val="22"/>
          <w:szCs w:val="22"/>
          <w:lang w:val="ro-RO"/>
        </w:rPr>
        <w:t>ș</w:t>
      </w:r>
      <w:r w:rsidRPr="00FA1765">
        <w:rPr>
          <w:sz w:val="22"/>
          <w:szCs w:val="22"/>
          <w:lang w:val="ro-RO"/>
        </w:rPr>
        <w:t>i 13 posturi la parchetele de pe lângă cur</w:t>
      </w:r>
      <w:r>
        <w:rPr>
          <w:sz w:val="22"/>
          <w:szCs w:val="22"/>
          <w:lang w:val="ro-RO"/>
        </w:rPr>
        <w:t>ț</w:t>
      </w:r>
      <w:r w:rsidRPr="00FA1765">
        <w:rPr>
          <w:sz w:val="22"/>
          <w:szCs w:val="22"/>
          <w:lang w:val="ro-RO"/>
        </w:rPr>
        <w:t>ile de apel).</w:t>
      </w:r>
    </w:p>
    <w:p w:rsidR="00FD1C6A" w:rsidRPr="00FA1765" w:rsidRDefault="00FD1C6A" w:rsidP="0091702E">
      <w:pPr>
        <w:numPr>
          <w:ilvl w:val="1"/>
          <w:numId w:val="0"/>
        </w:numPr>
        <w:ind w:right="45" w:firstLine="567"/>
        <w:jc w:val="both"/>
        <w:rPr>
          <w:sz w:val="22"/>
          <w:szCs w:val="22"/>
          <w:lang w:val="ro-RO"/>
        </w:rPr>
      </w:pPr>
      <w:r w:rsidRPr="00FA1765">
        <w:rPr>
          <w:sz w:val="22"/>
          <w:szCs w:val="22"/>
          <w:lang w:val="ro-RO"/>
        </w:rPr>
        <w:t xml:space="preserve">După finalizarea acestui concurs, Plenul Consiliului Superior al Magistraturii a dispus promovarea efectivă, începând cu data de 1 iulie 2014 a </w:t>
      </w:r>
      <w:r w:rsidRPr="00FA1765">
        <w:rPr>
          <w:b/>
          <w:sz w:val="22"/>
          <w:szCs w:val="22"/>
          <w:lang w:val="ro-RO"/>
        </w:rPr>
        <w:t>70 de procurori la parchetele de pe lângă tribunale</w:t>
      </w:r>
      <w:r w:rsidRPr="00FA1765">
        <w:rPr>
          <w:sz w:val="22"/>
          <w:szCs w:val="22"/>
          <w:lang w:val="ro-RO"/>
        </w:rPr>
        <w:t xml:space="preserve"> </w:t>
      </w:r>
      <w:r>
        <w:rPr>
          <w:sz w:val="22"/>
          <w:szCs w:val="22"/>
          <w:lang w:val="ro-RO"/>
        </w:rPr>
        <w:t>ș</w:t>
      </w:r>
      <w:r w:rsidRPr="00FA1765">
        <w:rPr>
          <w:sz w:val="22"/>
          <w:szCs w:val="22"/>
          <w:lang w:val="ro-RO"/>
        </w:rPr>
        <w:t xml:space="preserve">i a </w:t>
      </w:r>
      <w:r w:rsidRPr="00FA1765">
        <w:rPr>
          <w:b/>
          <w:sz w:val="22"/>
          <w:szCs w:val="22"/>
          <w:lang w:val="ro-RO"/>
        </w:rPr>
        <w:t>13 procurori la parchetele de pe lângă cur</w:t>
      </w:r>
      <w:r>
        <w:rPr>
          <w:b/>
          <w:sz w:val="22"/>
          <w:szCs w:val="22"/>
          <w:lang w:val="ro-RO"/>
        </w:rPr>
        <w:t>ț</w:t>
      </w:r>
      <w:r w:rsidRPr="00FA1765">
        <w:rPr>
          <w:b/>
          <w:sz w:val="22"/>
          <w:szCs w:val="22"/>
          <w:lang w:val="ro-RO"/>
        </w:rPr>
        <w:t>ile de apel</w:t>
      </w:r>
      <w:r w:rsidRPr="00FA1765">
        <w:rPr>
          <w:sz w:val="22"/>
          <w:szCs w:val="22"/>
          <w:lang w:val="ro-RO"/>
        </w:rPr>
        <w:t>.</w:t>
      </w:r>
    </w:p>
    <w:p w:rsidR="00FD1C6A" w:rsidRPr="00FA1765" w:rsidRDefault="00FD1C6A" w:rsidP="0091702E">
      <w:pPr>
        <w:numPr>
          <w:ilvl w:val="1"/>
          <w:numId w:val="0"/>
        </w:numPr>
        <w:ind w:right="45" w:firstLine="567"/>
        <w:jc w:val="both"/>
        <w:rPr>
          <w:sz w:val="22"/>
          <w:szCs w:val="22"/>
          <w:lang w:val="ro-RO"/>
        </w:rPr>
      </w:pPr>
      <w:r w:rsidRPr="00FA1765">
        <w:rPr>
          <w:sz w:val="22"/>
          <w:szCs w:val="22"/>
          <w:lang w:val="ro-RO"/>
        </w:rPr>
        <w:t>Ulterior, prin valorificarea rezultatelor acestui concurs, s-a dispus promovarea a încă 14 procurori ( 8 la parchetele de pe lângă cur</w:t>
      </w:r>
      <w:r>
        <w:rPr>
          <w:sz w:val="22"/>
          <w:szCs w:val="22"/>
          <w:lang w:val="ro-RO"/>
        </w:rPr>
        <w:t>ț</w:t>
      </w:r>
      <w:r w:rsidRPr="00FA1765">
        <w:rPr>
          <w:sz w:val="22"/>
          <w:szCs w:val="22"/>
          <w:lang w:val="ro-RO"/>
        </w:rPr>
        <w:t xml:space="preserve">ile de apel </w:t>
      </w:r>
      <w:r>
        <w:rPr>
          <w:sz w:val="22"/>
          <w:szCs w:val="22"/>
          <w:lang w:val="ro-RO"/>
        </w:rPr>
        <w:t>ș</w:t>
      </w:r>
      <w:r w:rsidRPr="00FA1765">
        <w:rPr>
          <w:sz w:val="22"/>
          <w:szCs w:val="22"/>
          <w:lang w:val="ro-RO"/>
        </w:rPr>
        <w:t>i 6 la parchetele de pe lângă tribunale).</w:t>
      </w:r>
    </w:p>
    <w:p w:rsidR="00FD1C6A" w:rsidRPr="00FA1765" w:rsidRDefault="00FD1C6A" w:rsidP="0091702E">
      <w:pPr>
        <w:ind w:firstLine="567"/>
        <w:jc w:val="both"/>
        <w:rPr>
          <w:sz w:val="22"/>
          <w:szCs w:val="22"/>
          <w:lang w:val="ro-RO"/>
        </w:rPr>
      </w:pPr>
      <w:r w:rsidRPr="00FA1765">
        <w:rPr>
          <w:sz w:val="22"/>
          <w:szCs w:val="22"/>
          <w:lang w:val="ro-RO"/>
        </w:rPr>
        <w:t xml:space="preserve">Raportat la datele prezentate, rezultă că  în cazul concursului de promovare din data de 01 iunie 2014, gradul de promovabilitate, incluzând atât posturile ocupate prin validarea concursului, cât </w:t>
      </w:r>
      <w:r>
        <w:rPr>
          <w:sz w:val="22"/>
          <w:szCs w:val="22"/>
          <w:lang w:val="ro-RO"/>
        </w:rPr>
        <w:t>ș</w:t>
      </w:r>
      <w:r w:rsidRPr="00FA1765">
        <w:rPr>
          <w:sz w:val="22"/>
          <w:szCs w:val="22"/>
          <w:lang w:val="ro-RO"/>
        </w:rPr>
        <w:t>i posturile ocupate în procedura valorificării, la nivelul parchetelor de pe lângă cur</w:t>
      </w:r>
      <w:r>
        <w:rPr>
          <w:sz w:val="22"/>
          <w:szCs w:val="22"/>
          <w:lang w:val="ro-RO"/>
        </w:rPr>
        <w:t>ț</w:t>
      </w:r>
      <w:r w:rsidRPr="00FA1765">
        <w:rPr>
          <w:sz w:val="22"/>
          <w:szCs w:val="22"/>
          <w:lang w:val="ro-RO"/>
        </w:rPr>
        <w:t>ile de apel a fost de 100%, fa</w:t>
      </w:r>
      <w:r>
        <w:rPr>
          <w:sz w:val="22"/>
          <w:szCs w:val="22"/>
          <w:lang w:val="ro-RO"/>
        </w:rPr>
        <w:t>ț</w:t>
      </w:r>
      <w:r w:rsidRPr="00FA1765">
        <w:rPr>
          <w:sz w:val="22"/>
          <w:szCs w:val="22"/>
          <w:lang w:val="ro-RO"/>
        </w:rPr>
        <w:t xml:space="preserve">ă de 92,3%, la concursul din 03.03.2013 </w:t>
      </w:r>
      <w:r>
        <w:rPr>
          <w:sz w:val="22"/>
          <w:szCs w:val="22"/>
          <w:lang w:val="ro-RO"/>
        </w:rPr>
        <w:t>ș</w:t>
      </w:r>
      <w:r w:rsidRPr="00FA1765">
        <w:rPr>
          <w:sz w:val="22"/>
          <w:szCs w:val="22"/>
          <w:lang w:val="ro-RO"/>
        </w:rPr>
        <w:t xml:space="preserve">i 100% la concursul din 10.11.2013, iar la nivelul parchetelor de pe lângă tribunale a fost de 90,4%, comparativ cu 43,9% la concursul din 03.03.2013 </w:t>
      </w:r>
      <w:r>
        <w:rPr>
          <w:sz w:val="22"/>
          <w:szCs w:val="22"/>
          <w:lang w:val="ro-RO"/>
        </w:rPr>
        <w:t>ș</w:t>
      </w:r>
      <w:r w:rsidRPr="00FA1765">
        <w:rPr>
          <w:sz w:val="22"/>
          <w:szCs w:val="22"/>
          <w:lang w:val="ro-RO"/>
        </w:rPr>
        <w:t>i 56,6% la concursul din 10.11.2013. Totodată, facem precizarea că, pentru cele 6 posturi de execu</w:t>
      </w:r>
      <w:r>
        <w:rPr>
          <w:sz w:val="22"/>
          <w:szCs w:val="22"/>
          <w:lang w:val="ro-RO"/>
        </w:rPr>
        <w:t>ț</w:t>
      </w:r>
      <w:r w:rsidRPr="00FA1765">
        <w:rPr>
          <w:sz w:val="22"/>
          <w:szCs w:val="22"/>
          <w:lang w:val="ro-RO"/>
        </w:rPr>
        <w:t xml:space="preserve">ie de la Parchetul de pe lângă Tribunalul Satu Mare </w:t>
      </w:r>
      <w:r>
        <w:rPr>
          <w:sz w:val="22"/>
          <w:szCs w:val="22"/>
          <w:lang w:val="ro-RO"/>
        </w:rPr>
        <w:t>ș</w:t>
      </w:r>
      <w:r w:rsidRPr="00FA1765">
        <w:rPr>
          <w:sz w:val="22"/>
          <w:szCs w:val="22"/>
          <w:lang w:val="ro-RO"/>
        </w:rPr>
        <w:t>i cele 2 posturi de execu</w:t>
      </w:r>
      <w:r>
        <w:rPr>
          <w:sz w:val="22"/>
          <w:szCs w:val="22"/>
          <w:lang w:val="ro-RO"/>
        </w:rPr>
        <w:t>ț</w:t>
      </w:r>
      <w:r w:rsidRPr="00FA1765">
        <w:rPr>
          <w:sz w:val="22"/>
          <w:szCs w:val="22"/>
          <w:lang w:val="ro-RO"/>
        </w:rPr>
        <w:t>ie de la Parchetul de pe lângă Tribunalul Vrancea, scoase la concursul de promovare din data de 01 iunie 2014, nu s-a înscris nici un candidat.</w:t>
      </w:r>
    </w:p>
    <w:p w:rsidR="00FD1C6A" w:rsidRPr="00FA1765" w:rsidRDefault="00FD1C6A" w:rsidP="0091702E">
      <w:pPr>
        <w:ind w:firstLine="567"/>
        <w:jc w:val="both"/>
        <w:rPr>
          <w:rFonts w:cs="Calibri"/>
          <w:lang w:val="ro-RO"/>
        </w:rPr>
      </w:pPr>
      <w:r w:rsidRPr="00FA1765">
        <w:rPr>
          <w:sz w:val="22"/>
          <w:szCs w:val="22"/>
          <w:lang w:val="ro-RO"/>
        </w:rPr>
        <w:t>Spre deosebire de anul 2013, în anul de referin</w:t>
      </w:r>
      <w:r>
        <w:rPr>
          <w:sz w:val="22"/>
          <w:szCs w:val="22"/>
          <w:lang w:val="ro-RO"/>
        </w:rPr>
        <w:t>ț</w:t>
      </w:r>
      <w:r w:rsidRPr="00FA1765">
        <w:rPr>
          <w:sz w:val="22"/>
          <w:szCs w:val="22"/>
          <w:lang w:val="ro-RO"/>
        </w:rPr>
        <w:t xml:space="preserve">ă nu a fost organizat concurs pentru promovarea judecătorilor </w:t>
      </w:r>
      <w:r>
        <w:rPr>
          <w:sz w:val="22"/>
          <w:szCs w:val="22"/>
          <w:lang w:val="ro-RO"/>
        </w:rPr>
        <w:t>ș</w:t>
      </w:r>
      <w:r w:rsidRPr="00FA1765">
        <w:rPr>
          <w:sz w:val="22"/>
          <w:szCs w:val="22"/>
          <w:lang w:val="ro-RO"/>
        </w:rPr>
        <w:t>i procurorilor în func</w:t>
      </w:r>
      <w:r>
        <w:rPr>
          <w:sz w:val="22"/>
          <w:szCs w:val="22"/>
          <w:lang w:val="ro-RO"/>
        </w:rPr>
        <w:t>ț</w:t>
      </w:r>
      <w:r w:rsidRPr="00FA1765">
        <w:rPr>
          <w:sz w:val="22"/>
          <w:szCs w:val="22"/>
          <w:lang w:val="ro-RO"/>
        </w:rPr>
        <w:t>ii de execu</w:t>
      </w:r>
      <w:r>
        <w:rPr>
          <w:sz w:val="22"/>
          <w:szCs w:val="22"/>
          <w:lang w:val="ro-RO"/>
        </w:rPr>
        <w:t>ț</w:t>
      </w:r>
      <w:r w:rsidRPr="00FA1765">
        <w:rPr>
          <w:sz w:val="22"/>
          <w:szCs w:val="22"/>
          <w:lang w:val="ro-RO"/>
        </w:rPr>
        <w:t>ie pe loc.</w:t>
      </w:r>
      <w:r w:rsidRPr="00FA1765">
        <w:rPr>
          <w:rFonts w:cs="Calibri"/>
          <w:lang w:val="ro-RO"/>
        </w:rPr>
        <w:t xml:space="preserve"> </w:t>
      </w:r>
    </w:p>
    <w:p w:rsidR="00FD1C6A" w:rsidRPr="00FA1765" w:rsidRDefault="003F6BE4" w:rsidP="008622FC">
      <w:pPr>
        <w:tabs>
          <w:tab w:val="left" w:pos="709"/>
        </w:tabs>
        <w:jc w:val="center"/>
        <w:rPr>
          <w:rFonts w:cs="Calibri"/>
          <w:lang w:val="ro-RO"/>
        </w:rPr>
      </w:pPr>
      <w:r>
        <w:rPr>
          <w:noProof/>
        </w:rPr>
        <w:pict>
          <v:shape id="Picture 93" o:spid="_x0000_i1117" type="#_x0000_t75" style="width:372.75pt;height:198pt;visibility:visible">
            <v:imagedata r:id="rId118" o:title=""/>
          </v:shape>
        </w:pict>
      </w:r>
    </w:p>
    <w:p w:rsidR="00FD1C6A" w:rsidRPr="00FA1765" w:rsidRDefault="00FD1C6A" w:rsidP="007B719C">
      <w:pPr>
        <w:ind w:firstLine="708"/>
        <w:jc w:val="both"/>
        <w:rPr>
          <w:b/>
          <w:sz w:val="22"/>
          <w:szCs w:val="22"/>
          <w:lang w:val="ro-RO"/>
        </w:rPr>
      </w:pPr>
      <w:r w:rsidRPr="00FA1765">
        <w:rPr>
          <w:b/>
          <w:sz w:val="22"/>
          <w:szCs w:val="22"/>
          <w:lang w:val="ro-RO"/>
        </w:rPr>
        <w:t>E. Asigurarea conducerii la nivelul parchetelor</w:t>
      </w:r>
    </w:p>
    <w:p w:rsidR="00FD1C6A" w:rsidRPr="00FA1765" w:rsidRDefault="00FD1C6A" w:rsidP="00E651C9">
      <w:pPr>
        <w:numPr>
          <w:ilvl w:val="0"/>
          <w:numId w:val="16"/>
        </w:numPr>
        <w:jc w:val="both"/>
        <w:rPr>
          <w:b/>
          <w:sz w:val="22"/>
          <w:szCs w:val="22"/>
          <w:lang w:val="ro-RO"/>
        </w:rPr>
      </w:pPr>
      <w:r w:rsidRPr="00FA1765">
        <w:rPr>
          <w:b/>
          <w:sz w:val="22"/>
          <w:szCs w:val="22"/>
          <w:lang w:val="ro-RO"/>
        </w:rPr>
        <w:t>Numirea procurorilor în func</w:t>
      </w:r>
      <w:r>
        <w:rPr>
          <w:b/>
          <w:sz w:val="22"/>
          <w:szCs w:val="22"/>
          <w:lang w:val="ro-RO"/>
        </w:rPr>
        <w:t>ț</w:t>
      </w:r>
      <w:r w:rsidRPr="00FA1765">
        <w:rPr>
          <w:b/>
          <w:sz w:val="22"/>
          <w:szCs w:val="22"/>
          <w:lang w:val="ro-RO"/>
        </w:rPr>
        <w:t xml:space="preserve">ia de procuror general, procuror general adjunct, prim procuror </w:t>
      </w:r>
      <w:r>
        <w:rPr>
          <w:b/>
          <w:sz w:val="22"/>
          <w:szCs w:val="22"/>
          <w:lang w:val="ro-RO"/>
        </w:rPr>
        <w:t>ș</w:t>
      </w:r>
      <w:r w:rsidRPr="00FA1765">
        <w:rPr>
          <w:b/>
          <w:sz w:val="22"/>
          <w:szCs w:val="22"/>
          <w:lang w:val="ro-RO"/>
        </w:rPr>
        <w:t>i prim procuror adjunct</w:t>
      </w:r>
    </w:p>
    <w:p w:rsidR="00FD1C6A" w:rsidRPr="00FA1765" w:rsidRDefault="00FD1C6A" w:rsidP="0091702E">
      <w:pPr>
        <w:numPr>
          <w:ilvl w:val="1"/>
          <w:numId w:val="0"/>
        </w:numPr>
        <w:ind w:right="45" w:firstLine="567"/>
        <w:jc w:val="both"/>
        <w:rPr>
          <w:bCs/>
          <w:color w:val="000000"/>
          <w:sz w:val="22"/>
          <w:szCs w:val="22"/>
          <w:lang w:val="ro-RO"/>
        </w:rPr>
      </w:pPr>
      <w:r w:rsidRPr="00FA1765">
        <w:rPr>
          <w:color w:val="000000"/>
          <w:sz w:val="22"/>
          <w:szCs w:val="22"/>
          <w:lang w:val="ro-RO"/>
        </w:rPr>
        <w:t xml:space="preserve">Pentru ocuparea celor </w:t>
      </w:r>
      <w:r w:rsidRPr="00FA1765">
        <w:rPr>
          <w:b/>
          <w:color w:val="000000"/>
          <w:sz w:val="22"/>
          <w:szCs w:val="22"/>
          <w:lang w:val="ro-RO"/>
        </w:rPr>
        <w:t>138 de func</w:t>
      </w:r>
      <w:r>
        <w:rPr>
          <w:b/>
          <w:color w:val="000000"/>
          <w:sz w:val="22"/>
          <w:szCs w:val="22"/>
          <w:lang w:val="ro-RO"/>
        </w:rPr>
        <w:t>ț</w:t>
      </w:r>
      <w:r w:rsidRPr="00FA1765">
        <w:rPr>
          <w:b/>
          <w:color w:val="000000"/>
          <w:sz w:val="22"/>
          <w:szCs w:val="22"/>
          <w:lang w:val="ro-RO"/>
        </w:rPr>
        <w:t>ii de conducere vacante</w:t>
      </w:r>
      <w:r w:rsidRPr="00FA1765">
        <w:rPr>
          <w:color w:val="000000"/>
          <w:sz w:val="22"/>
          <w:szCs w:val="22"/>
          <w:lang w:val="ro-RO"/>
        </w:rPr>
        <w:t xml:space="preserve"> la parchete (procuror general, procuror general adjunct, prim procuror </w:t>
      </w:r>
      <w:r>
        <w:rPr>
          <w:color w:val="000000"/>
          <w:sz w:val="22"/>
          <w:szCs w:val="22"/>
          <w:lang w:val="ro-RO"/>
        </w:rPr>
        <w:t>ș</w:t>
      </w:r>
      <w:r w:rsidRPr="00FA1765">
        <w:rPr>
          <w:color w:val="000000"/>
          <w:sz w:val="22"/>
          <w:szCs w:val="22"/>
          <w:lang w:val="ro-RO"/>
        </w:rPr>
        <w:t>i prim procuror adjunct la parchetele de pe lângă cur</w:t>
      </w:r>
      <w:r>
        <w:rPr>
          <w:color w:val="000000"/>
          <w:sz w:val="22"/>
          <w:szCs w:val="22"/>
          <w:lang w:val="ro-RO"/>
        </w:rPr>
        <w:t>ț</w:t>
      </w:r>
      <w:r w:rsidRPr="00FA1765">
        <w:rPr>
          <w:color w:val="000000"/>
          <w:sz w:val="22"/>
          <w:szCs w:val="22"/>
          <w:lang w:val="ro-RO"/>
        </w:rPr>
        <w:t xml:space="preserve">ile de apel, tribunale </w:t>
      </w:r>
      <w:r>
        <w:rPr>
          <w:color w:val="000000"/>
          <w:sz w:val="22"/>
          <w:szCs w:val="22"/>
          <w:lang w:val="ro-RO"/>
        </w:rPr>
        <w:t>ș</w:t>
      </w:r>
      <w:r w:rsidRPr="00FA1765">
        <w:rPr>
          <w:color w:val="000000"/>
          <w:sz w:val="22"/>
          <w:szCs w:val="22"/>
          <w:lang w:val="ro-RO"/>
        </w:rPr>
        <w:t xml:space="preserve">i judecătorii), prin Hotărârea nr. 326/19.03.2014, Plenul a aprobat organizarea unui concurs sau examen </w:t>
      </w:r>
      <w:r w:rsidRPr="00FA1765">
        <w:rPr>
          <w:bCs/>
          <w:color w:val="000000"/>
          <w:sz w:val="22"/>
          <w:szCs w:val="22"/>
          <w:lang w:val="ro-RO"/>
        </w:rPr>
        <w:t>în perioada 28 martie–25 iunie 2014.</w:t>
      </w:r>
    </w:p>
    <w:p w:rsidR="00FD1C6A" w:rsidRPr="00FA1765" w:rsidRDefault="00FD1C6A" w:rsidP="0091702E">
      <w:pPr>
        <w:numPr>
          <w:ilvl w:val="1"/>
          <w:numId w:val="0"/>
        </w:numPr>
        <w:ind w:right="45" w:firstLine="567"/>
        <w:jc w:val="both"/>
        <w:rPr>
          <w:color w:val="000000"/>
          <w:sz w:val="22"/>
          <w:szCs w:val="22"/>
          <w:lang w:val="ro-RO"/>
        </w:rPr>
      </w:pPr>
      <w:r w:rsidRPr="00FA1765">
        <w:rPr>
          <w:color w:val="000000"/>
          <w:sz w:val="22"/>
          <w:szCs w:val="22"/>
          <w:lang w:val="ro-RO"/>
        </w:rPr>
        <w:t xml:space="preserve">După finalizarea acestui concurs, s-au ocupat </w:t>
      </w:r>
      <w:r w:rsidRPr="00FA1765">
        <w:rPr>
          <w:b/>
          <w:color w:val="000000"/>
          <w:sz w:val="22"/>
          <w:szCs w:val="22"/>
          <w:lang w:val="ro-RO"/>
        </w:rPr>
        <w:t>67 de func</w:t>
      </w:r>
      <w:r>
        <w:rPr>
          <w:b/>
          <w:color w:val="000000"/>
          <w:sz w:val="22"/>
          <w:szCs w:val="22"/>
          <w:lang w:val="ro-RO"/>
        </w:rPr>
        <w:t>ț</w:t>
      </w:r>
      <w:r w:rsidRPr="00FA1765">
        <w:rPr>
          <w:b/>
          <w:color w:val="000000"/>
          <w:sz w:val="22"/>
          <w:szCs w:val="22"/>
          <w:lang w:val="ro-RO"/>
        </w:rPr>
        <w:t>ii de conducere</w:t>
      </w:r>
      <w:r w:rsidRPr="00FA1765">
        <w:rPr>
          <w:color w:val="000000"/>
          <w:sz w:val="22"/>
          <w:szCs w:val="22"/>
          <w:lang w:val="ro-RO"/>
        </w:rPr>
        <w:t xml:space="preserve"> dintre cele men</w:t>
      </w:r>
      <w:r>
        <w:rPr>
          <w:color w:val="000000"/>
          <w:sz w:val="22"/>
          <w:szCs w:val="22"/>
          <w:lang w:val="ro-RO"/>
        </w:rPr>
        <w:t>ț</w:t>
      </w:r>
      <w:r w:rsidRPr="00FA1765">
        <w:rPr>
          <w:color w:val="000000"/>
          <w:sz w:val="22"/>
          <w:szCs w:val="22"/>
          <w:lang w:val="ro-RO"/>
        </w:rPr>
        <w:t xml:space="preserve">ionate, începând cu data de 15.07.2014. </w:t>
      </w:r>
    </w:p>
    <w:p w:rsidR="00FD1C6A" w:rsidRPr="00FA1765" w:rsidRDefault="00FD1C6A" w:rsidP="0091702E">
      <w:pPr>
        <w:numPr>
          <w:ilvl w:val="1"/>
          <w:numId w:val="0"/>
        </w:numPr>
        <w:ind w:right="45" w:firstLine="567"/>
        <w:jc w:val="both"/>
        <w:rPr>
          <w:b/>
          <w:color w:val="000000"/>
          <w:sz w:val="22"/>
          <w:szCs w:val="22"/>
          <w:lang w:val="ro-RO"/>
        </w:rPr>
      </w:pPr>
      <w:r w:rsidRPr="00FA1765">
        <w:rPr>
          <w:color w:val="000000"/>
          <w:sz w:val="22"/>
          <w:szCs w:val="22"/>
          <w:lang w:val="ro-RO"/>
        </w:rPr>
        <w:t>Ca urmare a neocupării tuturor func</w:t>
      </w:r>
      <w:r>
        <w:rPr>
          <w:color w:val="000000"/>
          <w:sz w:val="22"/>
          <w:szCs w:val="22"/>
          <w:lang w:val="ro-RO"/>
        </w:rPr>
        <w:t>ț</w:t>
      </w:r>
      <w:r w:rsidRPr="00FA1765">
        <w:rPr>
          <w:color w:val="000000"/>
          <w:sz w:val="22"/>
          <w:szCs w:val="22"/>
          <w:lang w:val="ro-RO"/>
        </w:rPr>
        <w:t xml:space="preserve">iilor de conducere vacante la concursul arătat </w:t>
      </w:r>
      <w:r>
        <w:rPr>
          <w:color w:val="000000"/>
          <w:sz w:val="22"/>
          <w:szCs w:val="22"/>
          <w:lang w:val="ro-RO"/>
        </w:rPr>
        <w:t>ș</w:t>
      </w:r>
      <w:r w:rsidRPr="00FA1765">
        <w:rPr>
          <w:color w:val="000000"/>
          <w:sz w:val="22"/>
          <w:szCs w:val="22"/>
          <w:lang w:val="ro-RO"/>
        </w:rPr>
        <w:t xml:space="preserve">i a expirării mandatelor în cursul anului 2014, prin Hotărârea nr. 960/10.09.2014, Plenul a aprobat organizarea unui concurs sau examen, în perioada </w:t>
      </w:r>
      <w:r w:rsidRPr="00FA1765">
        <w:rPr>
          <w:bCs/>
          <w:color w:val="000000"/>
          <w:sz w:val="22"/>
          <w:szCs w:val="22"/>
          <w:lang w:val="ro-RO"/>
        </w:rPr>
        <w:t>12 septembrie - 04 decembrie 2014</w:t>
      </w:r>
      <w:r w:rsidRPr="00FA1765">
        <w:rPr>
          <w:color w:val="000000"/>
          <w:sz w:val="22"/>
          <w:szCs w:val="22"/>
          <w:lang w:val="ro-RO"/>
        </w:rPr>
        <w:t xml:space="preserve">, pentru ocuparea unui număr de </w:t>
      </w:r>
      <w:r w:rsidRPr="00FA1765">
        <w:rPr>
          <w:b/>
          <w:color w:val="000000"/>
          <w:sz w:val="22"/>
          <w:szCs w:val="22"/>
          <w:lang w:val="ro-RO"/>
        </w:rPr>
        <w:t>140 func</w:t>
      </w:r>
      <w:r>
        <w:rPr>
          <w:b/>
          <w:color w:val="000000"/>
          <w:sz w:val="22"/>
          <w:szCs w:val="22"/>
          <w:lang w:val="ro-RO"/>
        </w:rPr>
        <w:t>ț</w:t>
      </w:r>
      <w:r w:rsidRPr="00FA1765">
        <w:rPr>
          <w:b/>
          <w:color w:val="000000"/>
          <w:sz w:val="22"/>
          <w:szCs w:val="22"/>
          <w:lang w:val="ro-RO"/>
        </w:rPr>
        <w:t>ii vacante</w:t>
      </w:r>
      <w:r w:rsidRPr="00FA1765">
        <w:rPr>
          <w:color w:val="000000"/>
          <w:sz w:val="22"/>
          <w:szCs w:val="22"/>
          <w:lang w:val="ro-RO"/>
        </w:rPr>
        <w:t xml:space="preserve"> de procuror general, procuror general adjunct, prim procuror </w:t>
      </w:r>
      <w:r>
        <w:rPr>
          <w:color w:val="000000"/>
          <w:sz w:val="22"/>
          <w:szCs w:val="22"/>
          <w:lang w:val="ro-RO"/>
        </w:rPr>
        <w:t>ș</w:t>
      </w:r>
      <w:r w:rsidRPr="00FA1765">
        <w:rPr>
          <w:color w:val="000000"/>
          <w:sz w:val="22"/>
          <w:szCs w:val="22"/>
          <w:lang w:val="ro-RO"/>
        </w:rPr>
        <w:t>i prim procuror adjunct la parchetele de pe lângă cur</w:t>
      </w:r>
      <w:r>
        <w:rPr>
          <w:color w:val="000000"/>
          <w:sz w:val="22"/>
          <w:szCs w:val="22"/>
          <w:lang w:val="ro-RO"/>
        </w:rPr>
        <w:t>ț</w:t>
      </w:r>
      <w:r w:rsidRPr="00FA1765">
        <w:rPr>
          <w:color w:val="000000"/>
          <w:sz w:val="22"/>
          <w:szCs w:val="22"/>
          <w:lang w:val="ro-RO"/>
        </w:rPr>
        <w:t xml:space="preserve">ile de apel, tribunale </w:t>
      </w:r>
      <w:r>
        <w:rPr>
          <w:color w:val="000000"/>
          <w:sz w:val="22"/>
          <w:szCs w:val="22"/>
          <w:lang w:val="ro-RO"/>
        </w:rPr>
        <w:t>ș</w:t>
      </w:r>
      <w:r w:rsidRPr="00FA1765">
        <w:rPr>
          <w:color w:val="000000"/>
          <w:sz w:val="22"/>
          <w:szCs w:val="22"/>
          <w:lang w:val="ro-RO"/>
        </w:rPr>
        <w:t xml:space="preserve">i judecătorii, în urma căruia au fost ocupate </w:t>
      </w:r>
      <w:r w:rsidRPr="00FA1765">
        <w:rPr>
          <w:b/>
          <w:color w:val="000000"/>
          <w:sz w:val="22"/>
          <w:szCs w:val="22"/>
          <w:lang w:val="ro-RO"/>
        </w:rPr>
        <w:t>52 de func</w:t>
      </w:r>
      <w:r>
        <w:rPr>
          <w:b/>
          <w:color w:val="000000"/>
          <w:sz w:val="22"/>
          <w:szCs w:val="22"/>
          <w:lang w:val="ro-RO"/>
        </w:rPr>
        <w:t>ț</w:t>
      </w:r>
      <w:r w:rsidRPr="00FA1765">
        <w:rPr>
          <w:b/>
          <w:color w:val="000000"/>
          <w:sz w:val="22"/>
          <w:szCs w:val="22"/>
          <w:lang w:val="ro-RO"/>
        </w:rPr>
        <w:t>ii de conducere.</w:t>
      </w:r>
    </w:p>
    <w:p w:rsidR="00FD1C6A" w:rsidRPr="00FA1765" w:rsidRDefault="00FD1C6A" w:rsidP="007B719C">
      <w:pPr>
        <w:numPr>
          <w:ilvl w:val="1"/>
          <w:numId w:val="0"/>
        </w:numPr>
        <w:ind w:right="45" w:firstLine="709"/>
        <w:jc w:val="both"/>
        <w:rPr>
          <w:rFonts w:cs="Arial"/>
          <w:color w:val="000000"/>
          <w:lang w:val="ro-RO"/>
        </w:rPr>
      </w:pPr>
    </w:p>
    <w:p w:rsidR="00FD1C6A" w:rsidRPr="00FA1765" w:rsidRDefault="003F6BE4" w:rsidP="007B719C">
      <w:pPr>
        <w:numPr>
          <w:ilvl w:val="1"/>
          <w:numId w:val="0"/>
        </w:numPr>
        <w:spacing w:after="180"/>
        <w:ind w:right="48" w:firstLine="1197"/>
        <w:jc w:val="both"/>
        <w:rPr>
          <w:rFonts w:cs="Arial"/>
          <w:lang w:val="ro-RO"/>
        </w:rPr>
      </w:pPr>
      <w:r>
        <w:rPr>
          <w:rFonts w:cs="Arial"/>
          <w:noProof/>
        </w:rPr>
        <w:lastRenderedPageBreak/>
        <w:pict>
          <v:shape id="Picture 94" o:spid="_x0000_i1118" type="#_x0000_t75" style="width:342.75pt;height:229.5pt;visibility:visible">
            <v:imagedata r:id="rId119" o:title=""/>
          </v:shape>
        </w:pict>
      </w:r>
    </w:p>
    <w:p w:rsidR="00FD1C6A" w:rsidRPr="00FA1765" w:rsidRDefault="00FD1C6A" w:rsidP="0091702E">
      <w:pPr>
        <w:numPr>
          <w:ilvl w:val="1"/>
          <w:numId w:val="0"/>
        </w:numPr>
        <w:spacing w:after="180"/>
        <w:ind w:right="48" w:firstLine="567"/>
        <w:jc w:val="both"/>
        <w:rPr>
          <w:bCs/>
          <w:color w:val="000000"/>
          <w:sz w:val="22"/>
          <w:szCs w:val="22"/>
          <w:lang w:val="ro-RO"/>
        </w:rPr>
      </w:pPr>
      <w:r w:rsidRPr="00FA1765">
        <w:rPr>
          <w:color w:val="000000"/>
          <w:sz w:val="22"/>
          <w:szCs w:val="22"/>
          <w:lang w:val="ro-RO"/>
        </w:rPr>
        <w:t>Pe baza datelor anterior prezentate rezultă că, la primul concurs organizat în cursul anului 2014 pentru ocuparea func</w:t>
      </w:r>
      <w:r>
        <w:rPr>
          <w:color w:val="000000"/>
          <w:sz w:val="22"/>
          <w:szCs w:val="22"/>
          <w:lang w:val="ro-RO"/>
        </w:rPr>
        <w:t>ț</w:t>
      </w:r>
      <w:r w:rsidRPr="00FA1765">
        <w:rPr>
          <w:color w:val="000000"/>
          <w:sz w:val="22"/>
          <w:szCs w:val="22"/>
          <w:lang w:val="ro-RO"/>
        </w:rPr>
        <w:t xml:space="preserve">iilor de conducere vacante, </w:t>
      </w:r>
      <w:r w:rsidRPr="00FA1765">
        <w:rPr>
          <w:bCs/>
          <w:color w:val="000000"/>
          <w:sz w:val="22"/>
          <w:szCs w:val="22"/>
          <w:lang w:val="ro-RO"/>
        </w:rPr>
        <w:t>gradul de ocupare a fost de 48,5%, iar la cel de-al doilea concurs, gradul de ocupare a fost de 37%.</w:t>
      </w:r>
    </w:p>
    <w:p w:rsidR="00FD1C6A" w:rsidRPr="00FA1765" w:rsidRDefault="00FD1C6A" w:rsidP="00E651C9">
      <w:pPr>
        <w:numPr>
          <w:ilvl w:val="0"/>
          <w:numId w:val="17"/>
        </w:numPr>
        <w:ind w:right="48"/>
        <w:jc w:val="both"/>
        <w:rPr>
          <w:b/>
          <w:color w:val="000000"/>
          <w:sz w:val="22"/>
          <w:szCs w:val="22"/>
          <w:lang w:val="ro-RO"/>
        </w:rPr>
      </w:pPr>
      <w:r w:rsidRPr="00FA1765">
        <w:rPr>
          <w:b/>
          <w:color w:val="000000"/>
          <w:sz w:val="22"/>
          <w:szCs w:val="22"/>
          <w:lang w:val="ro-RO"/>
        </w:rPr>
        <w:t>Numirea procurorilor în alte func</w:t>
      </w:r>
      <w:r>
        <w:rPr>
          <w:b/>
          <w:color w:val="000000"/>
          <w:sz w:val="22"/>
          <w:szCs w:val="22"/>
          <w:lang w:val="ro-RO"/>
        </w:rPr>
        <w:t>ț</w:t>
      </w:r>
      <w:r w:rsidRPr="00FA1765">
        <w:rPr>
          <w:b/>
          <w:color w:val="000000"/>
          <w:sz w:val="22"/>
          <w:szCs w:val="22"/>
          <w:lang w:val="ro-RO"/>
        </w:rPr>
        <w:t>ii de conducere, în temeiul dispozi</w:t>
      </w:r>
      <w:r>
        <w:rPr>
          <w:b/>
          <w:color w:val="000000"/>
          <w:sz w:val="22"/>
          <w:szCs w:val="22"/>
          <w:lang w:val="ro-RO"/>
        </w:rPr>
        <w:t>ț</w:t>
      </w:r>
      <w:r w:rsidRPr="00FA1765">
        <w:rPr>
          <w:b/>
          <w:color w:val="000000"/>
          <w:sz w:val="22"/>
          <w:szCs w:val="22"/>
          <w:lang w:val="ro-RO"/>
        </w:rPr>
        <w:t xml:space="preserve">iilor art. 49 alin. (9) </w:t>
      </w:r>
      <w:r>
        <w:rPr>
          <w:b/>
          <w:color w:val="000000"/>
          <w:sz w:val="22"/>
          <w:szCs w:val="22"/>
          <w:lang w:val="ro-RO"/>
        </w:rPr>
        <w:t>ș</w:t>
      </w:r>
      <w:r w:rsidRPr="00FA1765">
        <w:rPr>
          <w:b/>
          <w:color w:val="000000"/>
          <w:sz w:val="22"/>
          <w:szCs w:val="22"/>
          <w:lang w:val="ro-RO"/>
        </w:rPr>
        <w:t xml:space="preserve">i art. 55  din Legea nr. 303/2004, republicată, cu modificările </w:t>
      </w:r>
      <w:r>
        <w:rPr>
          <w:b/>
          <w:color w:val="000000"/>
          <w:sz w:val="22"/>
          <w:szCs w:val="22"/>
          <w:lang w:val="ro-RO"/>
        </w:rPr>
        <w:t>ș</w:t>
      </w:r>
      <w:r w:rsidRPr="00FA1765">
        <w:rPr>
          <w:b/>
          <w:color w:val="000000"/>
          <w:sz w:val="22"/>
          <w:szCs w:val="22"/>
          <w:lang w:val="ro-RO"/>
        </w:rPr>
        <w:t>i completările ulterioare</w:t>
      </w:r>
    </w:p>
    <w:p w:rsidR="00FD1C6A" w:rsidRPr="00FA1765" w:rsidRDefault="00FD1C6A" w:rsidP="0091702E">
      <w:pPr>
        <w:numPr>
          <w:ilvl w:val="1"/>
          <w:numId w:val="0"/>
        </w:numPr>
        <w:ind w:right="48" w:firstLine="567"/>
        <w:jc w:val="both"/>
        <w:rPr>
          <w:color w:val="000000"/>
          <w:sz w:val="22"/>
          <w:szCs w:val="22"/>
          <w:lang w:val="ro-RO"/>
        </w:rPr>
      </w:pPr>
      <w:r w:rsidRPr="00FA1765">
        <w:rPr>
          <w:color w:val="000000"/>
          <w:sz w:val="22"/>
          <w:szCs w:val="22"/>
          <w:lang w:val="ro-RO"/>
        </w:rPr>
        <w:t>În conformitate cu dispozi</w:t>
      </w:r>
      <w:r>
        <w:rPr>
          <w:color w:val="000000"/>
          <w:sz w:val="22"/>
          <w:szCs w:val="22"/>
          <w:lang w:val="ro-RO"/>
        </w:rPr>
        <w:t>ț</w:t>
      </w:r>
      <w:r w:rsidRPr="00FA1765">
        <w:rPr>
          <w:color w:val="000000"/>
          <w:sz w:val="22"/>
          <w:szCs w:val="22"/>
          <w:lang w:val="ro-RO"/>
        </w:rPr>
        <w:t xml:space="preserve">iile Legii nr. 303/2004, republicată, cu modificările </w:t>
      </w:r>
      <w:r>
        <w:rPr>
          <w:color w:val="000000"/>
          <w:sz w:val="22"/>
          <w:szCs w:val="22"/>
          <w:lang w:val="ro-RO"/>
        </w:rPr>
        <w:t>ș</w:t>
      </w:r>
      <w:r w:rsidRPr="00FA1765">
        <w:rPr>
          <w:color w:val="000000"/>
          <w:sz w:val="22"/>
          <w:szCs w:val="22"/>
          <w:lang w:val="ro-RO"/>
        </w:rPr>
        <w:t>i completările ulterioare, numirea în celelalte func</w:t>
      </w:r>
      <w:r>
        <w:rPr>
          <w:color w:val="000000"/>
          <w:sz w:val="22"/>
          <w:szCs w:val="22"/>
          <w:lang w:val="ro-RO"/>
        </w:rPr>
        <w:t>ț</w:t>
      </w:r>
      <w:r w:rsidRPr="00FA1765">
        <w:rPr>
          <w:color w:val="000000"/>
          <w:sz w:val="22"/>
          <w:szCs w:val="22"/>
          <w:lang w:val="ro-RO"/>
        </w:rPr>
        <w:t xml:space="preserve">ii de conducere, altele decât cele de procuror general, procuror general adjunct, prim procuror </w:t>
      </w:r>
      <w:r>
        <w:rPr>
          <w:color w:val="000000"/>
          <w:sz w:val="22"/>
          <w:szCs w:val="22"/>
          <w:lang w:val="ro-RO"/>
        </w:rPr>
        <w:t>ș</w:t>
      </w:r>
      <w:r w:rsidRPr="00FA1765">
        <w:rPr>
          <w:color w:val="000000"/>
          <w:sz w:val="22"/>
          <w:szCs w:val="22"/>
          <w:lang w:val="ro-RO"/>
        </w:rPr>
        <w:t>i prim procuror adjunct, se face pe o perioadă de 3 ani, cu posibilitatea reînvestirii, o singură dată, de Consiliul Superior al Magistraturii, la propunerea procurorului general al Parchetului de pe lângă Înalta Curte de Casa</w:t>
      </w:r>
      <w:r>
        <w:rPr>
          <w:color w:val="000000"/>
          <w:sz w:val="22"/>
          <w:szCs w:val="22"/>
          <w:lang w:val="ro-RO"/>
        </w:rPr>
        <w:t>ț</w:t>
      </w:r>
      <w:r w:rsidRPr="00FA1765">
        <w:rPr>
          <w:color w:val="000000"/>
          <w:sz w:val="22"/>
          <w:szCs w:val="22"/>
          <w:lang w:val="ro-RO"/>
        </w:rPr>
        <w:t xml:space="preserve">ie </w:t>
      </w:r>
      <w:r>
        <w:rPr>
          <w:color w:val="000000"/>
          <w:sz w:val="22"/>
          <w:szCs w:val="22"/>
          <w:lang w:val="ro-RO"/>
        </w:rPr>
        <w:t>ș</w:t>
      </w:r>
      <w:r w:rsidRPr="00FA1765">
        <w:rPr>
          <w:color w:val="000000"/>
          <w:sz w:val="22"/>
          <w:szCs w:val="22"/>
          <w:lang w:val="ro-RO"/>
        </w:rPr>
        <w:t>i Justi</w:t>
      </w:r>
      <w:r>
        <w:rPr>
          <w:color w:val="000000"/>
          <w:sz w:val="22"/>
          <w:szCs w:val="22"/>
          <w:lang w:val="ro-RO"/>
        </w:rPr>
        <w:t>ț</w:t>
      </w:r>
      <w:r w:rsidRPr="00FA1765">
        <w:rPr>
          <w:color w:val="000000"/>
          <w:sz w:val="22"/>
          <w:szCs w:val="22"/>
          <w:lang w:val="ro-RO"/>
        </w:rPr>
        <w:t>ie.</w:t>
      </w:r>
    </w:p>
    <w:p w:rsidR="00FD1C6A" w:rsidRPr="00FA1765" w:rsidRDefault="00FD1C6A" w:rsidP="0091702E">
      <w:pPr>
        <w:numPr>
          <w:ilvl w:val="1"/>
          <w:numId w:val="0"/>
        </w:numPr>
        <w:ind w:right="48" w:firstLine="567"/>
        <w:jc w:val="both"/>
        <w:rPr>
          <w:color w:val="000000"/>
          <w:sz w:val="22"/>
          <w:szCs w:val="22"/>
          <w:lang w:val="ro-RO"/>
        </w:rPr>
      </w:pPr>
      <w:r w:rsidRPr="00FA1765">
        <w:rPr>
          <w:color w:val="000000"/>
          <w:sz w:val="22"/>
          <w:szCs w:val="22"/>
          <w:lang w:val="ro-RO"/>
        </w:rPr>
        <w:t xml:space="preserve">Până la data de </w:t>
      </w:r>
      <w:r w:rsidRPr="00FA1765">
        <w:rPr>
          <w:b/>
          <w:color w:val="000000"/>
          <w:sz w:val="22"/>
          <w:szCs w:val="22"/>
          <w:lang w:val="ro-RO"/>
        </w:rPr>
        <w:t>1 ianuarie 2015</w:t>
      </w:r>
      <w:r w:rsidRPr="00FA1765">
        <w:rPr>
          <w:color w:val="000000"/>
          <w:sz w:val="22"/>
          <w:szCs w:val="22"/>
          <w:lang w:val="ro-RO"/>
        </w:rPr>
        <w:t xml:space="preserve">, </w:t>
      </w:r>
      <w:r w:rsidRPr="00FA1765">
        <w:rPr>
          <w:b/>
          <w:color w:val="000000"/>
          <w:sz w:val="22"/>
          <w:szCs w:val="22"/>
          <w:lang w:val="ro-RO"/>
        </w:rPr>
        <w:t>Sec</w:t>
      </w:r>
      <w:r>
        <w:rPr>
          <w:b/>
          <w:color w:val="000000"/>
          <w:sz w:val="22"/>
          <w:szCs w:val="22"/>
          <w:lang w:val="ro-RO"/>
        </w:rPr>
        <w:t>ț</w:t>
      </w:r>
      <w:r w:rsidRPr="00FA1765">
        <w:rPr>
          <w:b/>
          <w:color w:val="000000"/>
          <w:sz w:val="22"/>
          <w:szCs w:val="22"/>
          <w:lang w:val="ro-RO"/>
        </w:rPr>
        <w:t xml:space="preserve">ia pentru procurori a Consiliului Superior al Magistraturii a numit 15 procurori </w:t>
      </w:r>
      <w:r w:rsidRPr="00FA1765">
        <w:rPr>
          <w:color w:val="000000"/>
          <w:sz w:val="22"/>
          <w:szCs w:val="22"/>
          <w:lang w:val="ro-RO"/>
        </w:rPr>
        <w:t>în alte func</w:t>
      </w:r>
      <w:r>
        <w:rPr>
          <w:color w:val="000000"/>
          <w:sz w:val="22"/>
          <w:szCs w:val="22"/>
          <w:lang w:val="ro-RO"/>
        </w:rPr>
        <w:t>ț</w:t>
      </w:r>
      <w:r w:rsidRPr="00FA1765">
        <w:rPr>
          <w:color w:val="000000"/>
          <w:sz w:val="22"/>
          <w:szCs w:val="22"/>
          <w:lang w:val="ro-RO"/>
        </w:rPr>
        <w:t xml:space="preserve">ii de conducere decât cele de procuror general, procuror general adjunct, prim procuror </w:t>
      </w:r>
      <w:r>
        <w:rPr>
          <w:color w:val="000000"/>
          <w:sz w:val="22"/>
          <w:szCs w:val="22"/>
          <w:lang w:val="ro-RO"/>
        </w:rPr>
        <w:t>ș</w:t>
      </w:r>
      <w:r w:rsidRPr="00FA1765">
        <w:rPr>
          <w:color w:val="000000"/>
          <w:sz w:val="22"/>
          <w:szCs w:val="22"/>
          <w:lang w:val="ro-RO"/>
        </w:rPr>
        <w:t>i prim procuror adjunct, respectiv în func</w:t>
      </w:r>
      <w:r>
        <w:rPr>
          <w:color w:val="000000"/>
          <w:sz w:val="22"/>
          <w:szCs w:val="22"/>
          <w:lang w:val="ro-RO"/>
        </w:rPr>
        <w:t>ț</w:t>
      </w:r>
      <w:r w:rsidRPr="00FA1765">
        <w:rPr>
          <w:color w:val="000000"/>
          <w:sz w:val="22"/>
          <w:szCs w:val="22"/>
          <w:lang w:val="ro-RO"/>
        </w:rPr>
        <w:t xml:space="preserve">ii de procurori </w:t>
      </w:r>
      <w:r>
        <w:rPr>
          <w:color w:val="000000"/>
          <w:sz w:val="22"/>
          <w:szCs w:val="22"/>
          <w:lang w:val="ro-RO"/>
        </w:rPr>
        <w:t>ș</w:t>
      </w:r>
      <w:r w:rsidRPr="00FA1765">
        <w:rPr>
          <w:color w:val="000000"/>
          <w:sz w:val="22"/>
          <w:szCs w:val="22"/>
          <w:lang w:val="ro-RO"/>
        </w:rPr>
        <w:t>efi sec</w:t>
      </w:r>
      <w:r>
        <w:rPr>
          <w:color w:val="000000"/>
          <w:sz w:val="22"/>
          <w:szCs w:val="22"/>
          <w:lang w:val="ro-RO"/>
        </w:rPr>
        <w:t>ț</w:t>
      </w:r>
      <w:r w:rsidRPr="00FA1765">
        <w:rPr>
          <w:color w:val="000000"/>
          <w:sz w:val="22"/>
          <w:szCs w:val="22"/>
          <w:lang w:val="ro-RO"/>
        </w:rPr>
        <w:t>ie.</w:t>
      </w:r>
    </w:p>
    <w:p w:rsidR="00FD1C6A" w:rsidRPr="00FA1765" w:rsidRDefault="00FD1C6A" w:rsidP="0091702E">
      <w:pPr>
        <w:numPr>
          <w:ilvl w:val="1"/>
          <w:numId w:val="0"/>
        </w:numPr>
        <w:ind w:right="48" w:firstLine="567"/>
        <w:jc w:val="both"/>
        <w:rPr>
          <w:color w:val="000000"/>
          <w:sz w:val="22"/>
          <w:szCs w:val="22"/>
          <w:lang w:val="ro-RO"/>
        </w:rPr>
      </w:pPr>
      <w:r w:rsidRPr="00FA1765">
        <w:rPr>
          <w:b/>
          <w:color w:val="000000"/>
          <w:sz w:val="22"/>
          <w:szCs w:val="22"/>
          <w:lang w:val="ro-RO"/>
        </w:rPr>
        <w:t>Conform procedurii prevăzute de art. 55 din Legea nr.303/2004</w:t>
      </w:r>
      <w:r w:rsidRPr="00FA1765">
        <w:rPr>
          <w:color w:val="000000"/>
          <w:sz w:val="22"/>
          <w:szCs w:val="22"/>
          <w:lang w:val="ro-RO"/>
        </w:rPr>
        <w:t xml:space="preserve">, republicată, cu modificările </w:t>
      </w:r>
      <w:r>
        <w:rPr>
          <w:color w:val="000000"/>
          <w:sz w:val="22"/>
          <w:szCs w:val="22"/>
          <w:lang w:val="ro-RO"/>
        </w:rPr>
        <w:t>ș</w:t>
      </w:r>
      <w:r w:rsidRPr="00FA1765">
        <w:rPr>
          <w:color w:val="000000"/>
          <w:sz w:val="22"/>
          <w:szCs w:val="22"/>
          <w:lang w:val="ro-RO"/>
        </w:rPr>
        <w:t xml:space="preserve">i completările ulterioare, </w:t>
      </w:r>
      <w:r w:rsidRPr="00FA1765">
        <w:rPr>
          <w:b/>
          <w:color w:val="000000"/>
          <w:sz w:val="22"/>
          <w:szCs w:val="22"/>
          <w:lang w:val="ro-RO"/>
        </w:rPr>
        <w:t>Sec</w:t>
      </w:r>
      <w:r>
        <w:rPr>
          <w:b/>
          <w:color w:val="000000"/>
          <w:sz w:val="22"/>
          <w:szCs w:val="22"/>
          <w:lang w:val="ro-RO"/>
        </w:rPr>
        <w:t>ț</w:t>
      </w:r>
      <w:r w:rsidRPr="00FA1765">
        <w:rPr>
          <w:b/>
          <w:color w:val="000000"/>
          <w:sz w:val="22"/>
          <w:szCs w:val="22"/>
          <w:lang w:val="ro-RO"/>
        </w:rPr>
        <w:t>ia pentru procurori</w:t>
      </w:r>
      <w:r w:rsidRPr="00FA1765">
        <w:rPr>
          <w:color w:val="000000"/>
          <w:sz w:val="22"/>
          <w:szCs w:val="22"/>
          <w:lang w:val="ro-RO"/>
        </w:rPr>
        <w:t xml:space="preserve"> a Consiliului Superior al Magistraturii </w:t>
      </w:r>
      <w:r w:rsidRPr="00FA1765">
        <w:rPr>
          <w:b/>
          <w:color w:val="000000"/>
          <w:sz w:val="22"/>
          <w:szCs w:val="22"/>
          <w:lang w:val="ro-RO"/>
        </w:rPr>
        <w:t>a numit</w:t>
      </w:r>
      <w:r w:rsidRPr="00FA1765">
        <w:rPr>
          <w:color w:val="000000"/>
          <w:sz w:val="22"/>
          <w:szCs w:val="22"/>
          <w:lang w:val="ro-RO"/>
        </w:rPr>
        <w:t xml:space="preserve"> în func</w:t>
      </w:r>
      <w:r>
        <w:rPr>
          <w:color w:val="000000"/>
          <w:sz w:val="22"/>
          <w:szCs w:val="22"/>
          <w:lang w:val="ro-RO"/>
        </w:rPr>
        <w:t>ț</w:t>
      </w:r>
      <w:r w:rsidRPr="00FA1765">
        <w:rPr>
          <w:color w:val="000000"/>
          <w:sz w:val="22"/>
          <w:szCs w:val="22"/>
          <w:lang w:val="ro-RO"/>
        </w:rPr>
        <w:t xml:space="preserve">iile de procuror </w:t>
      </w:r>
      <w:r>
        <w:rPr>
          <w:color w:val="000000"/>
          <w:sz w:val="22"/>
          <w:szCs w:val="22"/>
          <w:lang w:val="ro-RO"/>
        </w:rPr>
        <w:t>ș</w:t>
      </w:r>
      <w:r w:rsidRPr="00FA1765">
        <w:rPr>
          <w:color w:val="000000"/>
          <w:sz w:val="22"/>
          <w:szCs w:val="22"/>
          <w:lang w:val="ro-RO"/>
        </w:rPr>
        <w:t xml:space="preserve">ef serviciu </w:t>
      </w:r>
      <w:r>
        <w:rPr>
          <w:color w:val="000000"/>
          <w:sz w:val="22"/>
          <w:szCs w:val="22"/>
          <w:lang w:val="ro-RO"/>
        </w:rPr>
        <w:t>ș</w:t>
      </w:r>
      <w:r w:rsidRPr="00FA1765">
        <w:rPr>
          <w:color w:val="000000"/>
          <w:sz w:val="22"/>
          <w:szCs w:val="22"/>
          <w:lang w:val="ro-RO"/>
        </w:rPr>
        <w:t xml:space="preserve">i procuror </w:t>
      </w:r>
      <w:r>
        <w:rPr>
          <w:color w:val="000000"/>
          <w:sz w:val="22"/>
          <w:szCs w:val="22"/>
          <w:lang w:val="ro-RO"/>
        </w:rPr>
        <w:t>ș</w:t>
      </w:r>
      <w:r w:rsidRPr="00FA1765">
        <w:rPr>
          <w:color w:val="000000"/>
          <w:sz w:val="22"/>
          <w:szCs w:val="22"/>
          <w:lang w:val="ro-RO"/>
        </w:rPr>
        <w:t xml:space="preserve">ef birou un număr de </w:t>
      </w:r>
      <w:r w:rsidRPr="00FA1765">
        <w:rPr>
          <w:b/>
          <w:color w:val="000000"/>
          <w:sz w:val="22"/>
          <w:szCs w:val="22"/>
          <w:lang w:val="ro-RO"/>
        </w:rPr>
        <w:t xml:space="preserve"> 14 procurori</w:t>
      </w:r>
      <w:r w:rsidRPr="00FA1765">
        <w:rPr>
          <w:color w:val="000000"/>
          <w:sz w:val="22"/>
          <w:szCs w:val="22"/>
          <w:lang w:val="ro-RO"/>
        </w:rPr>
        <w:t xml:space="preserve"> la Direc</w:t>
      </w:r>
      <w:r>
        <w:rPr>
          <w:color w:val="000000"/>
          <w:sz w:val="22"/>
          <w:szCs w:val="22"/>
          <w:lang w:val="ro-RO"/>
        </w:rPr>
        <w:t>ț</w:t>
      </w:r>
      <w:r w:rsidRPr="00FA1765">
        <w:rPr>
          <w:color w:val="000000"/>
          <w:sz w:val="22"/>
          <w:szCs w:val="22"/>
          <w:lang w:val="ro-RO"/>
        </w:rPr>
        <w:t>ia Na</w:t>
      </w:r>
      <w:r>
        <w:rPr>
          <w:color w:val="000000"/>
          <w:sz w:val="22"/>
          <w:szCs w:val="22"/>
          <w:lang w:val="ro-RO"/>
        </w:rPr>
        <w:t>ț</w:t>
      </w:r>
      <w:r w:rsidRPr="00FA1765">
        <w:rPr>
          <w:color w:val="000000"/>
          <w:sz w:val="22"/>
          <w:szCs w:val="22"/>
          <w:lang w:val="ro-RO"/>
        </w:rPr>
        <w:t>ională Anticorup</w:t>
      </w:r>
      <w:r>
        <w:rPr>
          <w:color w:val="000000"/>
          <w:sz w:val="22"/>
          <w:szCs w:val="22"/>
          <w:lang w:val="ro-RO"/>
        </w:rPr>
        <w:t>ț</w:t>
      </w:r>
      <w:r w:rsidRPr="00FA1765">
        <w:rPr>
          <w:color w:val="000000"/>
          <w:sz w:val="22"/>
          <w:szCs w:val="22"/>
          <w:lang w:val="ro-RO"/>
        </w:rPr>
        <w:t xml:space="preserve">ie </w:t>
      </w:r>
      <w:r>
        <w:rPr>
          <w:color w:val="000000"/>
          <w:sz w:val="22"/>
          <w:szCs w:val="22"/>
          <w:lang w:val="ro-RO"/>
        </w:rPr>
        <w:t>ș</w:t>
      </w:r>
      <w:r w:rsidRPr="00FA1765">
        <w:rPr>
          <w:color w:val="000000"/>
          <w:sz w:val="22"/>
          <w:szCs w:val="22"/>
          <w:lang w:val="ro-RO"/>
        </w:rPr>
        <w:t xml:space="preserve">i un număr de </w:t>
      </w:r>
      <w:r w:rsidRPr="00FA1765">
        <w:rPr>
          <w:b/>
          <w:color w:val="000000"/>
          <w:sz w:val="22"/>
          <w:szCs w:val="22"/>
          <w:lang w:val="ro-RO"/>
        </w:rPr>
        <w:t>13 procurori</w:t>
      </w:r>
      <w:r w:rsidRPr="00FA1765">
        <w:rPr>
          <w:color w:val="000000"/>
          <w:sz w:val="22"/>
          <w:szCs w:val="22"/>
          <w:lang w:val="ro-RO"/>
        </w:rPr>
        <w:t xml:space="preserve"> la Direc</w:t>
      </w:r>
      <w:r>
        <w:rPr>
          <w:color w:val="000000"/>
          <w:sz w:val="22"/>
          <w:szCs w:val="22"/>
          <w:lang w:val="ro-RO"/>
        </w:rPr>
        <w:t>ț</w:t>
      </w:r>
      <w:r w:rsidRPr="00FA1765">
        <w:rPr>
          <w:color w:val="000000"/>
          <w:sz w:val="22"/>
          <w:szCs w:val="22"/>
          <w:lang w:val="ro-RO"/>
        </w:rPr>
        <w:t>ia de Investigare a Infrac</w:t>
      </w:r>
      <w:r>
        <w:rPr>
          <w:color w:val="000000"/>
          <w:sz w:val="22"/>
          <w:szCs w:val="22"/>
          <w:lang w:val="ro-RO"/>
        </w:rPr>
        <w:t>ț</w:t>
      </w:r>
      <w:r w:rsidRPr="00FA1765">
        <w:rPr>
          <w:color w:val="000000"/>
          <w:sz w:val="22"/>
          <w:szCs w:val="22"/>
          <w:lang w:val="ro-RO"/>
        </w:rPr>
        <w:t xml:space="preserve">iunilor de Criminalitate Organizată </w:t>
      </w:r>
      <w:r>
        <w:rPr>
          <w:color w:val="000000"/>
          <w:sz w:val="22"/>
          <w:szCs w:val="22"/>
          <w:lang w:val="ro-RO"/>
        </w:rPr>
        <w:t>ș</w:t>
      </w:r>
      <w:r w:rsidRPr="00FA1765">
        <w:rPr>
          <w:color w:val="000000"/>
          <w:sz w:val="22"/>
          <w:szCs w:val="22"/>
          <w:lang w:val="ro-RO"/>
        </w:rPr>
        <w:t>i Terorism.</w:t>
      </w:r>
    </w:p>
    <w:p w:rsidR="00FD1C6A" w:rsidRPr="00FA1765" w:rsidRDefault="00FD1C6A" w:rsidP="00E651C9">
      <w:pPr>
        <w:numPr>
          <w:ilvl w:val="0"/>
          <w:numId w:val="15"/>
        </w:numPr>
        <w:ind w:left="684" w:hanging="171"/>
        <w:jc w:val="both"/>
        <w:rPr>
          <w:b/>
          <w:iCs/>
          <w:sz w:val="22"/>
          <w:szCs w:val="22"/>
          <w:lang w:val="ro-RO"/>
        </w:rPr>
      </w:pPr>
      <w:r w:rsidRPr="00FA1765">
        <w:rPr>
          <w:b/>
          <w:iCs/>
          <w:sz w:val="22"/>
          <w:szCs w:val="22"/>
          <w:lang w:val="ro-RO"/>
        </w:rPr>
        <w:t>Delegarea în func</w:t>
      </w:r>
      <w:r>
        <w:rPr>
          <w:b/>
          <w:iCs/>
          <w:sz w:val="22"/>
          <w:szCs w:val="22"/>
          <w:lang w:val="ro-RO"/>
        </w:rPr>
        <w:t>ț</w:t>
      </w:r>
      <w:r w:rsidRPr="00FA1765">
        <w:rPr>
          <w:b/>
          <w:iCs/>
          <w:sz w:val="22"/>
          <w:szCs w:val="22"/>
          <w:lang w:val="ro-RO"/>
        </w:rPr>
        <w:t>ii de conducere a procurorilor</w:t>
      </w:r>
    </w:p>
    <w:p w:rsidR="00FD1C6A" w:rsidRPr="00FA1765" w:rsidRDefault="00FD1C6A" w:rsidP="0091702E">
      <w:pPr>
        <w:tabs>
          <w:tab w:val="left" w:pos="720"/>
        </w:tabs>
        <w:ind w:firstLine="567"/>
        <w:jc w:val="both"/>
        <w:rPr>
          <w:sz w:val="22"/>
          <w:szCs w:val="22"/>
          <w:lang w:val="ro-RO"/>
        </w:rPr>
      </w:pPr>
      <w:r w:rsidRPr="00FA1765">
        <w:rPr>
          <w:sz w:val="22"/>
          <w:szCs w:val="22"/>
          <w:lang w:val="ro-RO"/>
        </w:rPr>
        <w:t xml:space="preserve">În cursul anului 2014 în temeiul art.57 din Legea nr.303/2004 republicată, cu modificările </w:t>
      </w:r>
      <w:r>
        <w:rPr>
          <w:sz w:val="22"/>
          <w:szCs w:val="22"/>
          <w:lang w:val="ro-RO"/>
        </w:rPr>
        <w:t>ș</w:t>
      </w:r>
      <w:r w:rsidRPr="00FA1765">
        <w:rPr>
          <w:sz w:val="22"/>
          <w:szCs w:val="22"/>
          <w:lang w:val="ro-RO"/>
        </w:rPr>
        <w:t>i completările ulterioare, procurorul general al Parchetului de pe lângă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a dispus delegarea unui număr de317de procurori în func</w:t>
      </w:r>
      <w:r>
        <w:rPr>
          <w:sz w:val="22"/>
          <w:szCs w:val="22"/>
          <w:lang w:val="ro-RO"/>
        </w:rPr>
        <w:t>ț</w:t>
      </w:r>
      <w:r w:rsidRPr="00FA1765">
        <w:rPr>
          <w:sz w:val="22"/>
          <w:szCs w:val="22"/>
          <w:lang w:val="ro-RO"/>
        </w:rPr>
        <w:t xml:space="preserve">ii de conducere. </w:t>
      </w:r>
    </w:p>
    <w:p w:rsidR="00FD1C6A" w:rsidRPr="00FA1765" w:rsidRDefault="00FD1C6A" w:rsidP="007B719C">
      <w:pPr>
        <w:jc w:val="both"/>
        <w:rPr>
          <w:b/>
          <w:i/>
          <w:sz w:val="22"/>
          <w:szCs w:val="22"/>
          <w:lang w:val="ro-RO"/>
        </w:rPr>
      </w:pPr>
      <w:r w:rsidRPr="00FA1765">
        <w:rPr>
          <w:sz w:val="22"/>
          <w:szCs w:val="22"/>
          <w:lang w:val="ro-RO"/>
        </w:rPr>
        <w:tab/>
      </w:r>
      <w:r w:rsidRPr="00FA1765">
        <w:rPr>
          <w:b/>
          <w:sz w:val="22"/>
          <w:szCs w:val="22"/>
          <w:lang w:val="ro-RO"/>
        </w:rPr>
        <w:t xml:space="preserve">F. </w:t>
      </w:r>
      <w:r w:rsidRPr="00FA1765">
        <w:rPr>
          <w:b/>
          <w:i/>
          <w:sz w:val="22"/>
          <w:szCs w:val="22"/>
          <w:lang w:val="ro-RO"/>
        </w:rPr>
        <w:t>Aspecte relevante privind personalul auxiliar</w:t>
      </w:r>
    </w:p>
    <w:p w:rsidR="00FD1C6A" w:rsidRPr="00FA1765" w:rsidRDefault="00FD1C6A" w:rsidP="0091702E">
      <w:pPr>
        <w:ind w:firstLine="567"/>
        <w:jc w:val="both"/>
        <w:rPr>
          <w:sz w:val="22"/>
          <w:szCs w:val="22"/>
          <w:lang w:val="ro-RO"/>
        </w:rPr>
      </w:pPr>
      <w:r w:rsidRPr="00FA1765">
        <w:rPr>
          <w:sz w:val="22"/>
          <w:szCs w:val="22"/>
          <w:lang w:val="ro-RO"/>
        </w:rPr>
        <w:t>Potrivit datelor comunicate de parchetele de pe lângă cur</w:t>
      </w:r>
      <w:r>
        <w:rPr>
          <w:sz w:val="22"/>
          <w:szCs w:val="22"/>
          <w:lang w:val="ro-RO"/>
        </w:rPr>
        <w:t>ț</w:t>
      </w:r>
      <w:r w:rsidRPr="00FA1765">
        <w:rPr>
          <w:sz w:val="22"/>
          <w:szCs w:val="22"/>
          <w:lang w:val="ro-RO"/>
        </w:rPr>
        <w:t>ile de apel, la sfâr</w:t>
      </w:r>
      <w:r>
        <w:rPr>
          <w:sz w:val="22"/>
          <w:szCs w:val="22"/>
          <w:lang w:val="ro-RO"/>
        </w:rPr>
        <w:t>ș</w:t>
      </w:r>
      <w:r w:rsidRPr="00FA1765">
        <w:rPr>
          <w:sz w:val="22"/>
          <w:szCs w:val="22"/>
          <w:lang w:val="ro-RO"/>
        </w:rPr>
        <w:t>itul anului 2014, în statele de func</w:t>
      </w:r>
      <w:r>
        <w:rPr>
          <w:sz w:val="22"/>
          <w:szCs w:val="22"/>
          <w:lang w:val="ro-RO"/>
        </w:rPr>
        <w:t>ț</w:t>
      </w:r>
      <w:r w:rsidRPr="00FA1765">
        <w:rPr>
          <w:sz w:val="22"/>
          <w:szCs w:val="22"/>
          <w:lang w:val="ro-RO"/>
        </w:rPr>
        <w:t xml:space="preserve">ii </w:t>
      </w:r>
      <w:r>
        <w:rPr>
          <w:sz w:val="22"/>
          <w:szCs w:val="22"/>
          <w:lang w:val="ro-RO"/>
        </w:rPr>
        <w:t>ș</w:t>
      </w:r>
      <w:r w:rsidRPr="00FA1765">
        <w:rPr>
          <w:sz w:val="22"/>
          <w:szCs w:val="22"/>
          <w:lang w:val="ro-RO"/>
        </w:rPr>
        <w:t>i de personal ale parchetelor erau prevăzute   1555 posturi de grefier, din care 1443  posturi erau ocupate, iar 112  vacante. Ponderea posturilor ocupate de grefier cu studii superioare, în numărul total al posturilor ocupate de grefier de la nivelul parchetelor, calculată ca medie na</w:t>
      </w:r>
      <w:r>
        <w:rPr>
          <w:sz w:val="22"/>
          <w:szCs w:val="22"/>
          <w:lang w:val="ro-RO"/>
        </w:rPr>
        <w:t>ț</w:t>
      </w:r>
      <w:r w:rsidRPr="00FA1765">
        <w:rPr>
          <w:sz w:val="22"/>
          <w:szCs w:val="22"/>
          <w:lang w:val="ro-RO"/>
        </w:rPr>
        <w:t>ională, a fost de 75,9  %.</w:t>
      </w:r>
    </w:p>
    <w:p w:rsidR="00FD1C6A" w:rsidRPr="00FA1765" w:rsidRDefault="00FD1C6A" w:rsidP="0091702E">
      <w:pPr>
        <w:ind w:firstLine="567"/>
        <w:jc w:val="both"/>
        <w:rPr>
          <w:sz w:val="22"/>
          <w:szCs w:val="22"/>
          <w:lang w:val="ro-RO"/>
        </w:rPr>
      </w:pPr>
      <w:r w:rsidRPr="00FA1765">
        <w:rPr>
          <w:sz w:val="22"/>
          <w:szCs w:val="22"/>
          <w:lang w:val="ro-RO"/>
        </w:rPr>
        <w:t>La Parchetul de pe lângă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(inclusiv Sec</w:t>
      </w:r>
      <w:r>
        <w:rPr>
          <w:sz w:val="22"/>
          <w:szCs w:val="22"/>
          <w:lang w:val="ro-RO"/>
        </w:rPr>
        <w:t>ț</w:t>
      </w:r>
      <w:r w:rsidRPr="00FA1765">
        <w:rPr>
          <w:sz w:val="22"/>
          <w:szCs w:val="22"/>
          <w:lang w:val="ro-RO"/>
        </w:rPr>
        <w:t>ia parchetelor militare, Direc</w:t>
      </w:r>
      <w:r>
        <w:rPr>
          <w:sz w:val="22"/>
          <w:szCs w:val="22"/>
          <w:lang w:val="ro-RO"/>
        </w:rPr>
        <w:t>ț</w:t>
      </w:r>
      <w:r w:rsidRPr="00FA1765">
        <w:rPr>
          <w:sz w:val="22"/>
          <w:szCs w:val="22"/>
          <w:lang w:val="ro-RO"/>
        </w:rPr>
        <w:t>ia Na</w:t>
      </w:r>
      <w:r>
        <w:rPr>
          <w:sz w:val="22"/>
          <w:szCs w:val="22"/>
          <w:lang w:val="ro-RO"/>
        </w:rPr>
        <w:t>ț</w:t>
      </w:r>
      <w:r w:rsidRPr="00FA1765">
        <w:rPr>
          <w:sz w:val="22"/>
          <w:szCs w:val="22"/>
          <w:lang w:val="ro-RO"/>
        </w:rPr>
        <w:t>ională Anticorup</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Direc</w:t>
      </w:r>
      <w:r>
        <w:rPr>
          <w:sz w:val="22"/>
          <w:szCs w:val="22"/>
          <w:lang w:val="ro-RO"/>
        </w:rPr>
        <w:t>ț</w:t>
      </w:r>
      <w:r w:rsidRPr="00FA1765">
        <w:rPr>
          <w:sz w:val="22"/>
          <w:szCs w:val="22"/>
          <w:lang w:val="ro-RO"/>
        </w:rPr>
        <w:t>ia de Investigare a Infrac</w:t>
      </w:r>
      <w:r>
        <w:rPr>
          <w:sz w:val="22"/>
          <w:szCs w:val="22"/>
          <w:lang w:val="ro-RO"/>
        </w:rPr>
        <w:t>ț</w:t>
      </w:r>
      <w:r w:rsidRPr="00FA1765">
        <w:rPr>
          <w:sz w:val="22"/>
          <w:szCs w:val="22"/>
          <w:lang w:val="ro-RO"/>
        </w:rPr>
        <w:t xml:space="preserve">iunilor de Criminalitate Organizată </w:t>
      </w:r>
      <w:r>
        <w:rPr>
          <w:sz w:val="22"/>
          <w:szCs w:val="22"/>
          <w:lang w:val="ro-RO"/>
        </w:rPr>
        <w:t>ș</w:t>
      </w:r>
      <w:r w:rsidRPr="00FA1765">
        <w:rPr>
          <w:sz w:val="22"/>
          <w:szCs w:val="22"/>
          <w:lang w:val="ro-RO"/>
        </w:rPr>
        <w:t xml:space="preserve">i Terorism ) erau prevăzute 371 posturi de grefier, din care 351 erau ocupate </w:t>
      </w:r>
      <w:r>
        <w:rPr>
          <w:sz w:val="22"/>
          <w:szCs w:val="22"/>
          <w:lang w:val="ro-RO"/>
        </w:rPr>
        <w:t>ș</w:t>
      </w:r>
      <w:r w:rsidRPr="00FA1765">
        <w:rPr>
          <w:sz w:val="22"/>
          <w:szCs w:val="22"/>
          <w:lang w:val="ro-RO"/>
        </w:rPr>
        <w:t>i 20 vacante, ponderea posturilor ocupate de grefier cu studii superioare în numărul total al posturilor ocupate de grefier, fiind de 81,57%.</w:t>
      </w:r>
    </w:p>
    <w:p w:rsidR="00FD1C6A" w:rsidRPr="00FA1765" w:rsidRDefault="00FD1C6A" w:rsidP="0091702E">
      <w:pPr>
        <w:shd w:val="clear" w:color="auto" w:fill="FFFFFF"/>
        <w:ind w:firstLine="567"/>
        <w:jc w:val="both"/>
        <w:rPr>
          <w:sz w:val="22"/>
          <w:szCs w:val="22"/>
          <w:lang w:val="ro-RO"/>
        </w:rPr>
      </w:pPr>
      <w:r w:rsidRPr="00FA1765">
        <w:rPr>
          <w:sz w:val="22"/>
          <w:szCs w:val="22"/>
          <w:lang w:val="ro-RO"/>
        </w:rPr>
        <w:t>În cursul anului 2014, la nivelul parchetelor de pe lângă cur</w:t>
      </w:r>
      <w:r>
        <w:rPr>
          <w:sz w:val="22"/>
          <w:szCs w:val="22"/>
          <w:lang w:val="ro-RO"/>
        </w:rPr>
        <w:t>ț</w:t>
      </w:r>
      <w:r w:rsidRPr="00FA1765">
        <w:rPr>
          <w:sz w:val="22"/>
          <w:szCs w:val="22"/>
          <w:lang w:val="ro-RO"/>
        </w:rPr>
        <w:t>ile de apel au fost organizate concursuri pentru ocuparea posturilor vacante de grefier, conform art.36 din Legea nr.567/2004 privind statutul personalului auxiliar de specialitate al instan</w:t>
      </w:r>
      <w:r>
        <w:rPr>
          <w:sz w:val="22"/>
          <w:szCs w:val="22"/>
          <w:lang w:val="ro-RO"/>
        </w:rPr>
        <w:t>ț</w:t>
      </w:r>
      <w:r w:rsidRPr="00FA1765">
        <w:rPr>
          <w:sz w:val="22"/>
          <w:szCs w:val="22"/>
          <w:lang w:val="ro-RO"/>
        </w:rPr>
        <w:t>elor judecătore</w:t>
      </w:r>
      <w:r>
        <w:rPr>
          <w:sz w:val="22"/>
          <w:szCs w:val="22"/>
          <w:lang w:val="ro-RO"/>
        </w:rPr>
        <w:t>ș</w:t>
      </w:r>
      <w:r w:rsidRPr="00FA1765">
        <w:rPr>
          <w:sz w:val="22"/>
          <w:szCs w:val="22"/>
          <w:lang w:val="ro-RO"/>
        </w:rPr>
        <w:t xml:space="preserve">ti </w:t>
      </w:r>
      <w:r>
        <w:rPr>
          <w:sz w:val="22"/>
          <w:szCs w:val="22"/>
          <w:lang w:val="ro-RO"/>
        </w:rPr>
        <w:t>ș</w:t>
      </w:r>
      <w:r w:rsidRPr="00FA1765">
        <w:rPr>
          <w:sz w:val="22"/>
          <w:szCs w:val="22"/>
          <w:lang w:val="ro-RO"/>
        </w:rPr>
        <w:t xml:space="preserve">i al parchetelor de pe lângă acestea </w:t>
      </w:r>
      <w:r>
        <w:rPr>
          <w:sz w:val="22"/>
          <w:szCs w:val="22"/>
          <w:lang w:val="ro-RO"/>
        </w:rPr>
        <w:t>ș</w:t>
      </w:r>
      <w:r w:rsidRPr="00FA1765">
        <w:rPr>
          <w:sz w:val="22"/>
          <w:szCs w:val="22"/>
          <w:lang w:val="ro-RO"/>
        </w:rPr>
        <w:t>i al personalului care func</w:t>
      </w:r>
      <w:r>
        <w:rPr>
          <w:sz w:val="22"/>
          <w:szCs w:val="22"/>
          <w:lang w:val="ro-RO"/>
        </w:rPr>
        <w:t>ț</w:t>
      </w:r>
      <w:r w:rsidRPr="00FA1765">
        <w:rPr>
          <w:sz w:val="22"/>
          <w:szCs w:val="22"/>
          <w:lang w:val="ro-RO"/>
        </w:rPr>
        <w:t>ionează în cadrul Institutului Na</w:t>
      </w:r>
      <w:r>
        <w:rPr>
          <w:sz w:val="22"/>
          <w:szCs w:val="22"/>
          <w:lang w:val="ro-RO"/>
        </w:rPr>
        <w:t>ț</w:t>
      </w:r>
      <w:r w:rsidRPr="00FA1765">
        <w:rPr>
          <w:sz w:val="22"/>
          <w:szCs w:val="22"/>
          <w:lang w:val="ro-RO"/>
        </w:rPr>
        <w:t xml:space="preserve">ional de Expertize Criminalistice, cu modificările </w:t>
      </w:r>
      <w:r>
        <w:rPr>
          <w:sz w:val="22"/>
          <w:szCs w:val="22"/>
          <w:lang w:val="ro-RO"/>
        </w:rPr>
        <w:t>ș</w:t>
      </w:r>
      <w:r w:rsidRPr="00FA1765">
        <w:rPr>
          <w:sz w:val="22"/>
          <w:szCs w:val="22"/>
          <w:lang w:val="ro-RO"/>
        </w:rPr>
        <w:t xml:space="preserve">i completările ulterioare, din cele  13  posturi scoase la concurs 11 au  fost ocupate. </w:t>
      </w:r>
    </w:p>
    <w:p w:rsidR="00FD1C6A" w:rsidRPr="00FA1765" w:rsidRDefault="00FD1C6A" w:rsidP="0091702E">
      <w:pPr>
        <w:shd w:val="clear" w:color="auto" w:fill="FFFFFF"/>
        <w:ind w:firstLine="567"/>
        <w:jc w:val="both"/>
        <w:rPr>
          <w:sz w:val="22"/>
          <w:szCs w:val="22"/>
          <w:lang w:val="ro-RO"/>
        </w:rPr>
      </w:pPr>
      <w:r w:rsidRPr="00FA1765">
        <w:rPr>
          <w:sz w:val="22"/>
          <w:szCs w:val="22"/>
          <w:lang w:val="ro-RO"/>
        </w:rPr>
        <w:t>Datele comunicate de parchetele de pe lângă cur</w:t>
      </w:r>
      <w:r>
        <w:rPr>
          <w:sz w:val="22"/>
          <w:szCs w:val="22"/>
          <w:lang w:val="ro-RO"/>
        </w:rPr>
        <w:t>ț</w:t>
      </w:r>
      <w:r w:rsidRPr="00FA1765">
        <w:rPr>
          <w:sz w:val="22"/>
          <w:szCs w:val="22"/>
          <w:lang w:val="ro-RO"/>
        </w:rPr>
        <w:t>ile de apel relevă faptul că, la sfâr</w:t>
      </w:r>
      <w:r>
        <w:rPr>
          <w:sz w:val="22"/>
          <w:szCs w:val="22"/>
          <w:lang w:val="ro-RO"/>
        </w:rPr>
        <w:t>ș</w:t>
      </w:r>
      <w:r w:rsidRPr="00FA1765">
        <w:rPr>
          <w:sz w:val="22"/>
          <w:szCs w:val="22"/>
          <w:lang w:val="ro-RO"/>
        </w:rPr>
        <w:t>itul anului 2014,</w:t>
      </w:r>
      <w:r w:rsidRPr="00FA1765">
        <w:rPr>
          <w:color w:val="FF6600"/>
          <w:sz w:val="22"/>
          <w:szCs w:val="22"/>
          <w:lang w:val="ro-RO"/>
        </w:rPr>
        <w:t xml:space="preserve"> </w:t>
      </w:r>
      <w:r w:rsidRPr="00FA1765">
        <w:rPr>
          <w:sz w:val="22"/>
          <w:szCs w:val="22"/>
          <w:lang w:val="ro-RO"/>
        </w:rPr>
        <w:t>un număr de  63 grefieri îndeplineau condi</w:t>
      </w:r>
      <w:r>
        <w:rPr>
          <w:sz w:val="22"/>
          <w:szCs w:val="22"/>
          <w:lang w:val="ro-RO"/>
        </w:rPr>
        <w:t>ț</w:t>
      </w:r>
      <w:r w:rsidRPr="00FA1765">
        <w:rPr>
          <w:sz w:val="22"/>
          <w:szCs w:val="22"/>
          <w:lang w:val="ro-RO"/>
        </w:rPr>
        <w:t xml:space="preserve">iile legale de pensionare, din care 1  grefier la nivelul parchetelor de </w:t>
      </w:r>
      <w:r w:rsidRPr="00FA1765">
        <w:rPr>
          <w:sz w:val="22"/>
          <w:szCs w:val="22"/>
          <w:lang w:val="ro-RO"/>
        </w:rPr>
        <w:lastRenderedPageBreak/>
        <w:t>pe lângă cur</w:t>
      </w:r>
      <w:r>
        <w:rPr>
          <w:sz w:val="22"/>
          <w:szCs w:val="22"/>
          <w:lang w:val="ro-RO"/>
        </w:rPr>
        <w:t>ț</w:t>
      </w:r>
      <w:r w:rsidRPr="00FA1765">
        <w:rPr>
          <w:sz w:val="22"/>
          <w:szCs w:val="22"/>
          <w:lang w:val="ro-RO"/>
        </w:rPr>
        <w:t xml:space="preserve">ile de apel, 16  grefieri la nivelul parchetelor de pe lângă tribunale </w:t>
      </w:r>
      <w:r>
        <w:rPr>
          <w:sz w:val="22"/>
          <w:szCs w:val="22"/>
          <w:lang w:val="ro-RO"/>
        </w:rPr>
        <w:t>ș</w:t>
      </w:r>
      <w:r w:rsidRPr="00FA1765">
        <w:rPr>
          <w:sz w:val="22"/>
          <w:szCs w:val="22"/>
          <w:lang w:val="ro-RO"/>
        </w:rPr>
        <w:t>i 46  grefieri la nivelul parchetelor de pe lângă judecătorii.</w:t>
      </w:r>
    </w:p>
    <w:p w:rsidR="00FD1C6A" w:rsidRPr="00FA1765" w:rsidRDefault="00FD1C6A" w:rsidP="0091702E">
      <w:pPr>
        <w:shd w:val="clear" w:color="auto" w:fill="FFFFFF"/>
        <w:ind w:firstLine="567"/>
        <w:jc w:val="both"/>
        <w:rPr>
          <w:sz w:val="22"/>
          <w:szCs w:val="22"/>
          <w:lang w:val="ro-RO"/>
        </w:rPr>
      </w:pPr>
      <w:r w:rsidRPr="00FA1765">
        <w:rPr>
          <w:color w:val="FF0000"/>
          <w:sz w:val="22"/>
          <w:szCs w:val="22"/>
          <w:lang w:val="ro-RO"/>
        </w:rPr>
        <w:tab/>
      </w:r>
      <w:r w:rsidRPr="00FA1765">
        <w:rPr>
          <w:sz w:val="22"/>
          <w:szCs w:val="22"/>
          <w:lang w:val="ro-RO"/>
        </w:rPr>
        <w:t>Din datele furnizate de parchete rezultă că, în cursul anului 2014, au fost aplicate personalului auxiliar 6  sanc</w:t>
      </w:r>
      <w:r>
        <w:rPr>
          <w:sz w:val="22"/>
          <w:szCs w:val="22"/>
          <w:lang w:val="ro-RO"/>
        </w:rPr>
        <w:t>ț</w:t>
      </w:r>
      <w:r w:rsidRPr="00FA1765">
        <w:rPr>
          <w:sz w:val="22"/>
          <w:szCs w:val="22"/>
          <w:lang w:val="ro-RO"/>
        </w:rPr>
        <w:t>iuni disciplinare, după cum urmează: 1  sanc</w:t>
      </w:r>
      <w:r>
        <w:rPr>
          <w:sz w:val="22"/>
          <w:szCs w:val="22"/>
          <w:lang w:val="ro-RO"/>
        </w:rPr>
        <w:t>ț</w:t>
      </w:r>
      <w:r w:rsidRPr="00FA1765">
        <w:rPr>
          <w:sz w:val="22"/>
          <w:szCs w:val="22"/>
          <w:lang w:val="ro-RO"/>
        </w:rPr>
        <w:t>iune cu excludere din profesie, 3 sanc</w:t>
      </w:r>
      <w:r>
        <w:rPr>
          <w:sz w:val="22"/>
          <w:szCs w:val="22"/>
          <w:lang w:val="ro-RO"/>
        </w:rPr>
        <w:t>ț</w:t>
      </w:r>
      <w:r w:rsidRPr="00FA1765">
        <w:rPr>
          <w:sz w:val="22"/>
          <w:szCs w:val="22"/>
          <w:lang w:val="ro-RO"/>
        </w:rPr>
        <w:t xml:space="preserve">iuni cu avertisment </w:t>
      </w:r>
      <w:r>
        <w:rPr>
          <w:sz w:val="22"/>
          <w:szCs w:val="22"/>
          <w:lang w:val="ro-RO"/>
        </w:rPr>
        <w:t>ș</w:t>
      </w:r>
      <w:r w:rsidRPr="00FA1765">
        <w:rPr>
          <w:sz w:val="22"/>
          <w:szCs w:val="22"/>
          <w:lang w:val="ro-RO"/>
        </w:rPr>
        <w:t>i 2 sanc</w:t>
      </w:r>
      <w:r>
        <w:rPr>
          <w:sz w:val="22"/>
          <w:szCs w:val="22"/>
          <w:lang w:val="ro-RO"/>
        </w:rPr>
        <w:t>ț</w:t>
      </w:r>
      <w:r w:rsidRPr="00FA1765">
        <w:rPr>
          <w:sz w:val="22"/>
          <w:szCs w:val="22"/>
          <w:lang w:val="ro-RO"/>
        </w:rPr>
        <w:t>iuni vizând reducerea drepturilor salariale.</w:t>
      </w:r>
    </w:p>
    <w:p w:rsidR="00FD1C6A" w:rsidRPr="00FA1765" w:rsidRDefault="00FD1C6A" w:rsidP="0091702E">
      <w:pPr>
        <w:shd w:val="clear" w:color="auto" w:fill="FFFFFF"/>
        <w:ind w:firstLine="567"/>
        <w:jc w:val="both"/>
        <w:rPr>
          <w:sz w:val="22"/>
          <w:szCs w:val="22"/>
          <w:lang w:val="ro-RO"/>
        </w:rPr>
      </w:pPr>
      <w:r w:rsidRPr="00FA1765">
        <w:rPr>
          <w:color w:val="FF0000"/>
          <w:sz w:val="22"/>
          <w:szCs w:val="22"/>
          <w:lang w:val="ro-RO"/>
        </w:rPr>
        <w:tab/>
      </w:r>
      <w:r w:rsidRPr="00FA1765">
        <w:rPr>
          <w:sz w:val="22"/>
          <w:szCs w:val="22"/>
          <w:lang w:val="ro-RO"/>
        </w:rPr>
        <w:t>Totodată, în perioada de referin</w:t>
      </w:r>
      <w:r>
        <w:rPr>
          <w:sz w:val="22"/>
          <w:szCs w:val="22"/>
          <w:lang w:val="ro-RO"/>
        </w:rPr>
        <w:t>ț</w:t>
      </w:r>
      <w:r w:rsidRPr="00FA1765">
        <w:rPr>
          <w:sz w:val="22"/>
          <w:szCs w:val="22"/>
          <w:lang w:val="ro-RO"/>
        </w:rPr>
        <w:t>ă, în ceea ce prive</w:t>
      </w:r>
      <w:r>
        <w:rPr>
          <w:sz w:val="22"/>
          <w:szCs w:val="22"/>
          <w:lang w:val="ro-RO"/>
        </w:rPr>
        <w:t>ș</w:t>
      </w:r>
      <w:r w:rsidRPr="00FA1765">
        <w:rPr>
          <w:sz w:val="22"/>
          <w:szCs w:val="22"/>
          <w:lang w:val="ro-RO"/>
        </w:rPr>
        <w:t>te personalul auxiliar de specialitate din cadrul Ministerului Public, nu s-au înregistrat trimiteri în judecată sau condamnări definitive pentru fapte penale aflate în legătură cu exerci</w:t>
      </w:r>
      <w:r>
        <w:rPr>
          <w:sz w:val="22"/>
          <w:szCs w:val="22"/>
          <w:lang w:val="ro-RO"/>
        </w:rPr>
        <w:t>ț</w:t>
      </w:r>
      <w:r w:rsidRPr="00FA1765">
        <w:rPr>
          <w:sz w:val="22"/>
          <w:szCs w:val="22"/>
          <w:lang w:val="ro-RO"/>
        </w:rPr>
        <w:t>iul atribu</w:t>
      </w:r>
      <w:r>
        <w:rPr>
          <w:sz w:val="22"/>
          <w:szCs w:val="22"/>
          <w:lang w:val="ro-RO"/>
        </w:rPr>
        <w:t>ț</w:t>
      </w:r>
      <w:r w:rsidRPr="00FA1765">
        <w:rPr>
          <w:sz w:val="22"/>
          <w:szCs w:val="22"/>
          <w:lang w:val="ro-RO"/>
        </w:rPr>
        <w:t xml:space="preserve">iilor de serviciu. </w:t>
      </w:r>
    </w:p>
    <w:p w:rsidR="00FD1C6A" w:rsidRPr="00FA1765" w:rsidRDefault="00FD1C6A" w:rsidP="0091702E">
      <w:pPr>
        <w:numPr>
          <w:ilvl w:val="1"/>
          <w:numId w:val="0"/>
        </w:numPr>
        <w:ind w:right="48" w:firstLine="567"/>
        <w:jc w:val="both"/>
        <w:rPr>
          <w:b/>
          <w:i/>
          <w:sz w:val="22"/>
          <w:szCs w:val="22"/>
          <w:lang w:val="ro-RO"/>
        </w:rPr>
      </w:pPr>
      <w:r w:rsidRPr="00FA1765">
        <w:rPr>
          <w:b/>
          <w:i/>
          <w:sz w:val="22"/>
          <w:szCs w:val="22"/>
          <w:lang w:val="ro-RO"/>
        </w:rPr>
        <w:t>G. Aprecieri ale parchetelor cu privire la managementul resurselor umane în sistemul judiciar</w:t>
      </w:r>
    </w:p>
    <w:p w:rsidR="00FD1C6A" w:rsidRPr="00FA1765" w:rsidRDefault="00FD1C6A" w:rsidP="0091702E">
      <w:pPr>
        <w:numPr>
          <w:ilvl w:val="1"/>
          <w:numId w:val="0"/>
        </w:numPr>
        <w:ind w:right="48" w:firstLine="567"/>
        <w:jc w:val="both"/>
        <w:rPr>
          <w:b/>
          <w:i/>
          <w:sz w:val="22"/>
          <w:szCs w:val="22"/>
          <w:lang w:val="ro-RO"/>
        </w:rPr>
      </w:pPr>
      <w:r w:rsidRPr="00FA1765">
        <w:rPr>
          <w:sz w:val="22"/>
          <w:szCs w:val="22"/>
          <w:lang w:val="ro-RO"/>
        </w:rPr>
        <w:t>Potrivit datelor comunicate de 13 parchete de pe lângă cur</w:t>
      </w:r>
      <w:r>
        <w:rPr>
          <w:sz w:val="22"/>
          <w:szCs w:val="22"/>
          <w:lang w:val="ro-RO"/>
        </w:rPr>
        <w:t>ț</w:t>
      </w:r>
      <w:r w:rsidRPr="00FA1765">
        <w:rPr>
          <w:sz w:val="22"/>
          <w:szCs w:val="22"/>
          <w:lang w:val="ro-RO"/>
        </w:rPr>
        <w:t>ile de apel, comparativ cu anul 2013, în anul 2014, managementul resurselor umane realizat de Consiliul Superior al Magistraturii a fost similar celui din anul precedent .</w:t>
      </w:r>
    </w:p>
    <w:p w:rsidR="00FD1C6A" w:rsidRPr="00FA1765" w:rsidRDefault="00FD1C6A" w:rsidP="0091702E">
      <w:pPr>
        <w:ind w:firstLine="567"/>
        <w:jc w:val="both"/>
        <w:rPr>
          <w:sz w:val="22"/>
          <w:szCs w:val="22"/>
          <w:lang w:val="ro-RO"/>
        </w:rPr>
      </w:pPr>
      <w:r w:rsidRPr="00FA1765">
        <w:rPr>
          <w:sz w:val="22"/>
          <w:szCs w:val="22"/>
          <w:lang w:val="ro-RO"/>
        </w:rPr>
        <w:tab/>
        <w:t>Parchetul de pe lângă Curtea de Apel Constan</w:t>
      </w:r>
      <w:r>
        <w:rPr>
          <w:sz w:val="22"/>
          <w:szCs w:val="22"/>
          <w:lang w:val="ro-RO"/>
        </w:rPr>
        <w:t>ț</w:t>
      </w:r>
      <w:r w:rsidRPr="00FA1765">
        <w:rPr>
          <w:sz w:val="22"/>
          <w:szCs w:val="22"/>
          <w:lang w:val="ro-RO"/>
        </w:rPr>
        <w:t xml:space="preserve">a </w:t>
      </w:r>
      <w:r>
        <w:rPr>
          <w:sz w:val="22"/>
          <w:szCs w:val="22"/>
          <w:lang w:val="ro-RO"/>
        </w:rPr>
        <w:t>ș</w:t>
      </w:r>
      <w:r w:rsidRPr="00FA1765">
        <w:rPr>
          <w:sz w:val="22"/>
          <w:szCs w:val="22"/>
          <w:lang w:val="ro-RO"/>
        </w:rPr>
        <w:t>i Parchetul de pe lângă Curtea de Apel Oradea au apreciat că managementul resurselor umane realizat de către Consiliul Superior al Magistraturii a fost foarte bun, iar Parchetul de pe lângă Curtea de Apel Pite</w:t>
      </w:r>
      <w:r>
        <w:rPr>
          <w:sz w:val="22"/>
          <w:szCs w:val="22"/>
          <w:lang w:val="ro-RO"/>
        </w:rPr>
        <w:t>ș</w:t>
      </w:r>
      <w:r w:rsidRPr="00FA1765">
        <w:rPr>
          <w:sz w:val="22"/>
          <w:szCs w:val="22"/>
          <w:lang w:val="ro-RO"/>
        </w:rPr>
        <w:t>ti a apreciat ca satisfăcător managementul resurselor umane în 2014, principalele critici aduse de acest parchet politicii de resurse umane a Consiliului Superior al Magistraturii constând în faptul că, în anul de referin</w:t>
      </w:r>
      <w:r>
        <w:rPr>
          <w:sz w:val="22"/>
          <w:szCs w:val="22"/>
          <w:lang w:val="ro-RO"/>
        </w:rPr>
        <w:t>ț</w:t>
      </w:r>
      <w:r w:rsidRPr="00FA1765">
        <w:rPr>
          <w:sz w:val="22"/>
          <w:szCs w:val="22"/>
          <w:lang w:val="ro-RO"/>
        </w:rPr>
        <w:t>ă ,nu au fost organizate concursuri de promovare pe loc la Parchetul de pe lângă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 xml:space="preserve">ie, precum </w:t>
      </w:r>
      <w:r>
        <w:rPr>
          <w:sz w:val="22"/>
          <w:szCs w:val="22"/>
          <w:lang w:val="ro-RO"/>
        </w:rPr>
        <w:t>ș</w:t>
      </w:r>
      <w:r w:rsidRPr="00FA1765">
        <w:rPr>
          <w:sz w:val="22"/>
          <w:szCs w:val="22"/>
          <w:lang w:val="ro-RO"/>
        </w:rPr>
        <w:t>i în lipsa demersurilor de modificare a legisla</w:t>
      </w:r>
      <w:r>
        <w:rPr>
          <w:sz w:val="22"/>
          <w:szCs w:val="22"/>
          <w:lang w:val="ro-RO"/>
        </w:rPr>
        <w:t>ț</w:t>
      </w:r>
      <w:r w:rsidRPr="00FA1765">
        <w:rPr>
          <w:sz w:val="22"/>
          <w:szCs w:val="22"/>
          <w:lang w:val="ro-RO"/>
        </w:rPr>
        <w:t>iei în sensul gestionării de Consiliul Superior al magistraturii a delegării procurorilor atât în func</w:t>
      </w:r>
      <w:r>
        <w:rPr>
          <w:sz w:val="22"/>
          <w:szCs w:val="22"/>
          <w:lang w:val="ro-RO"/>
        </w:rPr>
        <w:t>ț</w:t>
      </w:r>
      <w:r w:rsidRPr="00FA1765">
        <w:rPr>
          <w:sz w:val="22"/>
          <w:szCs w:val="22"/>
          <w:lang w:val="ro-RO"/>
        </w:rPr>
        <w:t>ii de execu</w:t>
      </w:r>
      <w:r>
        <w:rPr>
          <w:sz w:val="22"/>
          <w:szCs w:val="22"/>
          <w:lang w:val="ro-RO"/>
        </w:rPr>
        <w:t>ț</w:t>
      </w:r>
      <w:r w:rsidRPr="00FA1765">
        <w:rPr>
          <w:sz w:val="22"/>
          <w:szCs w:val="22"/>
          <w:lang w:val="ro-RO"/>
        </w:rPr>
        <w:t xml:space="preserve">ie cât </w:t>
      </w:r>
      <w:r>
        <w:rPr>
          <w:sz w:val="22"/>
          <w:szCs w:val="22"/>
          <w:lang w:val="ro-RO"/>
        </w:rPr>
        <w:t>ș</w:t>
      </w:r>
      <w:r w:rsidRPr="00FA1765">
        <w:rPr>
          <w:sz w:val="22"/>
          <w:szCs w:val="22"/>
          <w:lang w:val="ro-RO"/>
        </w:rPr>
        <w:t>i în func</w:t>
      </w:r>
      <w:r>
        <w:rPr>
          <w:sz w:val="22"/>
          <w:szCs w:val="22"/>
          <w:lang w:val="ro-RO"/>
        </w:rPr>
        <w:t>ț</w:t>
      </w:r>
      <w:r w:rsidRPr="00FA1765">
        <w:rPr>
          <w:sz w:val="22"/>
          <w:szCs w:val="22"/>
          <w:lang w:val="ro-RO"/>
        </w:rPr>
        <w:t>ii de conducere, respectiv a ocupării func</w:t>
      </w:r>
      <w:r>
        <w:rPr>
          <w:sz w:val="22"/>
          <w:szCs w:val="22"/>
          <w:lang w:val="ro-RO"/>
        </w:rPr>
        <w:t>ț</w:t>
      </w:r>
      <w:r w:rsidRPr="00FA1765">
        <w:rPr>
          <w:sz w:val="22"/>
          <w:szCs w:val="22"/>
          <w:lang w:val="ro-RO"/>
        </w:rPr>
        <w:t xml:space="preserve">iilor de procuror </w:t>
      </w:r>
      <w:r>
        <w:rPr>
          <w:sz w:val="22"/>
          <w:szCs w:val="22"/>
          <w:lang w:val="ro-RO"/>
        </w:rPr>
        <w:t>ș</w:t>
      </w:r>
      <w:r w:rsidRPr="00FA1765">
        <w:rPr>
          <w:sz w:val="22"/>
          <w:szCs w:val="22"/>
          <w:lang w:val="ro-RO"/>
        </w:rPr>
        <w:t>ef sec</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 xml:space="preserve">i procuror </w:t>
      </w:r>
      <w:r>
        <w:rPr>
          <w:sz w:val="22"/>
          <w:szCs w:val="22"/>
          <w:lang w:val="ro-RO"/>
        </w:rPr>
        <w:t>ș</w:t>
      </w:r>
      <w:r w:rsidRPr="00FA1765">
        <w:rPr>
          <w:sz w:val="22"/>
          <w:szCs w:val="22"/>
          <w:lang w:val="ro-RO"/>
        </w:rPr>
        <w:t xml:space="preserve">ef birou pe baza de concurs </w:t>
      </w:r>
      <w:r>
        <w:rPr>
          <w:sz w:val="22"/>
          <w:szCs w:val="22"/>
          <w:lang w:val="ro-RO"/>
        </w:rPr>
        <w:t>ș</w:t>
      </w:r>
      <w:r w:rsidRPr="00FA1765">
        <w:rPr>
          <w:sz w:val="22"/>
          <w:szCs w:val="22"/>
          <w:lang w:val="ro-RO"/>
        </w:rPr>
        <w:t>i nu de interviu.</w:t>
      </w:r>
    </w:p>
    <w:p w:rsidR="00FD1C6A" w:rsidRPr="00FA1765" w:rsidRDefault="00FD1C6A" w:rsidP="0091702E">
      <w:pPr>
        <w:ind w:firstLine="567"/>
        <w:jc w:val="both"/>
        <w:rPr>
          <w:sz w:val="22"/>
          <w:szCs w:val="22"/>
          <w:lang w:val="ro-RO"/>
        </w:rPr>
      </w:pPr>
      <w:r w:rsidRPr="00FA1765">
        <w:rPr>
          <w:sz w:val="22"/>
          <w:szCs w:val="22"/>
          <w:lang w:val="ro-RO"/>
        </w:rPr>
        <w:tab/>
        <w:t>În scopul îmbunătă</w:t>
      </w:r>
      <w:r>
        <w:rPr>
          <w:sz w:val="22"/>
          <w:szCs w:val="22"/>
          <w:lang w:val="ro-RO"/>
        </w:rPr>
        <w:t>ț</w:t>
      </w:r>
      <w:r w:rsidRPr="00FA1765">
        <w:rPr>
          <w:sz w:val="22"/>
          <w:szCs w:val="22"/>
          <w:lang w:val="ro-RO"/>
        </w:rPr>
        <w:t>irii politicii de resurse umane a Consiliului Superior al Magistraturii, Parchetul de pe lângă Curtea de Apel Bra</w:t>
      </w:r>
      <w:r>
        <w:rPr>
          <w:sz w:val="22"/>
          <w:szCs w:val="22"/>
          <w:lang w:val="ro-RO"/>
        </w:rPr>
        <w:t>ș</w:t>
      </w:r>
      <w:r w:rsidRPr="00FA1765">
        <w:rPr>
          <w:sz w:val="22"/>
          <w:szCs w:val="22"/>
          <w:lang w:val="ro-RO"/>
        </w:rPr>
        <w:t xml:space="preserve">ov, Parchetul de pe lângă Curtea de Apel Oradea </w:t>
      </w:r>
      <w:r>
        <w:rPr>
          <w:sz w:val="22"/>
          <w:szCs w:val="22"/>
          <w:lang w:val="ro-RO"/>
        </w:rPr>
        <w:t>ș</w:t>
      </w:r>
      <w:r w:rsidRPr="00FA1765">
        <w:rPr>
          <w:sz w:val="22"/>
          <w:szCs w:val="22"/>
          <w:lang w:val="ro-RO"/>
        </w:rPr>
        <w:t>i Parchetul de pe lângă Curtea de Apel Pite</w:t>
      </w:r>
      <w:r>
        <w:rPr>
          <w:sz w:val="22"/>
          <w:szCs w:val="22"/>
          <w:lang w:val="ro-RO"/>
        </w:rPr>
        <w:t>ș</w:t>
      </w:r>
      <w:r w:rsidRPr="00FA1765">
        <w:rPr>
          <w:sz w:val="22"/>
          <w:szCs w:val="22"/>
          <w:lang w:val="ro-RO"/>
        </w:rPr>
        <w:t xml:space="preserve">ti au propus  redimensionarea schemelor de grefieri la nivelul fiecărui parchet </w:t>
      </w:r>
      <w:r>
        <w:rPr>
          <w:sz w:val="22"/>
          <w:szCs w:val="22"/>
          <w:lang w:val="ro-RO"/>
        </w:rPr>
        <w:t>ș</w:t>
      </w:r>
      <w:r w:rsidRPr="00FA1765">
        <w:rPr>
          <w:sz w:val="22"/>
          <w:szCs w:val="22"/>
          <w:lang w:val="ro-RO"/>
        </w:rPr>
        <w:t>i cre</w:t>
      </w:r>
      <w:r>
        <w:rPr>
          <w:sz w:val="22"/>
          <w:szCs w:val="22"/>
          <w:lang w:val="ro-RO"/>
        </w:rPr>
        <w:t>ș</w:t>
      </w:r>
      <w:r w:rsidRPr="00FA1765">
        <w:rPr>
          <w:sz w:val="22"/>
          <w:szCs w:val="22"/>
          <w:lang w:val="ro-RO"/>
        </w:rPr>
        <w:t>terea numărului de grefieri pentru a se asigura un raport de cel pu</w:t>
      </w:r>
      <w:r>
        <w:rPr>
          <w:sz w:val="22"/>
          <w:szCs w:val="22"/>
          <w:lang w:val="ro-RO"/>
        </w:rPr>
        <w:t>ț</w:t>
      </w:r>
      <w:r w:rsidRPr="00FA1765">
        <w:rPr>
          <w:sz w:val="22"/>
          <w:szCs w:val="22"/>
          <w:lang w:val="ro-RO"/>
        </w:rPr>
        <w:t>in 1/1 ( 1 grefier pentru un procuror), o politică de personal previzibilă , modificarea legisla</w:t>
      </w:r>
      <w:r>
        <w:rPr>
          <w:sz w:val="22"/>
          <w:szCs w:val="22"/>
          <w:lang w:val="ro-RO"/>
        </w:rPr>
        <w:t>ț</w:t>
      </w:r>
      <w:r w:rsidRPr="00FA1765">
        <w:rPr>
          <w:sz w:val="22"/>
          <w:szCs w:val="22"/>
          <w:lang w:val="ro-RO"/>
        </w:rPr>
        <w:t>iei în sensul unei proceduri mai facile de revocare din func</w:t>
      </w:r>
      <w:r>
        <w:rPr>
          <w:sz w:val="22"/>
          <w:szCs w:val="22"/>
          <w:lang w:val="ro-RO"/>
        </w:rPr>
        <w:t>ț</w:t>
      </w:r>
      <w:r w:rsidRPr="00FA1765">
        <w:rPr>
          <w:sz w:val="22"/>
          <w:szCs w:val="22"/>
          <w:lang w:val="ro-RO"/>
        </w:rPr>
        <w:t>ie, crearea func</w:t>
      </w:r>
      <w:r>
        <w:rPr>
          <w:sz w:val="22"/>
          <w:szCs w:val="22"/>
          <w:lang w:val="ro-RO"/>
        </w:rPr>
        <w:t>ț</w:t>
      </w:r>
      <w:r w:rsidRPr="00FA1765">
        <w:rPr>
          <w:sz w:val="22"/>
          <w:szCs w:val="22"/>
          <w:lang w:val="ro-RO"/>
        </w:rPr>
        <w:t xml:space="preserve">iei de arhivar la nivelul parchetelor de pe lângă tribunale  </w:t>
      </w:r>
      <w:r>
        <w:rPr>
          <w:sz w:val="22"/>
          <w:szCs w:val="22"/>
          <w:lang w:val="ro-RO"/>
        </w:rPr>
        <w:t>ș</w:t>
      </w:r>
      <w:r w:rsidRPr="00FA1765">
        <w:rPr>
          <w:sz w:val="22"/>
          <w:szCs w:val="22"/>
          <w:lang w:val="ro-RO"/>
        </w:rPr>
        <w:t>i a tuturor parchetelor de pe lângă cur</w:t>
      </w:r>
      <w:r>
        <w:rPr>
          <w:sz w:val="22"/>
          <w:szCs w:val="22"/>
          <w:lang w:val="ro-RO"/>
        </w:rPr>
        <w:t>ț</w:t>
      </w:r>
      <w:r w:rsidRPr="00FA1765">
        <w:rPr>
          <w:sz w:val="22"/>
          <w:szCs w:val="22"/>
          <w:lang w:val="ro-RO"/>
        </w:rPr>
        <w:t xml:space="preserve">ile de apel. </w:t>
      </w:r>
    </w:p>
    <w:p w:rsidR="00FD1C6A" w:rsidRPr="00135549" w:rsidRDefault="00FD1C6A" w:rsidP="008622FC">
      <w:pPr>
        <w:pStyle w:val="Heading2"/>
        <w:rPr>
          <w:lang w:val="fr-FR"/>
        </w:rPr>
      </w:pPr>
      <w:bookmarkStart w:id="120" w:name="_Toc413759334"/>
      <w:r w:rsidRPr="00135549">
        <w:rPr>
          <w:lang w:val="fr-FR"/>
        </w:rPr>
        <w:t>Infrastructura și capacitatea instituțională a parchetelor</w:t>
      </w:r>
      <w:bookmarkEnd w:id="120"/>
    </w:p>
    <w:p w:rsidR="00FD1C6A" w:rsidRPr="00FA1765" w:rsidRDefault="00FD1C6A" w:rsidP="00E15C41">
      <w:pPr>
        <w:pStyle w:val="AddParagraf"/>
        <w:spacing w:after="0"/>
        <w:ind w:right="43" w:firstLine="567"/>
        <w:rPr>
          <w:sz w:val="22"/>
          <w:szCs w:val="22"/>
        </w:rPr>
      </w:pPr>
      <w:r w:rsidRPr="00FA1765">
        <w:rPr>
          <w:sz w:val="22"/>
          <w:szCs w:val="22"/>
        </w:rPr>
        <w:t xml:space="preserve">Procurorul general al PICCJ este ordonator de credite pentru sistemul de parchete. Bugetul alocat acestor structuri relevă o continuă reducere a fondurilor alocate cheltuielilor cu bunuri </w:t>
      </w:r>
      <w:r>
        <w:rPr>
          <w:sz w:val="22"/>
          <w:szCs w:val="22"/>
        </w:rPr>
        <w:t>ș</w:t>
      </w:r>
      <w:r w:rsidRPr="00FA1765">
        <w:rPr>
          <w:sz w:val="22"/>
          <w:szCs w:val="22"/>
        </w:rPr>
        <w:t>i servicii, decât în situa</w:t>
      </w:r>
      <w:r>
        <w:rPr>
          <w:sz w:val="22"/>
          <w:szCs w:val="22"/>
        </w:rPr>
        <w:t>ț</w:t>
      </w:r>
      <w:r w:rsidRPr="00FA1765">
        <w:rPr>
          <w:sz w:val="22"/>
          <w:szCs w:val="22"/>
        </w:rPr>
        <w:t>ia instan</w:t>
      </w:r>
      <w:r>
        <w:rPr>
          <w:sz w:val="22"/>
          <w:szCs w:val="22"/>
        </w:rPr>
        <w:t>ț</w:t>
      </w:r>
      <w:r w:rsidRPr="00FA1765">
        <w:rPr>
          <w:sz w:val="22"/>
          <w:szCs w:val="22"/>
        </w:rPr>
        <w:t xml:space="preserve">elor. </w:t>
      </w:r>
    </w:p>
    <w:p w:rsidR="00FD1C6A" w:rsidRPr="00FA1765" w:rsidRDefault="00FD1C6A" w:rsidP="00E15C41">
      <w:pPr>
        <w:pStyle w:val="AddParagraf"/>
        <w:spacing w:after="0"/>
        <w:ind w:right="43" w:firstLine="567"/>
        <w:rPr>
          <w:sz w:val="22"/>
          <w:szCs w:val="22"/>
        </w:rPr>
      </w:pPr>
      <w:r w:rsidRPr="00FA1765">
        <w:rPr>
          <w:sz w:val="22"/>
          <w:szCs w:val="22"/>
        </w:rPr>
        <w:t>Dinamica bugetului alocat parchetelor 2012-2014 se prezintă în felul următor:</w:t>
      </w:r>
    </w:p>
    <w:tbl>
      <w:tblPr>
        <w:tblW w:w="9576" w:type="dxa"/>
        <w:tblInd w:w="279" w:type="dxa"/>
        <w:tblLook w:val="0000" w:firstRow="0" w:lastRow="0" w:firstColumn="0" w:lastColumn="0" w:noHBand="0" w:noVBand="0"/>
      </w:tblPr>
      <w:tblGrid>
        <w:gridCol w:w="855"/>
        <w:gridCol w:w="1539"/>
        <w:gridCol w:w="1539"/>
        <w:gridCol w:w="1539"/>
        <w:gridCol w:w="1368"/>
        <w:gridCol w:w="1368"/>
        <w:gridCol w:w="1368"/>
      </w:tblGrid>
      <w:tr w:rsidR="00FD1C6A" w:rsidRPr="00FA1765" w:rsidTr="008622FC">
        <w:trPr>
          <w:trHeight w:val="255"/>
        </w:trPr>
        <w:tc>
          <w:tcPr>
            <w:tcW w:w="855"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FD1C6A" w:rsidRPr="00FA1765" w:rsidRDefault="00FD1C6A" w:rsidP="008622FC">
            <w:pPr>
              <w:jc w:val="center"/>
              <w:rPr>
                <w:rFonts w:eastAsia="SimSun" w:cs="Arial"/>
                <w:b/>
                <w:sz w:val="20"/>
                <w:szCs w:val="20"/>
                <w:lang w:val="ro-RO" w:eastAsia="zh-CN"/>
              </w:rPr>
            </w:pPr>
            <w:r w:rsidRPr="00FA1765">
              <w:rPr>
                <w:rFonts w:eastAsia="SimSun" w:cs="Arial"/>
                <w:b/>
                <w:sz w:val="20"/>
                <w:szCs w:val="20"/>
                <w:lang w:val="ro-RO" w:eastAsia="zh-CN"/>
              </w:rPr>
              <w:t>Anul</w:t>
            </w:r>
          </w:p>
        </w:tc>
        <w:tc>
          <w:tcPr>
            <w:tcW w:w="1539" w:type="dxa"/>
            <w:tcBorders>
              <w:top w:val="single" w:sz="4" w:space="0" w:color="auto"/>
              <w:left w:val="nil"/>
              <w:bottom w:val="single" w:sz="4" w:space="0" w:color="auto"/>
              <w:right w:val="single" w:sz="4" w:space="0" w:color="auto"/>
            </w:tcBorders>
            <w:shd w:val="clear" w:color="auto" w:fill="D9D9D9"/>
            <w:noWrap/>
            <w:vAlign w:val="center"/>
          </w:tcPr>
          <w:p w:rsidR="00FD1C6A" w:rsidRPr="00FA1765" w:rsidRDefault="00FD1C6A" w:rsidP="008622FC">
            <w:pPr>
              <w:jc w:val="center"/>
              <w:rPr>
                <w:rFonts w:eastAsia="SimSun" w:cs="Arial"/>
                <w:b/>
                <w:sz w:val="20"/>
                <w:szCs w:val="20"/>
                <w:lang w:val="ro-RO" w:eastAsia="zh-CN"/>
              </w:rPr>
            </w:pPr>
            <w:r w:rsidRPr="00FA1765">
              <w:rPr>
                <w:rFonts w:eastAsia="SimSun" w:cs="Arial"/>
                <w:b/>
                <w:sz w:val="20"/>
                <w:szCs w:val="20"/>
                <w:lang w:val="ro-RO" w:eastAsia="zh-CN"/>
              </w:rPr>
              <w:t>Buget total (RON)</w:t>
            </w:r>
          </w:p>
        </w:tc>
        <w:tc>
          <w:tcPr>
            <w:tcW w:w="1539" w:type="dxa"/>
            <w:tcBorders>
              <w:top w:val="single" w:sz="4" w:space="0" w:color="auto"/>
              <w:left w:val="nil"/>
              <w:bottom w:val="single" w:sz="4" w:space="0" w:color="auto"/>
              <w:right w:val="single" w:sz="4" w:space="0" w:color="auto"/>
            </w:tcBorders>
            <w:shd w:val="clear" w:color="auto" w:fill="D9D9D9"/>
            <w:noWrap/>
            <w:vAlign w:val="center"/>
          </w:tcPr>
          <w:p w:rsidR="00FD1C6A" w:rsidRPr="00FA1765" w:rsidRDefault="00FD1C6A" w:rsidP="008622FC">
            <w:pPr>
              <w:jc w:val="center"/>
              <w:rPr>
                <w:rFonts w:eastAsia="SimSun" w:cs="Arial"/>
                <w:b/>
                <w:sz w:val="20"/>
                <w:szCs w:val="20"/>
                <w:lang w:val="ro-RO" w:eastAsia="zh-CN"/>
              </w:rPr>
            </w:pPr>
            <w:r w:rsidRPr="00FA1765">
              <w:rPr>
                <w:rFonts w:eastAsia="SimSun" w:cs="Arial"/>
                <w:b/>
                <w:sz w:val="20"/>
                <w:szCs w:val="20"/>
                <w:lang w:val="ro-RO" w:eastAsia="zh-CN"/>
              </w:rPr>
              <w:t>Buget total (EURO)</w:t>
            </w:r>
          </w:p>
        </w:tc>
        <w:tc>
          <w:tcPr>
            <w:tcW w:w="1539" w:type="dxa"/>
            <w:tcBorders>
              <w:top w:val="single" w:sz="4" w:space="0" w:color="auto"/>
              <w:left w:val="nil"/>
              <w:bottom w:val="single" w:sz="4" w:space="0" w:color="auto"/>
              <w:right w:val="single" w:sz="4" w:space="0" w:color="auto"/>
            </w:tcBorders>
            <w:shd w:val="clear" w:color="auto" w:fill="D9D9D9"/>
            <w:noWrap/>
            <w:vAlign w:val="center"/>
          </w:tcPr>
          <w:p w:rsidR="00FD1C6A" w:rsidRPr="00FA1765" w:rsidRDefault="00FD1C6A" w:rsidP="008622FC">
            <w:pPr>
              <w:jc w:val="center"/>
              <w:rPr>
                <w:rFonts w:eastAsia="SimSun" w:cs="Arial"/>
                <w:b/>
                <w:sz w:val="20"/>
                <w:szCs w:val="20"/>
                <w:lang w:val="ro-RO" w:eastAsia="zh-CN"/>
              </w:rPr>
            </w:pPr>
            <w:r w:rsidRPr="00FA1765">
              <w:rPr>
                <w:rFonts w:eastAsia="SimSun" w:cs="Arial"/>
                <w:b/>
                <w:sz w:val="20"/>
                <w:szCs w:val="20"/>
                <w:lang w:val="ro-RO" w:eastAsia="zh-CN"/>
              </w:rPr>
              <w:t>Cheltuieli de personal (euro)</w:t>
            </w:r>
          </w:p>
        </w:tc>
        <w:tc>
          <w:tcPr>
            <w:tcW w:w="1368" w:type="dxa"/>
            <w:tcBorders>
              <w:top w:val="single" w:sz="4" w:space="0" w:color="auto"/>
              <w:left w:val="nil"/>
              <w:bottom w:val="single" w:sz="4" w:space="0" w:color="auto"/>
              <w:right w:val="single" w:sz="4" w:space="0" w:color="auto"/>
            </w:tcBorders>
            <w:shd w:val="clear" w:color="auto" w:fill="D9D9D9"/>
            <w:noWrap/>
            <w:vAlign w:val="center"/>
          </w:tcPr>
          <w:p w:rsidR="00FD1C6A" w:rsidRPr="00FA1765" w:rsidRDefault="00FD1C6A" w:rsidP="008622FC">
            <w:pPr>
              <w:jc w:val="center"/>
              <w:rPr>
                <w:rFonts w:eastAsia="SimSun" w:cs="Arial"/>
                <w:b/>
                <w:sz w:val="20"/>
                <w:szCs w:val="20"/>
                <w:lang w:val="ro-RO" w:eastAsia="zh-CN"/>
              </w:rPr>
            </w:pPr>
            <w:r w:rsidRPr="00FA1765">
              <w:rPr>
                <w:rFonts w:eastAsia="SimSun" w:cs="Arial"/>
                <w:b/>
                <w:sz w:val="20"/>
                <w:szCs w:val="20"/>
                <w:lang w:val="ro-RO" w:eastAsia="zh-CN"/>
              </w:rPr>
              <w:t>Bunuri si servicii (euro)</w:t>
            </w:r>
          </w:p>
        </w:tc>
        <w:tc>
          <w:tcPr>
            <w:tcW w:w="1368" w:type="dxa"/>
            <w:tcBorders>
              <w:top w:val="single" w:sz="4" w:space="0" w:color="auto"/>
              <w:left w:val="nil"/>
              <w:bottom w:val="single" w:sz="4" w:space="0" w:color="auto"/>
              <w:right w:val="single" w:sz="4" w:space="0" w:color="auto"/>
            </w:tcBorders>
            <w:shd w:val="clear" w:color="auto" w:fill="D9D9D9"/>
            <w:noWrap/>
            <w:vAlign w:val="center"/>
          </w:tcPr>
          <w:p w:rsidR="00FD1C6A" w:rsidRPr="00FA1765" w:rsidRDefault="00FD1C6A" w:rsidP="008622FC">
            <w:pPr>
              <w:jc w:val="center"/>
              <w:rPr>
                <w:rFonts w:eastAsia="SimSun" w:cs="Arial"/>
                <w:b/>
                <w:sz w:val="20"/>
                <w:szCs w:val="20"/>
                <w:lang w:val="ro-RO" w:eastAsia="zh-CN"/>
              </w:rPr>
            </w:pPr>
            <w:r w:rsidRPr="00FA1765">
              <w:rPr>
                <w:rFonts w:eastAsia="SimSun" w:cs="Arial"/>
                <w:b/>
                <w:sz w:val="20"/>
                <w:szCs w:val="20"/>
                <w:lang w:val="ro-RO" w:eastAsia="zh-CN"/>
              </w:rPr>
              <w:t>Transferuri (euro)</w:t>
            </w:r>
          </w:p>
        </w:tc>
        <w:tc>
          <w:tcPr>
            <w:tcW w:w="1368" w:type="dxa"/>
            <w:tcBorders>
              <w:top w:val="single" w:sz="4" w:space="0" w:color="auto"/>
              <w:left w:val="nil"/>
              <w:bottom w:val="single" w:sz="4" w:space="0" w:color="auto"/>
              <w:right w:val="single" w:sz="4" w:space="0" w:color="auto"/>
            </w:tcBorders>
            <w:shd w:val="clear" w:color="auto" w:fill="D9D9D9"/>
            <w:noWrap/>
            <w:vAlign w:val="center"/>
          </w:tcPr>
          <w:p w:rsidR="00FD1C6A" w:rsidRPr="00FA1765" w:rsidRDefault="00FD1C6A" w:rsidP="008622FC">
            <w:pPr>
              <w:jc w:val="center"/>
              <w:rPr>
                <w:rFonts w:eastAsia="SimSun" w:cs="Arial"/>
                <w:b/>
                <w:sz w:val="20"/>
                <w:szCs w:val="20"/>
                <w:lang w:val="ro-RO" w:eastAsia="zh-CN"/>
              </w:rPr>
            </w:pPr>
            <w:r w:rsidRPr="00FA1765">
              <w:rPr>
                <w:rFonts w:eastAsia="SimSun" w:cs="Arial"/>
                <w:b/>
                <w:sz w:val="20"/>
                <w:szCs w:val="20"/>
                <w:lang w:val="ro-RO" w:eastAsia="zh-CN"/>
              </w:rPr>
              <w:t>Investiții (euro)</w:t>
            </w:r>
          </w:p>
        </w:tc>
      </w:tr>
      <w:tr w:rsidR="00FD1C6A" w:rsidRPr="00FA1765" w:rsidTr="00096AC2">
        <w:trPr>
          <w:trHeight w:val="255"/>
        </w:trPr>
        <w:tc>
          <w:tcPr>
            <w:tcW w:w="855" w:type="dxa"/>
            <w:tcBorders>
              <w:top w:val="nil"/>
              <w:left w:val="single" w:sz="4" w:space="0" w:color="auto"/>
              <w:bottom w:val="single" w:sz="4" w:space="0" w:color="auto"/>
              <w:right w:val="single" w:sz="4" w:space="0" w:color="auto"/>
            </w:tcBorders>
            <w:noWrap/>
            <w:vAlign w:val="bottom"/>
          </w:tcPr>
          <w:p w:rsidR="00FD1C6A" w:rsidRPr="00FA1765" w:rsidRDefault="00FD1C6A" w:rsidP="00096AC2">
            <w:pPr>
              <w:jc w:val="right"/>
              <w:rPr>
                <w:rFonts w:eastAsia="SimSun" w:cs="Arial"/>
                <w:sz w:val="20"/>
                <w:szCs w:val="20"/>
                <w:lang w:val="ro-RO" w:eastAsia="zh-CN"/>
              </w:rPr>
            </w:pPr>
            <w:r w:rsidRPr="00FA1765">
              <w:rPr>
                <w:rFonts w:eastAsia="SimSun" w:cs="Arial"/>
                <w:sz w:val="20"/>
                <w:szCs w:val="20"/>
                <w:lang w:val="ro-RO" w:eastAsia="zh-CN"/>
              </w:rPr>
              <w:t>2012</w:t>
            </w:r>
          </w:p>
        </w:tc>
        <w:tc>
          <w:tcPr>
            <w:tcW w:w="1539" w:type="dxa"/>
            <w:tcBorders>
              <w:top w:val="nil"/>
              <w:left w:val="nil"/>
              <w:bottom w:val="single" w:sz="4" w:space="0" w:color="auto"/>
              <w:right w:val="single" w:sz="4" w:space="0" w:color="auto"/>
            </w:tcBorders>
            <w:noWrap/>
            <w:vAlign w:val="bottom"/>
          </w:tcPr>
          <w:p w:rsidR="00FD1C6A" w:rsidRPr="00FA1765" w:rsidRDefault="00FD1C6A" w:rsidP="00096AC2">
            <w:pPr>
              <w:rPr>
                <w:rFonts w:eastAsia="SimSun" w:cs="Arial"/>
                <w:sz w:val="20"/>
                <w:szCs w:val="20"/>
                <w:lang w:val="ro-RO" w:eastAsia="zh-CN"/>
              </w:rPr>
            </w:pPr>
            <w:r w:rsidRPr="00FA1765">
              <w:rPr>
                <w:rFonts w:eastAsia="SimSun" w:cs="Arial"/>
                <w:sz w:val="20"/>
                <w:szCs w:val="20"/>
                <w:lang w:val="ro-RO" w:eastAsia="zh-CN"/>
              </w:rPr>
              <w:t xml:space="preserve">      646.476.000     </w:t>
            </w:r>
          </w:p>
        </w:tc>
        <w:tc>
          <w:tcPr>
            <w:tcW w:w="1539" w:type="dxa"/>
            <w:tcBorders>
              <w:top w:val="nil"/>
              <w:left w:val="nil"/>
              <w:bottom w:val="single" w:sz="4" w:space="0" w:color="auto"/>
              <w:right w:val="single" w:sz="4" w:space="0" w:color="auto"/>
            </w:tcBorders>
            <w:noWrap/>
            <w:vAlign w:val="bottom"/>
          </w:tcPr>
          <w:p w:rsidR="00FD1C6A" w:rsidRPr="00FA1765" w:rsidRDefault="00FD1C6A" w:rsidP="00096AC2">
            <w:pPr>
              <w:rPr>
                <w:rFonts w:eastAsia="SimSun" w:cs="Arial"/>
                <w:sz w:val="20"/>
                <w:szCs w:val="20"/>
                <w:lang w:val="ro-RO" w:eastAsia="zh-CN"/>
              </w:rPr>
            </w:pPr>
            <w:r w:rsidRPr="00FA1765">
              <w:rPr>
                <w:rFonts w:eastAsia="SimSun" w:cs="Arial"/>
                <w:sz w:val="20"/>
                <w:szCs w:val="20"/>
                <w:lang w:val="ro-RO" w:eastAsia="zh-CN"/>
              </w:rPr>
              <w:t xml:space="preserve">   154.659.330     </w:t>
            </w:r>
          </w:p>
        </w:tc>
        <w:tc>
          <w:tcPr>
            <w:tcW w:w="1539" w:type="dxa"/>
            <w:tcBorders>
              <w:top w:val="nil"/>
              <w:left w:val="nil"/>
              <w:bottom w:val="single" w:sz="4" w:space="0" w:color="auto"/>
              <w:right w:val="single" w:sz="4" w:space="0" w:color="auto"/>
            </w:tcBorders>
            <w:noWrap/>
            <w:vAlign w:val="bottom"/>
          </w:tcPr>
          <w:p w:rsidR="00FD1C6A" w:rsidRPr="00FA1765" w:rsidRDefault="00FD1C6A" w:rsidP="00096AC2">
            <w:pPr>
              <w:rPr>
                <w:rFonts w:eastAsia="SimSun" w:cs="Arial"/>
                <w:sz w:val="20"/>
                <w:szCs w:val="20"/>
                <w:lang w:val="ro-RO" w:eastAsia="zh-CN"/>
              </w:rPr>
            </w:pPr>
            <w:r w:rsidRPr="00FA1765">
              <w:rPr>
                <w:rFonts w:eastAsia="SimSun" w:cs="Arial"/>
                <w:sz w:val="20"/>
                <w:szCs w:val="20"/>
                <w:lang w:val="ro-RO" w:eastAsia="zh-CN"/>
              </w:rPr>
              <w:t xml:space="preserve">    137.313.876     </w:t>
            </w:r>
          </w:p>
        </w:tc>
        <w:tc>
          <w:tcPr>
            <w:tcW w:w="1368" w:type="dxa"/>
            <w:tcBorders>
              <w:top w:val="nil"/>
              <w:left w:val="nil"/>
              <w:bottom w:val="single" w:sz="4" w:space="0" w:color="auto"/>
              <w:right w:val="single" w:sz="4" w:space="0" w:color="auto"/>
            </w:tcBorders>
            <w:noWrap/>
            <w:vAlign w:val="bottom"/>
          </w:tcPr>
          <w:p w:rsidR="00FD1C6A" w:rsidRPr="00FA1765" w:rsidRDefault="00FD1C6A" w:rsidP="00096AC2">
            <w:pPr>
              <w:rPr>
                <w:rFonts w:eastAsia="SimSun" w:cs="Arial"/>
                <w:sz w:val="20"/>
                <w:szCs w:val="20"/>
                <w:lang w:val="ro-RO" w:eastAsia="zh-CN"/>
              </w:rPr>
            </w:pPr>
            <w:r w:rsidRPr="00FA1765">
              <w:rPr>
                <w:rFonts w:eastAsia="SimSun" w:cs="Arial"/>
                <w:sz w:val="20"/>
                <w:szCs w:val="20"/>
                <w:lang w:val="ro-RO" w:eastAsia="zh-CN"/>
              </w:rPr>
              <w:t xml:space="preserve">   12.867.464     </w:t>
            </w:r>
          </w:p>
        </w:tc>
        <w:tc>
          <w:tcPr>
            <w:tcW w:w="1368" w:type="dxa"/>
            <w:tcBorders>
              <w:top w:val="nil"/>
              <w:left w:val="nil"/>
              <w:bottom w:val="single" w:sz="4" w:space="0" w:color="auto"/>
              <w:right w:val="single" w:sz="4" w:space="0" w:color="auto"/>
            </w:tcBorders>
            <w:noWrap/>
            <w:vAlign w:val="bottom"/>
          </w:tcPr>
          <w:p w:rsidR="00FD1C6A" w:rsidRPr="00FA1765" w:rsidRDefault="00FD1C6A" w:rsidP="00096AC2">
            <w:pPr>
              <w:rPr>
                <w:rFonts w:eastAsia="SimSun" w:cs="Arial"/>
                <w:sz w:val="20"/>
                <w:szCs w:val="20"/>
                <w:lang w:val="ro-RO" w:eastAsia="zh-CN"/>
              </w:rPr>
            </w:pPr>
            <w:r w:rsidRPr="00FA1765">
              <w:rPr>
                <w:rFonts w:eastAsia="SimSun" w:cs="Arial"/>
                <w:sz w:val="20"/>
                <w:szCs w:val="20"/>
                <w:lang w:val="ro-RO" w:eastAsia="zh-CN"/>
              </w:rPr>
              <w:t xml:space="preserve">         439.474     </w:t>
            </w:r>
          </w:p>
        </w:tc>
        <w:tc>
          <w:tcPr>
            <w:tcW w:w="1368" w:type="dxa"/>
            <w:tcBorders>
              <w:top w:val="nil"/>
              <w:left w:val="nil"/>
              <w:bottom w:val="single" w:sz="4" w:space="0" w:color="auto"/>
              <w:right w:val="single" w:sz="4" w:space="0" w:color="auto"/>
            </w:tcBorders>
            <w:noWrap/>
            <w:vAlign w:val="bottom"/>
          </w:tcPr>
          <w:p w:rsidR="00FD1C6A" w:rsidRPr="00FA1765" w:rsidRDefault="00FD1C6A" w:rsidP="00096AC2">
            <w:pPr>
              <w:rPr>
                <w:rFonts w:eastAsia="SimSun" w:cs="Arial"/>
                <w:sz w:val="20"/>
                <w:szCs w:val="20"/>
                <w:lang w:val="ro-RO" w:eastAsia="zh-CN"/>
              </w:rPr>
            </w:pPr>
            <w:r w:rsidRPr="00FA1765">
              <w:rPr>
                <w:rFonts w:eastAsia="SimSun" w:cs="Arial"/>
                <w:sz w:val="20"/>
                <w:szCs w:val="20"/>
                <w:lang w:val="ro-RO" w:eastAsia="zh-CN"/>
              </w:rPr>
              <w:t xml:space="preserve">     4.038.517     </w:t>
            </w:r>
          </w:p>
        </w:tc>
      </w:tr>
      <w:tr w:rsidR="00FD1C6A" w:rsidRPr="00FA1765" w:rsidTr="00096AC2">
        <w:trPr>
          <w:trHeight w:val="255"/>
        </w:trPr>
        <w:tc>
          <w:tcPr>
            <w:tcW w:w="855" w:type="dxa"/>
            <w:tcBorders>
              <w:top w:val="nil"/>
              <w:left w:val="single" w:sz="4" w:space="0" w:color="auto"/>
              <w:bottom w:val="single" w:sz="4" w:space="0" w:color="auto"/>
              <w:right w:val="single" w:sz="4" w:space="0" w:color="auto"/>
            </w:tcBorders>
            <w:noWrap/>
            <w:vAlign w:val="bottom"/>
          </w:tcPr>
          <w:p w:rsidR="00FD1C6A" w:rsidRPr="00FA1765" w:rsidRDefault="00FD1C6A" w:rsidP="00096AC2">
            <w:pPr>
              <w:jc w:val="right"/>
              <w:rPr>
                <w:rFonts w:eastAsia="SimSun" w:cs="Arial"/>
                <w:sz w:val="20"/>
                <w:szCs w:val="20"/>
                <w:lang w:val="ro-RO" w:eastAsia="zh-CN"/>
              </w:rPr>
            </w:pPr>
            <w:r w:rsidRPr="00FA1765">
              <w:rPr>
                <w:rFonts w:eastAsia="SimSun" w:cs="Arial"/>
                <w:sz w:val="20"/>
                <w:szCs w:val="20"/>
                <w:lang w:val="ro-RO" w:eastAsia="zh-CN"/>
              </w:rPr>
              <w:t>2013</w:t>
            </w:r>
          </w:p>
        </w:tc>
        <w:tc>
          <w:tcPr>
            <w:tcW w:w="1539" w:type="dxa"/>
            <w:tcBorders>
              <w:top w:val="nil"/>
              <w:left w:val="nil"/>
              <w:bottom w:val="single" w:sz="4" w:space="0" w:color="auto"/>
              <w:right w:val="single" w:sz="4" w:space="0" w:color="auto"/>
            </w:tcBorders>
            <w:noWrap/>
            <w:vAlign w:val="bottom"/>
          </w:tcPr>
          <w:p w:rsidR="00FD1C6A" w:rsidRPr="00FA1765" w:rsidRDefault="00FD1C6A" w:rsidP="00096AC2">
            <w:pPr>
              <w:rPr>
                <w:rFonts w:eastAsia="SimSun" w:cs="Arial"/>
                <w:sz w:val="20"/>
                <w:szCs w:val="20"/>
                <w:lang w:val="ro-RO" w:eastAsia="zh-CN"/>
              </w:rPr>
            </w:pPr>
            <w:r w:rsidRPr="00FA1765">
              <w:rPr>
                <w:rFonts w:eastAsia="SimSun" w:cs="Arial"/>
                <w:sz w:val="20"/>
                <w:szCs w:val="20"/>
                <w:lang w:val="ro-RO" w:eastAsia="zh-CN"/>
              </w:rPr>
              <w:t xml:space="preserve">      758.462.000     </w:t>
            </w:r>
          </w:p>
        </w:tc>
        <w:tc>
          <w:tcPr>
            <w:tcW w:w="1539" w:type="dxa"/>
            <w:tcBorders>
              <w:top w:val="nil"/>
              <w:left w:val="nil"/>
              <w:bottom w:val="single" w:sz="4" w:space="0" w:color="auto"/>
              <w:right w:val="single" w:sz="4" w:space="0" w:color="auto"/>
            </w:tcBorders>
            <w:noWrap/>
            <w:vAlign w:val="bottom"/>
          </w:tcPr>
          <w:p w:rsidR="00FD1C6A" w:rsidRPr="00FA1765" w:rsidRDefault="00FD1C6A" w:rsidP="00096AC2">
            <w:pPr>
              <w:rPr>
                <w:rFonts w:eastAsia="SimSun" w:cs="Arial"/>
                <w:sz w:val="20"/>
                <w:szCs w:val="20"/>
                <w:lang w:val="ro-RO" w:eastAsia="zh-CN"/>
              </w:rPr>
            </w:pPr>
            <w:r w:rsidRPr="00FA1765">
              <w:rPr>
                <w:rFonts w:eastAsia="SimSun" w:cs="Arial"/>
                <w:sz w:val="20"/>
                <w:szCs w:val="20"/>
                <w:lang w:val="ro-RO" w:eastAsia="zh-CN"/>
              </w:rPr>
              <w:t xml:space="preserve">   173.561.098     </w:t>
            </w:r>
          </w:p>
        </w:tc>
        <w:tc>
          <w:tcPr>
            <w:tcW w:w="1539" w:type="dxa"/>
            <w:tcBorders>
              <w:top w:val="nil"/>
              <w:left w:val="nil"/>
              <w:bottom w:val="single" w:sz="4" w:space="0" w:color="auto"/>
              <w:right w:val="single" w:sz="4" w:space="0" w:color="auto"/>
            </w:tcBorders>
            <w:noWrap/>
            <w:vAlign w:val="bottom"/>
          </w:tcPr>
          <w:p w:rsidR="00FD1C6A" w:rsidRPr="00FA1765" w:rsidRDefault="00FD1C6A" w:rsidP="00096AC2">
            <w:pPr>
              <w:rPr>
                <w:rFonts w:eastAsia="SimSun" w:cs="Arial"/>
                <w:sz w:val="20"/>
                <w:szCs w:val="20"/>
                <w:lang w:val="ro-RO" w:eastAsia="zh-CN"/>
              </w:rPr>
            </w:pPr>
            <w:r w:rsidRPr="00FA1765">
              <w:rPr>
                <w:rFonts w:eastAsia="SimSun" w:cs="Arial"/>
                <w:sz w:val="20"/>
                <w:szCs w:val="20"/>
                <w:lang w:val="ro-RO" w:eastAsia="zh-CN"/>
              </w:rPr>
              <w:t xml:space="preserve">    158.680.320     </w:t>
            </w:r>
          </w:p>
        </w:tc>
        <w:tc>
          <w:tcPr>
            <w:tcW w:w="1368" w:type="dxa"/>
            <w:tcBorders>
              <w:top w:val="nil"/>
              <w:left w:val="nil"/>
              <w:bottom w:val="single" w:sz="4" w:space="0" w:color="auto"/>
              <w:right w:val="single" w:sz="4" w:space="0" w:color="auto"/>
            </w:tcBorders>
            <w:noWrap/>
            <w:vAlign w:val="bottom"/>
          </w:tcPr>
          <w:p w:rsidR="00FD1C6A" w:rsidRPr="00FA1765" w:rsidRDefault="00FD1C6A" w:rsidP="00096AC2">
            <w:pPr>
              <w:rPr>
                <w:rFonts w:eastAsia="SimSun" w:cs="Arial"/>
                <w:sz w:val="20"/>
                <w:szCs w:val="20"/>
                <w:lang w:val="ro-RO" w:eastAsia="zh-CN"/>
              </w:rPr>
            </w:pPr>
            <w:r w:rsidRPr="00FA1765">
              <w:rPr>
                <w:rFonts w:eastAsia="SimSun" w:cs="Arial"/>
                <w:sz w:val="20"/>
                <w:szCs w:val="20"/>
                <w:lang w:val="ro-RO" w:eastAsia="zh-CN"/>
              </w:rPr>
              <w:t xml:space="preserve">   12.620.137     </w:t>
            </w:r>
          </w:p>
        </w:tc>
        <w:tc>
          <w:tcPr>
            <w:tcW w:w="1368" w:type="dxa"/>
            <w:tcBorders>
              <w:top w:val="nil"/>
              <w:left w:val="nil"/>
              <w:bottom w:val="single" w:sz="4" w:space="0" w:color="auto"/>
              <w:right w:val="single" w:sz="4" w:space="0" w:color="auto"/>
            </w:tcBorders>
            <w:noWrap/>
            <w:vAlign w:val="bottom"/>
          </w:tcPr>
          <w:p w:rsidR="00FD1C6A" w:rsidRPr="00FA1765" w:rsidRDefault="00FD1C6A" w:rsidP="00096AC2">
            <w:pPr>
              <w:rPr>
                <w:rFonts w:eastAsia="SimSun" w:cs="Arial"/>
                <w:sz w:val="20"/>
                <w:szCs w:val="20"/>
                <w:lang w:val="ro-RO" w:eastAsia="zh-CN"/>
              </w:rPr>
            </w:pPr>
            <w:r w:rsidRPr="00FA1765">
              <w:rPr>
                <w:rFonts w:eastAsia="SimSun" w:cs="Arial"/>
                <w:sz w:val="20"/>
                <w:szCs w:val="20"/>
                <w:lang w:val="ro-RO" w:eastAsia="zh-CN"/>
              </w:rPr>
              <w:t xml:space="preserve">         686.041     </w:t>
            </w:r>
          </w:p>
        </w:tc>
        <w:tc>
          <w:tcPr>
            <w:tcW w:w="1368" w:type="dxa"/>
            <w:tcBorders>
              <w:top w:val="nil"/>
              <w:left w:val="nil"/>
              <w:bottom w:val="single" w:sz="4" w:space="0" w:color="auto"/>
              <w:right w:val="single" w:sz="4" w:space="0" w:color="auto"/>
            </w:tcBorders>
            <w:noWrap/>
            <w:vAlign w:val="bottom"/>
          </w:tcPr>
          <w:p w:rsidR="00FD1C6A" w:rsidRPr="00FA1765" w:rsidRDefault="00FD1C6A" w:rsidP="00096AC2">
            <w:pPr>
              <w:rPr>
                <w:rFonts w:eastAsia="SimSun" w:cs="Arial"/>
                <w:sz w:val="20"/>
                <w:szCs w:val="20"/>
                <w:lang w:val="ro-RO" w:eastAsia="zh-CN"/>
              </w:rPr>
            </w:pPr>
            <w:r w:rsidRPr="00FA1765">
              <w:rPr>
                <w:rFonts w:eastAsia="SimSun" w:cs="Arial"/>
                <w:sz w:val="20"/>
                <w:szCs w:val="20"/>
                <w:lang w:val="ro-RO" w:eastAsia="zh-CN"/>
              </w:rPr>
              <w:t xml:space="preserve">     1.574.600     </w:t>
            </w:r>
          </w:p>
        </w:tc>
      </w:tr>
      <w:tr w:rsidR="00FD1C6A" w:rsidRPr="00FA1765" w:rsidTr="00096AC2">
        <w:trPr>
          <w:trHeight w:val="255"/>
        </w:trPr>
        <w:tc>
          <w:tcPr>
            <w:tcW w:w="855" w:type="dxa"/>
            <w:tcBorders>
              <w:top w:val="nil"/>
              <w:left w:val="single" w:sz="4" w:space="0" w:color="auto"/>
              <w:bottom w:val="single" w:sz="4" w:space="0" w:color="auto"/>
              <w:right w:val="single" w:sz="4" w:space="0" w:color="auto"/>
            </w:tcBorders>
            <w:noWrap/>
            <w:vAlign w:val="bottom"/>
          </w:tcPr>
          <w:p w:rsidR="00FD1C6A" w:rsidRPr="00FA1765" w:rsidRDefault="00FD1C6A" w:rsidP="00096AC2">
            <w:pPr>
              <w:jc w:val="right"/>
              <w:rPr>
                <w:rFonts w:eastAsia="SimSun" w:cs="Arial"/>
                <w:sz w:val="20"/>
                <w:szCs w:val="20"/>
                <w:lang w:val="ro-RO" w:eastAsia="zh-CN"/>
              </w:rPr>
            </w:pPr>
            <w:r w:rsidRPr="00FA1765">
              <w:rPr>
                <w:rFonts w:eastAsia="SimSun" w:cs="Arial"/>
                <w:sz w:val="20"/>
                <w:szCs w:val="20"/>
                <w:lang w:val="ro-RO" w:eastAsia="zh-CN"/>
              </w:rPr>
              <w:t>2014</w:t>
            </w:r>
          </w:p>
        </w:tc>
        <w:tc>
          <w:tcPr>
            <w:tcW w:w="1539" w:type="dxa"/>
            <w:tcBorders>
              <w:top w:val="nil"/>
              <w:left w:val="nil"/>
              <w:bottom w:val="single" w:sz="4" w:space="0" w:color="auto"/>
              <w:right w:val="single" w:sz="4" w:space="0" w:color="auto"/>
            </w:tcBorders>
            <w:noWrap/>
            <w:vAlign w:val="bottom"/>
          </w:tcPr>
          <w:p w:rsidR="00FD1C6A" w:rsidRPr="00FA1765" w:rsidRDefault="00FD1C6A" w:rsidP="00096AC2">
            <w:pPr>
              <w:rPr>
                <w:rFonts w:eastAsia="SimSun" w:cs="Arial"/>
                <w:sz w:val="20"/>
                <w:szCs w:val="20"/>
                <w:lang w:val="ro-RO" w:eastAsia="zh-CN"/>
              </w:rPr>
            </w:pPr>
            <w:r w:rsidRPr="00FA1765">
              <w:rPr>
                <w:rFonts w:eastAsia="SimSun" w:cs="Arial"/>
                <w:sz w:val="20"/>
                <w:szCs w:val="20"/>
                <w:lang w:val="ro-RO" w:eastAsia="zh-CN"/>
              </w:rPr>
              <w:t xml:space="preserve">   1.066.406.000     </w:t>
            </w:r>
          </w:p>
        </w:tc>
        <w:tc>
          <w:tcPr>
            <w:tcW w:w="1539" w:type="dxa"/>
            <w:tcBorders>
              <w:top w:val="nil"/>
              <w:left w:val="nil"/>
              <w:bottom w:val="single" w:sz="4" w:space="0" w:color="auto"/>
              <w:right w:val="single" w:sz="4" w:space="0" w:color="auto"/>
            </w:tcBorders>
            <w:noWrap/>
            <w:vAlign w:val="bottom"/>
          </w:tcPr>
          <w:p w:rsidR="00FD1C6A" w:rsidRPr="00FA1765" w:rsidRDefault="00FD1C6A" w:rsidP="00096AC2">
            <w:pPr>
              <w:rPr>
                <w:rFonts w:eastAsia="SimSun" w:cs="Arial"/>
                <w:sz w:val="20"/>
                <w:szCs w:val="20"/>
                <w:lang w:val="ro-RO" w:eastAsia="zh-CN"/>
              </w:rPr>
            </w:pPr>
            <w:r w:rsidRPr="00FA1765">
              <w:rPr>
                <w:rFonts w:eastAsia="SimSun" w:cs="Arial"/>
                <w:sz w:val="20"/>
                <w:szCs w:val="20"/>
                <w:lang w:val="ro-RO" w:eastAsia="zh-CN"/>
              </w:rPr>
              <w:t xml:space="preserve">   239.641.798     </w:t>
            </w:r>
          </w:p>
        </w:tc>
        <w:tc>
          <w:tcPr>
            <w:tcW w:w="1539" w:type="dxa"/>
            <w:tcBorders>
              <w:top w:val="nil"/>
              <w:left w:val="nil"/>
              <w:bottom w:val="single" w:sz="4" w:space="0" w:color="auto"/>
              <w:right w:val="single" w:sz="4" w:space="0" w:color="auto"/>
            </w:tcBorders>
            <w:noWrap/>
            <w:vAlign w:val="bottom"/>
          </w:tcPr>
          <w:p w:rsidR="00FD1C6A" w:rsidRPr="00FA1765" w:rsidRDefault="00FD1C6A" w:rsidP="00096AC2">
            <w:pPr>
              <w:rPr>
                <w:rFonts w:eastAsia="SimSun" w:cs="Arial"/>
                <w:sz w:val="20"/>
                <w:szCs w:val="20"/>
                <w:lang w:val="ro-RO" w:eastAsia="zh-CN"/>
              </w:rPr>
            </w:pPr>
            <w:r w:rsidRPr="00FA1765">
              <w:rPr>
                <w:rFonts w:eastAsia="SimSun" w:cs="Arial"/>
                <w:sz w:val="20"/>
                <w:szCs w:val="20"/>
                <w:lang w:val="ro-RO" w:eastAsia="zh-CN"/>
              </w:rPr>
              <w:t xml:space="preserve">    220.367.865     </w:t>
            </w:r>
          </w:p>
        </w:tc>
        <w:tc>
          <w:tcPr>
            <w:tcW w:w="1368" w:type="dxa"/>
            <w:tcBorders>
              <w:top w:val="nil"/>
              <w:left w:val="nil"/>
              <w:bottom w:val="single" w:sz="4" w:space="0" w:color="auto"/>
              <w:right w:val="single" w:sz="4" w:space="0" w:color="auto"/>
            </w:tcBorders>
            <w:noWrap/>
            <w:vAlign w:val="bottom"/>
          </w:tcPr>
          <w:p w:rsidR="00FD1C6A" w:rsidRPr="00FA1765" w:rsidRDefault="00FD1C6A" w:rsidP="00096AC2">
            <w:pPr>
              <w:rPr>
                <w:rFonts w:eastAsia="SimSun" w:cs="Arial"/>
                <w:sz w:val="20"/>
                <w:szCs w:val="20"/>
                <w:lang w:val="ro-RO" w:eastAsia="zh-CN"/>
              </w:rPr>
            </w:pPr>
            <w:r w:rsidRPr="00FA1765">
              <w:rPr>
                <w:rFonts w:eastAsia="SimSun" w:cs="Arial"/>
                <w:sz w:val="20"/>
                <w:szCs w:val="20"/>
                <w:lang w:val="ro-RO" w:eastAsia="zh-CN"/>
              </w:rPr>
              <w:t xml:space="preserve">   15.831.461     </w:t>
            </w:r>
          </w:p>
        </w:tc>
        <w:tc>
          <w:tcPr>
            <w:tcW w:w="1368" w:type="dxa"/>
            <w:tcBorders>
              <w:top w:val="nil"/>
              <w:left w:val="nil"/>
              <w:bottom w:val="single" w:sz="4" w:space="0" w:color="auto"/>
              <w:right w:val="single" w:sz="4" w:space="0" w:color="auto"/>
            </w:tcBorders>
            <w:noWrap/>
            <w:vAlign w:val="bottom"/>
          </w:tcPr>
          <w:p w:rsidR="00FD1C6A" w:rsidRPr="00FA1765" w:rsidRDefault="00FD1C6A" w:rsidP="00096AC2">
            <w:pPr>
              <w:rPr>
                <w:rFonts w:eastAsia="SimSun" w:cs="Arial"/>
                <w:sz w:val="20"/>
                <w:szCs w:val="20"/>
                <w:lang w:val="ro-RO" w:eastAsia="zh-CN"/>
              </w:rPr>
            </w:pPr>
            <w:r w:rsidRPr="00FA1765">
              <w:rPr>
                <w:rFonts w:eastAsia="SimSun" w:cs="Arial"/>
                <w:sz w:val="20"/>
                <w:szCs w:val="20"/>
                <w:lang w:val="ro-RO" w:eastAsia="zh-CN"/>
              </w:rPr>
              <w:t xml:space="preserve">         245.618     </w:t>
            </w:r>
          </w:p>
        </w:tc>
        <w:tc>
          <w:tcPr>
            <w:tcW w:w="1368" w:type="dxa"/>
            <w:tcBorders>
              <w:top w:val="nil"/>
              <w:left w:val="nil"/>
              <w:bottom w:val="single" w:sz="4" w:space="0" w:color="auto"/>
              <w:right w:val="single" w:sz="4" w:space="0" w:color="auto"/>
            </w:tcBorders>
            <w:noWrap/>
            <w:vAlign w:val="bottom"/>
          </w:tcPr>
          <w:p w:rsidR="00FD1C6A" w:rsidRPr="00FA1765" w:rsidRDefault="00FD1C6A" w:rsidP="00096AC2">
            <w:pPr>
              <w:rPr>
                <w:rFonts w:eastAsia="SimSun" w:cs="Arial"/>
                <w:sz w:val="20"/>
                <w:szCs w:val="20"/>
                <w:lang w:val="ro-RO" w:eastAsia="zh-CN"/>
              </w:rPr>
            </w:pPr>
            <w:r w:rsidRPr="00FA1765">
              <w:rPr>
                <w:rFonts w:eastAsia="SimSun" w:cs="Arial"/>
                <w:sz w:val="20"/>
                <w:szCs w:val="20"/>
                <w:lang w:val="ro-RO" w:eastAsia="zh-CN"/>
              </w:rPr>
              <w:t xml:space="preserve">     3.196.854     </w:t>
            </w:r>
          </w:p>
        </w:tc>
      </w:tr>
    </w:tbl>
    <w:p w:rsidR="00FD1C6A" w:rsidRPr="00FA1765" w:rsidRDefault="00FD1C6A" w:rsidP="008622FC">
      <w:pPr>
        <w:keepNext/>
        <w:ind w:firstLine="567"/>
        <w:rPr>
          <w:sz w:val="22"/>
          <w:szCs w:val="22"/>
          <w:lang w:val="ro-RO" w:eastAsia="ro-RO"/>
        </w:rPr>
      </w:pPr>
      <w:r w:rsidRPr="00FA1765">
        <w:rPr>
          <w:lang w:val="ro-RO" w:eastAsia="ro-RO"/>
        </w:rPr>
        <w:tab/>
      </w:r>
      <w:r w:rsidRPr="00FA1765">
        <w:rPr>
          <w:sz w:val="22"/>
          <w:szCs w:val="22"/>
          <w:lang w:val="ro-RO" w:eastAsia="ro-RO"/>
        </w:rPr>
        <w:t>Grafic, situația se prezintă în felul următor:</w:t>
      </w:r>
    </w:p>
    <w:p w:rsidR="00FD1C6A" w:rsidRPr="00FA1765" w:rsidRDefault="003F6BE4" w:rsidP="008622FC">
      <w:pPr>
        <w:ind w:firstLine="855"/>
        <w:jc w:val="center"/>
        <w:rPr>
          <w:lang w:val="ro-RO" w:eastAsia="ro-RO"/>
        </w:rPr>
      </w:pPr>
      <w:r>
        <w:rPr>
          <w:noProof/>
        </w:rPr>
        <w:pict>
          <v:shape id="_x0000_i1119" type="#_x0000_t75" style="width:246pt;height:133.5pt;visibility:visible">
            <v:imagedata r:id="rId120" o:title=""/>
          </v:shape>
        </w:pict>
      </w:r>
    </w:p>
    <w:p w:rsidR="00FD1C6A" w:rsidRPr="00FA1765" w:rsidRDefault="00FD1C6A" w:rsidP="00E15C41">
      <w:pPr>
        <w:ind w:firstLine="567"/>
        <w:rPr>
          <w:sz w:val="22"/>
          <w:szCs w:val="22"/>
          <w:lang w:val="ro-RO" w:eastAsia="ro-RO"/>
        </w:rPr>
      </w:pPr>
      <w:r w:rsidRPr="00FA1765">
        <w:rPr>
          <w:sz w:val="22"/>
          <w:szCs w:val="22"/>
          <w:lang w:val="ro-RO" w:eastAsia="ro-RO"/>
        </w:rPr>
        <w:t>O altă sursă de finan</w:t>
      </w:r>
      <w:r>
        <w:rPr>
          <w:sz w:val="22"/>
          <w:szCs w:val="22"/>
          <w:lang w:val="ro-RO" w:eastAsia="ro-RO"/>
        </w:rPr>
        <w:t>ț</w:t>
      </w:r>
      <w:r w:rsidRPr="00FA1765">
        <w:rPr>
          <w:sz w:val="22"/>
          <w:szCs w:val="22"/>
          <w:lang w:val="ro-RO" w:eastAsia="ro-RO"/>
        </w:rPr>
        <w:t>are a bugetului pe anul 2014 a fost finan</w:t>
      </w:r>
      <w:r>
        <w:rPr>
          <w:sz w:val="22"/>
          <w:szCs w:val="22"/>
          <w:lang w:val="ro-RO" w:eastAsia="ro-RO"/>
        </w:rPr>
        <w:t>ț</w:t>
      </w:r>
      <w:r w:rsidRPr="00FA1765">
        <w:rPr>
          <w:sz w:val="22"/>
          <w:szCs w:val="22"/>
          <w:lang w:val="ro-RO" w:eastAsia="ro-RO"/>
        </w:rPr>
        <w:t xml:space="preserve">area externă nerambursabilă în sumă de 3.925 mii lei. </w:t>
      </w:r>
    </w:p>
    <w:p w:rsidR="00FD1C6A" w:rsidRPr="00FA1765" w:rsidRDefault="00FD1C6A" w:rsidP="00E15C41">
      <w:pPr>
        <w:ind w:firstLine="567"/>
        <w:rPr>
          <w:sz w:val="22"/>
          <w:szCs w:val="22"/>
          <w:lang w:val="ro-RO" w:eastAsia="ro-RO"/>
        </w:rPr>
      </w:pPr>
      <w:r w:rsidRPr="00FA1765">
        <w:rPr>
          <w:sz w:val="22"/>
          <w:szCs w:val="22"/>
          <w:lang w:val="ro-RO" w:eastAsia="ro-RO"/>
        </w:rPr>
        <w:t>Din total buget aprobata în anul 2014, sumele repartizate pentru DNA si DIICOT sunt:</w:t>
      </w:r>
    </w:p>
    <w:p w:rsidR="00FD1C6A" w:rsidRPr="00FA1765" w:rsidRDefault="00FD1C6A" w:rsidP="00E15C41">
      <w:pPr>
        <w:numPr>
          <w:ilvl w:val="0"/>
          <w:numId w:val="31"/>
        </w:numPr>
        <w:ind w:firstLine="567"/>
        <w:jc w:val="both"/>
        <w:rPr>
          <w:sz w:val="22"/>
          <w:szCs w:val="22"/>
          <w:lang w:val="ro-RO" w:eastAsia="ro-RO"/>
        </w:rPr>
      </w:pPr>
      <w:r w:rsidRPr="00FA1765">
        <w:rPr>
          <w:sz w:val="22"/>
          <w:szCs w:val="22"/>
          <w:lang w:val="ro-RO" w:eastAsia="ro-RO"/>
        </w:rPr>
        <w:t>buget final DNA – 102.868 mii lei;</w:t>
      </w:r>
    </w:p>
    <w:p w:rsidR="00FD1C6A" w:rsidRPr="00FA1765" w:rsidRDefault="00FD1C6A" w:rsidP="00E15C41">
      <w:pPr>
        <w:numPr>
          <w:ilvl w:val="0"/>
          <w:numId w:val="31"/>
        </w:numPr>
        <w:ind w:firstLine="567"/>
        <w:jc w:val="both"/>
        <w:rPr>
          <w:sz w:val="22"/>
          <w:szCs w:val="22"/>
          <w:lang w:val="ro-RO" w:eastAsia="ro-RO"/>
        </w:rPr>
      </w:pPr>
      <w:r w:rsidRPr="00FA1765">
        <w:rPr>
          <w:sz w:val="22"/>
          <w:szCs w:val="22"/>
          <w:lang w:val="ro-RO" w:eastAsia="ro-RO"/>
        </w:rPr>
        <w:t>buget final DIICOT – 108.420 mii lei.</w:t>
      </w:r>
    </w:p>
    <w:p w:rsidR="00FD1C6A" w:rsidRPr="00FA1765" w:rsidRDefault="00FD1C6A" w:rsidP="004F4286">
      <w:pPr>
        <w:spacing w:afterLines="60" w:after="144" w:line="276" w:lineRule="auto"/>
        <w:ind w:firstLine="567"/>
        <w:jc w:val="both"/>
        <w:rPr>
          <w:lang w:val="ro-RO" w:eastAsia="ro-RO"/>
        </w:rPr>
      </w:pPr>
      <w:r w:rsidRPr="00FA1765">
        <w:rPr>
          <w:sz w:val="22"/>
          <w:szCs w:val="22"/>
          <w:lang w:val="ro-RO" w:eastAsia="ro-RO"/>
        </w:rPr>
        <w:lastRenderedPageBreak/>
        <w:t>Reprezentarea grafică a fondurilor alocate în perioada de referin</w:t>
      </w:r>
      <w:r>
        <w:rPr>
          <w:sz w:val="22"/>
          <w:szCs w:val="22"/>
          <w:lang w:val="ro-RO" w:eastAsia="ro-RO"/>
        </w:rPr>
        <w:t>ț</w:t>
      </w:r>
      <w:r w:rsidRPr="00FA1765">
        <w:rPr>
          <w:sz w:val="22"/>
          <w:szCs w:val="22"/>
          <w:lang w:val="ro-RO" w:eastAsia="ro-RO"/>
        </w:rPr>
        <w:t>ă, pentru principalele titluri de cheltuieli, se regăse</w:t>
      </w:r>
      <w:r>
        <w:rPr>
          <w:sz w:val="22"/>
          <w:szCs w:val="22"/>
          <w:lang w:val="ro-RO" w:eastAsia="ro-RO"/>
        </w:rPr>
        <w:t>ș</w:t>
      </w:r>
      <w:r w:rsidRPr="00FA1765">
        <w:rPr>
          <w:sz w:val="22"/>
          <w:szCs w:val="22"/>
          <w:lang w:val="ro-RO" w:eastAsia="ro-RO"/>
        </w:rPr>
        <w:t>te în tabelele de mai jos:</w:t>
      </w:r>
      <w:r w:rsidRPr="00FA1765">
        <w:rPr>
          <w:lang w:val="ro-RO" w:eastAsia="ro-RO"/>
        </w:rPr>
        <w:t xml:space="preserve"> </w:t>
      </w:r>
    </w:p>
    <w:p w:rsidR="00FD1C6A" w:rsidRPr="00FA1765" w:rsidRDefault="003F6BE4" w:rsidP="004F4286">
      <w:pPr>
        <w:spacing w:afterLines="60" w:after="144" w:line="276" w:lineRule="auto"/>
        <w:ind w:firstLine="720"/>
        <w:jc w:val="center"/>
        <w:rPr>
          <w:lang w:val="ro-RO" w:eastAsia="ro-RO"/>
        </w:rPr>
      </w:pPr>
      <w:r>
        <w:rPr>
          <w:noProof/>
        </w:rPr>
        <w:pict>
          <v:shape id="_x0000_i1120" type="#_x0000_t75" style="width:253.5pt;height:146.25pt;visibility:visible">
            <v:imagedata r:id="rId121" o:title=""/>
          </v:shape>
        </w:pict>
      </w:r>
    </w:p>
    <w:p w:rsidR="00FD1C6A" w:rsidRPr="00FA1765" w:rsidRDefault="00FD1C6A" w:rsidP="00E15C41">
      <w:pPr>
        <w:ind w:firstLine="567"/>
        <w:jc w:val="both"/>
        <w:rPr>
          <w:sz w:val="22"/>
          <w:szCs w:val="22"/>
          <w:lang w:val="ro-RO"/>
        </w:rPr>
      </w:pPr>
      <w:r w:rsidRPr="00FA1765">
        <w:rPr>
          <w:sz w:val="22"/>
          <w:szCs w:val="22"/>
          <w:lang w:val="ro-RO"/>
        </w:rPr>
        <w:t>Ca si cazul instan</w:t>
      </w:r>
      <w:r>
        <w:rPr>
          <w:sz w:val="22"/>
          <w:szCs w:val="22"/>
          <w:lang w:val="ro-RO"/>
        </w:rPr>
        <w:t>ț</w:t>
      </w:r>
      <w:r w:rsidRPr="00FA1765">
        <w:rPr>
          <w:sz w:val="22"/>
          <w:szCs w:val="22"/>
          <w:lang w:val="ro-RO"/>
        </w:rPr>
        <w:t xml:space="preserve">elor, cheltuielile de personal au o pondere semnificativă în bugetul parchetelor. Trendul ascendent în alocarea resurselor pentru cheltuielile de personal determină </w:t>
      </w:r>
      <w:r>
        <w:rPr>
          <w:sz w:val="22"/>
          <w:szCs w:val="22"/>
          <w:lang w:val="ro-RO"/>
        </w:rPr>
        <w:t>ș</w:t>
      </w:r>
      <w:r w:rsidRPr="00FA1765">
        <w:rPr>
          <w:sz w:val="22"/>
          <w:szCs w:val="22"/>
          <w:lang w:val="ro-RO"/>
        </w:rPr>
        <w:t xml:space="preserve">i dinamica bugetelor parchetelor în perioada 2012-2014. </w:t>
      </w:r>
    </w:p>
    <w:p w:rsidR="00FD1C6A" w:rsidRPr="00FA1765" w:rsidRDefault="00FD1C6A" w:rsidP="008622FC">
      <w:pPr>
        <w:ind w:firstLine="567"/>
        <w:jc w:val="both"/>
        <w:rPr>
          <w:lang w:val="ro-RO"/>
        </w:rPr>
      </w:pPr>
      <w:r w:rsidRPr="00FA1765">
        <w:rPr>
          <w:sz w:val="22"/>
          <w:szCs w:val="22"/>
          <w:lang w:val="ro-RO"/>
        </w:rPr>
        <w:t>Luând în considerare incompatibilită</w:t>
      </w:r>
      <w:r>
        <w:rPr>
          <w:sz w:val="22"/>
          <w:szCs w:val="22"/>
          <w:lang w:val="ro-RO"/>
        </w:rPr>
        <w:t>ț</w:t>
      </w:r>
      <w:r w:rsidRPr="00FA1765">
        <w:rPr>
          <w:sz w:val="22"/>
          <w:szCs w:val="22"/>
          <w:lang w:val="ro-RO"/>
        </w:rPr>
        <w:t>ile, responsabilită</w:t>
      </w:r>
      <w:r>
        <w:rPr>
          <w:sz w:val="22"/>
          <w:szCs w:val="22"/>
          <w:lang w:val="ro-RO"/>
        </w:rPr>
        <w:t>ț</w:t>
      </w:r>
      <w:r w:rsidRPr="00FA1765">
        <w:rPr>
          <w:sz w:val="22"/>
          <w:szCs w:val="22"/>
          <w:lang w:val="ro-RO"/>
        </w:rPr>
        <w:t xml:space="preserve">ile </w:t>
      </w:r>
      <w:r>
        <w:rPr>
          <w:sz w:val="22"/>
          <w:szCs w:val="22"/>
          <w:lang w:val="ro-RO"/>
        </w:rPr>
        <w:t>ș</w:t>
      </w:r>
      <w:r w:rsidRPr="00FA1765">
        <w:rPr>
          <w:sz w:val="22"/>
          <w:szCs w:val="22"/>
          <w:lang w:val="ro-RO"/>
        </w:rPr>
        <w:t>i volumul de activitate specifice func</w:t>
      </w:r>
      <w:r>
        <w:rPr>
          <w:sz w:val="22"/>
          <w:szCs w:val="22"/>
          <w:lang w:val="ro-RO"/>
        </w:rPr>
        <w:t>ț</w:t>
      </w:r>
      <w:r w:rsidRPr="00FA1765">
        <w:rPr>
          <w:sz w:val="22"/>
          <w:szCs w:val="22"/>
          <w:lang w:val="ro-RO"/>
        </w:rPr>
        <w:t>iei, majoritatea procurorilor au apreciat că drepturile salariale încasate în anul 2014 au fost adecvate luând în considerare responsabilită</w:t>
      </w:r>
      <w:r>
        <w:rPr>
          <w:sz w:val="22"/>
          <w:szCs w:val="22"/>
          <w:lang w:val="ro-RO"/>
        </w:rPr>
        <w:t>ț</w:t>
      </w:r>
      <w:r w:rsidRPr="00FA1765">
        <w:rPr>
          <w:sz w:val="22"/>
          <w:szCs w:val="22"/>
          <w:lang w:val="ro-RO"/>
        </w:rPr>
        <w:t xml:space="preserve">ile </w:t>
      </w:r>
      <w:r>
        <w:rPr>
          <w:sz w:val="22"/>
          <w:szCs w:val="22"/>
          <w:lang w:val="ro-RO"/>
        </w:rPr>
        <w:t>ș</w:t>
      </w:r>
      <w:r w:rsidRPr="00FA1765">
        <w:rPr>
          <w:sz w:val="22"/>
          <w:szCs w:val="22"/>
          <w:lang w:val="ro-RO"/>
        </w:rPr>
        <w:t>i volumul de activitate specifice func</w:t>
      </w:r>
      <w:r>
        <w:rPr>
          <w:sz w:val="22"/>
          <w:szCs w:val="22"/>
          <w:lang w:val="ro-RO"/>
        </w:rPr>
        <w:t>ț</w:t>
      </w:r>
      <w:r w:rsidRPr="00FA1765">
        <w:rPr>
          <w:sz w:val="22"/>
          <w:szCs w:val="22"/>
          <w:lang w:val="ro-RO"/>
        </w:rPr>
        <w:t>iei</w:t>
      </w:r>
      <w:r w:rsidRPr="00FA1765">
        <w:rPr>
          <w:lang w:val="ro-RO"/>
        </w:rPr>
        <w:t>.</w:t>
      </w:r>
    </w:p>
    <w:p w:rsidR="00FD1C6A" w:rsidRPr="00FA1765" w:rsidRDefault="003F6BE4" w:rsidP="008622FC">
      <w:pPr>
        <w:ind w:firstLine="720"/>
        <w:jc w:val="center"/>
        <w:rPr>
          <w:lang w:val="ro-RO"/>
        </w:rPr>
      </w:pPr>
      <w:r>
        <w:rPr>
          <w:noProof/>
        </w:rPr>
        <w:pict>
          <v:shape id="_x0000_i1121" type="#_x0000_t75" style="width:251.25pt;height:136.5pt;visibility:visible">
            <v:imagedata r:id="rId122" o:title=""/>
          </v:shape>
        </w:pict>
      </w:r>
    </w:p>
    <w:p w:rsidR="00FD1C6A" w:rsidRPr="00FA1765" w:rsidRDefault="00FD1C6A" w:rsidP="00E15C41">
      <w:pPr>
        <w:spacing w:before="60"/>
        <w:ind w:firstLine="567"/>
        <w:jc w:val="both"/>
        <w:rPr>
          <w:sz w:val="22"/>
          <w:szCs w:val="22"/>
          <w:lang w:val="ro-RO"/>
        </w:rPr>
      </w:pPr>
      <w:r w:rsidRPr="00FA1765">
        <w:rPr>
          <w:sz w:val="22"/>
          <w:szCs w:val="22"/>
          <w:lang w:val="ro-RO"/>
        </w:rPr>
        <w:t xml:space="preserve">Creditele bugetare alocate parchetelor pentru cheltuielile cu bunuri </w:t>
      </w:r>
      <w:r>
        <w:rPr>
          <w:sz w:val="22"/>
          <w:szCs w:val="22"/>
          <w:lang w:val="ro-RO"/>
        </w:rPr>
        <w:t>ș</w:t>
      </w:r>
      <w:r w:rsidRPr="00FA1765">
        <w:rPr>
          <w:sz w:val="22"/>
          <w:szCs w:val="22"/>
          <w:lang w:val="ro-RO"/>
        </w:rPr>
        <w:t>i servicii înregistrează o diminuare în anul 2013 fa</w:t>
      </w:r>
      <w:r>
        <w:rPr>
          <w:sz w:val="22"/>
          <w:szCs w:val="22"/>
          <w:lang w:val="ro-RO"/>
        </w:rPr>
        <w:t>ț</w:t>
      </w:r>
      <w:r w:rsidRPr="00FA1765">
        <w:rPr>
          <w:sz w:val="22"/>
          <w:szCs w:val="22"/>
          <w:lang w:val="ro-RO"/>
        </w:rPr>
        <w:t>ă de anul 2012 determinată de cursul de schimb valutar utilizat, respectiv 4,37 în 2013 fa</w:t>
      </w:r>
      <w:r>
        <w:rPr>
          <w:sz w:val="22"/>
          <w:szCs w:val="22"/>
          <w:lang w:val="ro-RO"/>
        </w:rPr>
        <w:t>ț</w:t>
      </w:r>
      <w:r w:rsidRPr="00FA1765">
        <w:rPr>
          <w:sz w:val="22"/>
          <w:szCs w:val="22"/>
          <w:lang w:val="ro-RO"/>
        </w:rPr>
        <w:t>ă de 4,18 în 2012.</w:t>
      </w:r>
    </w:p>
    <w:p w:rsidR="00FD1C6A" w:rsidRPr="00FA1765" w:rsidRDefault="00FD1C6A" w:rsidP="00E15C41">
      <w:pPr>
        <w:spacing w:before="60"/>
        <w:ind w:firstLine="567"/>
        <w:jc w:val="both"/>
        <w:rPr>
          <w:sz w:val="22"/>
          <w:szCs w:val="22"/>
          <w:lang w:val="ro-RO"/>
        </w:rPr>
      </w:pPr>
      <w:r w:rsidRPr="00FA1765">
        <w:rPr>
          <w:sz w:val="22"/>
          <w:szCs w:val="22"/>
          <w:lang w:val="ro-RO"/>
        </w:rPr>
        <w:t>Referitor la cheltuielile ocazionate de aplicarea noului Cod penal, majoritatea parchetelor au apreciat că nu au fost necesare costuri suplimentare, sau că nu pot fi estimate. În ceea ce prive</w:t>
      </w:r>
      <w:r>
        <w:rPr>
          <w:sz w:val="22"/>
          <w:szCs w:val="22"/>
          <w:lang w:val="ro-RO"/>
        </w:rPr>
        <w:t>ș</w:t>
      </w:r>
      <w:r w:rsidRPr="00FA1765">
        <w:rPr>
          <w:sz w:val="22"/>
          <w:szCs w:val="22"/>
          <w:lang w:val="ro-RO"/>
        </w:rPr>
        <w:t xml:space="preserve">te aplicarea noului Cod de procedură penală, se apreciază că a determinat cheltuieli materiale suplimentare. </w:t>
      </w:r>
    </w:p>
    <w:p w:rsidR="00FD1C6A" w:rsidRPr="00FA1765" w:rsidRDefault="003F6BE4" w:rsidP="008622FC">
      <w:pPr>
        <w:spacing w:before="60"/>
        <w:ind w:firstLine="567"/>
        <w:jc w:val="center"/>
        <w:rPr>
          <w:rFonts w:cs="Arial"/>
          <w:lang w:val="ro-RO"/>
        </w:rPr>
      </w:pPr>
      <w:r>
        <w:rPr>
          <w:noProof/>
          <w:sz w:val="22"/>
          <w:szCs w:val="22"/>
        </w:rPr>
        <w:pict>
          <v:shape id="_x0000_i1122" type="#_x0000_t75" style="width:250.5pt;height:155.25pt;visibility:visible">
            <v:imagedata r:id="rId123" o:title=""/>
          </v:shape>
        </w:pict>
      </w:r>
    </w:p>
    <w:p w:rsidR="00FD1C6A" w:rsidRPr="00FA1765" w:rsidRDefault="00FD1C6A" w:rsidP="00E15C41">
      <w:pPr>
        <w:pStyle w:val="AddParagraf"/>
        <w:spacing w:after="0"/>
        <w:ind w:firstLine="567"/>
        <w:rPr>
          <w:sz w:val="22"/>
          <w:szCs w:val="22"/>
        </w:rPr>
      </w:pPr>
      <w:r w:rsidRPr="00FA1765">
        <w:rPr>
          <w:sz w:val="22"/>
          <w:szCs w:val="22"/>
        </w:rPr>
        <w:t>În ceea ce prive</w:t>
      </w:r>
      <w:r>
        <w:rPr>
          <w:sz w:val="22"/>
          <w:szCs w:val="22"/>
        </w:rPr>
        <w:t>ș</w:t>
      </w:r>
      <w:r w:rsidRPr="00FA1765">
        <w:rPr>
          <w:sz w:val="22"/>
          <w:szCs w:val="22"/>
        </w:rPr>
        <w:t>te situa</w:t>
      </w:r>
      <w:r>
        <w:rPr>
          <w:sz w:val="22"/>
          <w:szCs w:val="22"/>
        </w:rPr>
        <w:t>ț</w:t>
      </w:r>
      <w:r w:rsidRPr="00FA1765">
        <w:rPr>
          <w:sz w:val="22"/>
          <w:szCs w:val="22"/>
        </w:rPr>
        <w:t>ia cheltuielilor de investi</w:t>
      </w:r>
      <w:r>
        <w:rPr>
          <w:sz w:val="22"/>
          <w:szCs w:val="22"/>
        </w:rPr>
        <w:t>ț</w:t>
      </w:r>
      <w:r w:rsidRPr="00FA1765">
        <w:rPr>
          <w:sz w:val="22"/>
          <w:szCs w:val="22"/>
        </w:rPr>
        <w:t>ii alocate în anul 2014, fondurile minime alocate au afectat stadiul implementării programelor de investi</w:t>
      </w:r>
      <w:r>
        <w:rPr>
          <w:sz w:val="22"/>
          <w:szCs w:val="22"/>
        </w:rPr>
        <w:t>ț</w:t>
      </w:r>
      <w:r w:rsidRPr="00FA1765">
        <w:rPr>
          <w:sz w:val="22"/>
          <w:szCs w:val="22"/>
        </w:rPr>
        <w:t xml:space="preserve">ii </w:t>
      </w:r>
      <w:r>
        <w:rPr>
          <w:sz w:val="22"/>
          <w:szCs w:val="22"/>
        </w:rPr>
        <w:t>ș</w:t>
      </w:r>
      <w:r w:rsidRPr="00FA1765">
        <w:rPr>
          <w:sz w:val="22"/>
          <w:szCs w:val="22"/>
        </w:rPr>
        <w:t xml:space="preserve">i în mod direct politicile </w:t>
      </w:r>
      <w:r>
        <w:rPr>
          <w:sz w:val="22"/>
          <w:szCs w:val="22"/>
        </w:rPr>
        <w:t>ș</w:t>
      </w:r>
      <w:r w:rsidRPr="00FA1765">
        <w:rPr>
          <w:sz w:val="22"/>
          <w:szCs w:val="22"/>
        </w:rPr>
        <w:t>i strategiile investi</w:t>
      </w:r>
      <w:r>
        <w:rPr>
          <w:sz w:val="22"/>
          <w:szCs w:val="22"/>
        </w:rPr>
        <w:t>ț</w:t>
      </w:r>
      <w:r w:rsidRPr="00FA1765">
        <w:rPr>
          <w:sz w:val="22"/>
          <w:szCs w:val="22"/>
        </w:rPr>
        <w:t>ionale ale Ministerului Public, în condi</w:t>
      </w:r>
      <w:r>
        <w:rPr>
          <w:sz w:val="22"/>
          <w:szCs w:val="22"/>
        </w:rPr>
        <w:t>ț</w:t>
      </w:r>
      <w:r w:rsidRPr="00FA1765">
        <w:rPr>
          <w:sz w:val="22"/>
          <w:szCs w:val="22"/>
        </w:rPr>
        <w:t>iile în care fondurile destinate finan</w:t>
      </w:r>
      <w:r>
        <w:rPr>
          <w:sz w:val="22"/>
          <w:szCs w:val="22"/>
        </w:rPr>
        <w:t>ț</w:t>
      </w:r>
      <w:r w:rsidRPr="00FA1765">
        <w:rPr>
          <w:sz w:val="22"/>
          <w:szCs w:val="22"/>
        </w:rPr>
        <w:t>ării obiectivelor de investi</w:t>
      </w:r>
      <w:r>
        <w:rPr>
          <w:sz w:val="22"/>
          <w:szCs w:val="22"/>
        </w:rPr>
        <w:t>ț</w:t>
      </w:r>
      <w:r w:rsidRPr="00FA1765">
        <w:rPr>
          <w:sz w:val="22"/>
          <w:szCs w:val="22"/>
        </w:rPr>
        <w:t>ii, lucrărilor de repara</w:t>
      </w:r>
      <w:r>
        <w:rPr>
          <w:sz w:val="22"/>
          <w:szCs w:val="22"/>
        </w:rPr>
        <w:t>ț</w:t>
      </w:r>
      <w:r w:rsidRPr="00FA1765">
        <w:rPr>
          <w:sz w:val="22"/>
          <w:szCs w:val="22"/>
        </w:rPr>
        <w:t xml:space="preserve">ii capitale, precum </w:t>
      </w:r>
      <w:r>
        <w:rPr>
          <w:sz w:val="22"/>
          <w:szCs w:val="22"/>
        </w:rPr>
        <w:t>ș</w:t>
      </w:r>
      <w:r w:rsidRPr="00FA1765">
        <w:rPr>
          <w:sz w:val="22"/>
          <w:szCs w:val="22"/>
        </w:rPr>
        <w:t>i creditele necesare achizi</w:t>
      </w:r>
      <w:r>
        <w:rPr>
          <w:sz w:val="22"/>
          <w:szCs w:val="22"/>
        </w:rPr>
        <w:t>ț</w:t>
      </w:r>
      <w:r w:rsidRPr="00FA1765">
        <w:rPr>
          <w:sz w:val="22"/>
          <w:szCs w:val="22"/>
        </w:rPr>
        <w:t xml:space="preserve">ionării echipamentelor de tehnică de calcul </w:t>
      </w:r>
      <w:r>
        <w:rPr>
          <w:sz w:val="22"/>
          <w:szCs w:val="22"/>
        </w:rPr>
        <w:t>ș</w:t>
      </w:r>
      <w:r w:rsidRPr="00FA1765">
        <w:rPr>
          <w:sz w:val="22"/>
          <w:szCs w:val="22"/>
        </w:rPr>
        <w:t>i dotării unită</w:t>
      </w:r>
      <w:r>
        <w:rPr>
          <w:sz w:val="22"/>
          <w:szCs w:val="22"/>
        </w:rPr>
        <w:t>ț</w:t>
      </w:r>
      <w:r w:rsidRPr="00FA1765">
        <w:rPr>
          <w:sz w:val="22"/>
          <w:szCs w:val="22"/>
        </w:rPr>
        <w:t xml:space="preserve">ilor de parchet cu utilaje </w:t>
      </w:r>
      <w:r>
        <w:rPr>
          <w:sz w:val="22"/>
          <w:szCs w:val="22"/>
        </w:rPr>
        <w:t>ș</w:t>
      </w:r>
      <w:r w:rsidRPr="00FA1765">
        <w:rPr>
          <w:sz w:val="22"/>
          <w:szCs w:val="22"/>
        </w:rPr>
        <w:t>i instala</w:t>
      </w:r>
      <w:r>
        <w:rPr>
          <w:sz w:val="22"/>
          <w:szCs w:val="22"/>
        </w:rPr>
        <w:t>ț</w:t>
      </w:r>
      <w:r w:rsidRPr="00FA1765">
        <w:rPr>
          <w:sz w:val="22"/>
          <w:szCs w:val="22"/>
        </w:rPr>
        <w:t>ii care să permită func</w:t>
      </w:r>
      <w:r>
        <w:rPr>
          <w:sz w:val="22"/>
          <w:szCs w:val="22"/>
        </w:rPr>
        <w:t>ț</w:t>
      </w:r>
      <w:r w:rsidRPr="00FA1765">
        <w:rPr>
          <w:sz w:val="22"/>
          <w:szCs w:val="22"/>
        </w:rPr>
        <w:t>ionarea în condi</w:t>
      </w:r>
      <w:r>
        <w:rPr>
          <w:sz w:val="22"/>
          <w:szCs w:val="22"/>
        </w:rPr>
        <w:t>ț</w:t>
      </w:r>
      <w:r w:rsidRPr="00FA1765">
        <w:rPr>
          <w:sz w:val="22"/>
          <w:szCs w:val="22"/>
        </w:rPr>
        <w:t>ii normale a acestora, se asigură de la bugetul de stat.</w:t>
      </w:r>
    </w:p>
    <w:p w:rsidR="00FD1C6A" w:rsidRPr="00FA1765" w:rsidRDefault="00FD1C6A" w:rsidP="00E15C41">
      <w:pPr>
        <w:pStyle w:val="AddParagraf"/>
        <w:spacing w:after="0"/>
        <w:ind w:firstLine="567"/>
        <w:rPr>
          <w:sz w:val="22"/>
          <w:szCs w:val="22"/>
        </w:rPr>
      </w:pPr>
      <w:r w:rsidRPr="00FA1765">
        <w:rPr>
          <w:sz w:val="22"/>
          <w:szCs w:val="22"/>
        </w:rPr>
        <w:lastRenderedPageBreak/>
        <w:t>Parchetele de</w:t>
      </w:r>
      <w:r>
        <w:rPr>
          <w:sz w:val="22"/>
          <w:szCs w:val="22"/>
        </w:rPr>
        <w:t>ț</w:t>
      </w:r>
      <w:r w:rsidRPr="00FA1765">
        <w:rPr>
          <w:sz w:val="22"/>
          <w:szCs w:val="22"/>
        </w:rPr>
        <w:t>in în majoritatea cazurilor sedii în proprietate, doar o mica parte fiind închiriate. Starea acestora este considerată satisfăcătoare, doar un sediu fiind apreciat ca total nesatisfăcător, total/par</w:t>
      </w:r>
      <w:r>
        <w:rPr>
          <w:sz w:val="22"/>
          <w:szCs w:val="22"/>
        </w:rPr>
        <w:t>ț</w:t>
      </w:r>
      <w:r w:rsidRPr="00FA1765">
        <w:rPr>
          <w:sz w:val="22"/>
          <w:szCs w:val="22"/>
        </w:rPr>
        <w:t>ial impropriu desfă</w:t>
      </w:r>
      <w:r>
        <w:rPr>
          <w:sz w:val="22"/>
          <w:szCs w:val="22"/>
        </w:rPr>
        <w:t>ș</w:t>
      </w:r>
      <w:r w:rsidRPr="00FA1765">
        <w:rPr>
          <w:sz w:val="22"/>
          <w:szCs w:val="22"/>
        </w:rPr>
        <w:t>urării activită</w:t>
      </w:r>
      <w:r>
        <w:rPr>
          <w:sz w:val="22"/>
          <w:szCs w:val="22"/>
        </w:rPr>
        <w:t>ț</w:t>
      </w:r>
      <w:r w:rsidRPr="00FA1765">
        <w:rPr>
          <w:sz w:val="22"/>
          <w:szCs w:val="22"/>
        </w:rPr>
        <w:t>ii, fără a fi în desfă</w:t>
      </w:r>
      <w:r>
        <w:rPr>
          <w:sz w:val="22"/>
          <w:szCs w:val="22"/>
        </w:rPr>
        <w:t>ș</w:t>
      </w:r>
      <w:r w:rsidRPr="00FA1765">
        <w:rPr>
          <w:sz w:val="22"/>
          <w:szCs w:val="22"/>
        </w:rPr>
        <w:t>urare lucrări de repara</w:t>
      </w:r>
      <w:r>
        <w:rPr>
          <w:sz w:val="22"/>
          <w:szCs w:val="22"/>
        </w:rPr>
        <w:t>ț</w:t>
      </w:r>
      <w:r w:rsidRPr="00FA1765">
        <w:rPr>
          <w:sz w:val="22"/>
          <w:szCs w:val="22"/>
        </w:rPr>
        <w:t>ii capitale (PJ Cluj Napoca).</w:t>
      </w:r>
    </w:p>
    <w:p w:rsidR="00FD1C6A" w:rsidRPr="00FA1765" w:rsidRDefault="00FD1C6A" w:rsidP="00E15C41">
      <w:pPr>
        <w:pStyle w:val="AddParagraf"/>
        <w:spacing w:after="0"/>
        <w:ind w:firstLine="567"/>
        <w:rPr>
          <w:sz w:val="22"/>
          <w:szCs w:val="22"/>
        </w:rPr>
      </w:pPr>
      <w:r w:rsidRPr="00FA1765">
        <w:rPr>
          <w:sz w:val="22"/>
          <w:szCs w:val="22"/>
        </w:rPr>
        <w:t>Stadiul sediilor parchetelor se prezintă astfel:</w:t>
      </w:r>
    </w:p>
    <w:p w:rsidR="00FD1C6A" w:rsidRPr="00FA1765" w:rsidRDefault="00FD1C6A" w:rsidP="00E15C41">
      <w:pPr>
        <w:pStyle w:val="AddParagraf"/>
        <w:spacing w:after="0"/>
        <w:ind w:firstLine="567"/>
        <w:rPr>
          <w:sz w:val="22"/>
          <w:szCs w:val="22"/>
        </w:rPr>
      </w:pPr>
      <w:r w:rsidRPr="00FA1765">
        <w:rPr>
          <w:sz w:val="22"/>
          <w:szCs w:val="22"/>
        </w:rPr>
        <w:t>Numărul total de sedii este de 186, pentru un număr de 246 unită</w:t>
      </w:r>
      <w:r>
        <w:rPr>
          <w:sz w:val="22"/>
          <w:szCs w:val="22"/>
        </w:rPr>
        <w:t>ț</w:t>
      </w:r>
      <w:r w:rsidRPr="00FA1765">
        <w:rPr>
          <w:sz w:val="22"/>
          <w:szCs w:val="22"/>
        </w:rPr>
        <w:t>i (fără DNA si DIICOT), din care:</w:t>
      </w:r>
    </w:p>
    <w:p w:rsidR="00FD1C6A" w:rsidRPr="00FA1765" w:rsidRDefault="00FD1C6A" w:rsidP="00E15C41">
      <w:pPr>
        <w:pStyle w:val="AddParagraf"/>
        <w:spacing w:after="0"/>
        <w:ind w:firstLine="567"/>
        <w:rPr>
          <w:sz w:val="22"/>
          <w:szCs w:val="22"/>
        </w:rPr>
      </w:pPr>
      <w:r w:rsidRPr="00FA1765">
        <w:rPr>
          <w:sz w:val="22"/>
          <w:szCs w:val="22"/>
        </w:rPr>
        <w:t>- sedii bune                 - 85;</w:t>
      </w:r>
    </w:p>
    <w:p w:rsidR="00FD1C6A" w:rsidRPr="00FA1765" w:rsidRDefault="00FD1C6A" w:rsidP="00E15C41">
      <w:pPr>
        <w:pStyle w:val="AddParagraf"/>
        <w:spacing w:after="0"/>
        <w:ind w:firstLine="567"/>
        <w:rPr>
          <w:sz w:val="22"/>
          <w:szCs w:val="22"/>
        </w:rPr>
      </w:pPr>
      <w:r w:rsidRPr="00FA1765">
        <w:rPr>
          <w:sz w:val="22"/>
          <w:szCs w:val="22"/>
        </w:rPr>
        <w:t xml:space="preserve">- sedii foarte bune     - 48; </w:t>
      </w:r>
    </w:p>
    <w:p w:rsidR="00FD1C6A" w:rsidRPr="00FA1765" w:rsidRDefault="00FD1C6A" w:rsidP="00E15C41">
      <w:pPr>
        <w:pStyle w:val="AddParagraf"/>
        <w:spacing w:after="0"/>
        <w:ind w:firstLine="567"/>
        <w:rPr>
          <w:sz w:val="22"/>
          <w:szCs w:val="22"/>
        </w:rPr>
      </w:pPr>
      <w:r w:rsidRPr="00FA1765">
        <w:rPr>
          <w:sz w:val="22"/>
          <w:szCs w:val="22"/>
        </w:rPr>
        <w:t>- sedii noi                    - 24:</w:t>
      </w:r>
    </w:p>
    <w:p w:rsidR="00FD1C6A" w:rsidRPr="00FA1765" w:rsidRDefault="00FD1C6A" w:rsidP="00E15C41">
      <w:pPr>
        <w:pStyle w:val="AddParagraf"/>
        <w:spacing w:after="0"/>
        <w:ind w:firstLine="567"/>
        <w:rPr>
          <w:sz w:val="22"/>
          <w:szCs w:val="22"/>
        </w:rPr>
      </w:pPr>
      <w:r w:rsidRPr="00FA1765">
        <w:rPr>
          <w:sz w:val="22"/>
          <w:szCs w:val="22"/>
        </w:rPr>
        <w:t>Sedii satisfăcătoare    -29.</w:t>
      </w:r>
    </w:p>
    <w:p w:rsidR="00FD1C6A" w:rsidRPr="00FA1765" w:rsidRDefault="00FD1C6A" w:rsidP="00E15C41">
      <w:pPr>
        <w:pStyle w:val="AddParagraf"/>
        <w:spacing w:after="0"/>
        <w:ind w:firstLine="567"/>
        <w:rPr>
          <w:sz w:val="22"/>
          <w:szCs w:val="22"/>
        </w:rPr>
      </w:pPr>
      <w:r>
        <w:rPr>
          <w:sz w:val="22"/>
          <w:szCs w:val="22"/>
        </w:rPr>
        <w:t>Ț</w:t>
      </w:r>
      <w:r w:rsidRPr="00FA1765">
        <w:rPr>
          <w:sz w:val="22"/>
          <w:szCs w:val="22"/>
        </w:rPr>
        <w:t>inând cont de starea sediilor, 51 dintre parchete consideră că nu sunt necesare investi</w:t>
      </w:r>
      <w:r>
        <w:rPr>
          <w:sz w:val="22"/>
          <w:szCs w:val="22"/>
        </w:rPr>
        <w:t>ț</w:t>
      </w:r>
      <w:r w:rsidRPr="00FA1765">
        <w:rPr>
          <w:sz w:val="22"/>
          <w:szCs w:val="22"/>
        </w:rPr>
        <w:t xml:space="preserve">ii noi, 24 dintre parchete consideră că sunt necesare sedii noi, doar 12 apreciind că sunt necesare extinderi ale sediilor. </w:t>
      </w:r>
    </w:p>
    <w:p w:rsidR="00FD1C6A" w:rsidRPr="00FA1765" w:rsidRDefault="00FD1C6A" w:rsidP="00E15C41">
      <w:pPr>
        <w:ind w:firstLine="567"/>
        <w:jc w:val="both"/>
        <w:rPr>
          <w:sz w:val="22"/>
          <w:szCs w:val="22"/>
          <w:lang w:val="ro-RO"/>
        </w:rPr>
      </w:pPr>
      <w:r w:rsidRPr="00FA1765">
        <w:rPr>
          <w:sz w:val="22"/>
          <w:szCs w:val="22"/>
          <w:lang w:val="ro-RO"/>
        </w:rPr>
        <w:t>În condi</w:t>
      </w:r>
      <w:r>
        <w:rPr>
          <w:sz w:val="22"/>
          <w:szCs w:val="22"/>
          <w:lang w:val="ro-RO"/>
        </w:rPr>
        <w:t>ț</w:t>
      </w:r>
      <w:r w:rsidRPr="00FA1765">
        <w:rPr>
          <w:sz w:val="22"/>
          <w:szCs w:val="22"/>
          <w:lang w:val="ro-RO"/>
        </w:rPr>
        <w:t>iile unor alocări de fonduri în perioada de referin</w:t>
      </w:r>
      <w:r>
        <w:rPr>
          <w:sz w:val="22"/>
          <w:szCs w:val="22"/>
          <w:lang w:val="ro-RO"/>
        </w:rPr>
        <w:t>ț</w:t>
      </w:r>
      <w:r w:rsidRPr="00FA1765">
        <w:rPr>
          <w:sz w:val="22"/>
          <w:szCs w:val="22"/>
          <w:lang w:val="ro-RO"/>
        </w:rPr>
        <w:t>ă în continuă scădere, în anul 2014 au fost repartizate credite bugetare atât pentru repara</w:t>
      </w:r>
      <w:r>
        <w:rPr>
          <w:sz w:val="22"/>
          <w:szCs w:val="22"/>
          <w:lang w:val="ro-RO"/>
        </w:rPr>
        <w:t>ț</w:t>
      </w:r>
      <w:r w:rsidRPr="00FA1765">
        <w:rPr>
          <w:sz w:val="22"/>
          <w:szCs w:val="22"/>
          <w:lang w:val="ro-RO"/>
        </w:rPr>
        <w:t xml:space="preserve">ii capitale, modernizări </w:t>
      </w:r>
      <w:r>
        <w:rPr>
          <w:sz w:val="22"/>
          <w:szCs w:val="22"/>
          <w:lang w:val="ro-RO"/>
        </w:rPr>
        <w:t>ș</w:t>
      </w:r>
      <w:r w:rsidRPr="00FA1765">
        <w:rPr>
          <w:sz w:val="22"/>
          <w:szCs w:val="22"/>
          <w:lang w:val="ro-RO"/>
        </w:rPr>
        <w:t>i investi</w:t>
      </w:r>
      <w:r>
        <w:rPr>
          <w:sz w:val="22"/>
          <w:szCs w:val="22"/>
          <w:lang w:val="ro-RO"/>
        </w:rPr>
        <w:t>ț</w:t>
      </w:r>
      <w:r w:rsidRPr="00FA1765">
        <w:rPr>
          <w:sz w:val="22"/>
          <w:szCs w:val="22"/>
          <w:lang w:val="ro-RO"/>
        </w:rPr>
        <w:t xml:space="preserve">ii, cât </w:t>
      </w:r>
      <w:r>
        <w:rPr>
          <w:sz w:val="22"/>
          <w:szCs w:val="22"/>
          <w:lang w:val="ro-RO"/>
        </w:rPr>
        <w:t>ș</w:t>
      </w:r>
      <w:r w:rsidRPr="00FA1765">
        <w:rPr>
          <w:sz w:val="22"/>
          <w:szCs w:val="22"/>
          <w:lang w:val="ro-RO"/>
        </w:rPr>
        <w:t>i pentru dotări independente.</w:t>
      </w:r>
    </w:p>
    <w:p w:rsidR="00FD1C6A" w:rsidRPr="00FA1765" w:rsidRDefault="00FD1C6A" w:rsidP="00E15C41">
      <w:pPr>
        <w:ind w:firstLine="567"/>
        <w:jc w:val="both"/>
        <w:rPr>
          <w:sz w:val="22"/>
          <w:szCs w:val="22"/>
          <w:lang w:val="ro-RO"/>
        </w:rPr>
      </w:pPr>
      <w:r w:rsidRPr="00FA1765">
        <w:rPr>
          <w:sz w:val="22"/>
          <w:szCs w:val="22"/>
          <w:lang w:val="ro-RO"/>
        </w:rPr>
        <w:t>Pentru repara</w:t>
      </w:r>
      <w:r>
        <w:rPr>
          <w:sz w:val="22"/>
          <w:szCs w:val="22"/>
          <w:lang w:val="ro-RO"/>
        </w:rPr>
        <w:t>ț</w:t>
      </w:r>
      <w:r w:rsidRPr="00FA1765">
        <w:rPr>
          <w:sz w:val="22"/>
          <w:szCs w:val="22"/>
          <w:lang w:val="ro-RO"/>
        </w:rPr>
        <w:t xml:space="preserve">ii capitale </w:t>
      </w:r>
      <w:r>
        <w:rPr>
          <w:sz w:val="22"/>
          <w:szCs w:val="22"/>
          <w:lang w:val="ro-RO"/>
        </w:rPr>
        <w:t>ș</w:t>
      </w:r>
      <w:r w:rsidRPr="00FA1765">
        <w:rPr>
          <w:sz w:val="22"/>
          <w:szCs w:val="22"/>
          <w:lang w:val="ro-RO"/>
        </w:rPr>
        <w:t>i modernizări au fost alocată suma de 3.350 mii lei, pentru un număr de 3 parchete, după cum urmează: Parchetul de pe lângă Curtea de Apel Alba Iulia (495.100 lei), Parchetul de pe lângă Tribunalul  Constan</w:t>
      </w:r>
      <w:r>
        <w:rPr>
          <w:sz w:val="22"/>
          <w:szCs w:val="22"/>
          <w:lang w:val="ro-RO"/>
        </w:rPr>
        <w:t>ț</w:t>
      </w:r>
      <w:r w:rsidRPr="00FA1765">
        <w:rPr>
          <w:sz w:val="22"/>
          <w:szCs w:val="22"/>
          <w:lang w:val="ro-RO"/>
        </w:rPr>
        <w:t xml:space="preserve">a (2.025.000 lei) </w:t>
      </w:r>
      <w:r>
        <w:rPr>
          <w:sz w:val="22"/>
          <w:szCs w:val="22"/>
          <w:lang w:val="ro-RO"/>
        </w:rPr>
        <w:t>ș</w:t>
      </w:r>
      <w:r w:rsidRPr="00FA1765">
        <w:rPr>
          <w:sz w:val="22"/>
          <w:szCs w:val="22"/>
          <w:lang w:val="ro-RO"/>
        </w:rPr>
        <w:t>i Parchetul de pe lângă Tribunalul Mure</w:t>
      </w:r>
      <w:r>
        <w:rPr>
          <w:sz w:val="22"/>
          <w:szCs w:val="22"/>
          <w:lang w:val="ro-RO"/>
        </w:rPr>
        <w:t>ș</w:t>
      </w:r>
      <w:r w:rsidRPr="00FA1765">
        <w:rPr>
          <w:sz w:val="22"/>
          <w:szCs w:val="22"/>
          <w:lang w:val="ro-RO"/>
        </w:rPr>
        <w:t xml:space="preserve"> (2.029.000 lei).</w:t>
      </w:r>
    </w:p>
    <w:p w:rsidR="00FD1C6A" w:rsidRPr="00FA1765" w:rsidRDefault="00FD1C6A" w:rsidP="00E15C41">
      <w:pPr>
        <w:ind w:firstLine="567"/>
        <w:jc w:val="both"/>
        <w:rPr>
          <w:sz w:val="22"/>
          <w:szCs w:val="22"/>
          <w:lang w:val="ro-RO"/>
        </w:rPr>
      </w:pPr>
      <w:r w:rsidRPr="00FA1765">
        <w:rPr>
          <w:sz w:val="22"/>
          <w:szCs w:val="22"/>
          <w:lang w:val="ro-RO"/>
        </w:rPr>
        <w:t>Fondurile alocate pentru investi</w:t>
      </w:r>
      <w:r>
        <w:rPr>
          <w:sz w:val="22"/>
          <w:szCs w:val="22"/>
          <w:lang w:val="ro-RO"/>
        </w:rPr>
        <w:t>ț</w:t>
      </w:r>
      <w:r w:rsidRPr="00FA1765">
        <w:rPr>
          <w:sz w:val="22"/>
          <w:szCs w:val="22"/>
          <w:lang w:val="ro-RO"/>
        </w:rPr>
        <w:t>ii în construc</w:t>
      </w:r>
      <w:r>
        <w:rPr>
          <w:sz w:val="22"/>
          <w:szCs w:val="22"/>
          <w:lang w:val="ro-RO"/>
        </w:rPr>
        <w:t>ț</w:t>
      </w:r>
      <w:r w:rsidRPr="00FA1765">
        <w:rPr>
          <w:sz w:val="22"/>
          <w:szCs w:val="22"/>
          <w:lang w:val="ro-RO"/>
        </w:rPr>
        <w:t>ii, au fost ini</w:t>
      </w:r>
      <w:r>
        <w:rPr>
          <w:sz w:val="22"/>
          <w:szCs w:val="22"/>
          <w:lang w:val="ro-RO"/>
        </w:rPr>
        <w:t>ț</w:t>
      </w:r>
      <w:r w:rsidRPr="00FA1765">
        <w:rPr>
          <w:sz w:val="22"/>
          <w:szCs w:val="22"/>
          <w:lang w:val="ro-RO"/>
        </w:rPr>
        <w:t xml:space="preserve">ial de 2.950 mii lei </w:t>
      </w:r>
      <w:r>
        <w:rPr>
          <w:sz w:val="22"/>
          <w:szCs w:val="22"/>
          <w:lang w:val="ro-RO"/>
        </w:rPr>
        <w:t>ș</w:t>
      </w:r>
      <w:r w:rsidRPr="00FA1765">
        <w:rPr>
          <w:sz w:val="22"/>
          <w:szCs w:val="22"/>
          <w:lang w:val="ro-RO"/>
        </w:rPr>
        <w:t xml:space="preserve">i ulterior majorate la 7.975 mii lei, fiind repartizate pentru 4 parchete, </w:t>
      </w:r>
      <w:r>
        <w:rPr>
          <w:sz w:val="22"/>
          <w:szCs w:val="22"/>
          <w:lang w:val="ro-RO"/>
        </w:rPr>
        <w:t>ș</w:t>
      </w:r>
      <w:r w:rsidRPr="00FA1765">
        <w:rPr>
          <w:sz w:val="22"/>
          <w:szCs w:val="22"/>
          <w:lang w:val="ro-RO"/>
        </w:rPr>
        <w:t>i anume: Parchetul de pe lângă Judecătoria Moine</w:t>
      </w:r>
      <w:r>
        <w:rPr>
          <w:sz w:val="22"/>
          <w:szCs w:val="22"/>
          <w:lang w:val="ro-RO"/>
        </w:rPr>
        <w:t>ș</w:t>
      </w:r>
      <w:r w:rsidRPr="00FA1765">
        <w:rPr>
          <w:sz w:val="22"/>
          <w:szCs w:val="22"/>
          <w:lang w:val="ro-RO"/>
        </w:rPr>
        <w:t>ti (300.000 lei); Parchetul de pe lângă Tribunalul Bra</w:t>
      </w:r>
      <w:r>
        <w:rPr>
          <w:sz w:val="22"/>
          <w:szCs w:val="22"/>
          <w:lang w:val="ro-RO"/>
        </w:rPr>
        <w:t>ș</w:t>
      </w:r>
      <w:r w:rsidRPr="00FA1765">
        <w:rPr>
          <w:sz w:val="22"/>
          <w:szCs w:val="22"/>
          <w:lang w:val="ro-RO"/>
        </w:rPr>
        <w:t>ov (3.450.000 lei); Parchetul de pe lângă Tribunalul Vrancea (3.818.000 lei); Parchetul de pe lângă Judecătoria Curtea de Arge</w:t>
      </w:r>
      <w:r>
        <w:rPr>
          <w:sz w:val="22"/>
          <w:szCs w:val="22"/>
          <w:lang w:val="ro-RO"/>
        </w:rPr>
        <w:t>ș</w:t>
      </w:r>
      <w:r w:rsidRPr="00FA1765">
        <w:rPr>
          <w:sz w:val="22"/>
          <w:szCs w:val="22"/>
          <w:lang w:val="ro-RO"/>
        </w:rPr>
        <w:t xml:space="preserve"> (407.000 lei).</w:t>
      </w:r>
    </w:p>
    <w:p w:rsidR="00FD1C6A" w:rsidRPr="00FA1765" w:rsidRDefault="00FD1C6A" w:rsidP="00E15C41">
      <w:pPr>
        <w:pStyle w:val="AddParagraf"/>
        <w:spacing w:after="0"/>
        <w:ind w:firstLine="567"/>
        <w:rPr>
          <w:sz w:val="22"/>
          <w:szCs w:val="22"/>
        </w:rPr>
      </w:pPr>
      <w:r w:rsidRPr="00FA1765">
        <w:rPr>
          <w:sz w:val="22"/>
          <w:szCs w:val="22"/>
        </w:rPr>
        <w:t>Fondurile alocate pentru dotări independente au fost utilizate pentru achizi</w:t>
      </w:r>
      <w:r>
        <w:rPr>
          <w:sz w:val="22"/>
          <w:szCs w:val="22"/>
        </w:rPr>
        <w:t>ț</w:t>
      </w:r>
      <w:r w:rsidRPr="00FA1765">
        <w:rPr>
          <w:sz w:val="22"/>
          <w:szCs w:val="22"/>
        </w:rPr>
        <w:t>ionarea de mijloace fixe necesare derulării activită</w:t>
      </w:r>
      <w:r>
        <w:rPr>
          <w:sz w:val="22"/>
          <w:szCs w:val="22"/>
        </w:rPr>
        <w:t>ț</w:t>
      </w:r>
      <w:r w:rsidRPr="00FA1765">
        <w:rPr>
          <w:sz w:val="22"/>
          <w:szCs w:val="22"/>
        </w:rPr>
        <w:t>ii. Men</w:t>
      </w:r>
      <w:r>
        <w:rPr>
          <w:sz w:val="22"/>
          <w:szCs w:val="22"/>
        </w:rPr>
        <w:t>ț</w:t>
      </w:r>
      <w:r w:rsidRPr="00FA1765">
        <w:rPr>
          <w:sz w:val="22"/>
          <w:szCs w:val="22"/>
        </w:rPr>
        <w:t>inerea interdic</w:t>
      </w:r>
      <w:r>
        <w:rPr>
          <w:sz w:val="22"/>
          <w:szCs w:val="22"/>
        </w:rPr>
        <w:t>ț</w:t>
      </w:r>
      <w:r w:rsidRPr="00FA1765">
        <w:rPr>
          <w:sz w:val="22"/>
          <w:szCs w:val="22"/>
        </w:rPr>
        <w:t>iei prevăzute de OUG 34/2009 nu a dat posibilitatea efectuării achizi</w:t>
      </w:r>
      <w:r>
        <w:rPr>
          <w:sz w:val="22"/>
          <w:szCs w:val="22"/>
        </w:rPr>
        <w:t>ț</w:t>
      </w:r>
      <w:r w:rsidRPr="00FA1765">
        <w:rPr>
          <w:sz w:val="22"/>
          <w:szCs w:val="22"/>
        </w:rPr>
        <w:t>iei de autoturisme, în condi</w:t>
      </w:r>
      <w:r>
        <w:rPr>
          <w:sz w:val="22"/>
          <w:szCs w:val="22"/>
        </w:rPr>
        <w:t>ț</w:t>
      </w:r>
      <w:r w:rsidRPr="00FA1765">
        <w:rPr>
          <w:sz w:val="22"/>
          <w:szCs w:val="22"/>
        </w:rPr>
        <w:t>iile în care parcul de autoturisme are deja o durată de folosin</w:t>
      </w:r>
      <w:r>
        <w:rPr>
          <w:sz w:val="22"/>
          <w:szCs w:val="22"/>
        </w:rPr>
        <w:t>ț</w:t>
      </w:r>
      <w:r w:rsidRPr="00FA1765">
        <w:rPr>
          <w:sz w:val="22"/>
          <w:szCs w:val="22"/>
        </w:rPr>
        <w:t>ă mare, fiind necesare din ce în ce mai multe lucrări de repara</w:t>
      </w:r>
      <w:r>
        <w:rPr>
          <w:sz w:val="22"/>
          <w:szCs w:val="22"/>
        </w:rPr>
        <w:t>ț</w:t>
      </w:r>
      <w:r w:rsidRPr="00FA1765">
        <w:rPr>
          <w:sz w:val="22"/>
          <w:szCs w:val="22"/>
        </w:rPr>
        <w:t>ii pentru men</w:t>
      </w:r>
      <w:r>
        <w:rPr>
          <w:sz w:val="22"/>
          <w:szCs w:val="22"/>
        </w:rPr>
        <w:t>ț</w:t>
      </w:r>
      <w:r w:rsidRPr="00FA1765">
        <w:rPr>
          <w:sz w:val="22"/>
          <w:szCs w:val="22"/>
        </w:rPr>
        <w:t>inerea în circula</w:t>
      </w:r>
      <w:r>
        <w:rPr>
          <w:sz w:val="22"/>
          <w:szCs w:val="22"/>
        </w:rPr>
        <w:t>ț</w:t>
      </w:r>
      <w:r w:rsidRPr="00FA1765">
        <w:rPr>
          <w:sz w:val="22"/>
          <w:szCs w:val="22"/>
        </w:rPr>
        <w:t>ie a acestora.</w:t>
      </w:r>
    </w:p>
    <w:p w:rsidR="00FD1C6A" w:rsidRPr="00FA1765" w:rsidRDefault="00FD1C6A" w:rsidP="00E15C41">
      <w:pPr>
        <w:pStyle w:val="AddParagraf"/>
        <w:spacing w:after="0"/>
        <w:ind w:right="43" w:firstLine="567"/>
        <w:rPr>
          <w:sz w:val="22"/>
          <w:szCs w:val="22"/>
        </w:rPr>
      </w:pPr>
      <w:r w:rsidRPr="00FA1765">
        <w:rPr>
          <w:sz w:val="22"/>
          <w:szCs w:val="22"/>
        </w:rPr>
        <w:t>Referitor la nivelul de finan</w:t>
      </w:r>
      <w:r>
        <w:rPr>
          <w:sz w:val="22"/>
          <w:szCs w:val="22"/>
        </w:rPr>
        <w:t>ț</w:t>
      </w:r>
      <w:r w:rsidRPr="00FA1765">
        <w:rPr>
          <w:sz w:val="22"/>
          <w:szCs w:val="22"/>
        </w:rPr>
        <w:t>are ob</w:t>
      </w:r>
      <w:r>
        <w:rPr>
          <w:sz w:val="22"/>
          <w:szCs w:val="22"/>
        </w:rPr>
        <w:t>ț</w:t>
      </w:r>
      <w:r w:rsidRPr="00FA1765">
        <w:rPr>
          <w:sz w:val="22"/>
          <w:szCs w:val="22"/>
        </w:rPr>
        <w:t xml:space="preserve">inut în cursul anului 2014, parchetele au considerat că acesta a fost satisfăcător. Astfel, 9 parchete au concluzionat ca au fost suficiente, luând în considerare </w:t>
      </w:r>
      <w:r>
        <w:rPr>
          <w:sz w:val="22"/>
          <w:szCs w:val="22"/>
        </w:rPr>
        <w:t>ș</w:t>
      </w:r>
      <w:r w:rsidRPr="00FA1765">
        <w:rPr>
          <w:sz w:val="22"/>
          <w:szCs w:val="22"/>
        </w:rPr>
        <w:t>i dificultă</w:t>
      </w:r>
      <w:r>
        <w:rPr>
          <w:sz w:val="22"/>
          <w:szCs w:val="22"/>
        </w:rPr>
        <w:t>ț</w:t>
      </w:r>
      <w:r w:rsidRPr="00FA1765">
        <w:rPr>
          <w:sz w:val="22"/>
          <w:szCs w:val="22"/>
        </w:rPr>
        <w:t>ile generate de criza economică, 6 parchete considerând ca alocările au fost  similare cu cele din anul 2013.</w:t>
      </w:r>
    </w:p>
    <w:p w:rsidR="00FD1C6A" w:rsidRPr="00FA1765" w:rsidRDefault="00FD1C6A" w:rsidP="00E15C41">
      <w:pPr>
        <w:ind w:firstLine="567"/>
        <w:jc w:val="both"/>
        <w:rPr>
          <w:sz w:val="22"/>
          <w:szCs w:val="22"/>
          <w:lang w:val="ro-RO"/>
        </w:rPr>
      </w:pPr>
      <w:r w:rsidRPr="00FA1765">
        <w:rPr>
          <w:sz w:val="22"/>
          <w:szCs w:val="22"/>
          <w:lang w:val="ro-RO"/>
        </w:rPr>
        <w:t xml:space="preserve">     In ceea ce prive</w:t>
      </w:r>
      <w:r>
        <w:rPr>
          <w:sz w:val="22"/>
          <w:szCs w:val="22"/>
          <w:lang w:val="ro-RO"/>
        </w:rPr>
        <w:t>ș</w:t>
      </w:r>
      <w:r w:rsidRPr="00FA1765">
        <w:rPr>
          <w:sz w:val="22"/>
          <w:szCs w:val="22"/>
          <w:lang w:val="ro-RO"/>
        </w:rPr>
        <w:t>te modul de repartizare a resurselor de către ordonatorii principali de credite, jumătate dintre parchete au considerat că alocarea fondurilor se face după criterii relativ obiective, iar cealaltă jumătate că alocarea fondurilor se face după criterii absolut obiective.</w:t>
      </w:r>
    </w:p>
    <w:p w:rsidR="00FD1C6A" w:rsidRPr="00FA1765" w:rsidRDefault="00FD1C6A" w:rsidP="003B197D">
      <w:pPr>
        <w:pStyle w:val="Heading2"/>
      </w:pPr>
      <w:bookmarkStart w:id="121" w:name="_Toc413759335"/>
      <w:r w:rsidRPr="00FA1765">
        <w:t>Calitatea actului de justi</w:t>
      </w:r>
      <w:r>
        <w:t>ț</w:t>
      </w:r>
      <w:r w:rsidRPr="00FA1765">
        <w:t>ie</w:t>
      </w:r>
      <w:bookmarkEnd w:id="121"/>
    </w:p>
    <w:p w:rsidR="00FD1C6A" w:rsidRPr="00C560F5" w:rsidRDefault="00FD1C6A" w:rsidP="008622FC">
      <w:pPr>
        <w:pStyle w:val="Heading3"/>
      </w:pPr>
      <w:bookmarkStart w:id="122" w:name="_Toc411333489"/>
      <w:bookmarkStart w:id="123" w:name="_Toc411429426"/>
      <w:bookmarkStart w:id="124" w:name="_Toc411508618"/>
      <w:bookmarkStart w:id="125" w:name="_Toc413759336"/>
      <w:r w:rsidRPr="00FA1765">
        <w:t>Ponderea hotărârilor atacate din totalul hotărârilor pronun</w:t>
      </w:r>
      <w:r>
        <w:t>ț</w:t>
      </w:r>
      <w:r w:rsidRPr="00FA1765">
        <w:t xml:space="preserve">ate. </w:t>
      </w:r>
      <w:r w:rsidRPr="00C560F5">
        <w:t>Indicele de desființare. Ponderea cauzelor restituite de către instanțele de judecată în vederea refacerii urmăririi penale. Ponderea inculpaților achitați din totalul inculpaților trimiși în judecată. Ponderea hotărârilor pronunțate de instanță, conform prevederilor art.278 ind.1 Cod procedură penală, defalcat pe soluții de admitere/respingere, din totalul dosarelor penale finalizate cu soluții de netrimitere în judecată</w:t>
      </w:r>
      <w:bookmarkStart w:id="126" w:name="_Toc128326231"/>
      <w:bookmarkStart w:id="127" w:name="_Toc128547435"/>
      <w:bookmarkStart w:id="128" w:name="_Toc368398444"/>
      <w:bookmarkStart w:id="129" w:name="_Toc411333490"/>
      <w:bookmarkEnd w:id="122"/>
      <w:bookmarkEnd w:id="123"/>
      <w:bookmarkEnd w:id="124"/>
      <w:bookmarkEnd w:id="125"/>
    </w:p>
    <w:p w:rsidR="00FD1C6A" w:rsidRPr="00FA1765" w:rsidRDefault="00FD1C6A" w:rsidP="00553FE5">
      <w:pPr>
        <w:pStyle w:val="AddParagrafBoldItalic"/>
      </w:pPr>
      <w:r w:rsidRPr="00FA1765">
        <w:t>a). Ponderea hotărârilor atacate din totalul hotărârilor pronun</w:t>
      </w:r>
      <w:r>
        <w:t>ț</w:t>
      </w:r>
      <w:r w:rsidRPr="00FA1765">
        <w:t>ate. Indicele de desfiin</w:t>
      </w:r>
      <w:r>
        <w:t>ț</w:t>
      </w:r>
      <w:r w:rsidRPr="00FA1765">
        <w:t xml:space="preserve">are.  </w:t>
      </w:r>
    </w:p>
    <w:p w:rsidR="00FD1C6A" w:rsidRPr="00FA1765" w:rsidRDefault="00FD1C6A" w:rsidP="0091702E">
      <w:pPr>
        <w:numPr>
          <w:ilvl w:val="1"/>
          <w:numId w:val="0"/>
        </w:numPr>
        <w:ind w:right="48" w:firstLine="567"/>
        <w:jc w:val="both"/>
        <w:rPr>
          <w:sz w:val="22"/>
          <w:szCs w:val="22"/>
          <w:lang w:val="ro-RO"/>
        </w:rPr>
      </w:pPr>
      <w:r w:rsidRPr="00FA1765">
        <w:rPr>
          <w:sz w:val="22"/>
          <w:szCs w:val="22"/>
          <w:lang w:val="ro-RO"/>
        </w:rPr>
        <w:t>La nivelul celor 176 judecătorii care func</w:t>
      </w:r>
      <w:r>
        <w:rPr>
          <w:sz w:val="22"/>
          <w:szCs w:val="22"/>
          <w:lang w:val="ro-RO"/>
        </w:rPr>
        <w:t>ț</w:t>
      </w:r>
      <w:r w:rsidRPr="00FA1765">
        <w:rPr>
          <w:sz w:val="22"/>
          <w:szCs w:val="22"/>
          <w:lang w:val="ro-RO"/>
        </w:rPr>
        <w:t>ionează în prezent, s-a înregistrat în cursul anului 2014, un volum total de 2.301.772 cauze, din care au fost solu</w:t>
      </w:r>
      <w:r>
        <w:rPr>
          <w:sz w:val="22"/>
          <w:szCs w:val="22"/>
          <w:lang w:val="ro-RO"/>
        </w:rPr>
        <w:t>ț</w:t>
      </w:r>
      <w:r w:rsidRPr="00FA1765">
        <w:rPr>
          <w:sz w:val="22"/>
          <w:szCs w:val="22"/>
          <w:lang w:val="ro-RO"/>
        </w:rPr>
        <w:t>ionate  un număr de 1.704.629 dosare.</w:t>
      </w:r>
      <w:bookmarkEnd w:id="126"/>
      <w:bookmarkEnd w:id="127"/>
      <w:bookmarkEnd w:id="128"/>
      <w:bookmarkEnd w:id="129"/>
    </w:p>
    <w:p w:rsidR="00FD1C6A" w:rsidRPr="00FA1765" w:rsidRDefault="00FD1C6A" w:rsidP="0091702E">
      <w:pPr>
        <w:numPr>
          <w:ilvl w:val="1"/>
          <w:numId w:val="0"/>
        </w:numPr>
        <w:ind w:right="48" w:firstLine="567"/>
        <w:jc w:val="both"/>
        <w:rPr>
          <w:sz w:val="22"/>
          <w:szCs w:val="22"/>
          <w:lang w:val="ro-RO"/>
        </w:rPr>
      </w:pPr>
      <w:r w:rsidRPr="00FA1765">
        <w:rPr>
          <w:sz w:val="22"/>
          <w:szCs w:val="22"/>
          <w:lang w:val="ro-RO"/>
        </w:rPr>
        <w:t>Din totalul dosarelor solu</w:t>
      </w:r>
      <w:r>
        <w:rPr>
          <w:sz w:val="22"/>
          <w:szCs w:val="22"/>
          <w:lang w:val="ro-RO"/>
        </w:rPr>
        <w:t>ț</w:t>
      </w:r>
      <w:r w:rsidRPr="00FA1765">
        <w:rPr>
          <w:sz w:val="22"/>
          <w:szCs w:val="22"/>
          <w:lang w:val="ro-RO"/>
        </w:rPr>
        <w:t>ionate de judecătorii, au fost atacate cu apel sau, după caz, cu recurs la tribunal, 160.176 cauze (185.984 cauze în anul 2013). Rezultă astfel că ponderea atacabilită</w:t>
      </w:r>
      <w:r>
        <w:rPr>
          <w:sz w:val="22"/>
          <w:szCs w:val="22"/>
          <w:lang w:val="ro-RO"/>
        </w:rPr>
        <w:t>ț</w:t>
      </w:r>
      <w:r w:rsidRPr="00FA1765">
        <w:rPr>
          <w:sz w:val="22"/>
          <w:szCs w:val="22"/>
          <w:lang w:val="ro-RO"/>
        </w:rPr>
        <w:t>ii hotărârilor pronun</w:t>
      </w:r>
      <w:r>
        <w:rPr>
          <w:sz w:val="22"/>
          <w:szCs w:val="22"/>
          <w:lang w:val="ro-RO"/>
        </w:rPr>
        <w:t>ț</w:t>
      </w:r>
      <w:r w:rsidRPr="00FA1765">
        <w:rPr>
          <w:sz w:val="22"/>
          <w:szCs w:val="22"/>
          <w:lang w:val="ro-RO"/>
        </w:rPr>
        <w:t>ate de judecătorii în fond în anul 2014 a fost de 9 % (13% în anul 2013). Se poate observa că procentul justi</w:t>
      </w:r>
      <w:r>
        <w:rPr>
          <w:sz w:val="22"/>
          <w:szCs w:val="22"/>
          <w:lang w:val="ro-RO"/>
        </w:rPr>
        <w:t>ț</w:t>
      </w:r>
      <w:r w:rsidRPr="00FA1765">
        <w:rPr>
          <w:sz w:val="22"/>
          <w:szCs w:val="22"/>
          <w:lang w:val="ro-RO"/>
        </w:rPr>
        <w:t>iabililor nemul</w:t>
      </w:r>
      <w:r>
        <w:rPr>
          <w:sz w:val="22"/>
          <w:szCs w:val="22"/>
          <w:lang w:val="ro-RO"/>
        </w:rPr>
        <w:t>ț</w:t>
      </w:r>
      <w:r w:rsidRPr="00FA1765">
        <w:rPr>
          <w:sz w:val="22"/>
          <w:szCs w:val="22"/>
          <w:lang w:val="ro-RO"/>
        </w:rPr>
        <w:t>umi</w:t>
      </w:r>
      <w:r>
        <w:rPr>
          <w:sz w:val="22"/>
          <w:szCs w:val="22"/>
          <w:lang w:val="ro-RO"/>
        </w:rPr>
        <w:t>ț</w:t>
      </w:r>
      <w:r w:rsidRPr="00FA1765">
        <w:rPr>
          <w:sz w:val="22"/>
          <w:szCs w:val="22"/>
          <w:lang w:val="ro-RO"/>
        </w:rPr>
        <w:t>i de hotărârile pronun</w:t>
      </w:r>
      <w:r>
        <w:rPr>
          <w:sz w:val="22"/>
          <w:szCs w:val="22"/>
          <w:lang w:val="ro-RO"/>
        </w:rPr>
        <w:t>ț</w:t>
      </w:r>
      <w:r w:rsidRPr="00FA1765">
        <w:rPr>
          <w:sz w:val="22"/>
          <w:szCs w:val="22"/>
          <w:lang w:val="ro-RO"/>
        </w:rPr>
        <w:t>ate de judecătorii este relativ mic, gradul de insatisfac</w:t>
      </w:r>
      <w:r>
        <w:rPr>
          <w:sz w:val="22"/>
          <w:szCs w:val="22"/>
          <w:lang w:val="ro-RO"/>
        </w:rPr>
        <w:t>ț</w:t>
      </w:r>
      <w:r w:rsidRPr="00FA1765">
        <w:rPr>
          <w:sz w:val="22"/>
          <w:szCs w:val="22"/>
          <w:lang w:val="ro-RO"/>
        </w:rPr>
        <w:t>ie a acestora reprezentând totu</w:t>
      </w:r>
      <w:r>
        <w:rPr>
          <w:sz w:val="22"/>
          <w:szCs w:val="22"/>
          <w:lang w:val="ro-RO"/>
        </w:rPr>
        <w:t>ș</w:t>
      </w:r>
      <w:r w:rsidRPr="00FA1765">
        <w:rPr>
          <w:sz w:val="22"/>
          <w:szCs w:val="22"/>
          <w:lang w:val="ro-RO"/>
        </w:rPr>
        <w:t>i un aspect de analizat, întrucât conduce la cre</w:t>
      </w:r>
      <w:r>
        <w:rPr>
          <w:sz w:val="22"/>
          <w:szCs w:val="22"/>
          <w:lang w:val="ro-RO"/>
        </w:rPr>
        <w:t>ș</w:t>
      </w:r>
      <w:r w:rsidRPr="00FA1765">
        <w:rPr>
          <w:sz w:val="22"/>
          <w:szCs w:val="22"/>
          <w:lang w:val="ro-RO"/>
        </w:rPr>
        <w:t>terea duratei totale de solu</w:t>
      </w:r>
      <w:r>
        <w:rPr>
          <w:sz w:val="22"/>
          <w:szCs w:val="22"/>
          <w:lang w:val="ro-RO"/>
        </w:rPr>
        <w:t>ț</w:t>
      </w:r>
      <w:r w:rsidRPr="00FA1765">
        <w:rPr>
          <w:sz w:val="22"/>
          <w:szCs w:val="22"/>
          <w:lang w:val="ro-RO"/>
        </w:rPr>
        <w:t xml:space="preserve">ionare a cauzelor </w:t>
      </w:r>
      <w:r>
        <w:rPr>
          <w:sz w:val="22"/>
          <w:szCs w:val="22"/>
          <w:lang w:val="ro-RO"/>
        </w:rPr>
        <w:t>ș</w:t>
      </w:r>
      <w:r w:rsidRPr="00FA1765">
        <w:rPr>
          <w:sz w:val="22"/>
          <w:szCs w:val="22"/>
          <w:lang w:val="ro-RO"/>
        </w:rPr>
        <w:t>i a întârzierii valorificării drepturilor recunoscute prin hotărâri judecătore</w:t>
      </w:r>
      <w:r>
        <w:rPr>
          <w:sz w:val="22"/>
          <w:szCs w:val="22"/>
          <w:lang w:val="ro-RO"/>
        </w:rPr>
        <w:t>ș</w:t>
      </w:r>
      <w:r w:rsidRPr="00FA1765">
        <w:rPr>
          <w:sz w:val="22"/>
          <w:szCs w:val="22"/>
          <w:lang w:val="ro-RO"/>
        </w:rPr>
        <w:t xml:space="preserve">ti. </w:t>
      </w:r>
    </w:p>
    <w:p w:rsidR="00FD1C6A" w:rsidRPr="00FA1765" w:rsidRDefault="00FD1C6A" w:rsidP="0091702E">
      <w:pPr>
        <w:numPr>
          <w:ilvl w:val="1"/>
          <w:numId w:val="0"/>
        </w:numPr>
        <w:ind w:right="48" w:firstLine="567"/>
        <w:jc w:val="both"/>
        <w:rPr>
          <w:sz w:val="22"/>
          <w:szCs w:val="22"/>
          <w:lang w:val="ro-RO"/>
        </w:rPr>
      </w:pPr>
      <w:r w:rsidRPr="00FA1765">
        <w:rPr>
          <w:sz w:val="22"/>
          <w:szCs w:val="22"/>
          <w:lang w:val="ro-RO"/>
        </w:rPr>
        <w:t>Din totalul de 165.452 hotărâri pronun</w:t>
      </w:r>
      <w:r>
        <w:rPr>
          <w:sz w:val="22"/>
          <w:szCs w:val="22"/>
          <w:lang w:val="ro-RO"/>
        </w:rPr>
        <w:t>ț</w:t>
      </w:r>
      <w:r w:rsidRPr="00FA1765">
        <w:rPr>
          <w:sz w:val="22"/>
          <w:szCs w:val="22"/>
          <w:lang w:val="ro-RO"/>
        </w:rPr>
        <w:t>ate de tribunale în căile de atac, au fost pronun</w:t>
      </w:r>
      <w:r>
        <w:rPr>
          <w:sz w:val="22"/>
          <w:szCs w:val="22"/>
          <w:lang w:val="ro-RO"/>
        </w:rPr>
        <w:t>ț</w:t>
      </w:r>
      <w:r w:rsidRPr="00FA1765">
        <w:rPr>
          <w:sz w:val="22"/>
          <w:szCs w:val="22"/>
          <w:lang w:val="ro-RO"/>
        </w:rPr>
        <w:t>ate solu</w:t>
      </w:r>
      <w:r>
        <w:rPr>
          <w:sz w:val="22"/>
          <w:szCs w:val="22"/>
          <w:lang w:val="ro-RO"/>
        </w:rPr>
        <w:t>ț</w:t>
      </w:r>
      <w:r w:rsidRPr="00FA1765">
        <w:rPr>
          <w:sz w:val="22"/>
          <w:szCs w:val="22"/>
          <w:lang w:val="ro-RO"/>
        </w:rPr>
        <w:t>ii de admitere în 16.744 cauze, ponderea schimbării hotărârilor fiind în acest fel de 10 % (8 % în anul 2013). După cum se poate observa, în cea mai mare măsură nemul</w:t>
      </w:r>
      <w:r>
        <w:rPr>
          <w:sz w:val="22"/>
          <w:szCs w:val="22"/>
          <w:lang w:val="ro-RO"/>
        </w:rPr>
        <w:t>ț</w:t>
      </w:r>
      <w:r w:rsidRPr="00FA1765">
        <w:rPr>
          <w:sz w:val="22"/>
          <w:szCs w:val="22"/>
          <w:lang w:val="ro-RO"/>
        </w:rPr>
        <w:t>umirile justi</w:t>
      </w:r>
      <w:r>
        <w:rPr>
          <w:sz w:val="22"/>
          <w:szCs w:val="22"/>
          <w:lang w:val="ro-RO"/>
        </w:rPr>
        <w:t>ț</w:t>
      </w:r>
      <w:r w:rsidRPr="00FA1765">
        <w:rPr>
          <w:sz w:val="22"/>
          <w:szCs w:val="22"/>
          <w:lang w:val="ro-RO"/>
        </w:rPr>
        <w:t>iabililor nu au fost confirmate de instan</w:t>
      </w:r>
      <w:r>
        <w:rPr>
          <w:sz w:val="22"/>
          <w:szCs w:val="22"/>
          <w:lang w:val="ro-RO"/>
        </w:rPr>
        <w:t>ț</w:t>
      </w:r>
      <w:r w:rsidRPr="00FA1765">
        <w:rPr>
          <w:sz w:val="22"/>
          <w:szCs w:val="22"/>
          <w:lang w:val="ro-RO"/>
        </w:rPr>
        <w:t>ele care au solu</w:t>
      </w:r>
      <w:r>
        <w:rPr>
          <w:sz w:val="22"/>
          <w:szCs w:val="22"/>
          <w:lang w:val="ro-RO"/>
        </w:rPr>
        <w:t>ț</w:t>
      </w:r>
      <w:r w:rsidRPr="00FA1765">
        <w:rPr>
          <w:sz w:val="22"/>
          <w:szCs w:val="22"/>
          <w:lang w:val="ro-RO"/>
        </w:rPr>
        <w:t>ionat căile de atac chiar dacă procentul a crescut comparativ cu anii preceden</w:t>
      </w:r>
      <w:r>
        <w:rPr>
          <w:sz w:val="22"/>
          <w:szCs w:val="22"/>
          <w:lang w:val="ro-RO"/>
        </w:rPr>
        <w:t>ț</w:t>
      </w:r>
      <w:r w:rsidRPr="00FA1765">
        <w:rPr>
          <w:sz w:val="22"/>
          <w:szCs w:val="22"/>
          <w:lang w:val="ro-RO"/>
        </w:rPr>
        <w:t xml:space="preserve">i. </w:t>
      </w:r>
    </w:p>
    <w:p w:rsidR="00FD1C6A" w:rsidRPr="00FA1765" w:rsidRDefault="00FD1C6A" w:rsidP="00F0796D">
      <w:pPr>
        <w:numPr>
          <w:ilvl w:val="1"/>
          <w:numId w:val="0"/>
        </w:numPr>
        <w:spacing w:after="180"/>
        <w:ind w:right="48" w:firstLine="709"/>
        <w:jc w:val="both"/>
        <w:rPr>
          <w:sz w:val="22"/>
          <w:szCs w:val="22"/>
          <w:lang w:val="ro-RO"/>
        </w:rPr>
      </w:pPr>
      <w:r w:rsidRPr="00FA1765">
        <w:rPr>
          <w:sz w:val="22"/>
          <w:szCs w:val="22"/>
          <w:lang w:val="ro-RO"/>
        </w:rPr>
        <w:t>Sub aspect grafic, situa</w:t>
      </w:r>
      <w:r>
        <w:rPr>
          <w:sz w:val="22"/>
          <w:szCs w:val="22"/>
          <w:lang w:val="ro-RO"/>
        </w:rPr>
        <w:t>ț</w:t>
      </w:r>
      <w:r w:rsidRPr="00FA1765">
        <w:rPr>
          <w:sz w:val="22"/>
          <w:szCs w:val="22"/>
          <w:lang w:val="ro-RO"/>
        </w:rPr>
        <w:t>ia ultimilor 5 ani se prezintă astfel:</w:t>
      </w:r>
      <w:r w:rsidRPr="00FA1765">
        <w:rPr>
          <w:sz w:val="22"/>
          <w:szCs w:val="22"/>
          <w:lang w:val="ro-RO"/>
        </w:rPr>
        <w:tab/>
      </w:r>
    </w:p>
    <w:p w:rsidR="00FD1C6A" w:rsidRPr="00FA1765" w:rsidRDefault="00FD1C6A" w:rsidP="00F0796D">
      <w:pPr>
        <w:tabs>
          <w:tab w:val="left" w:pos="6615"/>
        </w:tabs>
        <w:spacing w:before="120" w:line="360" w:lineRule="auto"/>
        <w:jc w:val="center"/>
        <w:rPr>
          <w:sz w:val="22"/>
          <w:szCs w:val="22"/>
          <w:lang w:val="ro-RO"/>
        </w:rPr>
      </w:pPr>
      <w:r w:rsidRPr="00FA1765">
        <w:rPr>
          <w:sz w:val="22"/>
          <w:szCs w:val="22"/>
          <w:lang w:val="ro-RO"/>
        </w:rPr>
        <w:lastRenderedPageBreak/>
        <w:fldChar w:fldCharType="begin"/>
      </w:r>
      <w:r w:rsidRPr="00FA1765">
        <w:rPr>
          <w:sz w:val="22"/>
          <w:szCs w:val="22"/>
          <w:lang w:val="ro-RO"/>
        </w:rPr>
        <w:instrText xml:space="preserve"> LINK Excel.Sheet.8 "C:\\Documents and Settings\\bogdan.comaneci.CSM1909\\Desktop\\1 an 2014\\Grafice 2014.xls" "Grafic 22![Grafice 2014.xls]Grafic 22 Diagramă 1" \a \p  \* MERGEFORMAT </w:instrText>
      </w:r>
      <w:r w:rsidRPr="00FA1765">
        <w:rPr>
          <w:sz w:val="22"/>
          <w:szCs w:val="22"/>
          <w:lang w:val="ro-RO"/>
        </w:rPr>
        <w:fldChar w:fldCharType="separate"/>
      </w:r>
      <w:r w:rsidR="003F6BE4">
        <w:rPr>
          <w:noProof/>
          <w:sz w:val="22"/>
          <w:szCs w:val="22"/>
        </w:rPr>
        <w:object w:dxaOrig="10754" w:dyaOrig="6219">
          <v:shape id="Object 94" o:spid="_x0000_i1123" type="#_x0000_t75" style="width:409.5pt;height:237pt;visibility:visible">
            <v:imagedata r:id="rId124" o:title=""/>
          </v:shape>
        </w:object>
      </w:r>
      <w:r w:rsidRPr="00FA1765">
        <w:rPr>
          <w:sz w:val="22"/>
          <w:szCs w:val="22"/>
          <w:lang w:val="ro-RO"/>
        </w:rPr>
        <w:fldChar w:fldCharType="end"/>
      </w:r>
    </w:p>
    <w:p w:rsidR="00FD1C6A" w:rsidRPr="00FA1765" w:rsidRDefault="00FD1C6A" w:rsidP="0091702E">
      <w:pPr>
        <w:numPr>
          <w:ilvl w:val="1"/>
          <w:numId w:val="0"/>
        </w:numPr>
        <w:ind w:right="48" w:firstLine="567"/>
        <w:jc w:val="both"/>
        <w:rPr>
          <w:sz w:val="22"/>
          <w:szCs w:val="22"/>
          <w:lang w:val="ro-RO"/>
        </w:rPr>
      </w:pPr>
      <w:bookmarkStart w:id="130" w:name="_Toc128326232"/>
      <w:bookmarkStart w:id="131" w:name="_Toc128547436"/>
      <w:bookmarkStart w:id="132" w:name="_Toc368398445"/>
      <w:bookmarkStart w:id="133" w:name="_Toc411333491"/>
      <w:r w:rsidRPr="00FA1765">
        <w:rPr>
          <w:sz w:val="22"/>
          <w:szCs w:val="22"/>
          <w:lang w:val="ro-RO"/>
        </w:rPr>
        <w:t>La nivelul tribunalelor care func</w:t>
      </w:r>
      <w:r>
        <w:rPr>
          <w:sz w:val="22"/>
          <w:szCs w:val="22"/>
          <w:lang w:val="ro-RO"/>
        </w:rPr>
        <w:t>ț</w:t>
      </w:r>
      <w:r w:rsidRPr="00FA1765">
        <w:rPr>
          <w:sz w:val="22"/>
          <w:szCs w:val="22"/>
          <w:lang w:val="ro-RO"/>
        </w:rPr>
        <w:t>ionează în România, au fost solu</w:t>
      </w:r>
      <w:r>
        <w:rPr>
          <w:sz w:val="22"/>
          <w:szCs w:val="22"/>
          <w:lang w:val="ro-RO"/>
        </w:rPr>
        <w:t>ț</w:t>
      </w:r>
      <w:r w:rsidRPr="00FA1765">
        <w:rPr>
          <w:sz w:val="22"/>
          <w:szCs w:val="22"/>
          <w:lang w:val="ro-RO"/>
        </w:rPr>
        <w:t xml:space="preserve">ionate în cursul anului 2014, în fond 374.410 cauze, apel 69.188 cauze, recurs 96.264 cauze </w:t>
      </w:r>
      <w:r>
        <w:rPr>
          <w:sz w:val="22"/>
          <w:szCs w:val="22"/>
          <w:lang w:val="ro-RO"/>
        </w:rPr>
        <w:t>ș</w:t>
      </w:r>
      <w:r w:rsidRPr="00FA1765">
        <w:rPr>
          <w:sz w:val="22"/>
          <w:szCs w:val="22"/>
          <w:lang w:val="ro-RO"/>
        </w:rPr>
        <w:t>i contesta</w:t>
      </w:r>
      <w:r>
        <w:rPr>
          <w:sz w:val="22"/>
          <w:szCs w:val="22"/>
          <w:lang w:val="ro-RO"/>
        </w:rPr>
        <w:t>ț</w:t>
      </w:r>
      <w:r w:rsidRPr="00FA1765">
        <w:rPr>
          <w:sz w:val="22"/>
          <w:szCs w:val="22"/>
          <w:lang w:val="ro-RO"/>
        </w:rPr>
        <w:t>ii 24.175 cauze.</w:t>
      </w:r>
      <w:bookmarkEnd w:id="130"/>
      <w:bookmarkEnd w:id="131"/>
      <w:bookmarkEnd w:id="132"/>
      <w:bookmarkEnd w:id="133"/>
    </w:p>
    <w:p w:rsidR="00FD1C6A" w:rsidRPr="00FA1765" w:rsidRDefault="00FD1C6A" w:rsidP="0091702E">
      <w:pPr>
        <w:numPr>
          <w:ilvl w:val="1"/>
          <w:numId w:val="0"/>
        </w:numPr>
        <w:ind w:right="48" w:firstLine="567"/>
        <w:jc w:val="both"/>
        <w:rPr>
          <w:sz w:val="22"/>
          <w:szCs w:val="22"/>
          <w:lang w:val="ro-RO"/>
        </w:rPr>
      </w:pPr>
      <w:r w:rsidRPr="00FA1765">
        <w:rPr>
          <w:sz w:val="22"/>
          <w:szCs w:val="22"/>
          <w:lang w:val="ro-RO"/>
        </w:rPr>
        <w:t>Dintre aceste cauze, 181.479 dosare au fost atacate cu apel sau, după caz, cu recurs la cur</w:t>
      </w:r>
      <w:r>
        <w:rPr>
          <w:sz w:val="22"/>
          <w:szCs w:val="22"/>
          <w:lang w:val="ro-RO"/>
        </w:rPr>
        <w:t>ț</w:t>
      </w:r>
      <w:r w:rsidRPr="00FA1765">
        <w:rPr>
          <w:sz w:val="22"/>
          <w:szCs w:val="22"/>
          <w:lang w:val="ro-RO"/>
        </w:rPr>
        <w:t>ile de apel, ponderea atacabilită</w:t>
      </w:r>
      <w:r>
        <w:rPr>
          <w:sz w:val="22"/>
          <w:szCs w:val="22"/>
          <w:lang w:val="ro-RO"/>
        </w:rPr>
        <w:t>ț</w:t>
      </w:r>
      <w:r w:rsidRPr="00FA1765">
        <w:rPr>
          <w:sz w:val="22"/>
          <w:szCs w:val="22"/>
          <w:lang w:val="ro-RO"/>
        </w:rPr>
        <w:t xml:space="preserve">ii hotărârilor fiind în acest fel de 48 % (48% </w:t>
      </w:r>
      <w:r>
        <w:rPr>
          <w:sz w:val="22"/>
          <w:szCs w:val="22"/>
          <w:lang w:val="ro-RO"/>
        </w:rPr>
        <w:t>ș</w:t>
      </w:r>
      <w:r w:rsidRPr="00FA1765">
        <w:rPr>
          <w:sz w:val="22"/>
          <w:szCs w:val="22"/>
          <w:lang w:val="ro-RO"/>
        </w:rPr>
        <w:t>i în anul anterior).</w:t>
      </w:r>
    </w:p>
    <w:p w:rsidR="00FD1C6A" w:rsidRPr="00FA1765" w:rsidRDefault="00FD1C6A" w:rsidP="0091702E">
      <w:pPr>
        <w:numPr>
          <w:ilvl w:val="1"/>
          <w:numId w:val="0"/>
        </w:numPr>
        <w:ind w:right="48" w:firstLine="567"/>
        <w:jc w:val="both"/>
        <w:rPr>
          <w:sz w:val="22"/>
          <w:szCs w:val="22"/>
          <w:lang w:val="ro-RO"/>
        </w:rPr>
      </w:pPr>
      <w:bookmarkStart w:id="134" w:name="_Toc128547437"/>
      <w:bookmarkStart w:id="135" w:name="_Toc368398446"/>
      <w:bookmarkStart w:id="136" w:name="_Toc411333492"/>
      <w:bookmarkStart w:id="137" w:name="_Toc128326233"/>
      <w:r w:rsidRPr="00FA1765">
        <w:rPr>
          <w:sz w:val="22"/>
          <w:szCs w:val="22"/>
          <w:lang w:val="ro-RO"/>
        </w:rPr>
        <w:t xml:space="preserve">Din totalul apelurilor, recursurilor </w:t>
      </w:r>
      <w:r>
        <w:rPr>
          <w:sz w:val="22"/>
          <w:szCs w:val="22"/>
          <w:lang w:val="ro-RO"/>
        </w:rPr>
        <w:t>ș</w:t>
      </w:r>
      <w:r w:rsidRPr="00FA1765">
        <w:rPr>
          <w:sz w:val="22"/>
          <w:szCs w:val="22"/>
          <w:lang w:val="ro-RO"/>
        </w:rPr>
        <w:t>i contesta</w:t>
      </w:r>
      <w:r>
        <w:rPr>
          <w:sz w:val="22"/>
          <w:szCs w:val="22"/>
          <w:lang w:val="ro-RO"/>
        </w:rPr>
        <w:t>ț</w:t>
      </w:r>
      <w:r w:rsidRPr="00FA1765">
        <w:rPr>
          <w:sz w:val="22"/>
          <w:szCs w:val="22"/>
          <w:lang w:val="ro-RO"/>
        </w:rPr>
        <w:t>iilor solu</w:t>
      </w:r>
      <w:r>
        <w:rPr>
          <w:sz w:val="22"/>
          <w:szCs w:val="22"/>
          <w:lang w:val="ro-RO"/>
        </w:rPr>
        <w:t>ț</w:t>
      </w:r>
      <w:r w:rsidRPr="00FA1765">
        <w:rPr>
          <w:sz w:val="22"/>
          <w:szCs w:val="22"/>
          <w:lang w:val="ro-RO"/>
        </w:rPr>
        <w:t>ionate de cur</w:t>
      </w:r>
      <w:r>
        <w:rPr>
          <w:sz w:val="22"/>
          <w:szCs w:val="22"/>
          <w:lang w:val="ro-RO"/>
        </w:rPr>
        <w:t>ț</w:t>
      </w:r>
      <w:r w:rsidRPr="00FA1765">
        <w:rPr>
          <w:sz w:val="22"/>
          <w:szCs w:val="22"/>
          <w:lang w:val="ro-RO"/>
        </w:rPr>
        <w:t>ile de apel în anul 2014, respectiv 203.806 cauze, un număr de 19.904 căi de atac au fost admise în cadrul acestor instan</w:t>
      </w:r>
      <w:r>
        <w:rPr>
          <w:sz w:val="22"/>
          <w:szCs w:val="22"/>
          <w:lang w:val="ro-RO"/>
        </w:rPr>
        <w:t>ț</w:t>
      </w:r>
      <w:r w:rsidRPr="00FA1765">
        <w:rPr>
          <w:sz w:val="22"/>
          <w:szCs w:val="22"/>
          <w:lang w:val="ro-RO"/>
        </w:rPr>
        <w:t>e.</w:t>
      </w:r>
      <w:bookmarkEnd w:id="134"/>
      <w:bookmarkEnd w:id="135"/>
      <w:bookmarkEnd w:id="136"/>
      <w:r w:rsidRPr="00FA1765">
        <w:rPr>
          <w:sz w:val="22"/>
          <w:szCs w:val="22"/>
          <w:lang w:val="ro-RO"/>
        </w:rPr>
        <w:t xml:space="preserve"> </w:t>
      </w:r>
    </w:p>
    <w:bookmarkEnd w:id="137"/>
    <w:p w:rsidR="00FD1C6A" w:rsidRPr="00FA1765" w:rsidRDefault="00FD1C6A" w:rsidP="0091702E">
      <w:pPr>
        <w:numPr>
          <w:ilvl w:val="1"/>
          <w:numId w:val="0"/>
        </w:numPr>
        <w:ind w:right="48" w:firstLine="567"/>
        <w:jc w:val="both"/>
        <w:rPr>
          <w:sz w:val="22"/>
          <w:szCs w:val="22"/>
          <w:lang w:val="ro-RO"/>
        </w:rPr>
      </w:pPr>
      <w:r w:rsidRPr="00FA1765">
        <w:rPr>
          <w:sz w:val="22"/>
          <w:szCs w:val="22"/>
          <w:lang w:val="ro-RO"/>
        </w:rPr>
        <w:t>Raportat la numărul total de cauze solu</w:t>
      </w:r>
      <w:r>
        <w:rPr>
          <w:sz w:val="22"/>
          <w:szCs w:val="22"/>
          <w:lang w:val="ro-RO"/>
        </w:rPr>
        <w:t>ț</w:t>
      </w:r>
      <w:r w:rsidRPr="00FA1765">
        <w:rPr>
          <w:sz w:val="22"/>
          <w:szCs w:val="22"/>
          <w:lang w:val="ro-RO"/>
        </w:rPr>
        <w:t>ionate de tribunale, rezultă un indice de desfiin</w:t>
      </w:r>
      <w:r>
        <w:rPr>
          <w:sz w:val="22"/>
          <w:szCs w:val="22"/>
          <w:lang w:val="ro-RO"/>
        </w:rPr>
        <w:t>ț</w:t>
      </w:r>
      <w:r w:rsidRPr="00FA1765">
        <w:rPr>
          <w:sz w:val="22"/>
          <w:szCs w:val="22"/>
          <w:lang w:val="ro-RO"/>
        </w:rPr>
        <w:t xml:space="preserve">are de 10 % (7 % în anul anterior). </w:t>
      </w:r>
    </w:p>
    <w:p w:rsidR="00FD1C6A" w:rsidRPr="00FA1765" w:rsidRDefault="00FD1C6A" w:rsidP="008622FC">
      <w:pPr>
        <w:keepNext/>
        <w:numPr>
          <w:ilvl w:val="1"/>
          <w:numId w:val="0"/>
        </w:numPr>
        <w:ind w:right="45" w:firstLine="567"/>
        <w:jc w:val="both"/>
        <w:rPr>
          <w:sz w:val="22"/>
          <w:szCs w:val="22"/>
          <w:lang w:val="ro-RO"/>
        </w:rPr>
      </w:pPr>
      <w:r w:rsidRPr="00FA1765">
        <w:rPr>
          <w:sz w:val="22"/>
          <w:szCs w:val="22"/>
          <w:lang w:val="ro-RO"/>
        </w:rPr>
        <w:t>Grafic, situa</w:t>
      </w:r>
      <w:r>
        <w:rPr>
          <w:sz w:val="22"/>
          <w:szCs w:val="22"/>
          <w:lang w:val="ro-RO"/>
        </w:rPr>
        <w:t>ț</w:t>
      </w:r>
      <w:r w:rsidRPr="00FA1765">
        <w:rPr>
          <w:sz w:val="22"/>
          <w:szCs w:val="22"/>
          <w:lang w:val="ro-RO"/>
        </w:rPr>
        <w:t>ia ultimilor 5 ani se prezintă astfel:</w:t>
      </w:r>
    </w:p>
    <w:p w:rsidR="00FD1C6A" w:rsidRPr="00FA1765" w:rsidRDefault="00FD1C6A" w:rsidP="00F0796D">
      <w:pPr>
        <w:shd w:val="clear" w:color="auto" w:fill="FFFFFF"/>
        <w:spacing w:line="360" w:lineRule="auto"/>
        <w:jc w:val="center"/>
        <w:rPr>
          <w:sz w:val="22"/>
          <w:szCs w:val="22"/>
          <w:lang w:val="ro-RO"/>
        </w:rPr>
      </w:pPr>
      <w:r w:rsidRPr="00FA1765">
        <w:rPr>
          <w:sz w:val="22"/>
          <w:szCs w:val="22"/>
          <w:lang w:val="ro-RO"/>
        </w:rPr>
        <w:fldChar w:fldCharType="begin"/>
      </w:r>
      <w:r w:rsidRPr="00FA1765">
        <w:rPr>
          <w:sz w:val="22"/>
          <w:szCs w:val="22"/>
          <w:lang w:val="ro-RO"/>
        </w:rPr>
        <w:instrText xml:space="preserve"> LINK Excel.Sheet.8 "C:\\Documents and Settings\\bogdan.comaneci.CSM1909\\Desktop\\1 an 2014\\Grafice 2014.xls" "Grafic 23![Grafice 2014.xls]Grafic 23 Diagramă 1" \a \p  \* MERGEFORMAT </w:instrText>
      </w:r>
      <w:r w:rsidRPr="00FA1765">
        <w:rPr>
          <w:sz w:val="22"/>
          <w:szCs w:val="22"/>
          <w:lang w:val="ro-RO"/>
        </w:rPr>
        <w:fldChar w:fldCharType="separate"/>
      </w:r>
      <w:r w:rsidR="003F6BE4">
        <w:rPr>
          <w:noProof/>
          <w:sz w:val="22"/>
          <w:szCs w:val="22"/>
        </w:rPr>
        <w:object w:dxaOrig="10754" w:dyaOrig="6591">
          <v:shape id="Object 95" o:spid="_x0000_i1124" type="#_x0000_t75" style="width:405pt;height:248.25pt;visibility:visible">
            <v:imagedata r:id="rId125" o:title=""/>
          </v:shape>
        </w:object>
      </w:r>
      <w:r w:rsidRPr="00FA1765">
        <w:rPr>
          <w:sz w:val="22"/>
          <w:szCs w:val="22"/>
          <w:lang w:val="ro-RO"/>
        </w:rPr>
        <w:fldChar w:fldCharType="end"/>
      </w:r>
    </w:p>
    <w:p w:rsidR="00FD1C6A" w:rsidRPr="00FA1765" w:rsidRDefault="00FD1C6A" w:rsidP="0091702E">
      <w:pPr>
        <w:numPr>
          <w:ilvl w:val="1"/>
          <w:numId w:val="0"/>
        </w:numPr>
        <w:ind w:right="48" w:firstLine="567"/>
        <w:jc w:val="both"/>
        <w:rPr>
          <w:sz w:val="22"/>
          <w:szCs w:val="22"/>
          <w:lang w:val="ro-RO"/>
        </w:rPr>
      </w:pPr>
      <w:r w:rsidRPr="00FA1765">
        <w:rPr>
          <w:sz w:val="22"/>
          <w:szCs w:val="22"/>
          <w:lang w:val="ro-RO"/>
        </w:rPr>
        <w:t>În ceea ce prive</w:t>
      </w:r>
      <w:r>
        <w:rPr>
          <w:sz w:val="22"/>
          <w:szCs w:val="22"/>
          <w:lang w:val="ro-RO"/>
        </w:rPr>
        <w:t>ș</w:t>
      </w:r>
      <w:r w:rsidRPr="00FA1765">
        <w:rPr>
          <w:sz w:val="22"/>
          <w:szCs w:val="22"/>
          <w:lang w:val="ro-RO"/>
        </w:rPr>
        <w:t>te cur</w:t>
      </w:r>
      <w:r>
        <w:rPr>
          <w:sz w:val="22"/>
          <w:szCs w:val="22"/>
          <w:lang w:val="ro-RO"/>
        </w:rPr>
        <w:t>ț</w:t>
      </w:r>
      <w:r w:rsidRPr="00FA1765">
        <w:rPr>
          <w:sz w:val="22"/>
          <w:szCs w:val="22"/>
          <w:lang w:val="ro-RO"/>
        </w:rPr>
        <w:t>ile de apel în raport cu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 xml:space="preserve">ie, din totalul de </w:t>
      </w:r>
      <w:r w:rsidRPr="00FA1765">
        <w:rPr>
          <w:b/>
          <w:sz w:val="22"/>
          <w:szCs w:val="22"/>
          <w:lang w:val="ro-RO"/>
        </w:rPr>
        <w:t>221.311</w:t>
      </w:r>
      <w:r w:rsidRPr="00FA1765">
        <w:rPr>
          <w:sz w:val="22"/>
          <w:szCs w:val="22"/>
          <w:lang w:val="ro-RO"/>
        </w:rPr>
        <w:t xml:space="preserve"> cauze solu</w:t>
      </w:r>
      <w:r>
        <w:rPr>
          <w:sz w:val="22"/>
          <w:szCs w:val="22"/>
          <w:lang w:val="ro-RO"/>
        </w:rPr>
        <w:t>ț</w:t>
      </w:r>
      <w:r w:rsidRPr="00FA1765">
        <w:rPr>
          <w:sz w:val="22"/>
          <w:szCs w:val="22"/>
          <w:lang w:val="ro-RO"/>
        </w:rPr>
        <w:t>ionate, au fost atacate cu apel recurs respectiv contesta</w:t>
      </w:r>
      <w:r>
        <w:rPr>
          <w:sz w:val="22"/>
          <w:szCs w:val="22"/>
          <w:lang w:val="ro-RO"/>
        </w:rPr>
        <w:t>ț</w:t>
      </w:r>
      <w:r w:rsidRPr="00FA1765">
        <w:rPr>
          <w:sz w:val="22"/>
          <w:szCs w:val="22"/>
          <w:lang w:val="ro-RO"/>
        </w:rPr>
        <w:t xml:space="preserve">ie un număr de </w:t>
      </w:r>
      <w:r w:rsidRPr="00FA1765">
        <w:rPr>
          <w:b/>
          <w:sz w:val="22"/>
          <w:szCs w:val="22"/>
          <w:lang w:val="ro-RO"/>
        </w:rPr>
        <w:t xml:space="preserve">10.637 </w:t>
      </w:r>
      <w:r w:rsidRPr="00FA1765">
        <w:rPr>
          <w:sz w:val="22"/>
          <w:szCs w:val="22"/>
          <w:lang w:val="ro-RO"/>
        </w:rPr>
        <w:t xml:space="preserve">dosare. Rezultă un indice de atacabilitate de </w:t>
      </w:r>
      <w:r w:rsidRPr="00FA1765">
        <w:rPr>
          <w:b/>
          <w:sz w:val="22"/>
          <w:szCs w:val="22"/>
          <w:lang w:val="ro-RO"/>
        </w:rPr>
        <w:t>5 %</w:t>
      </w:r>
      <w:r w:rsidRPr="00FA1765">
        <w:rPr>
          <w:sz w:val="22"/>
          <w:szCs w:val="22"/>
          <w:lang w:val="ro-RO"/>
        </w:rPr>
        <w:t xml:space="preserve">. </w:t>
      </w:r>
    </w:p>
    <w:p w:rsidR="00FD1C6A" w:rsidRPr="00FA1765" w:rsidRDefault="00FD1C6A" w:rsidP="0091702E">
      <w:pPr>
        <w:numPr>
          <w:ilvl w:val="1"/>
          <w:numId w:val="0"/>
        </w:numPr>
        <w:ind w:right="48" w:firstLine="567"/>
        <w:jc w:val="both"/>
        <w:rPr>
          <w:sz w:val="22"/>
          <w:szCs w:val="22"/>
          <w:lang w:val="ro-RO"/>
        </w:rPr>
      </w:pPr>
      <w:r w:rsidRPr="00FA1765">
        <w:rPr>
          <w:sz w:val="22"/>
          <w:szCs w:val="22"/>
          <w:lang w:val="ro-RO"/>
        </w:rPr>
        <w:t>În acela</w:t>
      </w:r>
      <w:r>
        <w:rPr>
          <w:sz w:val="22"/>
          <w:szCs w:val="22"/>
          <w:lang w:val="ro-RO"/>
        </w:rPr>
        <w:t>ș</w:t>
      </w:r>
      <w:r w:rsidRPr="00FA1765">
        <w:rPr>
          <w:sz w:val="22"/>
          <w:szCs w:val="22"/>
          <w:lang w:val="ro-RO"/>
        </w:rPr>
        <w:t xml:space="preserve">i timp, din cele </w:t>
      </w:r>
      <w:r w:rsidRPr="00FA1765">
        <w:rPr>
          <w:b/>
          <w:sz w:val="22"/>
          <w:szCs w:val="22"/>
          <w:lang w:val="ro-RO"/>
        </w:rPr>
        <w:t>13.477</w:t>
      </w:r>
      <w:r w:rsidRPr="00FA1765">
        <w:rPr>
          <w:sz w:val="22"/>
          <w:szCs w:val="22"/>
          <w:lang w:val="ro-RO"/>
        </w:rPr>
        <w:t xml:space="preserve"> dosare solu</w:t>
      </w:r>
      <w:r>
        <w:rPr>
          <w:sz w:val="22"/>
          <w:szCs w:val="22"/>
          <w:lang w:val="ro-RO"/>
        </w:rPr>
        <w:t>ț</w:t>
      </w:r>
      <w:r w:rsidRPr="00FA1765">
        <w:rPr>
          <w:sz w:val="22"/>
          <w:szCs w:val="22"/>
          <w:lang w:val="ro-RO"/>
        </w:rPr>
        <w:t>ionate de Înalta Curte în căile de atac s-a pronun</w:t>
      </w:r>
      <w:r>
        <w:rPr>
          <w:sz w:val="22"/>
          <w:szCs w:val="22"/>
          <w:lang w:val="ro-RO"/>
        </w:rPr>
        <w:t>ț</w:t>
      </w:r>
      <w:r w:rsidRPr="00FA1765">
        <w:rPr>
          <w:sz w:val="22"/>
          <w:szCs w:val="22"/>
          <w:lang w:val="ro-RO"/>
        </w:rPr>
        <w:t>at o solu</w:t>
      </w:r>
      <w:r>
        <w:rPr>
          <w:sz w:val="22"/>
          <w:szCs w:val="22"/>
          <w:lang w:val="ro-RO"/>
        </w:rPr>
        <w:t>ț</w:t>
      </w:r>
      <w:r w:rsidRPr="00FA1765">
        <w:rPr>
          <w:sz w:val="22"/>
          <w:szCs w:val="22"/>
          <w:lang w:val="ro-RO"/>
        </w:rPr>
        <w:t xml:space="preserve">ie de admitere în </w:t>
      </w:r>
      <w:r w:rsidRPr="00FA1765">
        <w:rPr>
          <w:b/>
          <w:sz w:val="22"/>
          <w:szCs w:val="22"/>
          <w:lang w:val="ro-RO"/>
        </w:rPr>
        <w:t>1.869</w:t>
      </w:r>
      <w:r w:rsidRPr="00FA1765">
        <w:rPr>
          <w:sz w:val="22"/>
          <w:szCs w:val="22"/>
          <w:lang w:val="ro-RO"/>
        </w:rPr>
        <w:t xml:space="preserve"> cauze. Rezultă un indice de desfiin</w:t>
      </w:r>
      <w:r>
        <w:rPr>
          <w:sz w:val="22"/>
          <w:szCs w:val="22"/>
          <w:lang w:val="ro-RO"/>
        </w:rPr>
        <w:t>ț</w:t>
      </w:r>
      <w:r w:rsidRPr="00FA1765">
        <w:rPr>
          <w:sz w:val="22"/>
          <w:szCs w:val="22"/>
          <w:lang w:val="ro-RO"/>
        </w:rPr>
        <w:t xml:space="preserve">are de </w:t>
      </w:r>
      <w:r w:rsidRPr="00FA1765">
        <w:rPr>
          <w:b/>
          <w:sz w:val="22"/>
          <w:szCs w:val="22"/>
          <w:lang w:val="ro-RO"/>
        </w:rPr>
        <w:t>14 %</w:t>
      </w:r>
      <w:r w:rsidRPr="00FA1765">
        <w:rPr>
          <w:sz w:val="22"/>
          <w:szCs w:val="22"/>
          <w:lang w:val="ro-RO"/>
        </w:rPr>
        <w:t>.</w:t>
      </w:r>
    </w:p>
    <w:p w:rsidR="00FD1C6A" w:rsidRPr="00FA1765" w:rsidRDefault="00FD1C6A" w:rsidP="005938DE">
      <w:pPr>
        <w:rPr>
          <w:lang w:val="ro-RO"/>
        </w:rPr>
      </w:pPr>
      <w:r w:rsidRPr="00FA1765">
        <w:rPr>
          <w:lang w:val="ro-RO"/>
        </w:rPr>
        <w:t xml:space="preserve">b). </w:t>
      </w:r>
      <w:r w:rsidRPr="00FA1765">
        <w:rPr>
          <w:rStyle w:val="Strong"/>
          <w:bCs/>
          <w:lang w:val="ro-RO"/>
        </w:rPr>
        <w:t>Ponderea</w:t>
      </w:r>
      <w:r w:rsidRPr="00FA1765">
        <w:rPr>
          <w:lang w:val="ro-RO"/>
        </w:rPr>
        <w:t xml:space="preserve"> cauzelor restituite de către instan</w:t>
      </w:r>
      <w:r>
        <w:rPr>
          <w:lang w:val="ro-RO"/>
        </w:rPr>
        <w:t>ț</w:t>
      </w:r>
      <w:r w:rsidRPr="00FA1765">
        <w:rPr>
          <w:lang w:val="ro-RO"/>
        </w:rPr>
        <w:t>ele de judecată în vederea refacerii urmăririi penale</w:t>
      </w:r>
    </w:p>
    <w:p w:rsidR="00FD1C6A" w:rsidRPr="00FA1765" w:rsidRDefault="00FD1C6A" w:rsidP="003301C8">
      <w:pPr>
        <w:numPr>
          <w:ilvl w:val="1"/>
          <w:numId w:val="0"/>
        </w:numPr>
        <w:ind w:right="48" w:firstLine="567"/>
        <w:jc w:val="both"/>
        <w:rPr>
          <w:sz w:val="22"/>
          <w:szCs w:val="22"/>
          <w:lang w:val="ro-RO"/>
        </w:rPr>
      </w:pPr>
      <w:r w:rsidRPr="00FA1765">
        <w:rPr>
          <w:sz w:val="22"/>
          <w:szCs w:val="22"/>
          <w:lang w:val="ro-RO"/>
        </w:rPr>
        <w:t>În ceea ce prive</w:t>
      </w:r>
      <w:r>
        <w:rPr>
          <w:sz w:val="22"/>
          <w:szCs w:val="22"/>
          <w:lang w:val="ro-RO"/>
        </w:rPr>
        <w:t>ș</w:t>
      </w:r>
      <w:r w:rsidRPr="00FA1765">
        <w:rPr>
          <w:sz w:val="22"/>
          <w:szCs w:val="22"/>
          <w:lang w:val="ro-RO"/>
        </w:rPr>
        <w:t>te ponderea cauzelor restituite de către instan</w:t>
      </w:r>
      <w:r>
        <w:rPr>
          <w:sz w:val="22"/>
          <w:szCs w:val="22"/>
          <w:lang w:val="ro-RO"/>
        </w:rPr>
        <w:t>ț</w:t>
      </w:r>
      <w:r w:rsidRPr="00FA1765">
        <w:rPr>
          <w:sz w:val="22"/>
          <w:szCs w:val="22"/>
          <w:lang w:val="ro-RO"/>
        </w:rPr>
        <w:t>ele de judecată în vederea refacerii urmăririi penale,</w:t>
      </w:r>
      <w:r w:rsidRPr="00FA1765">
        <w:rPr>
          <w:b/>
          <w:sz w:val="22"/>
          <w:szCs w:val="22"/>
          <w:lang w:val="ro-RO"/>
        </w:rPr>
        <w:t xml:space="preserve"> </w:t>
      </w:r>
      <w:r w:rsidRPr="00FA1765">
        <w:rPr>
          <w:sz w:val="22"/>
          <w:szCs w:val="22"/>
          <w:lang w:val="ro-RO"/>
        </w:rPr>
        <w:t>datele statistice se prezintă astfel:</w:t>
      </w:r>
    </w:p>
    <w:p w:rsidR="00FD1C6A" w:rsidRPr="00FA1765" w:rsidRDefault="00FD1C6A" w:rsidP="003301C8">
      <w:pPr>
        <w:numPr>
          <w:ilvl w:val="1"/>
          <w:numId w:val="0"/>
        </w:numPr>
        <w:ind w:right="48" w:firstLine="567"/>
        <w:jc w:val="both"/>
        <w:rPr>
          <w:sz w:val="22"/>
          <w:szCs w:val="22"/>
          <w:lang w:val="ro-RO"/>
        </w:rPr>
      </w:pPr>
    </w:p>
    <w:tbl>
      <w:tblPr>
        <w:tblW w:w="8653" w:type="dxa"/>
        <w:jc w:val="center"/>
        <w:tblBorders>
          <w:top w:val="single" w:sz="4" w:space="0" w:color="00B050"/>
          <w:left w:val="single" w:sz="4" w:space="0" w:color="00B050"/>
          <w:bottom w:val="single" w:sz="4" w:space="0" w:color="00B050"/>
          <w:right w:val="single" w:sz="4" w:space="0" w:color="00B050"/>
          <w:insideH w:val="single" w:sz="4" w:space="0" w:color="00B050"/>
          <w:insideV w:val="single" w:sz="4" w:space="0" w:color="00B050"/>
        </w:tblBorders>
        <w:tblLayout w:type="fixed"/>
        <w:tblLook w:val="0000" w:firstRow="0" w:lastRow="0" w:firstColumn="0" w:lastColumn="0" w:noHBand="0" w:noVBand="0"/>
      </w:tblPr>
      <w:tblGrid>
        <w:gridCol w:w="1456"/>
        <w:gridCol w:w="1342"/>
        <w:gridCol w:w="2697"/>
        <w:gridCol w:w="3158"/>
      </w:tblGrid>
      <w:tr w:rsidR="00FD1C6A" w:rsidRPr="00FA1765" w:rsidTr="00C92705">
        <w:trPr>
          <w:trHeight w:val="891"/>
          <w:jc w:val="center"/>
        </w:trPr>
        <w:tc>
          <w:tcPr>
            <w:tcW w:w="1456" w:type="dxa"/>
            <w:vMerge w:val="restart"/>
            <w:tcBorders>
              <w:top w:val="threeDEmboss" w:sz="6" w:space="0" w:color="00B050"/>
              <w:left w:val="threeDEmboss" w:sz="6" w:space="0" w:color="00B050"/>
            </w:tcBorders>
            <w:shd w:val="clear" w:color="auto" w:fill="FCE0C8"/>
            <w:vAlign w:val="center"/>
          </w:tcPr>
          <w:p w:rsidR="00FD1C6A" w:rsidRPr="00FA1765" w:rsidRDefault="00FD1C6A" w:rsidP="00C92705">
            <w:pPr>
              <w:jc w:val="center"/>
              <w:rPr>
                <w:b/>
                <w:lang w:val="ro-RO"/>
              </w:rPr>
            </w:pPr>
            <w:r w:rsidRPr="00FA1765">
              <w:rPr>
                <w:b/>
                <w:sz w:val="22"/>
                <w:szCs w:val="22"/>
                <w:lang w:val="ro-RO"/>
              </w:rPr>
              <w:lastRenderedPageBreak/>
              <w:t>ANUL</w:t>
            </w:r>
          </w:p>
        </w:tc>
        <w:tc>
          <w:tcPr>
            <w:tcW w:w="4039" w:type="dxa"/>
            <w:gridSpan w:val="2"/>
            <w:tcBorders>
              <w:top w:val="threeDEmboss" w:sz="6" w:space="0" w:color="00B050"/>
            </w:tcBorders>
            <w:shd w:val="clear" w:color="auto" w:fill="FCE0C8"/>
          </w:tcPr>
          <w:p w:rsidR="00FD1C6A" w:rsidRPr="00FA1765" w:rsidRDefault="00FD1C6A" w:rsidP="00C92705">
            <w:pPr>
              <w:jc w:val="center"/>
              <w:rPr>
                <w:b/>
                <w:lang w:val="ro-RO"/>
              </w:rPr>
            </w:pPr>
            <w:r w:rsidRPr="00FA1765">
              <w:rPr>
                <w:b/>
                <w:sz w:val="22"/>
                <w:szCs w:val="22"/>
                <w:lang w:val="ro-RO"/>
              </w:rPr>
              <w:t xml:space="preserve">NR. CAUZELOR RESTITUITE DE JUDECĂTORUL DE CAMERĂ PRELIMINARĂ </w:t>
            </w:r>
            <w:r>
              <w:rPr>
                <w:b/>
                <w:sz w:val="22"/>
                <w:szCs w:val="22"/>
                <w:lang w:val="ro-RO"/>
              </w:rPr>
              <w:t>Ș</w:t>
            </w:r>
            <w:r w:rsidRPr="00FA1765">
              <w:rPr>
                <w:b/>
                <w:sz w:val="22"/>
                <w:szCs w:val="22"/>
                <w:lang w:val="ro-RO"/>
              </w:rPr>
              <w:t>I DE INSTAN</w:t>
            </w:r>
            <w:r>
              <w:rPr>
                <w:b/>
                <w:sz w:val="22"/>
                <w:szCs w:val="22"/>
                <w:lang w:val="ro-RO"/>
              </w:rPr>
              <w:t>Ț</w:t>
            </w:r>
            <w:r w:rsidRPr="00FA1765">
              <w:rPr>
                <w:b/>
                <w:sz w:val="22"/>
                <w:szCs w:val="22"/>
                <w:lang w:val="ro-RO"/>
              </w:rPr>
              <w:t>E</w:t>
            </w:r>
          </w:p>
        </w:tc>
        <w:tc>
          <w:tcPr>
            <w:tcW w:w="3158" w:type="dxa"/>
            <w:vMerge w:val="restart"/>
            <w:tcBorders>
              <w:top w:val="threeDEmboss" w:sz="6" w:space="0" w:color="00B050"/>
              <w:bottom w:val="threeDEmboss" w:sz="6" w:space="0" w:color="00B050"/>
              <w:right w:val="threeDEmboss" w:sz="6" w:space="0" w:color="00B050"/>
            </w:tcBorders>
            <w:shd w:val="clear" w:color="auto" w:fill="FCE0C8"/>
          </w:tcPr>
          <w:p w:rsidR="00FD1C6A" w:rsidRPr="00FA1765" w:rsidRDefault="00FD1C6A" w:rsidP="00C92705">
            <w:pPr>
              <w:ind w:left="-25" w:firstLine="25"/>
              <w:jc w:val="center"/>
              <w:rPr>
                <w:b/>
                <w:lang w:val="ro-RO"/>
              </w:rPr>
            </w:pPr>
            <w:r w:rsidRPr="00FA1765">
              <w:rPr>
                <w:b/>
                <w:sz w:val="22"/>
                <w:szCs w:val="22"/>
                <w:lang w:val="ro-RO"/>
              </w:rPr>
              <w:t>NR. CAUZELOR  ÎN CARE S-A DISPUS INFIRMAREA</w:t>
            </w:r>
          </w:p>
          <w:p w:rsidR="00FD1C6A" w:rsidRPr="00FA1765" w:rsidRDefault="00FD1C6A" w:rsidP="00C92705">
            <w:pPr>
              <w:tabs>
                <w:tab w:val="left" w:pos="377"/>
              </w:tabs>
              <w:ind w:left="175" w:hanging="175"/>
              <w:jc w:val="center"/>
              <w:rPr>
                <w:b/>
                <w:lang w:val="ro-RO"/>
              </w:rPr>
            </w:pPr>
            <w:r w:rsidRPr="00FA1765">
              <w:rPr>
                <w:b/>
                <w:sz w:val="22"/>
                <w:szCs w:val="22"/>
                <w:lang w:val="ro-RO"/>
              </w:rPr>
              <w:t>SAU REDESCHIDEREA</w:t>
            </w:r>
          </w:p>
          <w:p w:rsidR="00FD1C6A" w:rsidRPr="00FA1765" w:rsidRDefault="00FD1C6A" w:rsidP="00C92705">
            <w:pPr>
              <w:ind w:left="-25" w:firstLine="25"/>
              <w:jc w:val="center"/>
              <w:rPr>
                <w:b/>
                <w:lang w:val="ro-RO"/>
              </w:rPr>
            </w:pPr>
            <w:r w:rsidRPr="00FA1765">
              <w:rPr>
                <w:b/>
                <w:sz w:val="22"/>
                <w:szCs w:val="22"/>
                <w:lang w:val="ro-RO"/>
              </w:rPr>
              <w:t xml:space="preserve">URMĂRIRII PENALE </w:t>
            </w:r>
          </w:p>
          <w:p w:rsidR="00FD1C6A" w:rsidRPr="00FA1765" w:rsidRDefault="00FD1C6A" w:rsidP="00C92705">
            <w:pPr>
              <w:ind w:left="-25" w:firstLine="25"/>
              <w:jc w:val="center"/>
              <w:rPr>
                <w:b/>
                <w:lang w:val="ro-RO"/>
              </w:rPr>
            </w:pPr>
            <w:r w:rsidRPr="00FA1765">
              <w:rPr>
                <w:b/>
                <w:sz w:val="22"/>
                <w:szCs w:val="22"/>
                <w:lang w:val="ro-RO"/>
              </w:rPr>
              <w:t>(inclusiv cele desfiin</w:t>
            </w:r>
            <w:r>
              <w:rPr>
                <w:b/>
                <w:sz w:val="22"/>
                <w:szCs w:val="22"/>
                <w:lang w:val="ro-RO"/>
              </w:rPr>
              <w:t>ț</w:t>
            </w:r>
            <w:r w:rsidRPr="00FA1765">
              <w:rPr>
                <w:b/>
                <w:sz w:val="22"/>
                <w:szCs w:val="22"/>
                <w:lang w:val="ro-RO"/>
              </w:rPr>
              <w:t>ate conform art. 341 C.p.p.)</w:t>
            </w:r>
          </w:p>
        </w:tc>
      </w:tr>
      <w:tr w:rsidR="00FD1C6A" w:rsidRPr="00C560F5" w:rsidTr="00C92705">
        <w:trPr>
          <w:trHeight w:val="407"/>
          <w:jc w:val="center"/>
        </w:trPr>
        <w:tc>
          <w:tcPr>
            <w:tcW w:w="1456" w:type="dxa"/>
            <w:vMerge/>
            <w:tcBorders>
              <w:left w:val="threeDEmboss" w:sz="6" w:space="0" w:color="00B050"/>
              <w:bottom w:val="threeDEmboss" w:sz="6" w:space="0" w:color="00B050"/>
            </w:tcBorders>
            <w:shd w:val="clear" w:color="auto" w:fill="FCE0C8"/>
          </w:tcPr>
          <w:p w:rsidR="00FD1C6A" w:rsidRPr="00FA1765" w:rsidRDefault="00FD1C6A" w:rsidP="00C92705">
            <w:pPr>
              <w:jc w:val="center"/>
              <w:rPr>
                <w:b/>
                <w:lang w:val="ro-RO"/>
              </w:rPr>
            </w:pPr>
          </w:p>
        </w:tc>
        <w:tc>
          <w:tcPr>
            <w:tcW w:w="1342" w:type="dxa"/>
            <w:tcBorders>
              <w:bottom w:val="threeDEmboss" w:sz="6" w:space="0" w:color="00B050"/>
            </w:tcBorders>
            <w:shd w:val="clear" w:color="auto" w:fill="FCE0C8"/>
            <w:vAlign w:val="center"/>
          </w:tcPr>
          <w:p w:rsidR="00FD1C6A" w:rsidRPr="00FA1765" w:rsidRDefault="00FD1C6A" w:rsidP="00C92705">
            <w:pPr>
              <w:jc w:val="center"/>
              <w:rPr>
                <w:b/>
                <w:lang w:val="ro-RO"/>
              </w:rPr>
            </w:pPr>
            <w:r w:rsidRPr="00FA1765">
              <w:rPr>
                <w:b/>
                <w:sz w:val="22"/>
                <w:szCs w:val="22"/>
                <w:lang w:val="ro-RO"/>
              </w:rPr>
              <w:t>TOTAL,</w:t>
            </w:r>
          </w:p>
          <w:p w:rsidR="00FD1C6A" w:rsidRPr="00FA1765" w:rsidRDefault="00FD1C6A" w:rsidP="00C92705">
            <w:pPr>
              <w:jc w:val="center"/>
              <w:rPr>
                <w:lang w:val="ro-RO"/>
              </w:rPr>
            </w:pPr>
            <w:r w:rsidRPr="00FA1765">
              <w:rPr>
                <w:b/>
                <w:sz w:val="22"/>
                <w:szCs w:val="22"/>
                <w:lang w:val="ro-RO"/>
              </w:rPr>
              <w:t>din care:</w:t>
            </w:r>
          </w:p>
        </w:tc>
        <w:tc>
          <w:tcPr>
            <w:tcW w:w="2697" w:type="dxa"/>
            <w:tcBorders>
              <w:bottom w:val="threeDEmboss" w:sz="6" w:space="0" w:color="00B050"/>
            </w:tcBorders>
            <w:shd w:val="clear" w:color="auto" w:fill="FCE0C8"/>
            <w:vAlign w:val="center"/>
          </w:tcPr>
          <w:p w:rsidR="00FD1C6A" w:rsidRPr="00FA1765" w:rsidRDefault="00FD1C6A" w:rsidP="00C92705">
            <w:pPr>
              <w:jc w:val="center"/>
              <w:rPr>
                <w:lang w:val="ro-RO"/>
              </w:rPr>
            </w:pPr>
            <w:r w:rsidRPr="00FA1765">
              <w:rPr>
                <w:sz w:val="22"/>
                <w:szCs w:val="22"/>
                <w:lang w:val="ro-RO"/>
              </w:rPr>
              <w:t>pondere în total cauze solu</w:t>
            </w:r>
            <w:r>
              <w:rPr>
                <w:sz w:val="22"/>
                <w:szCs w:val="22"/>
                <w:lang w:val="ro-RO"/>
              </w:rPr>
              <w:t>ț</w:t>
            </w:r>
            <w:r w:rsidRPr="00FA1765">
              <w:rPr>
                <w:sz w:val="22"/>
                <w:szCs w:val="22"/>
                <w:lang w:val="ro-RO"/>
              </w:rPr>
              <w:t xml:space="preserve">ionate prin trimitere în judecată (prin rechizitoriu </w:t>
            </w:r>
            <w:r>
              <w:rPr>
                <w:sz w:val="22"/>
                <w:szCs w:val="22"/>
                <w:lang w:val="ro-RO"/>
              </w:rPr>
              <w:t>ș</w:t>
            </w:r>
            <w:r w:rsidRPr="00FA1765">
              <w:rPr>
                <w:sz w:val="22"/>
                <w:szCs w:val="22"/>
                <w:lang w:val="ro-RO"/>
              </w:rPr>
              <w:t>i acord de recunoa</w:t>
            </w:r>
            <w:r>
              <w:rPr>
                <w:sz w:val="22"/>
                <w:szCs w:val="22"/>
                <w:lang w:val="ro-RO"/>
              </w:rPr>
              <w:t>ș</w:t>
            </w:r>
            <w:r w:rsidRPr="00FA1765">
              <w:rPr>
                <w:sz w:val="22"/>
                <w:szCs w:val="22"/>
                <w:lang w:val="ro-RO"/>
              </w:rPr>
              <w:t>tere a vinovă</w:t>
            </w:r>
            <w:r>
              <w:rPr>
                <w:sz w:val="22"/>
                <w:szCs w:val="22"/>
                <w:lang w:val="ro-RO"/>
              </w:rPr>
              <w:t>ț</w:t>
            </w:r>
            <w:r w:rsidRPr="00FA1765">
              <w:rPr>
                <w:sz w:val="22"/>
                <w:szCs w:val="22"/>
                <w:lang w:val="ro-RO"/>
              </w:rPr>
              <w:t>iei) %</w:t>
            </w:r>
          </w:p>
        </w:tc>
        <w:tc>
          <w:tcPr>
            <w:tcW w:w="3158" w:type="dxa"/>
            <w:vMerge/>
            <w:tcBorders>
              <w:bottom w:val="threeDEmboss" w:sz="6" w:space="0" w:color="00B050"/>
              <w:right w:val="threeDEmboss" w:sz="6" w:space="0" w:color="00B050"/>
            </w:tcBorders>
            <w:shd w:val="clear" w:color="auto" w:fill="E6E6E6"/>
          </w:tcPr>
          <w:p w:rsidR="00FD1C6A" w:rsidRPr="00FA1765" w:rsidRDefault="00FD1C6A" w:rsidP="00C92705">
            <w:pPr>
              <w:ind w:left="207"/>
              <w:jc w:val="center"/>
              <w:rPr>
                <w:lang w:val="ro-RO"/>
              </w:rPr>
            </w:pPr>
          </w:p>
        </w:tc>
      </w:tr>
      <w:tr w:rsidR="00FD1C6A" w:rsidRPr="00FA1765" w:rsidTr="00C92705">
        <w:trPr>
          <w:jc w:val="center"/>
        </w:trPr>
        <w:tc>
          <w:tcPr>
            <w:tcW w:w="1456" w:type="dxa"/>
            <w:tcBorders>
              <w:top w:val="threeDEmboss" w:sz="6" w:space="0" w:color="00B050"/>
            </w:tcBorders>
          </w:tcPr>
          <w:p w:rsidR="00FD1C6A" w:rsidRPr="00FA1765" w:rsidRDefault="00FD1C6A" w:rsidP="00C92705">
            <w:pPr>
              <w:jc w:val="center"/>
              <w:rPr>
                <w:lang w:val="ro-RO"/>
              </w:rPr>
            </w:pPr>
            <w:r w:rsidRPr="00FA1765">
              <w:rPr>
                <w:sz w:val="22"/>
                <w:szCs w:val="22"/>
                <w:lang w:val="ro-RO"/>
              </w:rPr>
              <w:t>2007*</w:t>
            </w:r>
          </w:p>
        </w:tc>
        <w:tc>
          <w:tcPr>
            <w:tcW w:w="1342" w:type="dxa"/>
            <w:tcBorders>
              <w:top w:val="threeDEmboss" w:sz="6" w:space="0" w:color="00B050"/>
            </w:tcBorders>
            <w:vAlign w:val="center"/>
          </w:tcPr>
          <w:p w:rsidR="00FD1C6A" w:rsidRPr="00FA1765" w:rsidRDefault="00FD1C6A" w:rsidP="00C92705">
            <w:pPr>
              <w:jc w:val="center"/>
              <w:rPr>
                <w:lang w:val="ro-RO"/>
              </w:rPr>
            </w:pPr>
            <w:r w:rsidRPr="00FA1765">
              <w:rPr>
                <w:sz w:val="22"/>
                <w:szCs w:val="22"/>
                <w:lang w:val="ro-RO"/>
              </w:rPr>
              <w:t>129</w:t>
            </w:r>
          </w:p>
        </w:tc>
        <w:tc>
          <w:tcPr>
            <w:tcW w:w="2697" w:type="dxa"/>
            <w:tcBorders>
              <w:top w:val="threeDEmboss" w:sz="6" w:space="0" w:color="00B050"/>
            </w:tcBorders>
            <w:vAlign w:val="center"/>
          </w:tcPr>
          <w:p w:rsidR="00FD1C6A" w:rsidRPr="00FA1765" w:rsidRDefault="00FD1C6A" w:rsidP="00C92705">
            <w:pPr>
              <w:jc w:val="center"/>
              <w:rPr>
                <w:lang w:val="ro-RO"/>
              </w:rPr>
            </w:pPr>
            <w:r w:rsidRPr="00FA1765">
              <w:rPr>
                <w:sz w:val="22"/>
                <w:szCs w:val="22"/>
                <w:lang w:val="ro-RO"/>
              </w:rPr>
              <w:t>0,35</w:t>
            </w:r>
          </w:p>
        </w:tc>
        <w:tc>
          <w:tcPr>
            <w:tcW w:w="3158" w:type="dxa"/>
            <w:tcBorders>
              <w:top w:val="threeDEmboss" w:sz="6" w:space="0" w:color="00B050"/>
            </w:tcBorders>
            <w:vAlign w:val="center"/>
          </w:tcPr>
          <w:p w:rsidR="00FD1C6A" w:rsidRPr="00FA1765" w:rsidRDefault="00FD1C6A" w:rsidP="00C92705">
            <w:pPr>
              <w:jc w:val="center"/>
              <w:rPr>
                <w:lang w:val="ro-RO"/>
              </w:rPr>
            </w:pPr>
            <w:r w:rsidRPr="00FA1765">
              <w:rPr>
                <w:sz w:val="22"/>
                <w:szCs w:val="22"/>
                <w:lang w:val="ro-RO"/>
              </w:rPr>
              <w:t>3.949</w:t>
            </w:r>
          </w:p>
        </w:tc>
      </w:tr>
      <w:tr w:rsidR="00FD1C6A" w:rsidRPr="00FA1765" w:rsidTr="00C92705">
        <w:trPr>
          <w:jc w:val="center"/>
        </w:trPr>
        <w:tc>
          <w:tcPr>
            <w:tcW w:w="1456" w:type="dxa"/>
          </w:tcPr>
          <w:p w:rsidR="00FD1C6A" w:rsidRPr="00FA1765" w:rsidRDefault="00FD1C6A" w:rsidP="00C92705">
            <w:pPr>
              <w:jc w:val="center"/>
              <w:rPr>
                <w:lang w:val="ro-RO"/>
              </w:rPr>
            </w:pPr>
            <w:r w:rsidRPr="00FA1765">
              <w:rPr>
                <w:sz w:val="22"/>
                <w:szCs w:val="22"/>
                <w:lang w:val="ro-RO"/>
              </w:rPr>
              <w:t>2008*</w:t>
            </w:r>
          </w:p>
        </w:tc>
        <w:tc>
          <w:tcPr>
            <w:tcW w:w="1342" w:type="dxa"/>
            <w:vAlign w:val="center"/>
          </w:tcPr>
          <w:p w:rsidR="00FD1C6A" w:rsidRPr="00FA1765" w:rsidRDefault="00FD1C6A" w:rsidP="00C92705">
            <w:pPr>
              <w:jc w:val="center"/>
              <w:rPr>
                <w:lang w:val="ro-RO"/>
              </w:rPr>
            </w:pPr>
            <w:r w:rsidRPr="00FA1765">
              <w:rPr>
                <w:sz w:val="22"/>
                <w:szCs w:val="22"/>
                <w:lang w:val="ro-RO"/>
              </w:rPr>
              <w:t>139</w:t>
            </w:r>
          </w:p>
        </w:tc>
        <w:tc>
          <w:tcPr>
            <w:tcW w:w="2697" w:type="dxa"/>
            <w:vAlign w:val="center"/>
          </w:tcPr>
          <w:p w:rsidR="00FD1C6A" w:rsidRPr="00FA1765" w:rsidRDefault="00FD1C6A" w:rsidP="00C92705">
            <w:pPr>
              <w:jc w:val="center"/>
              <w:rPr>
                <w:lang w:val="ro-RO"/>
              </w:rPr>
            </w:pPr>
            <w:r w:rsidRPr="00FA1765">
              <w:rPr>
                <w:sz w:val="22"/>
                <w:szCs w:val="22"/>
                <w:lang w:val="ro-RO"/>
              </w:rPr>
              <w:t>0,41</w:t>
            </w:r>
          </w:p>
        </w:tc>
        <w:tc>
          <w:tcPr>
            <w:tcW w:w="3158" w:type="dxa"/>
            <w:vAlign w:val="center"/>
          </w:tcPr>
          <w:p w:rsidR="00FD1C6A" w:rsidRPr="00FA1765" w:rsidRDefault="00FD1C6A" w:rsidP="00C92705">
            <w:pPr>
              <w:jc w:val="center"/>
              <w:rPr>
                <w:lang w:val="ro-RO"/>
              </w:rPr>
            </w:pPr>
            <w:r w:rsidRPr="00FA1765">
              <w:rPr>
                <w:sz w:val="22"/>
                <w:szCs w:val="22"/>
                <w:lang w:val="ro-RO"/>
              </w:rPr>
              <w:t>4.527</w:t>
            </w:r>
          </w:p>
        </w:tc>
      </w:tr>
      <w:tr w:rsidR="00FD1C6A" w:rsidRPr="00FA1765" w:rsidTr="00C92705">
        <w:trPr>
          <w:jc w:val="center"/>
        </w:trPr>
        <w:tc>
          <w:tcPr>
            <w:tcW w:w="1456" w:type="dxa"/>
          </w:tcPr>
          <w:p w:rsidR="00FD1C6A" w:rsidRPr="00FA1765" w:rsidRDefault="00FD1C6A" w:rsidP="00C92705">
            <w:pPr>
              <w:jc w:val="center"/>
              <w:rPr>
                <w:lang w:val="ro-RO"/>
              </w:rPr>
            </w:pPr>
            <w:r w:rsidRPr="00FA1765">
              <w:rPr>
                <w:sz w:val="22"/>
                <w:szCs w:val="22"/>
                <w:lang w:val="ro-RO"/>
              </w:rPr>
              <w:t>2009*</w:t>
            </w:r>
          </w:p>
        </w:tc>
        <w:tc>
          <w:tcPr>
            <w:tcW w:w="1342" w:type="dxa"/>
            <w:vAlign w:val="center"/>
          </w:tcPr>
          <w:p w:rsidR="00FD1C6A" w:rsidRPr="00FA1765" w:rsidRDefault="00FD1C6A" w:rsidP="00C92705">
            <w:pPr>
              <w:jc w:val="center"/>
              <w:rPr>
                <w:lang w:val="ro-RO"/>
              </w:rPr>
            </w:pPr>
            <w:r w:rsidRPr="00FA1765">
              <w:rPr>
                <w:sz w:val="22"/>
                <w:szCs w:val="22"/>
                <w:lang w:val="ro-RO"/>
              </w:rPr>
              <w:t>93</w:t>
            </w:r>
          </w:p>
        </w:tc>
        <w:tc>
          <w:tcPr>
            <w:tcW w:w="2697" w:type="dxa"/>
            <w:vAlign w:val="center"/>
          </w:tcPr>
          <w:p w:rsidR="00FD1C6A" w:rsidRPr="00FA1765" w:rsidRDefault="00FD1C6A" w:rsidP="00C92705">
            <w:pPr>
              <w:jc w:val="center"/>
              <w:rPr>
                <w:lang w:val="ro-RO"/>
              </w:rPr>
            </w:pPr>
            <w:r w:rsidRPr="00FA1765">
              <w:rPr>
                <w:sz w:val="22"/>
                <w:szCs w:val="22"/>
                <w:lang w:val="ro-RO"/>
              </w:rPr>
              <w:t>0,24</w:t>
            </w:r>
          </w:p>
        </w:tc>
        <w:tc>
          <w:tcPr>
            <w:tcW w:w="3158" w:type="dxa"/>
            <w:vAlign w:val="center"/>
          </w:tcPr>
          <w:p w:rsidR="00FD1C6A" w:rsidRPr="00FA1765" w:rsidRDefault="00FD1C6A" w:rsidP="00C92705">
            <w:pPr>
              <w:jc w:val="center"/>
              <w:rPr>
                <w:lang w:val="ro-RO"/>
              </w:rPr>
            </w:pPr>
            <w:r w:rsidRPr="00FA1765">
              <w:rPr>
                <w:sz w:val="22"/>
                <w:szCs w:val="22"/>
                <w:lang w:val="ro-RO"/>
              </w:rPr>
              <w:t>4.655</w:t>
            </w:r>
          </w:p>
        </w:tc>
      </w:tr>
      <w:tr w:rsidR="00FD1C6A" w:rsidRPr="00FA1765" w:rsidTr="00C92705">
        <w:trPr>
          <w:jc w:val="center"/>
        </w:trPr>
        <w:tc>
          <w:tcPr>
            <w:tcW w:w="1456" w:type="dxa"/>
          </w:tcPr>
          <w:p w:rsidR="00FD1C6A" w:rsidRPr="00FA1765" w:rsidRDefault="00FD1C6A" w:rsidP="00C92705">
            <w:pPr>
              <w:jc w:val="center"/>
              <w:rPr>
                <w:lang w:val="ro-RO"/>
              </w:rPr>
            </w:pPr>
            <w:r w:rsidRPr="00FA1765">
              <w:rPr>
                <w:sz w:val="22"/>
                <w:szCs w:val="22"/>
                <w:lang w:val="ro-RO"/>
              </w:rPr>
              <w:t>2010*</w:t>
            </w:r>
          </w:p>
        </w:tc>
        <w:tc>
          <w:tcPr>
            <w:tcW w:w="1342" w:type="dxa"/>
            <w:vAlign w:val="center"/>
          </w:tcPr>
          <w:p w:rsidR="00FD1C6A" w:rsidRPr="00FA1765" w:rsidRDefault="00FD1C6A" w:rsidP="00C92705">
            <w:pPr>
              <w:jc w:val="center"/>
              <w:rPr>
                <w:lang w:val="ro-RO"/>
              </w:rPr>
            </w:pPr>
            <w:r w:rsidRPr="00FA1765">
              <w:rPr>
                <w:sz w:val="22"/>
                <w:szCs w:val="22"/>
                <w:lang w:val="ro-RO"/>
              </w:rPr>
              <w:t>74</w:t>
            </w:r>
          </w:p>
        </w:tc>
        <w:tc>
          <w:tcPr>
            <w:tcW w:w="2697" w:type="dxa"/>
            <w:vAlign w:val="center"/>
          </w:tcPr>
          <w:p w:rsidR="00FD1C6A" w:rsidRPr="00FA1765" w:rsidRDefault="00FD1C6A" w:rsidP="00C92705">
            <w:pPr>
              <w:jc w:val="center"/>
              <w:rPr>
                <w:lang w:val="ro-RO"/>
              </w:rPr>
            </w:pPr>
            <w:r w:rsidRPr="00FA1765">
              <w:rPr>
                <w:sz w:val="22"/>
                <w:szCs w:val="22"/>
                <w:lang w:val="ro-RO"/>
              </w:rPr>
              <w:t>0,18</w:t>
            </w:r>
          </w:p>
        </w:tc>
        <w:tc>
          <w:tcPr>
            <w:tcW w:w="3158" w:type="dxa"/>
            <w:vAlign w:val="center"/>
          </w:tcPr>
          <w:p w:rsidR="00FD1C6A" w:rsidRPr="00FA1765" w:rsidRDefault="00FD1C6A" w:rsidP="00C92705">
            <w:pPr>
              <w:jc w:val="center"/>
              <w:rPr>
                <w:lang w:val="ro-RO"/>
              </w:rPr>
            </w:pPr>
            <w:r w:rsidRPr="00FA1765">
              <w:rPr>
                <w:sz w:val="22"/>
                <w:szCs w:val="22"/>
                <w:lang w:val="ro-RO"/>
              </w:rPr>
              <w:t>4.672</w:t>
            </w:r>
          </w:p>
        </w:tc>
      </w:tr>
      <w:tr w:rsidR="00FD1C6A" w:rsidRPr="00FA1765" w:rsidTr="00C92705">
        <w:trPr>
          <w:jc w:val="center"/>
        </w:trPr>
        <w:tc>
          <w:tcPr>
            <w:tcW w:w="1456" w:type="dxa"/>
          </w:tcPr>
          <w:p w:rsidR="00FD1C6A" w:rsidRPr="00FA1765" w:rsidRDefault="00FD1C6A" w:rsidP="00C92705">
            <w:pPr>
              <w:jc w:val="center"/>
              <w:rPr>
                <w:lang w:val="ro-RO"/>
              </w:rPr>
            </w:pPr>
            <w:r w:rsidRPr="00FA1765">
              <w:rPr>
                <w:sz w:val="22"/>
                <w:szCs w:val="22"/>
                <w:lang w:val="ro-RO"/>
              </w:rPr>
              <w:t>2011*</w:t>
            </w:r>
          </w:p>
        </w:tc>
        <w:tc>
          <w:tcPr>
            <w:tcW w:w="1342" w:type="dxa"/>
            <w:vAlign w:val="center"/>
          </w:tcPr>
          <w:p w:rsidR="00FD1C6A" w:rsidRPr="00FA1765" w:rsidRDefault="00FD1C6A" w:rsidP="00C92705">
            <w:pPr>
              <w:jc w:val="center"/>
              <w:rPr>
                <w:lang w:val="ro-RO"/>
              </w:rPr>
            </w:pPr>
            <w:r w:rsidRPr="00FA1765">
              <w:rPr>
                <w:sz w:val="22"/>
                <w:szCs w:val="22"/>
                <w:lang w:val="ro-RO"/>
              </w:rPr>
              <w:t>78</w:t>
            </w:r>
          </w:p>
        </w:tc>
        <w:tc>
          <w:tcPr>
            <w:tcW w:w="2697" w:type="dxa"/>
            <w:vAlign w:val="center"/>
          </w:tcPr>
          <w:p w:rsidR="00FD1C6A" w:rsidRPr="00FA1765" w:rsidRDefault="00FD1C6A" w:rsidP="00C92705">
            <w:pPr>
              <w:jc w:val="center"/>
              <w:rPr>
                <w:lang w:val="ro-RO"/>
              </w:rPr>
            </w:pPr>
            <w:r w:rsidRPr="00FA1765">
              <w:rPr>
                <w:sz w:val="22"/>
                <w:szCs w:val="22"/>
                <w:lang w:val="ro-RO"/>
              </w:rPr>
              <w:t>0,18</w:t>
            </w:r>
          </w:p>
        </w:tc>
        <w:tc>
          <w:tcPr>
            <w:tcW w:w="3158" w:type="dxa"/>
            <w:vAlign w:val="center"/>
          </w:tcPr>
          <w:p w:rsidR="00FD1C6A" w:rsidRPr="00FA1765" w:rsidRDefault="00FD1C6A" w:rsidP="00C92705">
            <w:pPr>
              <w:jc w:val="center"/>
              <w:rPr>
                <w:lang w:val="ro-RO"/>
              </w:rPr>
            </w:pPr>
            <w:r w:rsidRPr="00FA1765">
              <w:rPr>
                <w:sz w:val="22"/>
                <w:szCs w:val="22"/>
                <w:lang w:val="ro-RO"/>
              </w:rPr>
              <w:t>5.634</w:t>
            </w:r>
          </w:p>
        </w:tc>
      </w:tr>
      <w:tr w:rsidR="00FD1C6A" w:rsidRPr="00FA1765" w:rsidTr="00C92705">
        <w:trPr>
          <w:jc w:val="center"/>
        </w:trPr>
        <w:tc>
          <w:tcPr>
            <w:tcW w:w="1456" w:type="dxa"/>
          </w:tcPr>
          <w:p w:rsidR="00FD1C6A" w:rsidRPr="00FA1765" w:rsidRDefault="00FD1C6A" w:rsidP="00C92705">
            <w:pPr>
              <w:jc w:val="center"/>
              <w:rPr>
                <w:lang w:val="ro-RO"/>
              </w:rPr>
            </w:pPr>
            <w:r w:rsidRPr="00FA1765">
              <w:rPr>
                <w:sz w:val="22"/>
                <w:szCs w:val="22"/>
                <w:lang w:val="ro-RO"/>
              </w:rPr>
              <w:t>2012*</w:t>
            </w:r>
          </w:p>
        </w:tc>
        <w:tc>
          <w:tcPr>
            <w:tcW w:w="1342" w:type="dxa"/>
            <w:vAlign w:val="center"/>
          </w:tcPr>
          <w:p w:rsidR="00FD1C6A" w:rsidRPr="00FA1765" w:rsidRDefault="00FD1C6A" w:rsidP="00C92705">
            <w:pPr>
              <w:jc w:val="center"/>
              <w:rPr>
                <w:lang w:val="ro-RO"/>
              </w:rPr>
            </w:pPr>
            <w:r w:rsidRPr="00FA1765">
              <w:rPr>
                <w:sz w:val="22"/>
                <w:szCs w:val="22"/>
                <w:lang w:val="ro-RO"/>
              </w:rPr>
              <w:t>77</w:t>
            </w:r>
          </w:p>
        </w:tc>
        <w:tc>
          <w:tcPr>
            <w:tcW w:w="2697" w:type="dxa"/>
            <w:vAlign w:val="center"/>
          </w:tcPr>
          <w:p w:rsidR="00FD1C6A" w:rsidRPr="00FA1765" w:rsidRDefault="00FD1C6A" w:rsidP="00C92705">
            <w:pPr>
              <w:jc w:val="center"/>
              <w:rPr>
                <w:lang w:val="ro-RO"/>
              </w:rPr>
            </w:pPr>
            <w:r w:rsidRPr="00FA1765">
              <w:rPr>
                <w:sz w:val="22"/>
                <w:szCs w:val="22"/>
                <w:lang w:val="ro-RO"/>
              </w:rPr>
              <w:t>0,18</w:t>
            </w:r>
          </w:p>
        </w:tc>
        <w:tc>
          <w:tcPr>
            <w:tcW w:w="3158" w:type="dxa"/>
            <w:vAlign w:val="center"/>
          </w:tcPr>
          <w:p w:rsidR="00FD1C6A" w:rsidRPr="00FA1765" w:rsidRDefault="00FD1C6A" w:rsidP="00C92705">
            <w:pPr>
              <w:jc w:val="center"/>
              <w:rPr>
                <w:lang w:val="ro-RO"/>
              </w:rPr>
            </w:pPr>
            <w:r w:rsidRPr="00FA1765">
              <w:rPr>
                <w:sz w:val="22"/>
                <w:szCs w:val="22"/>
                <w:lang w:val="ro-RO"/>
              </w:rPr>
              <w:t>5.143</w:t>
            </w:r>
          </w:p>
        </w:tc>
      </w:tr>
      <w:tr w:rsidR="00FD1C6A" w:rsidRPr="00FA1765" w:rsidTr="00C92705">
        <w:trPr>
          <w:jc w:val="center"/>
        </w:trPr>
        <w:tc>
          <w:tcPr>
            <w:tcW w:w="1456" w:type="dxa"/>
          </w:tcPr>
          <w:p w:rsidR="00FD1C6A" w:rsidRPr="00FA1765" w:rsidRDefault="00FD1C6A" w:rsidP="00C92705">
            <w:pPr>
              <w:jc w:val="center"/>
              <w:rPr>
                <w:lang w:val="ro-RO"/>
              </w:rPr>
            </w:pPr>
            <w:r w:rsidRPr="00FA1765">
              <w:rPr>
                <w:sz w:val="22"/>
                <w:szCs w:val="22"/>
                <w:lang w:val="ro-RO"/>
              </w:rPr>
              <w:t>2013*</w:t>
            </w:r>
          </w:p>
        </w:tc>
        <w:tc>
          <w:tcPr>
            <w:tcW w:w="1342" w:type="dxa"/>
            <w:vAlign w:val="center"/>
          </w:tcPr>
          <w:p w:rsidR="00FD1C6A" w:rsidRPr="00FA1765" w:rsidRDefault="00FD1C6A" w:rsidP="00C92705">
            <w:pPr>
              <w:jc w:val="center"/>
              <w:rPr>
                <w:lang w:val="ro-RO"/>
              </w:rPr>
            </w:pPr>
            <w:r w:rsidRPr="00FA1765">
              <w:rPr>
                <w:sz w:val="22"/>
                <w:szCs w:val="22"/>
                <w:lang w:val="ro-RO"/>
              </w:rPr>
              <w:t>49</w:t>
            </w:r>
          </w:p>
        </w:tc>
        <w:tc>
          <w:tcPr>
            <w:tcW w:w="2697" w:type="dxa"/>
            <w:vAlign w:val="center"/>
          </w:tcPr>
          <w:p w:rsidR="00FD1C6A" w:rsidRPr="00FA1765" w:rsidRDefault="00FD1C6A" w:rsidP="00C92705">
            <w:pPr>
              <w:jc w:val="center"/>
              <w:rPr>
                <w:lang w:val="ro-RO"/>
              </w:rPr>
            </w:pPr>
            <w:r w:rsidRPr="00FA1765">
              <w:rPr>
                <w:sz w:val="22"/>
                <w:szCs w:val="22"/>
                <w:lang w:val="ro-RO"/>
              </w:rPr>
              <w:t>0,10</w:t>
            </w:r>
          </w:p>
        </w:tc>
        <w:tc>
          <w:tcPr>
            <w:tcW w:w="3158" w:type="dxa"/>
            <w:vAlign w:val="center"/>
          </w:tcPr>
          <w:p w:rsidR="00FD1C6A" w:rsidRPr="00FA1765" w:rsidRDefault="00FD1C6A" w:rsidP="00C92705">
            <w:pPr>
              <w:jc w:val="center"/>
              <w:rPr>
                <w:lang w:val="ro-RO"/>
              </w:rPr>
            </w:pPr>
            <w:r w:rsidRPr="00FA1765">
              <w:rPr>
                <w:sz w:val="22"/>
                <w:szCs w:val="22"/>
                <w:lang w:val="ro-RO"/>
              </w:rPr>
              <w:t>5.577</w:t>
            </w:r>
          </w:p>
        </w:tc>
      </w:tr>
      <w:tr w:rsidR="00FD1C6A" w:rsidRPr="00FA1765" w:rsidTr="00C92705">
        <w:trPr>
          <w:jc w:val="center"/>
        </w:trPr>
        <w:tc>
          <w:tcPr>
            <w:tcW w:w="1456" w:type="dxa"/>
            <w:tcBorders>
              <w:bottom w:val="threeDEmboss" w:sz="6" w:space="0" w:color="00B050"/>
            </w:tcBorders>
          </w:tcPr>
          <w:p w:rsidR="00FD1C6A" w:rsidRPr="00FA1765" w:rsidRDefault="00FD1C6A" w:rsidP="00C92705">
            <w:pPr>
              <w:rPr>
                <w:lang w:val="ro-RO"/>
              </w:rPr>
            </w:pPr>
            <w:r w:rsidRPr="00FA1765">
              <w:rPr>
                <w:sz w:val="22"/>
                <w:szCs w:val="22"/>
                <w:lang w:val="ro-RO"/>
              </w:rPr>
              <w:t xml:space="preserve">        2014</w:t>
            </w:r>
          </w:p>
        </w:tc>
        <w:tc>
          <w:tcPr>
            <w:tcW w:w="1342" w:type="dxa"/>
            <w:tcBorders>
              <w:bottom w:val="threeDEmboss" w:sz="6" w:space="0" w:color="00B050"/>
            </w:tcBorders>
            <w:vAlign w:val="center"/>
          </w:tcPr>
          <w:p w:rsidR="00FD1C6A" w:rsidRPr="00FA1765" w:rsidRDefault="00FD1C6A" w:rsidP="00C92705">
            <w:pPr>
              <w:jc w:val="center"/>
              <w:rPr>
                <w:lang w:val="ro-RO"/>
              </w:rPr>
            </w:pPr>
            <w:r w:rsidRPr="00FA1765">
              <w:rPr>
                <w:sz w:val="22"/>
                <w:szCs w:val="22"/>
                <w:lang w:val="ro-RO"/>
              </w:rPr>
              <w:t>161</w:t>
            </w:r>
          </w:p>
        </w:tc>
        <w:tc>
          <w:tcPr>
            <w:tcW w:w="2697" w:type="dxa"/>
            <w:tcBorders>
              <w:bottom w:val="threeDEmboss" w:sz="6" w:space="0" w:color="00B050"/>
            </w:tcBorders>
            <w:vAlign w:val="center"/>
          </w:tcPr>
          <w:p w:rsidR="00FD1C6A" w:rsidRPr="00FA1765" w:rsidRDefault="00FD1C6A" w:rsidP="00C92705">
            <w:pPr>
              <w:jc w:val="center"/>
              <w:rPr>
                <w:lang w:val="ro-RO"/>
              </w:rPr>
            </w:pPr>
            <w:r w:rsidRPr="00FA1765">
              <w:rPr>
                <w:sz w:val="22"/>
                <w:szCs w:val="22"/>
                <w:lang w:val="ro-RO"/>
              </w:rPr>
              <w:t>0,44</w:t>
            </w:r>
          </w:p>
        </w:tc>
        <w:tc>
          <w:tcPr>
            <w:tcW w:w="3158" w:type="dxa"/>
            <w:tcBorders>
              <w:bottom w:val="threeDEmboss" w:sz="6" w:space="0" w:color="00B050"/>
            </w:tcBorders>
            <w:vAlign w:val="center"/>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4.319</w:t>
            </w:r>
          </w:p>
        </w:tc>
      </w:tr>
      <w:tr w:rsidR="00FD1C6A" w:rsidRPr="00FA1765" w:rsidTr="00C92705">
        <w:trPr>
          <w:jc w:val="center"/>
        </w:trPr>
        <w:tc>
          <w:tcPr>
            <w:tcW w:w="1456" w:type="dxa"/>
            <w:tcBorders>
              <w:top w:val="threeDEmboss" w:sz="6" w:space="0" w:color="00B050"/>
              <w:left w:val="threeDEmboss" w:sz="6" w:space="0" w:color="00B050"/>
              <w:bottom w:val="threeDEmboss" w:sz="6" w:space="0" w:color="00B050"/>
            </w:tcBorders>
            <w:shd w:val="clear" w:color="auto" w:fill="FCE0C8"/>
          </w:tcPr>
          <w:p w:rsidR="00FD1C6A" w:rsidRPr="00FA1765" w:rsidRDefault="00FD1C6A" w:rsidP="00C92705">
            <w:pPr>
              <w:rPr>
                <w:b/>
                <w:i/>
                <w:u w:val="single"/>
                <w:lang w:val="ro-RO"/>
              </w:rPr>
            </w:pPr>
            <w:r w:rsidRPr="00FA1765">
              <w:rPr>
                <w:b/>
                <w:sz w:val="22"/>
                <w:szCs w:val="22"/>
                <w:lang w:val="ro-RO"/>
              </w:rPr>
              <w:t xml:space="preserve">    </w:t>
            </w:r>
            <w:r w:rsidRPr="00FA1765">
              <w:rPr>
                <w:b/>
                <w:i/>
                <w:sz w:val="22"/>
                <w:szCs w:val="22"/>
                <w:lang w:val="ro-RO"/>
              </w:rPr>
              <w:t xml:space="preserve">% </w:t>
            </w:r>
            <w:r w:rsidRPr="00FA1765">
              <w:rPr>
                <w:b/>
                <w:i/>
                <w:sz w:val="22"/>
                <w:szCs w:val="22"/>
                <w:u w:val="single"/>
                <w:lang w:val="ro-RO"/>
              </w:rPr>
              <w:t>2014</w:t>
            </w:r>
          </w:p>
          <w:p w:rsidR="00FD1C6A" w:rsidRPr="00FA1765" w:rsidRDefault="00FD1C6A" w:rsidP="00C92705">
            <w:pPr>
              <w:rPr>
                <w:b/>
                <w:u w:val="single"/>
                <w:lang w:val="ro-RO"/>
              </w:rPr>
            </w:pPr>
            <w:r w:rsidRPr="00FA1765">
              <w:rPr>
                <w:b/>
                <w:i/>
                <w:sz w:val="22"/>
                <w:szCs w:val="22"/>
                <w:lang w:val="ro-RO"/>
              </w:rPr>
              <w:t xml:space="preserve">   +/- 2013</w:t>
            </w:r>
          </w:p>
        </w:tc>
        <w:tc>
          <w:tcPr>
            <w:tcW w:w="1342" w:type="dxa"/>
            <w:tcBorders>
              <w:top w:val="threeDEmboss" w:sz="6" w:space="0" w:color="00B050"/>
              <w:bottom w:val="threeDEmboss" w:sz="6" w:space="0" w:color="00B050"/>
            </w:tcBorders>
            <w:shd w:val="clear" w:color="auto" w:fill="FCE0C8"/>
            <w:vAlign w:val="center"/>
          </w:tcPr>
          <w:p w:rsidR="00FD1C6A" w:rsidRPr="00FA1765" w:rsidRDefault="00FD1C6A" w:rsidP="00C92705">
            <w:pPr>
              <w:widowControl w:val="0"/>
              <w:autoSpaceDE w:val="0"/>
              <w:autoSpaceDN w:val="0"/>
              <w:adjustRightInd w:val="0"/>
              <w:jc w:val="center"/>
              <w:rPr>
                <w:b/>
                <w:lang w:val="ro-RO"/>
              </w:rPr>
            </w:pPr>
            <w:r w:rsidRPr="00FA1765">
              <w:rPr>
                <w:b/>
                <w:sz w:val="22"/>
                <w:szCs w:val="22"/>
                <w:lang w:val="ro-RO"/>
              </w:rPr>
              <w:t>+ 228,6</w:t>
            </w:r>
          </w:p>
        </w:tc>
        <w:tc>
          <w:tcPr>
            <w:tcW w:w="2697" w:type="dxa"/>
            <w:tcBorders>
              <w:top w:val="threeDEmboss" w:sz="6" w:space="0" w:color="00B050"/>
              <w:bottom w:val="threeDEmboss" w:sz="6" w:space="0" w:color="00B050"/>
            </w:tcBorders>
            <w:shd w:val="clear" w:color="auto" w:fill="FCE0C8"/>
            <w:vAlign w:val="center"/>
          </w:tcPr>
          <w:p w:rsidR="00FD1C6A" w:rsidRPr="00FA1765" w:rsidRDefault="00FD1C6A" w:rsidP="00C92705">
            <w:pPr>
              <w:widowControl w:val="0"/>
              <w:autoSpaceDE w:val="0"/>
              <w:autoSpaceDN w:val="0"/>
              <w:adjustRightInd w:val="0"/>
              <w:jc w:val="center"/>
              <w:rPr>
                <w:b/>
                <w:lang w:val="ro-RO"/>
              </w:rPr>
            </w:pPr>
            <w:r w:rsidRPr="00FA1765">
              <w:rPr>
                <w:b/>
                <w:sz w:val="22"/>
                <w:szCs w:val="22"/>
                <w:lang w:val="ro-RO"/>
              </w:rPr>
              <w:t>-</w:t>
            </w:r>
          </w:p>
        </w:tc>
        <w:tc>
          <w:tcPr>
            <w:tcW w:w="3158" w:type="dxa"/>
            <w:tcBorders>
              <w:top w:val="threeDEmboss" w:sz="6" w:space="0" w:color="00B050"/>
              <w:bottom w:val="threeDEmboss" w:sz="6" w:space="0" w:color="00B050"/>
              <w:right w:val="threeDEmboss" w:sz="6" w:space="0" w:color="00B050"/>
            </w:tcBorders>
            <w:shd w:val="clear" w:color="auto" w:fill="FCE0C8"/>
            <w:vAlign w:val="center"/>
          </w:tcPr>
          <w:p w:rsidR="00FD1C6A" w:rsidRPr="00FA1765" w:rsidRDefault="00FD1C6A" w:rsidP="00C92705">
            <w:pPr>
              <w:widowControl w:val="0"/>
              <w:autoSpaceDE w:val="0"/>
              <w:autoSpaceDN w:val="0"/>
              <w:adjustRightInd w:val="0"/>
              <w:jc w:val="center"/>
              <w:rPr>
                <w:b/>
                <w:lang w:val="ro-RO"/>
              </w:rPr>
            </w:pPr>
            <w:r w:rsidRPr="00FA1765">
              <w:rPr>
                <w:b/>
                <w:sz w:val="22"/>
                <w:szCs w:val="22"/>
                <w:lang w:val="ro-RO"/>
              </w:rPr>
              <w:t>-22,6</w:t>
            </w:r>
          </w:p>
        </w:tc>
      </w:tr>
    </w:tbl>
    <w:p w:rsidR="00FD1C6A" w:rsidRPr="00FA1765" w:rsidRDefault="00FD1C6A" w:rsidP="003301C8">
      <w:pPr>
        <w:numPr>
          <w:ilvl w:val="1"/>
          <w:numId w:val="0"/>
        </w:numPr>
        <w:spacing w:after="180"/>
        <w:ind w:right="48" w:firstLine="709"/>
        <w:jc w:val="both"/>
        <w:rPr>
          <w:sz w:val="22"/>
          <w:szCs w:val="22"/>
          <w:lang w:val="ro-RO"/>
        </w:rPr>
      </w:pPr>
      <w:r w:rsidRPr="00FA1765">
        <w:rPr>
          <w:sz w:val="22"/>
          <w:szCs w:val="22"/>
          <w:lang w:val="ro-RO"/>
        </w:rPr>
        <w:t xml:space="preserve">      *Datele din perioada 2007- 2013 se referă la cauzele restituite de instan</w:t>
      </w:r>
      <w:r>
        <w:rPr>
          <w:sz w:val="22"/>
          <w:szCs w:val="22"/>
          <w:lang w:val="ro-RO"/>
        </w:rPr>
        <w:t>ț</w:t>
      </w:r>
      <w:r w:rsidRPr="00FA1765">
        <w:rPr>
          <w:sz w:val="22"/>
          <w:szCs w:val="22"/>
          <w:lang w:val="ro-RO"/>
        </w:rPr>
        <w:t>e pentru refacerea urmăririi penale.</w:t>
      </w:r>
    </w:p>
    <w:p w:rsidR="00FD1C6A" w:rsidRPr="00FA1765" w:rsidRDefault="00FD1C6A" w:rsidP="003301C8">
      <w:pPr>
        <w:numPr>
          <w:ilvl w:val="1"/>
          <w:numId w:val="0"/>
        </w:numPr>
        <w:ind w:right="48" w:firstLine="567"/>
        <w:jc w:val="both"/>
        <w:rPr>
          <w:sz w:val="22"/>
          <w:szCs w:val="22"/>
          <w:lang w:val="ro-RO"/>
        </w:rPr>
      </w:pPr>
      <w:r w:rsidRPr="00FA1765">
        <w:rPr>
          <w:sz w:val="22"/>
          <w:szCs w:val="22"/>
          <w:lang w:val="ro-RO"/>
        </w:rPr>
        <w:t xml:space="preserve">Se poate observa că numărul cauzelor restituite de judecătorul de cameră preliminară </w:t>
      </w:r>
      <w:r>
        <w:rPr>
          <w:sz w:val="22"/>
          <w:szCs w:val="22"/>
          <w:lang w:val="ro-RO"/>
        </w:rPr>
        <w:t>ș</w:t>
      </w:r>
      <w:r w:rsidRPr="00FA1765">
        <w:rPr>
          <w:sz w:val="22"/>
          <w:szCs w:val="22"/>
          <w:lang w:val="ro-RO"/>
        </w:rPr>
        <w:t>i de instan</w:t>
      </w:r>
      <w:r>
        <w:rPr>
          <w:sz w:val="22"/>
          <w:szCs w:val="22"/>
          <w:lang w:val="ro-RO"/>
        </w:rPr>
        <w:t>ț</w:t>
      </w:r>
      <w:r w:rsidRPr="00FA1765">
        <w:rPr>
          <w:sz w:val="22"/>
          <w:szCs w:val="22"/>
          <w:lang w:val="ro-RO"/>
        </w:rPr>
        <w:t>ele de judecată a crescut semnificativ, cu 228,6% (de la 49 în anul 2013 la 161 în anul 2014).</w:t>
      </w:r>
    </w:p>
    <w:p w:rsidR="00FD1C6A" w:rsidRPr="00FA1765" w:rsidRDefault="00FD1C6A" w:rsidP="003301C8">
      <w:pPr>
        <w:numPr>
          <w:ilvl w:val="1"/>
          <w:numId w:val="0"/>
        </w:numPr>
        <w:ind w:right="48" w:firstLine="567"/>
        <w:jc w:val="both"/>
        <w:rPr>
          <w:sz w:val="22"/>
          <w:szCs w:val="22"/>
          <w:lang w:val="ro-RO"/>
        </w:rPr>
      </w:pPr>
      <w:r w:rsidRPr="00FA1765">
        <w:rPr>
          <w:sz w:val="22"/>
          <w:szCs w:val="22"/>
          <w:lang w:val="ro-RO"/>
        </w:rPr>
        <w:t>Numărul cauzelor în care s-a dispus infirmarea solu</w:t>
      </w:r>
      <w:r>
        <w:rPr>
          <w:sz w:val="22"/>
          <w:szCs w:val="22"/>
          <w:lang w:val="ro-RO"/>
        </w:rPr>
        <w:t>ț</w:t>
      </w:r>
      <w:r w:rsidRPr="00FA1765">
        <w:rPr>
          <w:sz w:val="22"/>
          <w:szCs w:val="22"/>
          <w:lang w:val="ro-RO"/>
        </w:rPr>
        <w:t>iei sau redeschiderea urmăririi penale (inclusiv cele desfiin</w:t>
      </w:r>
      <w:r>
        <w:rPr>
          <w:sz w:val="22"/>
          <w:szCs w:val="22"/>
          <w:lang w:val="ro-RO"/>
        </w:rPr>
        <w:t>ț</w:t>
      </w:r>
      <w:r w:rsidRPr="00FA1765">
        <w:rPr>
          <w:sz w:val="22"/>
          <w:szCs w:val="22"/>
          <w:lang w:val="ro-RO"/>
        </w:rPr>
        <w:t>ate conform art. 341 C.p.p.) a scăzut cu 22,6% (de la 5.577 în anul 2013 la 4.319 în anul 2014).</w:t>
      </w:r>
    </w:p>
    <w:p w:rsidR="00FD1C6A" w:rsidRPr="00FA1765" w:rsidRDefault="00FD1C6A" w:rsidP="00553FE5">
      <w:pPr>
        <w:pStyle w:val="AddParagrafBoldItalic"/>
      </w:pPr>
      <w:bookmarkStart w:id="138" w:name="_Toc411429446"/>
      <w:bookmarkStart w:id="139" w:name="_Toc411508620"/>
      <w:r w:rsidRPr="00FA1765">
        <w:t>c). Ponderea achitărilor la nivelul tuturor parchetelor:</w:t>
      </w:r>
      <w:bookmarkEnd w:id="138"/>
      <w:bookmarkEnd w:id="139"/>
    </w:p>
    <w:p w:rsidR="00FD1C6A" w:rsidRPr="00FA1765" w:rsidRDefault="00FD1C6A" w:rsidP="003301C8">
      <w:pPr>
        <w:numPr>
          <w:ilvl w:val="1"/>
          <w:numId w:val="0"/>
        </w:numPr>
        <w:ind w:right="48" w:firstLine="567"/>
        <w:jc w:val="both"/>
        <w:rPr>
          <w:kern w:val="28"/>
          <w:sz w:val="22"/>
          <w:szCs w:val="22"/>
          <w:lang w:val="ro-RO"/>
        </w:rPr>
      </w:pPr>
      <w:r w:rsidRPr="00FA1765">
        <w:rPr>
          <w:kern w:val="28"/>
          <w:sz w:val="22"/>
          <w:szCs w:val="22"/>
          <w:lang w:val="ro-RO"/>
        </w:rPr>
        <w:t>Numărul inculpa</w:t>
      </w:r>
      <w:r>
        <w:rPr>
          <w:kern w:val="28"/>
          <w:sz w:val="22"/>
          <w:szCs w:val="22"/>
          <w:lang w:val="ro-RO"/>
        </w:rPr>
        <w:t>ț</w:t>
      </w:r>
      <w:r w:rsidRPr="00FA1765">
        <w:rPr>
          <w:kern w:val="28"/>
          <w:sz w:val="22"/>
          <w:szCs w:val="22"/>
          <w:lang w:val="ro-RO"/>
        </w:rPr>
        <w:t>ilor trimi</w:t>
      </w:r>
      <w:r>
        <w:rPr>
          <w:kern w:val="28"/>
          <w:sz w:val="22"/>
          <w:szCs w:val="22"/>
          <w:lang w:val="ro-RO"/>
        </w:rPr>
        <w:t>ș</w:t>
      </w:r>
      <w:r w:rsidRPr="00FA1765">
        <w:rPr>
          <w:kern w:val="28"/>
          <w:sz w:val="22"/>
          <w:szCs w:val="22"/>
          <w:lang w:val="ro-RO"/>
        </w:rPr>
        <w:t>i în judecată în anul 2014 a fost de 50.342 de persoane (65.711  în anul 2013) înregistrându-se a</w:t>
      </w:r>
      <w:r>
        <w:rPr>
          <w:kern w:val="28"/>
          <w:sz w:val="22"/>
          <w:szCs w:val="22"/>
          <w:lang w:val="ro-RO"/>
        </w:rPr>
        <w:t>ș</w:t>
      </w:r>
      <w:r w:rsidRPr="00FA1765">
        <w:rPr>
          <w:kern w:val="28"/>
          <w:sz w:val="22"/>
          <w:szCs w:val="22"/>
          <w:lang w:val="ro-RO"/>
        </w:rPr>
        <w:t>adar o scădere de 23,4% fa</w:t>
      </w:r>
      <w:r>
        <w:rPr>
          <w:kern w:val="28"/>
          <w:sz w:val="22"/>
          <w:szCs w:val="22"/>
          <w:lang w:val="ro-RO"/>
        </w:rPr>
        <w:t>ț</w:t>
      </w:r>
      <w:r w:rsidRPr="00FA1765">
        <w:rPr>
          <w:kern w:val="28"/>
          <w:sz w:val="22"/>
          <w:szCs w:val="22"/>
          <w:lang w:val="ro-RO"/>
        </w:rPr>
        <w:t>ă de anul anterior. Dintre ace</w:t>
      </w:r>
      <w:r>
        <w:rPr>
          <w:kern w:val="28"/>
          <w:sz w:val="22"/>
          <w:szCs w:val="22"/>
          <w:lang w:val="ro-RO"/>
        </w:rPr>
        <w:t>ș</w:t>
      </w:r>
      <w:r w:rsidRPr="00FA1765">
        <w:rPr>
          <w:kern w:val="28"/>
          <w:sz w:val="22"/>
          <w:szCs w:val="22"/>
          <w:lang w:val="ro-RO"/>
        </w:rPr>
        <w:t>tia, numărul inculpa</w:t>
      </w:r>
      <w:r>
        <w:rPr>
          <w:kern w:val="28"/>
          <w:sz w:val="22"/>
          <w:szCs w:val="22"/>
          <w:lang w:val="ro-RO"/>
        </w:rPr>
        <w:t>ț</w:t>
      </w:r>
      <w:r w:rsidRPr="00FA1765">
        <w:rPr>
          <w:kern w:val="28"/>
          <w:sz w:val="22"/>
          <w:szCs w:val="22"/>
          <w:lang w:val="ro-RO"/>
        </w:rPr>
        <w:t>ilor aresta</w:t>
      </w:r>
      <w:r>
        <w:rPr>
          <w:kern w:val="28"/>
          <w:sz w:val="22"/>
          <w:szCs w:val="22"/>
          <w:lang w:val="ro-RO"/>
        </w:rPr>
        <w:t>ț</w:t>
      </w:r>
      <w:r w:rsidRPr="00FA1765">
        <w:rPr>
          <w:kern w:val="28"/>
          <w:sz w:val="22"/>
          <w:szCs w:val="22"/>
          <w:lang w:val="ro-RO"/>
        </w:rPr>
        <w:t>i preventiv a fost de 7.040 ( în scădere cu 32,5% fa</w:t>
      </w:r>
      <w:r>
        <w:rPr>
          <w:kern w:val="28"/>
          <w:sz w:val="22"/>
          <w:szCs w:val="22"/>
          <w:lang w:val="ro-RO"/>
        </w:rPr>
        <w:t>ț</w:t>
      </w:r>
      <w:r w:rsidRPr="00FA1765">
        <w:rPr>
          <w:kern w:val="28"/>
          <w:sz w:val="22"/>
          <w:szCs w:val="22"/>
          <w:lang w:val="ro-RO"/>
        </w:rPr>
        <w:t>ă de cifra de 10.431 în anul 2013), cu o pondere în totalul inculpa</w:t>
      </w:r>
      <w:r>
        <w:rPr>
          <w:kern w:val="28"/>
          <w:sz w:val="22"/>
          <w:szCs w:val="22"/>
          <w:lang w:val="ro-RO"/>
        </w:rPr>
        <w:t>ț</w:t>
      </w:r>
      <w:r w:rsidRPr="00FA1765">
        <w:rPr>
          <w:kern w:val="28"/>
          <w:sz w:val="22"/>
          <w:szCs w:val="22"/>
          <w:lang w:val="ro-RO"/>
        </w:rPr>
        <w:t>ilor trimi</w:t>
      </w:r>
      <w:r>
        <w:rPr>
          <w:kern w:val="28"/>
          <w:sz w:val="22"/>
          <w:szCs w:val="22"/>
          <w:lang w:val="ro-RO"/>
        </w:rPr>
        <w:t>ț</w:t>
      </w:r>
      <w:r w:rsidRPr="00FA1765">
        <w:rPr>
          <w:kern w:val="28"/>
          <w:sz w:val="22"/>
          <w:szCs w:val="22"/>
          <w:lang w:val="ro-RO"/>
        </w:rPr>
        <w:t xml:space="preserve">i în judecată de 14%. Au existat </w:t>
      </w:r>
      <w:r>
        <w:rPr>
          <w:kern w:val="28"/>
          <w:sz w:val="22"/>
          <w:szCs w:val="22"/>
          <w:lang w:val="ro-RO"/>
        </w:rPr>
        <w:t>ș</w:t>
      </w:r>
      <w:r w:rsidRPr="00FA1765">
        <w:rPr>
          <w:kern w:val="28"/>
          <w:sz w:val="22"/>
          <w:szCs w:val="22"/>
          <w:lang w:val="ro-RO"/>
        </w:rPr>
        <w:t>i 107 învinui</w:t>
      </w:r>
      <w:r>
        <w:rPr>
          <w:kern w:val="28"/>
          <w:sz w:val="22"/>
          <w:szCs w:val="22"/>
          <w:lang w:val="ro-RO"/>
        </w:rPr>
        <w:t>ț</w:t>
      </w:r>
      <w:r w:rsidRPr="00FA1765">
        <w:rPr>
          <w:kern w:val="28"/>
          <w:sz w:val="22"/>
          <w:szCs w:val="22"/>
          <w:lang w:val="ro-RO"/>
        </w:rPr>
        <w:t>i aresta</w:t>
      </w:r>
      <w:r>
        <w:rPr>
          <w:kern w:val="28"/>
          <w:sz w:val="22"/>
          <w:szCs w:val="22"/>
          <w:lang w:val="ro-RO"/>
        </w:rPr>
        <w:t>ț</w:t>
      </w:r>
      <w:r w:rsidRPr="00FA1765">
        <w:rPr>
          <w:kern w:val="28"/>
          <w:sz w:val="22"/>
          <w:szCs w:val="22"/>
          <w:lang w:val="ro-RO"/>
        </w:rPr>
        <w:t>i preventiv netrimi</w:t>
      </w:r>
      <w:r>
        <w:rPr>
          <w:kern w:val="28"/>
          <w:sz w:val="22"/>
          <w:szCs w:val="22"/>
          <w:lang w:val="ro-RO"/>
        </w:rPr>
        <w:t>ș</w:t>
      </w:r>
      <w:r w:rsidRPr="00FA1765">
        <w:rPr>
          <w:kern w:val="28"/>
          <w:sz w:val="22"/>
          <w:szCs w:val="22"/>
          <w:lang w:val="ro-RO"/>
        </w:rPr>
        <w:t>i în judecată (fa</w:t>
      </w:r>
      <w:r>
        <w:rPr>
          <w:kern w:val="28"/>
          <w:sz w:val="22"/>
          <w:szCs w:val="22"/>
          <w:lang w:val="ro-RO"/>
        </w:rPr>
        <w:t>ț</w:t>
      </w:r>
      <w:r w:rsidRPr="00FA1765">
        <w:rPr>
          <w:kern w:val="28"/>
          <w:sz w:val="22"/>
          <w:szCs w:val="22"/>
          <w:lang w:val="ro-RO"/>
        </w:rPr>
        <w:t>ă de numai 42 în anul 2013).</w:t>
      </w:r>
    </w:p>
    <w:p w:rsidR="00FD1C6A" w:rsidRPr="00FA1765" w:rsidRDefault="00FD1C6A" w:rsidP="003301C8">
      <w:pPr>
        <w:numPr>
          <w:ilvl w:val="1"/>
          <w:numId w:val="0"/>
        </w:numPr>
        <w:ind w:right="48" w:firstLine="567"/>
        <w:jc w:val="both"/>
        <w:rPr>
          <w:kern w:val="28"/>
          <w:sz w:val="22"/>
          <w:szCs w:val="22"/>
          <w:lang w:val="ro-RO"/>
        </w:rPr>
      </w:pPr>
      <w:r w:rsidRPr="00FA1765">
        <w:rPr>
          <w:kern w:val="28"/>
          <w:sz w:val="22"/>
          <w:szCs w:val="22"/>
          <w:lang w:val="ro-RO"/>
        </w:rPr>
        <w:t>Dispozi</w:t>
      </w:r>
      <w:r>
        <w:rPr>
          <w:kern w:val="28"/>
          <w:sz w:val="22"/>
          <w:szCs w:val="22"/>
          <w:lang w:val="ro-RO"/>
        </w:rPr>
        <w:t>ț</w:t>
      </w:r>
      <w:r w:rsidRPr="00FA1765">
        <w:rPr>
          <w:kern w:val="28"/>
          <w:sz w:val="22"/>
          <w:szCs w:val="22"/>
          <w:lang w:val="ro-RO"/>
        </w:rPr>
        <w:t>iile de renun</w:t>
      </w:r>
      <w:r>
        <w:rPr>
          <w:kern w:val="28"/>
          <w:sz w:val="22"/>
          <w:szCs w:val="22"/>
          <w:lang w:val="ro-RO"/>
        </w:rPr>
        <w:t>ț</w:t>
      </w:r>
      <w:r w:rsidRPr="00FA1765">
        <w:rPr>
          <w:kern w:val="28"/>
          <w:sz w:val="22"/>
          <w:szCs w:val="22"/>
          <w:lang w:val="ro-RO"/>
        </w:rPr>
        <w:t>are la urmărirea penala (până în 2013 erau prevăzute de art.18</w:t>
      </w:r>
      <w:r w:rsidRPr="00FA1765">
        <w:rPr>
          <w:kern w:val="28"/>
          <w:sz w:val="22"/>
          <w:szCs w:val="22"/>
          <w:vertAlign w:val="superscript"/>
          <w:lang w:val="ro-RO"/>
        </w:rPr>
        <w:t>1</w:t>
      </w:r>
      <w:r w:rsidRPr="00FA1765">
        <w:rPr>
          <w:kern w:val="28"/>
          <w:sz w:val="22"/>
          <w:szCs w:val="22"/>
          <w:lang w:val="ro-RO"/>
        </w:rPr>
        <w:t xml:space="preserve"> C.pen) au fost aplicate fa</w:t>
      </w:r>
      <w:r>
        <w:rPr>
          <w:kern w:val="28"/>
          <w:sz w:val="22"/>
          <w:szCs w:val="22"/>
          <w:lang w:val="ro-RO"/>
        </w:rPr>
        <w:t>ț</w:t>
      </w:r>
      <w:r w:rsidRPr="00FA1765">
        <w:rPr>
          <w:kern w:val="28"/>
          <w:sz w:val="22"/>
          <w:szCs w:val="22"/>
          <w:lang w:val="ro-RO"/>
        </w:rPr>
        <w:t>ă de un număr de 49.135 de învinui</w:t>
      </w:r>
      <w:r>
        <w:rPr>
          <w:kern w:val="28"/>
          <w:sz w:val="22"/>
          <w:szCs w:val="22"/>
          <w:lang w:val="ro-RO"/>
        </w:rPr>
        <w:t>ț</w:t>
      </w:r>
      <w:r w:rsidRPr="00FA1765">
        <w:rPr>
          <w:kern w:val="28"/>
          <w:sz w:val="22"/>
          <w:szCs w:val="22"/>
          <w:lang w:val="ro-RO"/>
        </w:rPr>
        <w:t xml:space="preserve">i </w:t>
      </w:r>
      <w:r>
        <w:rPr>
          <w:kern w:val="28"/>
          <w:sz w:val="22"/>
          <w:szCs w:val="22"/>
          <w:lang w:val="ro-RO"/>
        </w:rPr>
        <w:t>ș</w:t>
      </w:r>
      <w:r w:rsidRPr="00FA1765">
        <w:rPr>
          <w:kern w:val="28"/>
          <w:sz w:val="22"/>
          <w:szCs w:val="22"/>
          <w:lang w:val="ro-RO"/>
        </w:rPr>
        <w:t>i inculpa</w:t>
      </w:r>
      <w:r>
        <w:rPr>
          <w:kern w:val="28"/>
          <w:sz w:val="22"/>
          <w:szCs w:val="22"/>
          <w:lang w:val="ro-RO"/>
        </w:rPr>
        <w:t>ț</w:t>
      </w:r>
      <w:r w:rsidRPr="00FA1765">
        <w:rPr>
          <w:kern w:val="28"/>
          <w:sz w:val="22"/>
          <w:szCs w:val="22"/>
          <w:lang w:val="ro-RO"/>
        </w:rPr>
        <w:t>i (comparativ cu 111.187 în anul 2013,  în scădere cu 55,8%).</w:t>
      </w:r>
    </w:p>
    <w:p w:rsidR="00FD1C6A" w:rsidRPr="00FA1765" w:rsidRDefault="00FD1C6A" w:rsidP="003301C8">
      <w:pPr>
        <w:numPr>
          <w:ilvl w:val="1"/>
          <w:numId w:val="0"/>
        </w:numPr>
        <w:ind w:right="48" w:firstLine="567"/>
        <w:jc w:val="both"/>
        <w:rPr>
          <w:kern w:val="28"/>
          <w:sz w:val="22"/>
          <w:szCs w:val="22"/>
          <w:lang w:val="ro-RO"/>
        </w:rPr>
      </w:pPr>
      <w:r w:rsidRPr="00FA1765">
        <w:rPr>
          <w:kern w:val="28"/>
          <w:sz w:val="22"/>
          <w:szCs w:val="22"/>
          <w:lang w:val="ro-RO"/>
        </w:rPr>
        <w:t>Numărul inculpa</w:t>
      </w:r>
      <w:r>
        <w:rPr>
          <w:kern w:val="28"/>
          <w:sz w:val="22"/>
          <w:szCs w:val="22"/>
          <w:lang w:val="ro-RO"/>
        </w:rPr>
        <w:t>ț</w:t>
      </w:r>
      <w:r w:rsidRPr="00FA1765">
        <w:rPr>
          <w:kern w:val="28"/>
          <w:sz w:val="22"/>
          <w:szCs w:val="22"/>
          <w:lang w:val="ro-RO"/>
        </w:rPr>
        <w:t>ilor achita</w:t>
      </w:r>
      <w:r>
        <w:rPr>
          <w:kern w:val="28"/>
          <w:sz w:val="22"/>
          <w:szCs w:val="22"/>
          <w:lang w:val="ro-RO"/>
        </w:rPr>
        <w:t>ț</w:t>
      </w:r>
      <w:r w:rsidRPr="00FA1765">
        <w:rPr>
          <w:kern w:val="28"/>
          <w:sz w:val="22"/>
          <w:szCs w:val="22"/>
          <w:lang w:val="ro-RO"/>
        </w:rPr>
        <w:t>i definitiv a crescut cu 64,5% în anul 2013, la 1.403</w:t>
      </w:r>
      <w:r w:rsidRPr="00FA1765">
        <w:rPr>
          <w:b/>
          <w:kern w:val="28"/>
          <w:sz w:val="22"/>
          <w:szCs w:val="22"/>
          <w:lang w:val="ro-RO"/>
        </w:rPr>
        <w:t xml:space="preserve"> </w:t>
      </w:r>
      <w:r w:rsidRPr="00FA1765">
        <w:rPr>
          <w:kern w:val="28"/>
          <w:sz w:val="22"/>
          <w:szCs w:val="22"/>
          <w:lang w:val="ro-RO"/>
        </w:rPr>
        <w:t>achita</w:t>
      </w:r>
      <w:r>
        <w:rPr>
          <w:kern w:val="28"/>
          <w:sz w:val="22"/>
          <w:szCs w:val="22"/>
          <w:lang w:val="ro-RO"/>
        </w:rPr>
        <w:t>ț</w:t>
      </w:r>
      <w:r w:rsidRPr="00FA1765">
        <w:rPr>
          <w:kern w:val="28"/>
          <w:sz w:val="22"/>
          <w:szCs w:val="22"/>
          <w:lang w:val="ro-RO"/>
        </w:rPr>
        <w:t>i definitiv  în compara</w:t>
      </w:r>
      <w:r>
        <w:rPr>
          <w:kern w:val="28"/>
          <w:sz w:val="22"/>
          <w:szCs w:val="22"/>
          <w:lang w:val="ro-RO"/>
        </w:rPr>
        <w:t>ț</w:t>
      </w:r>
      <w:r w:rsidRPr="00FA1765">
        <w:rPr>
          <w:kern w:val="28"/>
          <w:sz w:val="22"/>
          <w:szCs w:val="22"/>
          <w:lang w:val="ro-RO"/>
        </w:rPr>
        <w:t>ie cu 853 de achita</w:t>
      </w:r>
      <w:r>
        <w:rPr>
          <w:kern w:val="28"/>
          <w:sz w:val="22"/>
          <w:szCs w:val="22"/>
          <w:lang w:val="ro-RO"/>
        </w:rPr>
        <w:t>ț</w:t>
      </w:r>
      <w:r w:rsidRPr="00FA1765">
        <w:rPr>
          <w:kern w:val="28"/>
          <w:sz w:val="22"/>
          <w:szCs w:val="22"/>
          <w:lang w:val="ro-RO"/>
        </w:rPr>
        <w:t>i în anul 2013, cu men</w:t>
      </w:r>
      <w:r>
        <w:rPr>
          <w:kern w:val="28"/>
          <w:sz w:val="22"/>
          <w:szCs w:val="22"/>
          <w:lang w:val="ro-RO"/>
        </w:rPr>
        <w:t>ț</w:t>
      </w:r>
      <w:r w:rsidRPr="00FA1765">
        <w:rPr>
          <w:kern w:val="28"/>
          <w:sz w:val="22"/>
          <w:szCs w:val="22"/>
          <w:lang w:val="ro-RO"/>
        </w:rPr>
        <w:t>iunea că în 2014 s-a luat în calcul inclusiv numărul inculpa</w:t>
      </w:r>
      <w:r>
        <w:rPr>
          <w:kern w:val="28"/>
          <w:sz w:val="22"/>
          <w:szCs w:val="22"/>
          <w:lang w:val="ro-RO"/>
        </w:rPr>
        <w:t>ț</w:t>
      </w:r>
      <w:r w:rsidRPr="00FA1765">
        <w:rPr>
          <w:kern w:val="28"/>
          <w:sz w:val="22"/>
          <w:szCs w:val="22"/>
          <w:lang w:val="ro-RO"/>
        </w:rPr>
        <w:t>ilor persoane juridice.</w:t>
      </w:r>
    </w:p>
    <w:p w:rsidR="00FD1C6A" w:rsidRPr="00FA1765" w:rsidRDefault="00FD1C6A" w:rsidP="003301C8">
      <w:pPr>
        <w:spacing w:line="360" w:lineRule="auto"/>
        <w:ind w:firstLine="684"/>
        <w:jc w:val="both"/>
        <w:rPr>
          <w:sz w:val="22"/>
          <w:szCs w:val="22"/>
          <w:lang w:val="ro-RO"/>
        </w:rPr>
      </w:pPr>
      <w:bookmarkStart w:id="140" w:name="_Toc411429447"/>
      <w:bookmarkStart w:id="141" w:name="_Toc411508621"/>
      <w:r w:rsidRPr="00FA1765">
        <w:rPr>
          <w:b/>
          <w:bCs/>
          <w:sz w:val="22"/>
          <w:szCs w:val="22"/>
          <w:lang w:val="ro-RO"/>
        </w:rPr>
        <w:t>Ponderea achitărilor din totalul trimiterilor în judecată</w:t>
      </w:r>
      <w:bookmarkEnd w:id="140"/>
      <w:bookmarkEnd w:id="141"/>
      <w:r w:rsidRPr="00FA1765">
        <w:rPr>
          <w:b/>
          <w:bCs/>
          <w:sz w:val="22"/>
          <w:szCs w:val="22"/>
          <w:lang w:val="ro-RO"/>
        </w:rPr>
        <w:t xml:space="preserve"> </w:t>
      </w:r>
      <w:r w:rsidRPr="00FA1765">
        <w:rPr>
          <w:sz w:val="22"/>
          <w:szCs w:val="22"/>
          <w:lang w:val="ro-RO"/>
        </w:rPr>
        <w:t>poate fi reprezentată astfel: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355"/>
        <w:gridCol w:w="1261"/>
        <w:gridCol w:w="1261"/>
        <w:gridCol w:w="1262"/>
      </w:tblGrid>
      <w:tr w:rsidR="00FD1C6A" w:rsidRPr="00FA1765" w:rsidTr="00C92705">
        <w:trPr>
          <w:jc w:val="center"/>
        </w:trPr>
        <w:tc>
          <w:tcPr>
            <w:tcW w:w="1263" w:type="dxa"/>
            <w:shd w:val="clear" w:color="auto" w:fill="E0E0E0"/>
          </w:tcPr>
          <w:p w:rsidR="00FD1C6A" w:rsidRPr="00FA1765" w:rsidRDefault="00FD1C6A" w:rsidP="00C92705">
            <w:pPr>
              <w:spacing w:line="360" w:lineRule="auto"/>
              <w:jc w:val="center"/>
              <w:rPr>
                <w:b/>
                <w:lang w:val="ro-RO"/>
              </w:rPr>
            </w:pPr>
          </w:p>
          <w:p w:rsidR="00FD1C6A" w:rsidRPr="00FA1765" w:rsidRDefault="00FD1C6A" w:rsidP="00C92705">
            <w:pPr>
              <w:spacing w:line="360" w:lineRule="auto"/>
              <w:jc w:val="center"/>
              <w:rPr>
                <w:b/>
                <w:lang w:val="ro-RO"/>
              </w:rPr>
            </w:pPr>
          </w:p>
          <w:p w:rsidR="00FD1C6A" w:rsidRPr="00FA1765" w:rsidRDefault="00FD1C6A" w:rsidP="00C92705">
            <w:pPr>
              <w:spacing w:line="360" w:lineRule="auto"/>
              <w:jc w:val="center"/>
              <w:rPr>
                <w:lang w:val="ro-RO"/>
              </w:rPr>
            </w:pPr>
            <w:r w:rsidRPr="00FA1765">
              <w:rPr>
                <w:b/>
                <w:sz w:val="22"/>
                <w:szCs w:val="22"/>
                <w:lang w:val="ro-RO"/>
              </w:rPr>
              <w:t>ANUL</w:t>
            </w:r>
          </w:p>
        </w:tc>
        <w:tc>
          <w:tcPr>
            <w:tcW w:w="1355" w:type="dxa"/>
            <w:shd w:val="clear" w:color="auto" w:fill="E0E0E0"/>
          </w:tcPr>
          <w:p w:rsidR="00FD1C6A" w:rsidRPr="00FA1765" w:rsidRDefault="00FD1C6A" w:rsidP="00C92705">
            <w:pPr>
              <w:jc w:val="center"/>
              <w:rPr>
                <w:lang w:val="ro-RO"/>
              </w:rPr>
            </w:pPr>
            <w:r w:rsidRPr="00FA1765">
              <w:rPr>
                <w:b/>
                <w:sz w:val="22"/>
                <w:szCs w:val="22"/>
                <w:lang w:val="ro-RO"/>
              </w:rPr>
              <w:t>Numărul inculpaților achitați definitiv</w:t>
            </w:r>
          </w:p>
        </w:tc>
        <w:tc>
          <w:tcPr>
            <w:tcW w:w="1261" w:type="dxa"/>
            <w:shd w:val="clear" w:color="auto" w:fill="E0E0E0"/>
          </w:tcPr>
          <w:p w:rsidR="00FD1C6A" w:rsidRPr="00FA1765" w:rsidRDefault="00FD1C6A" w:rsidP="00C92705">
            <w:pPr>
              <w:ind w:left="-88" w:right="-108" w:firstLine="88"/>
              <w:jc w:val="center"/>
              <w:rPr>
                <w:b/>
                <w:bCs/>
                <w:lang w:val="ro-RO"/>
              </w:rPr>
            </w:pPr>
            <w:r w:rsidRPr="00FA1765">
              <w:rPr>
                <w:b/>
                <w:bCs/>
                <w:sz w:val="22"/>
                <w:szCs w:val="22"/>
                <w:lang w:val="ro-RO"/>
              </w:rPr>
              <w:t>Ponderea în total trimi</w:t>
            </w:r>
            <w:r>
              <w:rPr>
                <w:b/>
                <w:bCs/>
                <w:sz w:val="22"/>
                <w:szCs w:val="22"/>
                <w:lang w:val="ro-RO"/>
              </w:rPr>
              <w:t>ș</w:t>
            </w:r>
            <w:r w:rsidRPr="00FA1765">
              <w:rPr>
                <w:b/>
                <w:bCs/>
                <w:sz w:val="22"/>
                <w:szCs w:val="22"/>
                <w:lang w:val="ro-RO"/>
              </w:rPr>
              <w:t>i în judecată %</w:t>
            </w:r>
          </w:p>
        </w:tc>
        <w:tc>
          <w:tcPr>
            <w:tcW w:w="1261" w:type="dxa"/>
            <w:shd w:val="clear" w:color="auto" w:fill="E0E0E0"/>
          </w:tcPr>
          <w:p w:rsidR="00FD1C6A" w:rsidRPr="00FA1765" w:rsidRDefault="00FD1C6A" w:rsidP="00C92705">
            <w:pPr>
              <w:widowControl w:val="0"/>
              <w:autoSpaceDE w:val="0"/>
              <w:autoSpaceDN w:val="0"/>
              <w:adjustRightInd w:val="0"/>
              <w:jc w:val="center"/>
              <w:rPr>
                <w:b/>
                <w:bCs/>
                <w:lang w:val="ro-RO"/>
              </w:rPr>
            </w:pPr>
            <w:r w:rsidRPr="00FA1765">
              <w:rPr>
                <w:b/>
                <w:bCs/>
                <w:sz w:val="22"/>
                <w:szCs w:val="22"/>
                <w:lang w:val="ro-RO"/>
              </w:rPr>
              <w:t>Nr. achita</w:t>
            </w:r>
            <w:r>
              <w:rPr>
                <w:b/>
                <w:bCs/>
                <w:sz w:val="22"/>
                <w:szCs w:val="22"/>
                <w:lang w:val="ro-RO"/>
              </w:rPr>
              <w:t>ț</w:t>
            </w:r>
            <w:r w:rsidRPr="00FA1765">
              <w:rPr>
                <w:b/>
                <w:bCs/>
                <w:sz w:val="22"/>
                <w:szCs w:val="22"/>
                <w:lang w:val="ro-RO"/>
              </w:rPr>
              <w:t>i definitiv aresta</w:t>
            </w:r>
            <w:r>
              <w:rPr>
                <w:b/>
                <w:bCs/>
                <w:sz w:val="22"/>
                <w:szCs w:val="22"/>
                <w:lang w:val="ro-RO"/>
              </w:rPr>
              <w:t>ț</w:t>
            </w:r>
            <w:r w:rsidRPr="00FA1765">
              <w:rPr>
                <w:b/>
                <w:bCs/>
                <w:sz w:val="22"/>
                <w:szCs w:val="22"/>
                <w:lang w:val="ro-RO"/>
              </w:rPr>
              <w:t>i</w:t>
            </w:r>
          </w:p>
        </w:tc>
        <w:tc>
          <w:tcPr>
            <w:tcW w:w="1262" w:type="dxa"/>
            <w:shd w:val="clear" w:color="auto" w:fill="E0E0E0"/>
          </w:tcPr>
          <w:p w:rsidR="00FD1C6A" w:rsidRPr="00FA1765" w:rsidRDefault="00FD1C6A" w:rsidP="00C92705">
            <w:pPr>
              <w:widowControl w:val="0"/>
              <w:autoSpaceDE w:val="0"/>
              <w:autoSpaceDN w:val="0"/>
              <w:adjustRightInd w:val="0"/>
              <w:jc w:val="center"/>
              <w:rPr>
                <w:b/>
                <w:bCs/>
                <w:lang w:val="ro-RO"/>
              </w:rPr>
            </w:pPr>
            <w:r w:rsidRPr="00FA1765">
              <w:rPr>
                <w:b/>
                <w:bCs/>
                <w:sz w:val="22"/>
                <w:szCs w:val="22"/>
                <w:lang w:val="ro-RO"/>
              </w:rPr>
              <w:t>Nr. achita</w:t>
            </w:r>
            <w:r>
              <w:rPr>
                <w:b/>
                <w:bCs/>
                <w:sz w:val="22"/>
                <w:szCs w:val="22"/>
                <w:lang w:val="ro-RO"/>
              </w:rPr>
              <w:t>ț</w:t>
            </w:r>
            <w:r w:rsidRPr="00FA1765">
              <w:rPr>
                <w:b/>
                <w:bCs/>
                <w:sz w:val="22"/>
                <w:szCs w:val="22"/>
                <w:lang w:val="ro-RO"/>
              </w:rPr>
              <w:t>i minori</w:t>
            </w:r>
          </w:p>
        </w:tc>
      </w:tr>
      <w:tr w:rsidR="00FD1C6A" w:rsidRPr="00FA1765" w:rsidTr="00C92705">
        <w:trPr>
          <w:jc w:val="center"/>
        </w:trPr>
        <w:tc>
          <w:tcPr>
            <w:tcW w:w="1263" w:type="dxa"/>
          </w:tcPr>
          <w:p w:rsidR="00FD1C6A" w:rsidRPr="00FA1765" w:rsidRDefault="00FD1C6A" w:rsidP="00C92705">
            <w:pPr>
              <w:spacing w:line="360" w:lineRule="auto"/>
              <w:jc w:val="both"/>
              <w:rPr>
                <w:bCs/>
                <w:lang w:val="ro-RO"/>
              </w:rPr>
            </w:pPr>
            <w:r w:rsidRPr="00FA1765">
              <w:rPr>
                <w:bCs/>
                <w:sz w:val="22"/>
                <w:szCs w:val="22"/>
                <w:lang w:val="ro-RO"/>
              </w:rPr>
              <w:t>2008</w:t>
            </w:r>
          </w:p>
        </w:tc>
        <w:tc>
          <w:tcPr>
            <w:tcW w:w="1355" w:type="dxa"/>
          </w:tcPr>
          <w:p w:rsidR="00FD1C6A" w:rsidRPr="00FA1765" w:rsidRDefault="00FD1C6A" w:rsidP="00C92705">
            <w:pPr>
              <w:jc w:val="center"/>
              <w:rPr>
                <w:lang w:val="ro-RO"/>
              </w:rPr>
            </w:pPr>
            <w:r w:rsidRPr="00FA1765">
              <w:rPr>
                <w:sz w:val="22"/>
                <w:szCs w:val="22"/>
                <w:lang w:val="ro-RO"/>
              </w:rPr>
              <w:t>1182</w:t>
            </w:r>
          </w:p>
        </w:tc>
        <w:tc>
          <w:tcPr>
            <w:tcW w:w="1261" w:type="dxa"/>
          </w:tcPr>
          <w:p w:rsidR="00FD1C6A" w:rsidRPr="00FA1765" w:rsidRDefault="00FD1C6A" w:rsidP="00C92705">
            <w:pPr>
              <w:jc w:val="center"/>
              <w:rPr>
                <w:lang w:val="ro-RO"/>
              </w:rPr>
            </w:pPr>
            <w:r w:rsidRPr="00FA1765">
              <w:rPr>
                <w:sz w:val="22"/>
                <w:szCs w:val="22"/>
                <w:lang w:val="ro-RO"/>
              </w:rPr>
              <w:t>2,62</w:t>
            </w:r>
          </w:p>
        </w:tc>
        <w:tc>
          <w:tcPr>
            <w:tcW w:w="1261" w:type="dxa"/>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23</w:t>
            </w:r>
          </w:p>
        </w:tc>
        <w:tc>
          <w:tcPr>
            <w:tcW w:w="1262" w:type="dxa"/>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15</w:t>
            </w:r>
          </w:p>
        </w:tc>
      </w:tr>
      <w:tr w:rsidR="00FD1C6A" w:rsidRPr="00FA1765" w:rsidTr="00C92705">
        <w:trPr>
          <w:jc w:val="center"/>
        </w:trPr>
        <w:tc>
          <w:tcPr>
            <w:tcW w:w="1263" w:type="dxa"/>
          </w:tcPr>
          <w:p w:rsidR="00FD1C6A" w:rsidRPr="00FA1765" w:rsidRDefault="00FD1C6A" w:rsidP="00C92705">
            <w:pPr>
              <w:spacing w:line="360" w:lineRule="auto"/>
              <w:jc w:val="both"/>
              <w:rPr>
                <w:bCs/>
                <w:lang w:val="ro-RO"/>
              </w:rPr>
            </w:pPr>
            <w:r w:rsidRPr="00FA1765">
              <w:rPr>
                <w:bCs/>
                <w:sz w:val="22"/>
                <w:szCs w:val="22"/>
                <w:lang w:val="ro-RO"/>
              </w:rPr>
              <w:t>2009</w:t>
            </w:r>
          </w:p>
        </w:tc>
        <w:tc>
          <w:tcPr>
            <w:tcW w:w="1355" w:type="dxa"/>
          </w:tcPr>
          <w:p w:rsidR="00FD1C6A" w:rsidRPr="00FA1765" w:rsidRDefault="00FD1C6A" w:rsidP="00C92705">
            <w:pPr>
              <w:jc w:val="center"/>
              <w:rPr>
                <w:lang w:val="ro-RO"/>
              </w:rPr>
            </w:pPr>
            <w:r w:rsidRPr="00FA1765">
              <w:rPr>
                <w:sz w:val="22"/>
                <w:szCs w:val="22"/>
                <w:lang w:val="ro-RO"/>
              </w:rPr>
              <w:t>818</w:t>
            </w:r>
          </w:p>
        </w:tc>
        <w:tc>
          <w:tcPr>
            <w:tcW w:w="1261" w:type="dxa"/>
          </w:tcPr>
          <w:p w:rsidR="00FD1C6A" w:rsidRPr="00FA1765" w:rsidRDefault="00FD1C6A" w:rsidP="00C92705">
            <w:pPr>
              <w:jc w:val="center"/>
              <w:rPr>
                <w:lang w:val="ro-RO"/>
              </w:rPr>
            </w:pPr>
            <w:r w:rsidRPr="00FA1765">
              <w:rPr>
                <w:sz w:val="22"/>
                <w:szCs w:val="22"/>
                <w:lang w:val="ro-RO"/>
              </w:rPr>
              <w:t>1,64</w:t>
            </w:r>
          </w:p>
        </w:tc>
        <w:tc>
          <w:tcPr>
            <w:tcW w:w="1261" w:type="dxa"/>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19</w:t>
            </w:r>
          </w:p>
        </w:tc>
        <w:tc>
          <w:tcPr>
            <w:tcW w:w="1262" w:type="dxa"/>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0</w:t>
            </w:r>
          </w:p>
        </w:tc>
      </w:tr>
      <w:tr w:rsidR="00FD1C6A" w:rsidRPr="00FA1765" w:rsidTr="00C92705">
        <w:trPr>
          <w:jc w:val="center"/>
        </w:trPr>
        <w:tc>
          <w:tcPr>
            <w:tcW w:w="1263" w:type="dxa"/>
          </w:tcPr>
          <w:p w:rsidR="00FD1C6A" w:rsidRPr="00FA1765" w:rsidRDefault="00FD1C6A" w:rsidP="00C92705">
            <w:pPr>
              <w:spacing w:line="360" w:lineRule="auto"/>
              <w:jc w:val="both"/>
              <w:rPr>
                <w:bCs/>
                <w:lang w:val="ro-RO"/>
              </w:rPr>
            </w:pPr>
            <w:r w:rsidRPr="00FA1765">
              <w:rPr>
                <w:bCs/>
                <w:sz w:val="22"/>
                <w:szCs w:val="22"/>
                <w:lang w:val="ro-RO"/>
              </w:rPr>
              <w:t>2010</w:t>
            </w:r>
          </w:p>
        </w:tc>
        <w:tc>
          <w:tcPr>
            <w:tcW w:w="1355" w:type="dxa"/>
          </w:tcPr>
          <w:p w:rsidR="00FD1C6A" w:rsidRPr="00FA1765" w:rsidRDefault="00FD1C6A" w:rsidP="00C92705">
            <w:pPr>
              <w:jc w:val="center"/>
              <w:rPr>
                <w:lang w:val="ro-RO"/>
              </w:rPr>
            </w:pPr>
            <w:r w:rsidRPr="00FA1765">
              <w:rPr>
                <w:sz w:val="22"/>
                <w:szCs w:val="22"/>
                <w:lang w:val="ro-RO"/>
              </w:rPr>
              <w:t>794</w:t>
            </w:r>
          </w:p>
        </w:tc>
        <w:tc>
          <w:tcPr>
            <w:tcW w:w="1261" w:type="dxa"/>
          </w:tcPr>
          <w:p w:rsidR="00FD1C6A" w:rsidRPr="00FA1765" w:rsidRDefault="00FD1C6A" w:rsidP="00C92705">
            <w:pPr>
              <w:jc w:val="center"/>
              <w:rPr>
                <w:lang w:val="ro-RO"/>
              </w:rPr>
            </w:pPr>
            <w:r w:rsidRPr="00FA1765">
              <w:rPr>
                <w:sz w:val="22"/>
                <w:szCs w:val="22"/>
                <w:lang w:val="ro-RO"/>
              </w:rPr>
              <w:t>1,39</w:t>
            </w:r>
          </w:p>
        </w:tc>
        <w:tc>
          <w:tcPr>
            <w:tcW w:w="1261" w:type="dxa"/>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17</w:t>
            </w:r>
          </w:p>
        </w:tc>
        <w:tc>
          <w:tcPr>
            <w:tcW w:w="1262" w:type="dxa"/>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5</w:t>
            </w:r>
          </w:p>
        </w:tc>
      </w:tr>
      <w:tr w:rsidR="00FD1C6A" w:rsidRPr="00FA1765" w:rsidTr="00C92705">
        <w:trPr>
          <w:jc w:val="center"/>
        </w:trPr>
        <w:tc>
          <w:tcPr>
            <w:tcW w:w="1263" w:type="dxa"/>
          </w:tcPr>
          <w:p w:rsidR="00FD1C6A" w:rsidRPr="00FA1765" w:rsidRDefault="00FD1C6A" w:rsidP="00C92705">
            <w:pPr>
              <w:spacing w:line="360" w:lineRule="auto"/>
              <w:jc w:val="both"/>
              <w:rPr>
                <w:bCs/>
                <w:lang w:val="ro-RO"/>
              </w:rPr>
            </w:pPr>
            <w:r w:rsidRPr="00FA1765">
              <w:rPr>
                <w:bCs/>
                <w:sz w:val="22"/>
                <w:szCs w:val="22"/>
                <w:lang w:val="ro-RO"/>
              </w:rPr>
              <w:t>2011</w:t>
            </w:r>
          </w:p>
        </w:tc>
        <w:tc>
          <w:tcPr>
            <w:tcW w:w="1355" w:type="dxa"/>
          </w:tcPr>
          <w:p w:rsidR="00FD1C6A" w:rsidRPr="00FA1765" w:rsidRDefault="00FD1C6A" w:rsidP="00C92705">
            <w:pPr>
              <w:jc w:val="center"/>
              <w:rPr>
                <w:lang w:val="ro-RO"/>
              </w:rPr>
            </w:pPr>
            <w:r w:rsidRPr="00FA1765">
              <w:rPr>
                <w:sz w:val="22"/>
                <w:szCs w:val="22"/>
                <w:lang w:val="ro-RO"/>
              </w:rPr>
              <w:t>1105</w:t>
            </w:r>
          </w:p>
        </w:tc>
        <w:tc>
          <w:tcPr>
            <w:tcW w:w="1261" w:type="dxa"/>
          </w:tcPr>
          <w:p w:rsidR="00FD1C6A" w:rsidRPr="00FA1765" w:rsidRDefault="00FD1C6A" w:rsidP="00C92705">
            <w:pPr>
              <w:jc w:val="center"/>
              <w:rPr>
                <w:lang w:val="ro-RO"/>
              </w:rPr>
            </w:pPr>
            <w:r w:rsidRPr="00FA1765">
              <w:rPr>
                <w:sz w:val="22"/>
                <w:szCs w:val="22"/>
                <w:lang w:val="ro-RO"/>
              </w:rPr>
              <w:t>1,81</w:t>
            </w:r>
          </w:p>
        </w:tc>
        <w:tc>
          <w:tcPr>
            <w:tcW w:w="1261" w:type="dxa"/>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38</w:t>
            </w:r>
          </w:p>
        </w:tc>
        <w:tc>
          <w:tcPr>
            <w:tcW w:w="1262" w:type="dxa"/>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19</w:t>
            </w:r>
          </w:p>
        </w:tc>
      </w:tr>
      <w:tr w:rsidR="00FD1C6A" w:rsidRPr="00FA1765" w:rsidTr="00C92705">
        <w:trPr>
          <w:jc w:val="center"/>
        </w:trPr>
        <w:tc>
          <w:tcPr>
            <w:tcW w:w="1263" w:type="dxa"/>
          </w:tcPr>
          <w:p w:rsidR="00FD1C6A" w:rsidRPr="00FA1765" w:rsidRDefault="00FD1C6A" w:rsidP="00C92705">
            <w:pPr>
              <w:spacing w:line="360" w:lineRule="auto"/>
              <w:jc w:val="both"/>
              <w:rPr>
                <w:bCs/>
                <w:lang w:val="ro-RO"/>
              </w:rPr>
            </w:pPr>
            <w:r w:rsidRPr="00FA1765">
              <w:rPr>
                <w:bCs/>
                <w:sz w:val="22"/>
                <w:szCs w:val="22"/>
                <w:lang w:val="ro-RO"/>
              </w:rPr>
              <w:t>2012</w:t>
            </w:r>
          </w:p>
        </w:tc>
        <w:tc>
          <w:tcPr>
            <w:tcW w:w="1355" w:type="dxa"/>
          </w:tcPr>
          <w:p w:rsidR="00FD1C6A" w:rsidRPr="00FA1765" w:rsidRDefault="00FD1C6A" w:rsidP="00C92705">
            <w:pPr>
              <w:jc w:val="center"/>
              <w:rPr>
                <w:lang w:val="ro-RO"/>
              </w:rPr>
            </w:pPr>
            <w:r w:rsidRPr="00FA1765">
              <w:rPr>
                <w:sz w:val="22"/>
                <w:szCs w:val="22"/>
                <w:lang w:val="ro-RO"/>
              </w:rPr>
              <w:t>975</w:t>
            </w:r>
          </w:p>
        </w:tc>
        <w:tc>
          <w:tcPr>
            <w:tcW w:w="1261" w:type="dxa"/>
          </w:tcPr>
          <w:p w:rsidR="00FD1C6A" w:rsidRPr="00FA1765" w:rsidRDefault="00FD1C6A" w:rsidP="00C92705">
            <w:pPr>
              <w:jc w:val="center"/>
              <w:rPr>
                <w:lang w:val="ro-RO"/>
              </w:rPr>
            </w:pPr>
            <w:r w:rsidRPr="00FA1765">
              <w:rPr>
                <w:sz w:val="22"/>
                <w:szCs w:val="22"/>
                <w:lang w:val="ro-RO"/>
              </w:rPr>
              <w:t>1,63</w:t>
            </w:r>
          </w:p>
        </w:tc>
        <w:tc>
          <w:tcPr>
            <w:tcW w:w="1261" w:type="dxa"/>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39</w:t>
            </w:r>
          </w:p>
        </w:tc>
        <w:tc>
          <w:tcPr>
            <w:tcW w:w="1262" w:type="dxa"/>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3</w:t>
            </w:r>
          </w:p>
        </w:tc>
      </w:tr>
      <w:tr w:rsidR="00FD1C6A" w:rsidRPr="00FA1765" w:rsidTr="00C92705">
        <w:trPr>
          <w:jc w:val="center"/>
        </w:trPr>
        <w:tc>
          <w:tcPr>
            <w:tcW w:w="1263" w:type="dxa"/>
          </w:tcPr>
          <w:p w:rsidR="00FD1C6A" w:rsidRPr="00FA1765" w:rsidRDefault="00FD1C6A" w:rsidP="00C92705">
            <w:pPr>
              <w:spacing w:line="360" w:lineRule="auto"/>
              <w:jc w:val="both"/>
              <w:rPr>
                <w:bCs/>
                <w:lang w:val="ro-RO"/>
              </w:rPr>
            </w:pPr>
            <w:r w:rsidRPr="00FA1765">
              <w:rPr>
                <w:bCs/>
                <w:sz w:val="22"/>
                <w:szCs w:val="22"/>
                <w:lang w:val="ro-RO"/>
              </w:rPr>
              <w:t>2013</w:t>
            </w:r>
          </w:p>
        </w:tc>
        <w:tc>
          <w:tcPr>
            <w:tcW w:w="1355" w:type="dxa"/>
          </w:tcPr>
          <w:p w:rsidR="00FD1C6A" w:rsidRPr="00FA1765" w:rsidRDefault="00FD1C6A" w:rsidP="00C92705">
            <w:pPr>
              <w:jc w:val="center"/>
              <w:rPr>
                <w:lang w:val="ro-RO"/>
              </w:rPr>
            </w:pPr>
            <w:r w:rsidRPr="00FA1765">
              <w:rPr>
                <w:sz w:val="22"/>
                <w:szCs w:val="22"/>
                <w:lang w:val="ro-RO"/>
              </w:rPr>
              <w:t>853</w:t>
            </w:r>
          </w:p>
        </w:tc>
        <w:tc>
          <w:tcPr>
            <w:tcW w:w="1261" w:type="dxa"/>
          </w:tcPr>
          <w:p w:rsidR="00FD1C6A" w:rsidRPr="00FA1765" w:rsidRDefault="00FD1C6A" w:rsidP="00C92705">
            <w:pPr>
              <w:jc w:val="center"/>
              <w:rPr>
                <w:lang w:val="ro-RO"/>
              </w:rPr>
            </w:pPr>
            <w:r w:rsidRPr="00FA1765">
              <w:rPr>
                <w:sz w:val="22"/>
                <w:szCs w:val="22"/>
                <w:lang w:val="ro-RO"/>
              </w:rPr>
              <w:t>1,30</w:t>
            </w:r>
          </w:p>
        </w:tc>
        <w:tc>
          <w:tcPr>
            <w:tcW w:w="1261" w:type="dxa"/>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40</w:t>
            </w:r>
          </w:p>
        </w:tc>
        <w:tc>
          <w:tcPr>
            <w:tcW w:w="1262" w:type="dxa"/>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9</w:t>
            </w:r>
          </w:p>
        </w:tc>
      </w:tr>
      <w:tr w:rsidR="00FD1C6A" w:rsidRPr="00FA1765" w:rsidTr="00C92705">
        <w:trPr>
          <w:jc w:val="center"/>
        </w:trPr>
        <w:tc>
          <w:tcPr>
            <w:tcW w:w="1263" w:type="dxa"/>
          </w:tcPr>
          <w:p w:rsidR="00FD1C6A" w:rsidRPr="00FA1765" w:rsidRDefault="00FD1C6A" w:rsidP="00C92705">
            <w:pPr>
              <w:spacing w:line="360" w:lineRule="auto"/>
              <w:jc w:val="both"/>
              <w:rPr>
                <w:b/>
                <w:bCs/>
                <w:lang w:val="ro-RO"/>
              </w:rPr>
            </w:pPr>
            <w:r w:rsidRPr="00FA1765">
              <w:rPr>
                <w:b/>
                <w:bCs/>
                <w:sz w:val="22"/>
                <w:szCs w:val="22"/>
                <w:lang w:val="ro-RO"/>
              </w:rPr>
              <w:lastRenderedPageBreak/>
              <w:t>2014</w:t>
            </w:r>
          </w:p>
        </w:tc>
        <w:tc>
          <w:tcPr>
            <w:tcW w:w="1355" w:type="dxa"/>
          </w:tcPr>
          <w:p w:rsidR="00FD1C6A" w:rsidRPr="00FA1765" w:rsidRDefault="00FD1C6A" w:rsidP="00C92705">
            <w:pPr>
              <w:jc w:val="center"/>
              <w:rPr>
                <w:b/>
                <w:lang w:val="ro-RO"/>
              </w:rPr>
            </w:pPr>
            <w:r w:rsidRPr="00FA1765">
              <w:rPr>
                <w:b/>
                <w:sz w:val="22"/>
                <w:szCs w:val="22"/>
                <w:lang w:val="ro-RO"/>
              </w:rPr>
              <w:t>1403</w:t>
            </w:r>
          </w:p>
        </w:tc>
        <w:tc>
          <w:tcPr>
            <w:tcW w:w="1261" w:type="dxa"/>
          </w:tcPr>
          <w:p w:rsidR="00FD1C6A" w:rsidRPr="00FA1765" w:rsidRDefault="00FD1C6A" w:rsidP="00C92705">
            <w:pPr>
              <w:jc w:val="center"/>
              <w:rPr>
                <w:b/>
                <w:lang w:val="ro-RO"/>
              </w:rPr>
            </w:pPr>
            <w:r w:rsidRPr="00FA1765">
              <w:rPr>
                <w:b/>
                <w:sz w:val="22"/>
                <w:szCs w:val="22"/>
                <w:lang w:val="ro-RO"/>
              </w:rPr>
              <w:t>2,8</w:t>
            </w:r>
          </w:p>
        </w:tc>
        <w:tc>
          <w:tcPr>
            <w:tcW w:w="1261" w:type="dxa"/>
          </w:tcPr>
          <w:p w:rsidR="00FD1C6A" w:rsidRPr="00FA1765" w:rsidRDefault="00FD1C6A" w:rsidP="00C92705">
            <w:pPr>
              <w:widowControl w:val="0"/>
              <w:autoSpaceDE w:val="0"/>
              <w:autoSpaceDN w:val="0"/>
              <w:adjustRightInd w:val="0"/>
              <w:jc w:val="center"/>
              <w:rPr>
                <w:b/>
                <w:lang w:val="ro-RO"/>
              </w:rPr>
            </w:pPr>
            <w:r w:rsidRPr="00FA1765">
              <w:rPr>
                <w:b/>
                <w:sz w:val="22"/>
                <w:szCs w:val="22"/>
                <w:lang w:val="ro-RO"/>
              </w:rPr>
              <w:t>63</w:t>
            </w:r>
          </w:p>
        </w:tc>
        <w:tc>
          <w:tcPr>
            <w:tcW w:w="1262" w:type="dxa"/>
          </w:tcPr>
          <w:p w:rsidR="00FD1C6A" w:rsidRPr="00FA1765" w:rsidRDefault="00FD1C6A" w:rsidP="00C92705">
            <w:pPr>
              <w:widowControl w:val="0"/>
              <w:autoSpaceDE w:val="0"/>
              <w:autoSpaceDN w:val="0"/>
              <w:adjustRightInd w:val="0"/>
              <w:jc w:val="center"/>
              <w:rPr>
                <w:b/>
                <w:lang w:val="ro-RO"/>
              </w:rPr>
            </w:pPr>
            <w:r w:rsidRPr="00FA1765">
              <w:rPr>
                <w:b/>
                <w:sz w:val="22"/>
                <w:szCs w:val="22"/>
                <w:lang w:val="ro-RO"/>
              </w:rPr>
              <w:t>23</w:t>
            </w:r>
          </w:p>
        </w:tc>
      </w:tr>
    </w:tbl>
    <w:p w:rsidR="00FD1C6A" w:rsidRPr="00FA1765" w:rsidRDefault="00FD1C6A" w:rsidP="00553FE5">
      <w:pPr>
        <w:pStyle w:val="AddParagrafBoldItalic"/>
      </w:pPr>
      <w:bookmarkStart w:id="142" w:name="_Toc411429449"/>
      <w:bookmarkStart w:id="143" w:name="_Toc411508623"/>
      <w:r w:rsidRPr="00FA1765">
        <w:t>d). Plângerile împotriva măsurilor procurorului de netrimitere în judecată</w:t>
      </w:r>
      <w:bookmarkEnd w:id="142"/>
      <w:bookmarkEnd w:id="143"/>
    </w:p>
    <w:p w:rsidR="00FD1C6A" w:rsidRPr="00FA1765" w:rsidRDefault="00FD1C6A" w:rsidP="003301C8">
      <w:pPr>
        <w:numPr>
          <w:ilvl w:val="1"/>
          <w:numId w:val="0"/>
        </w:numPr>
        <w:spacing w:after="180"/>
        <w:ind w:right="48" w:firstLine="567"/>
        <w:jc w:val="both"/>
        <w:rPr>
          <w:sz w:val="22"/>
          <w:szCs w:val="22"/>
          <w:lang w:val="ro-RO"/>
        </w:rPr>
      </w:pPr>
      <w:r w:rsidRPr="00FA1765">
        <w:rPr>
          <w:sz w:val="22"/>
          <w:szCs w:val="22"/>
          <w:lang w:val="ro-RO"/>
        </w:rPr>
        <w:t>Situa</w:t>
      </w:r>
      <w:r>
        <w:rPr>
          <w:sz w:val="22"/>
          <w:szCs w:val="22"/>
          <w:lang w:val="ro-RO"/>
        </w:rPr>
        <w:t>ț</w:t>
      </w:r>
      <w:r w:rsidRPr="00FA1765">
        <w:rPr>
          <w:sz w:val="22"/>
          <w:szCs w:val="22"/>
          <w:lang w:val="ro-RO"/>
        </w:rPr>
        <w:t>ia cauzelor solu</w:t>
      </w:r>
      <w:r>
        <w:rPr>
          <w:sz w:val="22"/>
          <w:szCs w:val="22"/>
          <w:lang w:val="ro-RO"/>
        </w:rPr>
        <w:t>ț</w:t>
      </w:r>
      <w:r w:rsidRPr="00FA1765">
        <w:rPr>
          <w:sz w:val="22"/>
          <w:szCs w:val="22"/>
          <w:lang w:val="ro-RO"/>
        </w:rPr>
        <w:t>ionate la parchete prin solu</w:t>
      </w:r>
      <w:r>
        <w:rPr>
          <w:sz w:val="22"/>
          <w:szCs w:val="22"/>
          <w:lang w:val="ro-RO"/>
        </w:rPr>
        <w:t>ț</w:t>
      </w:r>
      <w:r w:rsidRPr="00FA1765">
        <w:rPr>
          <w:sz w:val="22"/>
          <w:szCs w:val="22"/>
          <w:lang w:val="ro-RO"/>
        </w:rPr>
        <w:t>ie de netrimitere în judecată apare în tabelul de mai jos:</w:t>
      </w:r>
    </w:p>
    <w:tbl>
      <w:tblPr>
        <w:tblW w:w="9806" w:type="dxa"/>
        <w:jc w:val="center"/>
        <w:tblBorders>
          <w:top w:val="single" w:sz="4" w:space="0" w:color="00B050"/>
          <w:left w:val="single" w:sz="4" w:space="0" w:color="00B050"/>
          <w:bottom w:val="single" w:sz="4" w:space="0" w:color="00B050"/>
          <w:right w:val="single" w:sz="4" w:space="0" w:color="00B050"/>
          <w:insideH w:val="single" w:sz="4" w:space="0" w:color="00B050"/>
          <w:insideV w:val="single" w:sz="4" w:space="0" w:color="00B050"/>
        </w:tblBorders>
        <w:tblLayout w:type="fixed"/>
        <w:tblLook w:val="0000" w:firstRow="0" w:lastRow="0" w:firstColumn="0" w:lastColumn="0" w:noHBand="0" w:noVBand="0"/>
      </w:tblPr>
      <w:tblGrid>
        <w:gridCol w:w="2363"/>
        <w:gridCol w:w="2330"/>
        <w:gridCol w:w="2585"/>
        <w:gridCol w:w="2528"/>
      </w:tblGrid>
      <w:tr w:rsidR="00FD1C6A" w:rsidRPr="00FA1765" w:rsidTr="00C92705">
        <w:trPr>
          <w:jc w:val="center"/>
        </w:trPr>
        <w:tc>
          <w:tcPr>
            <w:tcW w:w="2363" w:type="dxa"/>
            <w:vMerge w:val="restart"/>
            <w:tcBorders>
              <w:top w:val="threeDEmboss" w:sz="6" w:space="0" w:color="00B050"/>
              <w:left w:val="threeDEmboss" w:sz="6" w:space="0" w:color="00B050"/>
            </w:tcBorders>
            <w:shd w:val="clear" w:color="auto" w:fill="FCE0C8"/>
            <w:vAlign w:val="center"/>
          </w:tcPr>
          <w:p w:rsidR="00FD1C6A" w:rsidRPr="00FA1765" w:rsidRDefault="00FD1C6A" w:rsidP="00C92705">
            <w:pPr>
              <w:jc w:val="center"/>
              <w:rPr>
                <w:b/>
                <w:lang w:val="ro-RO"/>
              </w:rPr>
            </w:pPr>
            <w:r w:rsidRPr="00FA1765">
              <w:rPr>
                <w:b/>
                <w:sz w:val="22"/>
                <w:szCs w:val="22"/>
                <w:lang w:val="ro-RO"/>
              </w:rPr>
              <w:t>ANUL</w:t>
            </w:r>
          </w:p>
        </w:tc>
        <w:tc>
          <w:tcPr>
            <w:tcW w:w="7443" w:type="dxa"/>
            <w:gridSpan w:val="3"/>
            <w:tcBorders>
              <w:top w:val="threeDEmboss" w:sz="6" w:space="0" w:color="00B050"/>
            </w:tcBorders>
            <w:shd w:val="clear" w:color="auto" w:fill="FCE0C8"/>
            <w:vAlign w:val="center"/>
          </w:tcPr>
          <w:p w:rsidR="00FD1C6A" w:rsidRPr="00FA1765" w:rsidRDefault="00FD1C6A" w:rsidP="00C92705">
            <w:pPr>
              <w:jc w:val="center"/>
              <w:rPr>
                <w:b/>
                <w:lang w:val="ro-RO"/>
              </w:rPr>
            </w:pPr>
            <w:r w:rsidRPr="00FA1765">
              <w:rPr>
                <w:b/>
                <w:sz w:val="22"/>
                <w:szCs w:val="22"/>
                <w:lang w:val="ro-RO"/>
              </w:rPr>
              <w:t xml:space="preserve"> NUMĂRUL CAUZELOR SOLU</w:t>
            </w:r>
            <w:r>
              <w:rPr>
                <w:b/>
                <w:sz w:val="22"/>
                <w:szCs w:val="22"/>
                <w:lang w:val="ro-RO"/>
              </w:rPr>
              <w:t>Ț</w:t>
            </w:r>
            <w:r w:rsidRPr="00FA1765">
              <w:rPr>
                <w:b/>
                <w:sz w:val="22"/>
                <w:szCs w:val="22"/>
                <w:lang w:val="ro-RO"/>
              </w:rPr>
              <w:t>IONATE PRIN NETRIMITERE ÎN JUDECATĂ</w:t>
            </w:r>
          </w:p>
        </w:tc>
      </w:tr>
      <w:tr w:rsidR="00FD1C6A" w:rsidRPr="00FA1765" w:rsidTr="00C92705">
        <w:trPr>
          <w:jc w:val="center"/>
        </w:trPr>
        <w:tc>
          <w:tcPr>
            <w:tcW w:w="2363" w:type="dxa"/>
            <w:vMerge/>
            <w:tcBorders>
              <w:left w:val="threeDEmboss" w:sz="6" w:space="0" w:color="00B050"/>
              <w:bottom w:val="threeDEmboss" w:sz="6" w:space="0" w:color="00B050"/>
            </w:tcBorders>
            <w:shd w:val="clear" w:color="auto" w:fill="FCE0C8"/>
          </w:tcPr>
          <w:p w:rsidR="00FD1C6A" w:rsidRPr="00FA1765" w:rsidRDefault="00FD1C6A" w:rsidP="00C92705">
            <w:pPr>
              <w:jc w:val="center"/>
              <w:rPr>
                <w:b/>
                <w:lang w:val="ro-RO"/>
              </w:rPr>
            </w:pPr>
          </w:p>
        </w:tc>
        <w:tc>
          <w:tcPr>
            <w:tcW w:w="2330" w:type="dxa"/>
            <w:tcBorders>
              <w:bottom w:val="threeDEmboss" w:sz="6" w:space="0" w:color="00B050"/>
            </w:tcBorders>
            <w:shd w:val="clear" w:color="auto" w:fill="FCE0C8"/>
          </w:tcPr>
          <w:p w:rsidR="00FD1C6A" w:rsidRPr="00FA1765" w:rsidRDefault="00FD1C6A" w:rsidP="00C92705">
            <w:pPr>
              <w:jc w:val="center"/>
              <w:rPr>
                <w:b/>
                <w:lang w:val="ro-RO"/>
              </w:rPr>
            </w:pPr>
            <w:r w:rsidRPr="00FA1765">
              <w:rPr>
                <w:b/>
                <w:sz w:val="22"/>
                <w:szCs w:val="22"/>
                <w:lang w:val="ro-RO"/>
              </w:rPr>
              <w:t xml:space="preserve">TOTAL, </w:t>
            </w:r>
          </w:p>
          <w:p w:rsidR="00FD1C6A" w:rsidRPr="00FA1765" w:rsidRDefault="00FD1C6A" w:rsidP="00C92705">
            <w:pPr>
              <w:jc w:val="center"/>
              <w:rPr>
                <w:lang w:val="ro-RO"/>
              </w:rPr>
            </w:pPr>
            <w:r w:rsidRPr="00FA1765">
              <w:rPr>
                <w:b/>
                <w:sz w:val="22"/>
                <w:szCs w:val="22"/>
                <w:lang w:val="ro-RO"/>
              </w:rPr>
              <w:t>din care:</w:t>
            </w:r>
          </w:p>
        </w:tc>
        <w:tc>
          <w:tcPr>
            <w:tcW w:w="2585" w:type="dxa"/>
            <w:tcBorders>
              <w:bottom w:val="threeDEmboss" w:sz="6" w:space="0" w:color="00B050"/>
            </w:tcBorders>
            <w:shd w:val="clear" w:color="auto" w:fill="FCE0C8"/>
          </w:tcPr>
          <w:p w:rsidR="00FD1C6A" w:rsidRPr="00FA1765" w:rsidRDefault="00FD1C6A" w:rsidP="00C92705">
            <w:pPr>
              <w:jc w:val="center"/>
              <w:rPr>
                <w:b/>
                <w:lang w:val="ro-RO"/>
              </w:rPr>
            </w:pPr>
            <w:r w:rsidRPr="00FA1765">
              <w:rPr>
                <w:b/>
                <w:sz w:val="22"/>
                <w:szCs w:val="22"/>
                <w:lang w:val="ro-RO"/>
              </w:rPr>
              <w:t>RENUN</w:t>
            </w:r>
            <w:r>
              <w:rPr>
                <w:b/>
                <w:sz w:val="22"/>
                <w:szCs w:val="22"/>
                <w:lang w:val="ro-RO"/>
              </w:rPr>
              <w:t>Ț</w:t>
            </w:r>
            <w:r w:rsidRPr="00FA1765">
              <w:rPr>
                <w:b/>
                <w:sz w:val="22"/>
                <w:szCs w:val="22"/>
                <w:lang w:val="ro-RO"/>
              </w:rPr>
              <w:t>ARE LA URMĂRIREA PENALĂ</w:t>
            </w:r>
          </w:p>
        </w:tc>
        <w:tc>
          <w:tcPr>
            <w:tcW w:w="2528" w:type="dxa"/>
            <w:shd w:val="clear" w:color="auto" w:fill="FCE0C8"/>
            <w:vAlign w:val="center"/>
          </w:tcPr>
          <w:p w:rsidR="00FD1C6A" w:rsidRPr="00FA1765" w:rsidRDefault="00FD1C6A" w:rsidP="00C92705">
            <w:pPr>
              <w:jc w:val="center"/>
              <w:rPr>
                <w:b/>
                <w:lang w:val="ro-RO"/>
              </w:rPr>
            </w:pPr>
            <w:r w:rsidRPr="00FA1765">
              <w:rPr>
                <w:b/>
                <w:sz w:val="22"/>
                <w:szCs w:val="22"/>
                <w:lang w:val="ro-RO"/>
              </w:rPr>
              <w:t>CLASARE</w:t>
            </w:r>
          </w:p>
        </w:tc>
      </w:tr>
      <w:tr w:rsidR="00FD1C6A" w:rsidRPr="00FA1765" w:rsidTr="00C92705">
        <w:trPr>
          <w:jc w:val="center"/>
        </w:trPr>
        <w:tc>
          <w:tcPr>
            <w:tcW w:w="2363" w:type="dxa"/>
            <w:tcBorders>
              <w:top w:val="threeDEmboss" w:sz="6" w:space="0" w:color="00B050"/>
            </w:tcBorders>
          </w:tcPr>
          <w:p w:rsidR="00FD1C6A" w:rsidRPr="00FA1765" w:rsidRDefault="00FD1C6A" w:rsidP="00C92705">
            <w:pPr>
              <w:jc w:val="center"/>
              <w:rPr>
                <w:lang w:val="ro-RO"/>
              </w:rPr>
            </w:pPr>
            <w:r w:rsidRPr="00FA1765">
              <w:rPr>
                <w:sz w:val="22"/>
                <w:szCs w:val="22"/>
                <w:lang w:val="ro-RO"/>
              </w:rPr>
              <w:t>2007</w:t>
            </w:r>
          </w:p>
        </w:tc>
        <w:tc>
          <w:tcPr>
            <w:tcW w:w="2330" w:type="dxa"/>
            <w:tcBorders>
              <w:top w:val="threeDEmboss" w:sz="6" w:space="0" w:color="00B050"/>
            </w:tcBorders>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425.577</w:t>
            </w:r>
          </w:p>
        </w:tc>
        <w:tc>
          <w:tcPr>
            <w:tcW w:w="2585" w:type="dxa"/>
            <w:tcBorders>
              <w:top w:val="threeDEmboss" w:sz="6" w:space="0" w:color="00B050"/>
            </w:tcBorders>
            <w:vAlign w:val="bottom"/>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99.116*</w:t>
            </w:r>
          </w:p>
        </w:tc>
        <w:tc>
          <w:tcPr>
            <w:tcW w:w="2528" w:type="dxa"/>
            <w:tcBorders>
              <w:top w:val="threeDEmboss" w:sz="6" w:space="0" w:color="00B050"/>
            </w:tcBorders>
            <w:vAlign w:val="bottom"/>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326.461**</w:t>
            </w:r>
          </w:p>
        </w:tc>
      </w:tr>
      <w:tr w:rsidR="00FD1C6A" w:rsidRPr="00FA1765" w:rsidTr="00C92705">
        <w:trPr>
          <w:jc w:val="center"/>
        </w:trPr>
        <w:tc>
          <w:tcPr>
            <w:tcW w:w="2363" w:type="dxa"/>
          </w:tcPr>
          <w:p w:rsidR="00FD1C6A" w:rsidRPr="00FA1765" w:rsidRDefault="00FD1C6A" w:rsidP="00C92705">
            <w:pPr>
              <w:jc w:val="center"/>
              <w:rPr>
                <w:lang w:val="ro-RO"/>
              </w:rPr>
            </w:pPr>
            <w:r w:rsidRPr="00FA1765">
              <w:rPr>
                <w:sz w:val="22"/>
                <w:szCs w:val="22"/>
                <w:lang w:val="ro-RO"/>
              </w:rPr>
              <w:t>2008</w:t>
            </w:r>
          </w:p>
        </w:tc>
        <w:tc>
          <w:tcPr>
            <w:tcW w:w="2330" w:type="dxa"/>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458.238</w:t>
            </w:r>
          </w:p>
        </w:tc>
        <w:tc>
          <w:tcPr>
            <w:tcW w:w="2585" w:type="dxa"/>
            <w:vAlign w:val="bottom"/>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109.306*</w:t>
            </w:r>
          </w:p>
        </w:tc>
        <w:tc>
          <w:tcPr>
            <w:tcW w:w="2528" w:type="dxa"/>
            <w:vAlign w:val="bottom"/>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348.932**</w:t>
            </w:r>
          </w:p>
        </w:tc>
      </w:tr>
      <w:tr w:rsidR="00FD1C6A" w:rsidRPr="00FA1765" w:rsidTr="00C92705">
        <w:trPr>
          <w:jc w:val="center"/>
        </w:trPr>
        <w:tc>
          <w:tcPr>
            <w:tcW w:w="2363" w:type="dxa"/>
          </w:tcPr>
          <w:p w:rsidR="00FD1C6A" w:rsidRPr="00FA1765" w:rsidRDefault="00FD1C6A" w:rsidP="00C92705">
            <w:pPr>
              <w:jc w:val="center"/>
              <w:rPr>
                <w:lang w:val="ro-RO"/>
              </w:rPr>
            </w:pPr>
            <w:r w:rsidRPr="00FA1765">
              <w:rPr>
                <w:sz w:val="22"/>
                <w:szCs w:val="22"/>
                <w:lang w:val="ro-RO"/>
              </w:rPr>
              <w:t>2009</w:t>
            </w:r>
          </w:p>
        </w:tc>
        <w:tc>
          <w:tcPr>
            <w:tcW w:w="2330" w:type="dxa"/>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459.010</w:t>
            </w:r>
          </w:p>
        </w:tc>
        <w:tc>
          <w:tcPr>
            <w:tcW w:w="2585" w:type="dxa"/>
            <w:vAlign w:val="bottom"/>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106.051*</w:t>
            </w:r>
          </w:p>
        </w:tc>
        <w:tc>
          <w:tcPr>
            <w:tcW w:w="2528" w:type="dxa"/>
            <w:vAlign w:val="bottom"/>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352.959**</w:t>
            </w:r>
          </w:p>
        </w:tc>
      </w:tr>
      <w:tr w:rsidR="00FD1C6A" w:rsidRPr="00FA1765" w:rsidTr="00C92705">
        <w:trPr>
          <w:jc w:val="center"/>
        </w:trPr>
        <w:tc>
          <w:tcPr>
            <w:tcW w:w="2363" w:type="dxa"/>
          </w:tcPr>
          <w:p w:rsidR="00FD1C6A" w:rsidRPr="00FA1765" w:rsidRDefault="00FD1C6A" w:rsidP="00C92705">
            <w:pPr>
              <w:jc w:val="center"/>
              <w:rPr>
                <w:lang w:val="ro-RO"/>
              </w:rPr>
            </w:pPr>
            <w:r w:rsidRPr="00FA1765">
              <w:rPr>
                <w:sz w:val="22"/>
                <w:szCs w:val="22"/>
                <w:lang w:val="ro-RO"/>
              </w:rPr>
              <w:t>2010</w:t>
            </w:r>
          </w:p>
        </w:tc>
        <w:tc>
          <w:tcPr>
            <w:tcW w:w="2330" w:type="dxa"/>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476.285</w:t>
            </w:r>
          </w:p>
        </w:tc>
        <w:tc>
          <w:tcPr>
            <w:tcW w:w="2585" w:type="dxa"/>
            <w:vAlign w:val="bottom"/>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101.972*</w:t>
            </w:r>
          </w:p>
        </w:tc>
        <w:tc>
          <w:tcPr>
            <w:tcW w:w="2528" w:type="dxa"/>
            <w:vAlign w:val="bottom"/>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374.313**</w:t>
            </w:r>
          </w:p>
        </w:tc>
      </w:tr>
      <w:tr w:rsidR="00FD1C6A" w:rsidRPr="00FA1765" w:rsidTr="00C92705">
        <w:trPr>
          <w:jc w:val="center"/>
        </w:trPr>
        <w:tc>
          <w:tcPr>
            <w:tcW w:w="2363" w:type="dxa"/>
          </w:tcPr>
          <w:p w:rsidR="00FD1C6A" w:rsidRPr="00FA1765" w:rsidRDefault="00FD1C6A" w:rsidP="00C92705">
            <w:pPr>
              <w:jc w:val="center"/>
              <w:rPr>
                <w:lang w:val="ro-RO"/>
              </w:rPr>
            </w:pPr>
            <w:r w:rsidRPr="00FA1765">
              <w:rPr>
                <w:sz w:val="22"/>
                <w:szCs w:val="22"/>
                <w:lang w:val="ro-RO"/>
              </w:rPr>
              <w:t>2011</w:t>
            </w:r>
          </w:p>
        </w:tc>
        <w:tc>
          <w:tcPr>
            <w:tcW w:w="2330" w:type="dxa"/>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535.496</w:t>
            </w:r>
          </w:p>
        </w:tc>
        <w:tc>
          <w:tcPr>
            <w:tcW w:w="2585" w:type="dxa"/>
            <w:vAlign w:val="bottom"/>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111.290*</w:t>
            </w:r>
          </w:p>
        </w:tc>
        <w:tc>
          <w:tcPr>
            <w:tcW w:w="2528" w:type="dxa"/>
            <w:vAlign w:val="bottom"/>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424.206**</w:t>
            </w:r>
          </w:p>
        </w:tc>
      </w:tr>
      <w:tr w:rsidR="00FD1C6A" w:rsidRPr="00FA1765" w:rsidTr="00C92705">
        <w:trPr>
          <w:jc w:val="center"/>
        </w:trPr>
        <w:tc>
          <w:tcPr>
            <w:tcW w:w="2363" w:type="dxa"/>
          </w:tcPr>
          <w:p w:rsidR="00FD1C6A" w:rsidRPr="00FA1765" w:rsidRDefault="00FD1C6A" w:rsidP="00C92705">
            <w:pPr>
              <w:jc w:val="center"/>
              <w:rPr>
                <w:lang w:val="ro-RO"/>
              </w:rPr>
            </w:pPr>
            <w:r w:rsidRPr="00FA1765">
              <w:rPr>
                <w:sz w:val="22"/>
                <w:szCs w:val="22"/>
                <w:lang w:val="ro-RO"/>
              </w:rPr>
              <w:t>2012</w:t>
            </w:r>
          </w:p>
        </w:tc>
        <w:tc>
          <w:tcPr>
            <w:tcW w:w="2330" w:type="dxa"/>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548.661</w:t>
            </w:r>
          </w:p>
        </w:tc>
        <w:tc>
          <w:tcPr>
            <w:tcW w:w="2585" w:type="dxa"/>
            <w:vAlign w:val="bottom"/>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142.332*</w:t>
            </w:r>
          </w:p>
        </w:tc>
        <w:tc>
          <w:tcPr>
            <w:tcW w:w="2528" w:type="dxa"/>
            <w:vAlign w:val="bottom"/>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406.329**</w:t>
            </w:r>
          </w:p>
        </w:tc>
      </w:tr>
      <w:tr w:rsidR="00FD1C6A" w:rsidRPr="00FA1765" w:rsidTr="00C92705">
        <w:trPr>
          <w:jc w:val="center"/>
        </w:trPr>
        <w:tc>
          <w:tcPr>
            <w:tcW w:w="2363" w:type="dxa"/>
          </w:tcPr>
          <w:p w:rsidR="00FD1C6A" w:rsidRPr="00FA1765" w:rsidRDefault="00FD1C6A" w:rsidP="00C92705">
            <w:pPr>
              <w:jc w:val="center"/>
              <w:rPr>
                <w:lang w:val="ro-RO"/>
              </w:rPr>
            </w:pPr>
            <w:r w:rsidRPr="00FA1765">
              <w:rPr>
                <w:sz w:val="22"/>
                <w:szCs w:val="22"/>
                <w:lang w:val="ro-RO"/>
              </w:rPr>
              <w:t>2013</w:t>
            </w:r>
          </w:p>
        </w:tc>
        <w:tc>
          <w:tcPr>
            <w:tcW w:w="2330" w:type="dxa"/>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588.687</w:t>
            </w:r>
          </w:p>
        </w:tc>
        <w:tc>
          <w:tcPr>
            <w:tcW w:w="2585" w:type="dxa"/>
            <w:vAlign w:val="bottom"/>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159.268*</w:t>
            </w:r>
          </w:p>
        </w:tc>
        <w:tc>
          <w:tcPr>
            <w:tcW w:w="2528" w:type="dxa"/>
            <w:vAlign w:val="bottom"/>
          </w:tcPr>
          <w:p w:rsidR="00FD1C6A" w:rsidRPr="00FA1765" w:rsidRDefault="00FD1C6A" w:rsidP="00C92705">
            <w:pPr>
              <w:widowControl w:val="0"/>
              <w:autoSpaceDE w:val="0"/>
              <w:autoSpaceDN w:val="0"/>
              <w:adjustRightInd w:val="0"/>
              <w:jc w:val="center"/>
              <w:rPr>
                <w:lang w:val="ro-RO"/>
              </w:rPr>
            </w:pPr>
            <w:r w:rsidRPr="00FA1765">
              <w:rPr>
                <w:sz w:val="22"/>
                <w:szCs w:val="22"/>
                <w:lang w:val="ro-RO"/>
              </w:rPr>
              <w:t>429.419**</w:t>
            </w:r>
          </w:p>
        </w:tc>
      </w:tr>
      <w:tr w:rsidR="00FD1C6A" w:rsidRPr="00FA1765" w:rsidTr="00C92705">
        <w:trPr>
          <w:jc w:val="center"/>
        </w:trPr>
        <w:tc>
          <w:tcPr>
            <w:tcW w:w="2363" w:type="dxa"/>
            <w:tcBorders>
              <w:bottom w:val="threeDEmboss" w:sz="6" w:space="0" w:color="00B050"/>
            </w:tcBorders>
          </w:tcPr>
          <w:p w:rsidR="00FD1C6A" w:rsidRPr="00FA1765" w:rsidRDefault="00FD1C6A" w:rsidP="00C92705">
            <w:pPr>
              <w:jc w:val="center"/>
              <w:rPr>
                <w:b/>
                <w:lang w:val="ro-RO"/>
              </w:rPr>
            </w:pPr>
            <w:r w:rsidRPr="00FA1765">
              <w:rPr>
                <w:b/>
                <w:sz w:val="22"/>
                <w:szCs w:val="22"/>
                <w:lang w:val="ro-RO"/>
              </w:rPr>
              <w:t>2014</w:t>
            </w:r>
          </w:p>
        </w:tc>
        <w:tc>
          <w:tcPr>
            <w:tcW w:w="2330" w:type="dxa"/>
            <w:tcBorders>
              <w:bottom w:val="threeDEmboss" w:sz="6" w:space="0" w:color="00B050"/>
            </w:tcBorders>
          </w:tcPr>
          <w:p w:rsidR="00FD1C6A" w:rsidRPr="00FA1765" w:rsidRDefault="00FD1C6A" w:rsidP="00C92705">
            <w:pPr>
              <w:widowControl w:val="0"/>
              <w:autoSpaceDE w:val="0"/>
              <w:autoSpaceDN w:val="0"/>
              <w:adjustRightInd w:val="0"/>
              <w:jc w:val="center"/>
              <w:rPr>
                <w:b/>
                <w:lang w:val="ro-RO"/>
              </w:rPr>
            </w:pPr>
            <w:r w:rsidRPr="00FA1765">
              <w:rPr>
                <w:b/>
                <w:sz w:val="22"/>
                <w:szCs w:val="22"/>
                <w:lang w:val="ro-RO"/>
              </w:rPr>
              <w:t>637.578</w:t>
            </w:r>
          </w:p>
        </w:tc>
        <w:tc>
          <w:tcPr>
            <w:tcW w:w="2585" w:type="dxa"/>
            <w:tcBorders>
              <w:bottom w:val="threeDEmboss" w:sz="6" w:space="0" w:color="00B050"/>
            </w:tcBorders>
          </w:tcPr>
          <w:p w:rsidR="00FD1C6A" w:rsidRPr="00FA1765" w:rsidRDefault="00FD1C6A" w:rsidP="00C92705">
            <w:pPr>
              <w:widowControl w:val="0"/>
              <w:autoSpaceDE w:val="0"/>
              <w:autoSpaceDN w:val="0"/>
              <w:adjustRightInd w:val="0"/>
              <w:jc w:val="center"/>
              <w:rPr>
                <w:b/>
                <w:lang w:val="ro-RO"/>
              </w:rPr>
            </w:pPr>
            <w:r w:rsidRPr="00FA1765">
              <w:rPr>
                <w:b/>
                <w:sz w:val="22"/>
                <w:szCs w:val="22"/>
                <w:lang w:val="ro-RO"/>
              </w:rPr>
              <w:t>86.883</w:t>
            </w:r>
          </w:p>
        </w:tc>
        <w:tc>
          <w:tcPr>
            <w:tcW w:w="2528" w:type="dxa"/>
            <w:tcBorders>
              <w:bottom w:val="threeDEmboss" w:sz="6" w:space="0" w:color="00B050"/>
            </w:tcBorders>
          </w:tcPr>
          <w:p w:rsidR="00FD1C6A" w:rsidRPr="00FA1765" w:rsidRDefault="00FD1C6A" w:rsidP="00C92705">
            <w:pPr>
              <w:widowControl w:val="0"/>
              <w:autoSpaceDE w:val="0"/>
              <w:autoSpaceDN w:val="0"/>
              <w:adjustRightInd w:val="0"/>
              <w:jc w:val="center"/>
              <w:rPr>
                <w:b/>
                <w:lang w:val="ro-RO"/>
              </w:rPr>
            </w:pPr>
            <w:r w:rsidRPr="00FA1765">
              <w:rPr>
                <w:b/>
                <w:sz w:val="22"/>
                <w:szCs w:val="22"/>
                <w:lang w:val="ro-RO"/>
              </w:rPr>
              <w:t>550.695</w:t>
            </w:r>
          </w:p>
        </w:tc>
      </w:tr>
      <w:tr w:rsidR="00FD1C6A" w:rsidRPr="00FA1765" w:rsidTr="00C92705">
        <w:trPr>
          <w:jc w:val="center"/>
        </w:trPr>
        <w:tc>
          <w:tcPr>
            <w:tcW w:w="2363" w:type="dxa"/>
            <w:tcBorders>
              <w:top w:val="threeDEmboss" w:sz="6" w:space="0" w:color="00B050"/>
              <w:left w:val="threeDEmboss" w:sz="6" w:space="0" w:color="00B050"/>
              <w:bottom w:val="threeDEmboss" w:sz="6" w:space="0" w:color="00B050"/>
            </w:tcBorders>
            <w:shd w:val="clear" w:color="auto" w:fill="FCE0C8"/>
          </w:tcPr>
          <w:p w:rsidR="00FD1C6A" w:rsidRPr="00FA1765" w:rsidRDefault="00FD1C6A" w:rsidP="00C92705">
            <w:pPr>
              <w:ind w:left="-90"/>
              <w:rPr>
                <w:b/>
                <w:i/>
                <w:u w:val="single"/>
                <w:lang w:val="ro-RO"/>
              </w:rPr>
            </w:pPr>
            <w:r w:rsidRPr="00FA1765">
              <w:rPr>
                <w:b/>
                <w:i/>
                <w:sz w:val="22"/>
                <w:szCs w:val="22"/>
                <w:lang w:val="ro-RO"/>
              </w:rPr>
              <w:t xml:space="preserve">     % </w:t>
            </w:r>
            <w:r w:rsidRPr="00FA1765">
              <w:rPr>
                <w:b/>
                <w:i/>
                <w:sz w:val="22"/>
                <w:szCs w:val="22"/>
                <w:u w:val="single"/>
                <w:lang w:val="ro-RO"/>
              </w:rPr>
              <w:t>2014</w:t>
            </w:r>
          </w:p>
          <w:p w:rsidR="00FD1C6A" w:rsidRPr="00FA1765" w:rsidRDefault="00FD1C6A" w:rsidP="00C92705">
            <w:pPr>
              <w:ind w:left="-90"/>
              <w:rPr>
                <w:b/>
                <w:i/>
                <w:u w:val="single"/>
                <w:lang w:val="ro-RO"/>
              </w:rPr>
            </w:pPr>
            <w:r w:rsidRPr="00FA1765">
              <w:rPr>
                <w:b/>
                <w:i/>
                <w:sz w:val="22"/>
                <w:szCs w:val="22"/>
                <w:lang w:val="ro-RO"/>
              </w:rPr>
              <w:t xml:space="preserve">    +/- 2013</w:t>
            </w:r>
          </w:p>
        </w:tc>
        <w:tc>
          <w:tcPr>
            <w:tcW w:w="2330" w:type="dxa"/>
            <w:tcBorders>
              <w:top w:val="threeDEmboss" w:sz="6" w:space="0" w:color="00B050"/>
              <w:bottom w:val="threeDEmboss" w:sz="6" w:space="0" w:color="00B050"/>
            </w:tcBorders>
            <w:shd w:val="clear" w:color="auto" w:fill="FCE0C8"/>
            <w:vAlign w:val="center"/>
          </w:tcPr>
          <w:p w:rsidR="00FD1C6A" w:rsidRPr="00FA1765" w:rsidRDefault="00FD1C6A" w:rsidP="00C92705">
            <w:pPr>
              <w:widowControl w:val="0"/>
              <w:autoSpaceDE w:val="0"/>
              <w:autoSpaceDN w:val="0"/>
              <w:adjustRightInd w:val="0"/>
              <w:jc w:val="center"/>
              <w:rPr>
                <w:b/>
                <w:lang w:val="ro-RO"/>
              </w:rPr>
            </w:pPr>
            <w:r w:rsidRPr="00FA1765">
              <w:rPr>
                <w:b/>
                <w:sz w:val="22"/>
                <w:szCs w:val="22"/>
                <w:lang w:val="ro-RO"/>
              </w:rPr>
              <w:t>+ 8,3</w:t>
            </w:r>
          </w:p>
        </w:tc>
        <w:tc>
          <w:tcPr>
            <w:tcW w:w="2585" w:type="dxa"/>
            <w:tcBorders>
              <w:top w:val="threeDEmboss" w:sz="6" w:space="0" w:color="00B050"/>
              <w:bottom w:val="threeDEmboss" w:sz="6" w:space="0" w:color="00B050"/>
            </w:tcBorders>
            <w:shd w:val="clear" w:color="auto" w:fill="FCE0C8"/>
            <w:vAlign w:val="center"/>
          </w:tcPr>
          <w:p w:rsidR="00FD1C6A" w:rsidRPr="00FA1765" w:rsidRDefault="00FD1C6A" w:rsidP="00C92705">
            <w:pPr>
              <w:widowControl w:val="0"/>
              <w:autoSpaceDE w:val="0"/>
              <w:autoSpaceDN w:val="0"/>
              <w:adjustRightInd w:val="0"/>
              <w:jc w:val="center"/>
              <w:rPr>
                <w:b/>
                <w:lang w:val="ro-RO"/>
              </w:rPr>
            </w:pPr>
            <w:r w:rsidRPr="00FA1765">
              <w:rPr>
                <w:b/>
                <w:sz w:val="22"/>
                <w:szCs w:val="22"/>
                <w:lang w:val="ro-RO"/>
              </w:rPr>
              <w:t>- 45,4</w:t>
            </w:r>
          </w:p>
        </w:tc>
        <w:tc>
          <w:tcPr>
            <w:tcW w:w="2528" w:type="dxa"/>
            <w:tcBorders>
              <w:top w:val="threeDEmboss" w:sz="6" w:space="0" w:color="00B050"/>
              <w:bottom w:val="threeDEmboss" w:sz="6" w:space="0" w:color="00B050"/>
            </w:tcBorders>
            <w:shd w:val="clear" w:color="auto" w:fill="FCE0C8"/>
            <w:vAlign w:val="center"/>
          </w:tcPr>
          <w:p w:rsidR="00FD1C6A" w:rsidRPr="00FA1765" w:rsidRDefault="00FD1C6A" w:rsidP="00C92705">
            <w:pPr>
              <w:widowControl w:val="0"/>
              <w:autoSpaceDE w:val="0"/>
              <w:autoSpaceDN w:val="0"/>
              <w:adjustRightInd w:val="0"/>
              <w:jc w:val="center"/>
              <w:rPr>
                <w:b/>
                <w:lang w:val="ro-RO"/>
              </w:rPr>
            </w:pPr>
            <w:r w:rsidRPr="00FA1765">
              <w:rPr>
                <w:b/>
                <w:sz w:val="22"/>
                <w:szCs w:val="22"/>
                <w:lang w:val="ro-RO"/>
              </w:rPr>
              <w:t>+ 28,2</w:t>
            </w:r>
          </w:p>
        </w:tc>
      </w:tr>
    </w:tbl>
    <w:p w:rsidR="00FD1C6A" w:rsidRPr="00FA1765" w:rsidRDefault="00FD1C6A" w:rsidP="003301C8">
      <w:pPr>
        <w:numPr>
          <w:ilvl w:val="1"/>
          <w:numId w:val="0"/>
        </w:numPr>
        <w:spacing w:after="180"/>
        <w:ind w:right="48" w:firstLine="709"/>
        <w:jc w:val="both"/>
        <w:rPr>
          <w:i/>
          <w:sz w:val="16"/>
          <w:szCs w:val="16"/>
          <w:lang w:val="ro-RO"/>
        </w:rPr>
      </w:pPr>
      <w:r w:rsidRPr="00FA1765">
        <w:rPr>
          <w:i/>
          <w:sz w:val="16"/>
          <w:szCs w:val="16"/>
          <w:lang w:val="ro-RO"/>
        </w:rPr>
        <w:t>*Datele din perioada 2007- 2013 se referă la cauzele solu</w:t>
      </w:r>
      <w:r>
        <w:rPr>
          <w:i/>
          <w:sz w:val="16"/>
          <w:szCs w:val="16"/>
          <w:lang w:val="ro-RO"/>
        </w:rPr>
        <w:t>ț</w:t>
      </w:r>
      <w:r w:rsidRPr="00FA1765">
        <w:rPr>
          <w:i/>
          <w:sz w:val="16"/>
          <w:szCs w:val="16"/>
          <w:lang w:val="ro-RO"/>
        </w:rPr>
        <w:t>ionate în temeiul art. 18¹ din vechiul Cod penal.</w:t>
      </w:r>
    </w:p>
    <w:p w:rsidR="00FD1C6A" w:rsidRPr="00FA1765" w:rsidRDefault="00FD1C6A" w:rsidP="003301C8">
      <w:pPr>
        <w:numPr>
          <w:ilvl w:val="1"/>
          <w:numId w:val="0"/>
        </w:numPr>
        <w:spacing w:after="180"/>
        <w:ind w:right="48" w:firstLine="709"/>
        <w:jc w:val="both"/>
        <w:rPr>
          <w:i/>
          <w:sz w:val="16"/>
          <w:szCs w:val="16"/>
          <w:lang w:val="ro-RO"/>
        </w:rPr>
      </w:pPr>
      <w:r w:rsidRPr="00FA1765">
        <w:rPr>
          <w:i/>
          <w:sz w:val="16"/>
          <w:szCs w:val="16"/>
          <w:lang w:val="ro-RO"/>
        </w:rPr>
        <w:t>** Datele din perioada 2007- 2013 se referă la cauzele solu</w:t>
      </w:r>
      <w:r>
        <w:rPr>
          <w:i/>
          <w:sz w:val="16"/>
          <w:szCs w:val="16"/>
          <w:lang w:val="ro-RO"/>
        </w:rPr>
        <w:t>ț</w:t>
      </w:r>
      <w:r w:rsidRPr="00FA1765">
        <w:rPr>
          <w:i/>
          <w:sz w:val="16"/>
          <w:szCs w:val="16"/>
          <w:lang w:val="ro-RO"/>
        </w:rPr>
        <w:t>ionate prin alte solu</w:t>
      </w:r>
      <w:r>
        <w:rPr>
          <w:i/>
          <w:sz w:val="16"/>
          <w:szCs w:val="16"/>
          <w:lang w:val="ro-RO"/>
        </w:rPr>
        <w:t>ț</w:t>
      </w:r>
      <w:r w:rsidRPr="00FA1765">
        <w:rPr>
          <w:rFonts w:ascii="Calibri (Vietnamese)" w:hAnsi="Calibri (Vietnamese)"/>
          <w:i/>
          <w:sz w:val="16"/>
          <w:szCs w:val="16"/>
          <w:lang w:val="ro-RO"/>
        </w:rPr>
        <w:t>ii de netrimitere în judecată în afară de cele în temeiul art. 18¹ din vechiul Cod penal.</w:t>
      </w:r>
    </w:p>
    <w:p w:rsidR="00FD1C6A" w:rsidRPr="00FA1765" w:rsidRDefault="00FD1C6A" w:rsidP="003301C8">
      <w:pPr>
        <w:numPr>
          <w:ilvl w:val="1"/>
          <w:numId w:val="0"/>
        </w:numPr>
        <w:spacing w:after="180"/>
        <w:ind w:right="48" w:firstLine="567"/>
        <w:jc w:val="both"/>
        <w:rPr>
          <w:sz w:val="22"/>
          <w:szCs w:val="22"/>
          <w:lang w:val="ro-RO"/>
        </w:rPr>
      </w:pPr>
      <w:r w:rsidRPr="00FA1765">
        <w:rPr>
          <w:sz w:val="22"/>
          <w:szCs w:val="22"/>
          <w:lang w:val="ro-RO"/>
        </w:rPr>
        <w:t>Situa</w:t>
      </w:r>
      <w:r>
        <w:rPr>
          <w:sz w:val="22"/>
          <w:szCs w:val="22"/>
          <w:lang w:val="ro-RO"/>
        </w:rPr>
        <w:t>ț</w:t>
      </w:r>
      <w:r w:rsidRPr="00FA1765">
        <w:rPr>
          <w:sz w:val="22"/>
          <w:szCs w:val="22"/>
          <w:lang w:val="ro-RO"/>
        </w:rPr>
        <w:t>ia plângerilor împotriva măsurilor procurorului de netrimitere în judecată cu raportare la totalul cauzelor solu</w:t>
      </w:r>
      <w:r>
        <w:rPr>
          <w:sz w:val="22"/>
          <w:szCs w:val="22"/>
          <w:lang w:val="ro-RO"/>
        </w:rPr>
        <w:t>ț</w:t>
      </w:r>
      <w:r w:rsidRPr="00FA1765">
        <w:rPr>
          <w:sz w:val="22"/>
          <w:szCs w:val="22"/>
          <w:lang w:val="ro-RO"/>
        </w:rPr>
        <w:t>ionate la parchete prin solu</w:t>
      </w:r>
      <w:r>
        <w:rPr>
          <w:sz w:val="22"/>
          <w:szCs w:val="22"/>
          <w:lang w:val="ro-RO"/>
        </w:rPr>
        <w:t>ț</w:t>
      </w:r>
      <w:r w:rsidRPr="00FA1765">
        <w:rPr>
          <w:sz w:val="22"/>
          <w:szCs w:val="22"/>
          <w:lang w:val="ro-RO"/>
        </w:rPr>
        <w:t>ie de netrimitere în judecată se relevă conform tabelului:</w:t>
      </w:r>
    </w:p>
    <w:tbl>
      <w:tblPr>
        <w:tblW w:w="9218" w:type="dxa"/>
        <w:jc w:val="center"/>
        <w:tblLook w:val="00A0" w:firstRow="1" w:lastRow="0" w:firstColumn="1" w:lastColumn="0" w:noHBand="0" w:noVBand="0"/>
      </w:tblPr>
      <w:tblGrid>
        <w:gridCol w:w="960"/>
        <w:gridCol w:w="2020"/>
        <w:gridCol w:w="2260"/>
        <w:gridCol w:w="1058"/>
        <w:gridCol w:w="1360"/>
        <w:gridCol w:w="1560"/>
      </w:tblGrid>
      <w:tr w:rsidR="00FD1C6A" w:rsidRPr="00FA1765" w:rsidTr="00C92705">
        <w:trPr>
          <w:trHeight w:val="1560"/>
          <w:jc w:val="center"/>
        </w:trPr>
        <w:tc>
          <w:tcPr>
            <w:tcW w:w="960" w:type="dxa"/>
            <w:tcBorders>
              <w:top w:val="single" w:sz="8" w:space="0" w:color="auto"/>
              <w:left w:val="single" w:sz="8" w:space="0" w:color="auto"/>
              <w:bottom w:val="single" w:sz="4" w:space="0" w:color="auto"/>
              <w:right w:val="single" w:sz="4" w:space="0" w:color="auto"/>
            </w:tcBorders>
            <w:shd w:val="clear" w:color="auto" w:fill="BFBFBF"/>
            <w:noWrap/>
            <w:vAlign w:val="center"/>
          </w:tcPr>
          <w:p w:rsidR="00FD1C6A" w:rsidRPr="00FA1765" w:rsidRDefault="00FD1C6A" w:rsidP="00C92705">
            <w:pPr>
              <w:jc w:val="center"/>
              <w:rPr>
                <w:b/>
                <w:lang w:val="ro-RO"/>
              </w:rPr>
            </w:pPr>
            <w:r w:rsidRPr="00FA1765">
              <w:rPr>
                <w:b/>
                <w:sz w:val="22"/>
                <w:szCs w:val="22"/>
                <w:lang w:val="ro-RO"/>
              </w:rPr>
              <w:t>Anul</w:t>
            </w:r>
          </w:p>
        </w:tc>
        <w:tc>
          <w:tcPr>
            <w:tcW w:w="2020" w:type="dxa"/>
            <w:tcBorders>
              <w:top w:val="single" w:sz="8" w:space="0" w:color="auto"/>
              <w:left w:val="nil"/>
              <w:bottom w:val="single" w:sz="4" w:space="0" w:color="auto"/>
              <w:right w:val="single" w:sz="4" w:space="0" w:color="auto"/>
            </w:tcBorders>
            <w:shd w:val="clear" w:color="auto" w:fill="BFBFBF"/>
            <w:vAlign w:val="center"/>
          </w:tcPr>
          <w:p w:rsidR="00FD1C6A" w:rsidRPr="00FA1765" w:rsidRDefault="00FD1C6A" w:rsidP="00C92705">
            <w:pPr>
              <w:jc w:val="center"/>
              <w:rPr>
                <w:b/>
                <w:lang w:val="ro-RO"/>
              </w:rPr>
            </w:pPr>
            <w:r w:rsidRPr="00FA1765">
              <w:rPr>
                <w:b/>
                <w:sz w:val="22"/>
                <w:szCs w:val="22"/>
                <w:lang w:val="ro-RO"/>
              </w:rPr>
              <w:t>Total nr. cauze soluționate prin netrimitere in judecata</w:t>
            </w:r>
          </w:p>
        </w:tc>
        <w:tc>
          <w:tcPr>
            <w:tcW w:w="2260" w:type="dxa"/>
            <w:tcBorders>
              <w:top w:val="single" w:sz="8" w:space="0" w:color="auto"/>
              <w:left w:val="nil"/>
              <w:bottom w:val="single" w:sz="4" w:space="0" w:color="auto"/>
              <w:right w:val="single" w:sz="4" w:space="0" w:color="auto"/>
            </w:tcBorders>
            <w:shd w:val="clear" w:color="auto" w:fill="BFBFBF"/>
            <w:vAlign w:val="center"/>
          </w:tcPr>
          <w:p w:rsidR="00FD1C6A" w:rsidRPr="00FA1765" w:rsidRDefault="00FD1C6A" w:rsidP="00C92705">
            <w:pPr>
              <w:jc w:val="center"/>
              <w:rPr>
                <w:b/>
                <w:lang w:val="ro-RO"/>
              </w:rPr>
            </w:pPr>
            <w:r w:rsidRPr="00FA1765">
              <w:rPr>
                <w:b/>
                <w:sz w:val="22"/>
                <w:szCs w:val="22"/>
                <w:lang w:val="ro-RO"/>
              </w:rPr>
              <w:t>Total  plângeri împotriva măsurilor procurorului</w:t>
            </w:r>
            <w:r>
              <w:rPr>
                <w:b/>
                <w:sz w:val="22"/>
                <w:szCs w:val="22"/>
                <w:lang w:val="ro-RO"/>
              </w:rPr>
              <w:t xml:space="preserve"> de netrimitere in judecata art. </w:t>
            </w:r>
            <w:r w:rsidRPr="00FA1765">
              <w:rPr>
                <w:b/>
                <w:sz w:val="22"/>
                <w:szCs w:val="22"/>
                <w:lang w:val="ro-RO"/>
              </w:rPr>
              <w:t>340 Cpp*</w:t>
            </w:r>
          </w:p>
        </w:tc>
        <w:tc>
          <w:tcPr>
            <w:tcW w:w="1058" w:type="dxa"/>
            <w:tcBorders>
              <w:top w:val="single" w:sz="8" w:space="0" w:color="auto"/>
              <w:left w:val="nil"/>
              <w:bottom w:val="single" w:sz="4" w:space="0" w:color="auto"/>
              <w:right w:val="single" w:sz="4" w:space="0" w:color="auto"/>
            </w:tcBorders>
            <w:shd w:val="clear" w:color="auto" w:fill="BFBFBF"/>
            <w:vAlign w:val="center"/>
          </w:tcPr>
          <w:p w:rsidR="00FD1C6A" w:rsidRPr="00FA1765" w:rsidRDefault="00FD1C6A" w:rsidP="00C92705">
            <w:pPr>
              <w:jc w:val="center"/>
              <w:rPr>
                <w:b/>
                <w:lang w:val="ro-RO"/>
              </w:rPr>
            </w:pPr>
            <w:r w:rsidRPr="00FA1765">
              <w:rPr>
                <w:b/>
                <w:sz w:val="22"/>
                <w:szCs w:val="22"/>
                <w:lang w:val="ro-RO"/>
              </w:rPr>
              <w:t>Pondere</w:t>
            </w:r>
            <w:r w:rsidRPr="00FA1765">
              <w:rPr>
                <w:b/>
                <w:sz w:val="22"/>
                <w:szCs w:val="22"/>
                <w:lang w:val="ro-RO"/>
              </w:rPr>
              <w:br/>
              <w:t xml:space="preserve"> volum</w:t>
            </w:r>
          </w:p>
        </w:tc>
        <w:tc>
          <w:tcPr>
            <w:tcW w:w="1360" w:type="dxa"/>
            <w:tcBorders>
              <w:top w:val="single" w:sz="8" w:space="0" w:color="auto"/>
              <w:left w:val="single" w:sz="4" w:space="0" w:color="auto"/>
              <w:bottom w:val="single" w:sz="4" w:space="0" w:color="auto"/>
              <w:right w:val="nil"/>
            </w:tcBorders>
            <w:shd w:val="clear" w:color="auto" w:fill="BFBFBF"/>
            <w:vAlign w:val="center"/>
          </w:tcPr>
          <w:p w:rsidR="00FD1C6A" w:rsidRPr="00FA1765" w:rsidRDefault="00FD1C6A" w:rsidP="00C92705">
            <w:pPr>
              <w:jc w:val="center"/>
              <w:rPr>
                <w:b/>
                <w:lang w:val="ro-RO"/>
              </w:rPr>
            </w:pPr>
            <w:r w:rsidRPr="00FA1765">
              <w:rPr>
                <w:b/>
                <w:sz w:val="22"/>
                <w:szCs w:val="22"/>
                <w:lang w:val="ro-RO"/>
              </w:rPr>
              <w:t>Total</w:t>
            </w:r>
            <w:r w:rsidRPr="00FA1765">
              <w:rPr>
                <w:b/>
                <w:sz w:val="22"/>
                <w:szCs w:val="22"/>
                <w:lang w:val="ro-RO"/>
              </w:rPr>
              <w:br/>
              <w:t xml:space="preserve"> soluționate </w:t>
            </w:r>
          </w:p>
        </w:tc>
        <w:tc>
          <w:tcPr>
            <w:tcW w:w="1560" w:type="dxa"/>
            <w:tcBorders>
              <w:top w:val="single" w:sz="8" w:space="0" w:color="auto"/>
              <w:left w:val="single" w:sz="4" w:space="0" w:color="auto"/>
              <w:bottom w:val="single" w:sz="4" w:space="0" w:color="auto"/>
              <w:right w:val="single" w:sz="8" w:space="0" w:color="auto"/>
            </w:tcBorders>
            <w:shd w:val="clear" w:color="auto" w:fill="BFBFBF"/>
            <w:vAlign w:val="center"/>
          </w:tcPr>
          <w:p w:rsidR="00FD1C6A" w:rsidRPr="00FA1765" w:rsidRDefault="00FD1C6A" w:rsidP="00C92705">
            <w:pPr>
              <w:jc w:val="center"/>
              <w:rPr>
                <w:b/>
                <w:lang w:val="ro-RO"/>
              </w:rPr>
            </w:pPr>
            <w:r w:rsidRPr="00FA1765">
              <w:rPr>
                <w:b/>
                <w:sz w:val="22"/>
                <w:szCs w:val="22"/>
                <w:lang w:val="ro-RO"/>
              </w:rPr>
              <w:t>Pondere</w:t>
            </w:r>
            <w:r w:rsidRPr="00FA1765">
              <w:rPr>
                <w:b/>
                <w:sz w:val="22"/>
                <w:szCs w:val="22"/>
                <w:lang w:val="ro-RO"/>
              </w:rPr>
              <w:br/>
              <w:t xml:space="preserve"> soluționate</w:t>
            </w:r>
          </w:p>
        </w:tc>
      </w:tr>
      <w:tr w:rsidR="00FD1C6A" w:rsidRPr="00FA1765" w:rsidTr="00C92705">
        <w:trPr>
          <w:trHeight w:val="405"/>
          <w:jc w:val="center"/>
        </w:trPr>
        <w:tc>
          <w:tcPr>
            <w:tcW w:w="960" w:type="dxa"/>
            <w:tcBorders>
              <w:top w:val="nil"/>
              <w:left w:val="single" w:sz="8" w:space="0" w:color="auto"/>
              <w:bottom w:val="single" w:sz="4" w:space="0" w:color="auto"/>
              <w:right w:val="single" w:sz="4" w:space="0" w:color="auto"/>
            </w:tcBorders>
            <w:noWrap/>
            <w:vAlign w:val="center"/>
          </w:tcPr>
          <w:p w:rsidR="00FD1C6A" w:rsidRPr="00FA1765" w:rsidRDefault="00FD1C6A" w:rsidP="00C92705">
            <w:pPr>
              <w:jc w:val="center"/>
              <w:rPr>
                <w:lang w:val="ro-RO"/>
              </w:rPr>
            </w:pPr>
            <w:r w:rsidRPr="00FA1765">
              <w:rPr>
                <w:sz w:val="22"/>
                <w:szCs w:val="22"/>
                <w:lang w:val="ro-RO"/>
              </w:rPr>
              <w:t>2008</w:t>
            </w:r>
          </w:p>
        </w:tc>
        <w:tc>
          <w:tcPr>
            <w:tcW w:w="2020" w:type="dxa"/>
            <w:tcBorders>
              <w:top w:val="nil"/>
              <w:left w:val="nil"/>
              <w:bottom w:val="single" w:sz="4" w:space="0" w:color="auto"/>
              <w:right w:val="single" w:sz="4" w:space="0" w:color="auto"/>
            </w:tcBorders>
            <w:vAlign w:val="center"/>
          </w:tcPr>
          <w:p w:rsidR="00FD1C6A" w:rsidRPr="00FA1765" w:rsidRDefault="00FD1C6A" w:rsidP="00C92705">
            <w:pPr>
              <w:jc w:val="center"/>
              <w:rPr>
                <w:lang w:val="ro-RO"/>
              </w:rPr>
            </w:pPr>
            <w:r w:rsidRPr="00FA1765">
              <w:rPr>
                <w:sz w:val="22"/>
                <w:szCs w:val="22"/>
                <w:lang w:val="ro-RO"/>
              </w:rPr>
              <w:t>458238</w:t>
            </w:r>
          </w:p>
        </w:tc>
        <w:tc>
          <w:tcPr>
            <w:tcW w:w="2260" w:type="dxa"/>
            <w:tcBorders>
              <w:top w:val="nil"/>
              <w:left w:val="nil"/>
              <w:bottom w:val="single" w:sz="4" w:space="0" w:color="auto"/>
              <w:right w:val="single" w:sz="4" w:space="0" w:color="auto"/>
            </w:tcBorders>
            <w:noWrap/>
            <w:vAlign w:val="center"/>
          </w:tcPr>
          <w:p w:rsidR="00FD1C6A" w:rsidRPr="00FA1765" w:rsidRDefault="00FD1C6A" w:rsidP="00C92705">
            <w:pPr>
              <w:jc w:val="center"/>
              <w:rPr>
                <w:lang w:val="ro-RO"/>
              </w:rPr>
            </w:pPr>
            <w:r w:rsidRPr="00FA1765">
              <w:rPr>
                <w:sz w:val="22"/>
                <w:szCs w:val="22"/>
                <w:lang w:val="ro-RO"/>
              </w:rPr>
              <w:t>18437</w:t>
            </w:r>
          </w:p>
        </w:tc>
        <w:tc>
          <w:tcPr>
            <w:tcW w:w="1058" w:type="dxa"/>
            <w:tcBorders>
              <w:top w:val="nil"/>
              <w:left w:val="nil"/>
              <w:bottom w:val="single" w:sz="4" w:space="0" w:color="auto"/>
              <w:right w:val="single" w:sz="4" w:space="0" w:color="auto"/>
            </w:tcBorders>
            <w:noWrap/>
            <w:vAlign w:val="center"/>
          </w:tcPr>
          <w:p w:rsidR="00FD1C6A" w:rsidRPr="00FA1765" w:rsidRDefault="00FD1C6A" w:rsidP="00C92705">
            <w:pPr>
              <w:jc w:val="center"/>
              <w:rPr>
                <w:lang w:val="ro-RO"/>
              </w:rPr>
            </w:pPr>
            <w:r w:rsidRPr="00FA1765">
              <w:rPr>
                <w:sz w:val="22"/>
                <w:szCs w:val="22"/>
                <w:lang w:val="ro-RO"/>
              </w:rPr>
              <w:t>4.0%</w:t>
            </w:r>
          </w:p>
        </w:tc>
        <w:tc>
          <w:tcPr>
            <w:tcW w:w="1360" w:type="dxa"/>
            <w:tcBorders>
              <w:top w:val="nil"/>
              <w:left w:val="single" w:sz="4" w:space="0" w:color="auto"/>
              <w:bottom w:val="single" w:sz="4" w:space="0" w:color="auto"/>
              <w:right w:val="nil"/>
            </w:tcBorders>
            <w:noWrap/>
            <w:vAlign w:val="center"/>
          </w:tcPr>
          <w:p w:rsidR="00FD1C6A" w:rsidRPr="00FA1765" w:rsidRDefault="00FD1C6A" w:rsidP="00C92705">
            <w:pPr>
              <w:jc w:val="center"/>
              <w:rPr>
                <w:lang w:val="ro-RO"/>
              </w:rPr>
            </w:pPr>
            <w:r w:rsidRPr="00FA1765">
              <w:rPr>
                <w:sz w:val="22"/>
                <w:szCs w:val="22"/>
                <w:lang w:val="ro-RO"/>
              </w:rPr>
              <w:t>15176</w:t>
            </w:r>
          </w:p>
        </w:tc>
        <w:tc>
          <w:tcPr>
            <w:tcW w:w="1560" w:type="dxa"/>
            <w:tcBorders>
              <w:top w:val="nil"/>
              <w:left w:val="single" w:sz="4" w:space="0" w:color="auto"/>
              <w:bottom w:val="single" w:sz="4" w:space="0" w:color="auto"/>
              <w:right w:val="single" w:sz="8" w:space="0" w:color="auto"/>
            </w:tcBorders>
            <w:noWrap/>
            <w:vAlign w:val="center"/>
          </w:tcPr>
          <w:p w:rsidR="00FD1C6A" w:rsidRPr="00FA1765" w:rsidRDefault="00FD1C6A" w:rsidP="00C92705">
            <w:pPr>
              <w:jc w:val="center"/>
              <w:rPr>
                <w:lang w:val="ro-RO"/>
              </w:rPr>
            </w:pPr>
            <w:r w:rsidRPr="00FA1765">
              <w:rPr>
                <w:sz w:val="22"/>
                <w:szCs w:val="22"/>
                <w:lang w:val="ro-RO"/>
              </w:rPr>
              <w:t>3.3%</w:t>
            </w:r>
          </w:p>
        </w:tc>
      </w:tr>
      <w:tr w:rsidR="00FD1C6A" w:rsidRPr="00FA1765" w:rsidTr="00C92705">
        <w:trPr>
          <w:trHeight w:val="315"/>
          <w:jc w:val="center"/>
        </w:trPr>
        <w:tc>
          <w:tcPr>
            <w:tcW w:w="960" w:type="dxa"/>
            <w:tcBorders>
              <w:top w:val="nil"/>
              <w:left w:val="single" w:sz="8" w:space="0" w:color="auto"/>
              <w:bottom w:val="single" w:sz="4" w:space="0" w:color="auto"/>
              <w:right w:val="single" w:sz="4" w:space="0" w:color="auto"/>
            </w:tcBorders>
            <w:noWrap/>
            <w:vAlign w:val="center"/>
          </w:tcPr>
          <w:p w:rsidR="00FD1C6A" w:rsidRPr="00FA1765" w:rsidRDefault="00FD1C6A" w:rsidP="00C92705">
            <w:pPr>
              <w:jc w:val="center"/>
              <w:rPr>
                <w:lang w:val="ro-RO"/>
              </w:rPr>
            </w:pPr>
            <w:r w:rsidRPr="00FA1765">
              <w:rPr>
                <w:sz w:val="22"/>
                <w:szCs w:val="22"/>
                <w:lang w:val="ro-RO"/>
              </w:rPr>
              <w:t>2009</w:t>
            </w:r>
          </w:p>
        </w:tc>
        <w:tc>
          <w:tcPr>
            <w:tcW w:w="2020" w:type="dxa"/>
            <w:tcBorders>
              <w:top w:val="nil"/>
              <w:left w:val="nil"/>
              <w:bottom w:val="single" w:sz="4" w:space="0" w:color="auto"/>
              <w:right w:val="single" w:sz="4" w:space="0" w:color="auto"/>
            </w:tcBorders>
            <w:vAlign w:val="center"/>
          </w:tcPr>
          <w:p w:rsidR="00FD1C6A" w:rsidRPr="00FA1765" w:rsidRDefault="00FD1C6A" w:rsidP="00C92705">
            <w:pPr>
              <w:jc w:val="center"/>
              <w:rPr>
                <w:lang w:val="ro-RO"/>
              </w:rPr>
            </w:pPr>
            <w:r w:rsidRPr="00FA1765">
              <w:rPr>
                <w:sz w:val="22"/>
                <w:szCs w:val="22"/>
                <w:lang w:val="ro-RO"/>
              </w:rPr>
              <w:t>459010</w:t>
            </w:r>
          </w:p>
        </w:tc>
        <w:tc>
          <w:tcPr>
            <w:tcW w:w="2260" w:type="dxa"/>
            <w:tcBorders>
              <w:top w:val="nil"/>
              <w:left w:val="nil"/>
              <w:bottom w:val="single" w:sz="4" w:space="0" w:color="auto"/>
              <w:right w:val="single" w:sz="4" w:space="0" w:color="auto"/>
            </w:tcBorders>
            <w:noWrap/>
            <w:vAlign w:val="center"/>
          </w:tcPr>
          <w:p w:rsidR="00FD1C6A" w:rsidRPr="00FA1765" w:rsidRDefault="00FD1C6A" w:rsidP="00C92705">
            <w:pPr>
              <w:jc w:val="center"/>
              <w:rPr>
                <w:lang w:val="ro-RO"/>
              </w:rPr>
            </w:pPr>
            <w:r w:rsidRPr="00FA1765">
              <w:rPr>
                <w:sz w:val="22"/>
                <w:szCs w:val="22"/>
                <w:lang w:val="ro-RO"/>
              </w:rPr>
              <w:t>19417</w:t>
            </w:r>
          </w:p>
        </w:tc>
        <w:tc>
          <w:tcPr>
            <w:tcW w:w="1058" w:type="dxa"/>
            <w:tcBorders>
              <w:top w:val="nil"/>
              <w:left w:val="nil"/>
              <w:bottom w:val="single" w:sz="4" w:space="0" w:color="auto"/>
              <w:right w:val="single" w:sz="4" w:space="0" w:color="auto"/>
            </w:tcBorders>
            <w:noWrap/>
            <w:vAlign w:val="center"/>
          </w:tcPr>
          <w:p w:rsidR="00FD1C6A" w:rsidRPr="00FA1765" w:rsidRDefault="00FD1C6A" w:rsidP="00C92705">
            <w:pPr>
              <w:jc w:val="center"/>
              <w:rPr>
                <w:lang w:val="ro-RO"/>
              </w:rPr>
            </w:pPr>
            <w:r w:rsidRPr="00FA1765">
              <w:rPr>
                <w:sz w:val="22"/>
                <w:szCs w:val="22"/>
                <w:lang w:val="ro-RO"/>
              </w:rPr>
              <w:t>4.2%</w:t>
            </w:r>
          </w:p>
        </w:tc>
        <w:tc>
          <w:tcPr>
            <w:tcW w:w="1360" w:type="dxa"/>
            <w:tcBorders>
              <w:top w:val="nil"/>
              <w:left w:val="single" w:sz="4" w:space="0" w:color="auto"/>
              <w:bottom w:val="single" w:sz="4" w:space="0" w:color="auto"/>
              <w:right w:val="nil"/>
            </w:tcBorders>
            <w:noWrap/>
            <w:vAlign w:val="center"/>
          </w:tcPr>
          <w:p w:rsidR="00FD1C6A" w:rsidRPr="00FA1765" w:rsidRDefault="00FD1C6A" w:rsidP="00C92705">
            <w:pPr>
              <w:jc w:val="center"/>
              <w:rPr>
                <w:lang w:val="ro-RO"/>
              </w:rPr>
            </w:pPr>
            <w:r w:rsidRPr="00FA1765">
              <w:rPr>
                <w:sz w:val="22"/>
                <w:szCs w:val="22"/>
                <w:lang w:val="ro-RO"/>
              </w:rPr>
              <w:t>15116</w:t>
            </w:r>
          </w:p>
        </w:tc>
        <w:tc>
          <w:tcPr>
            <w:tcW w:w="1560" w:type="dxa"/>
            <w:tcBorders>
              <w:top w:val="nil"/>
              <w:left w:val="single" w:sz="4" w:space="0" w:color="auto"/>
              <w:bottom w:val="single" w:sz="4" w:space="0" w:color="auto"/>
              <w:right w:val="single" w:sz="8" w:space="0" w:color="auto"/>
            </w:tcBorders>
            <w:noWrap/>
            <w:vAlign w:val="center"/>
          </w:tcPr>
          <w:p w:rsidR="00FD1C6A" w:rsidRPr="00FA1765" w:rsidRDefault="00FD1C6A" w:rsidP="00C92705">
            <w:pPr>
              <w:jc w:val="center"/>
              <w:rPr>
                <w:lang w:val="ro-RO"/>
              </w:rPr>
            </w:pPr>
            <w:r w:rsidRPr="00FA1765">
              <w:rPr>
                <w:sz w:val="22"/>
                <w:szCs w:val="22"/>
                <w:lang w:val="ro-RO"/>
              </w:rPr>
              <w:t>3.3%</w:t>
            </w:r>
          </w:p>
        </w:tc>
      </w:tr>
      <w:tr w:rsidR="00FD1C6A" w:rsidRPr="00FA1765" w:rsidTr="00C92705">
        <w:trPr>
          <w:trHeight w:val="255"/>
          <w:jc w:val="center"/>
        </w:trPr>
        <w:tc>
          <w:tcPr>
            <w:tcW w:w="960" w:type="dxa"/>
            <w:tcBorders>
              <w:top w:val="nil"/>
              <w:left w:val="single" w:sz="8" w:space="0" w:color="auto"/>
              <w:bottom w:val="single" w:sz="4" w:space="0" w:color="auto"/>
              <w:right w:val="single" w:sz="4" w:space="0" w:color="auto"/>
            </w:tcBorders>
            <w:noWrap/>
            <w:vAlign w:val="center"/>
          </w:tcPr>
          <w:p w:rsidR="00FD1C6A" w:rsidRPr="00FA1765" w:rsidRDefault="00FD1C6A" w:rsidP="00C92705">
            <w:pPr>
              <w:jc w:val="center"/>
              <w:rPr>
                <w:lang w:val="ro-RO"/>
              </w:rPr>
            </w:pPr>
            <w:r w:rsidRPr="00FA1765">
              <w:rPr>
                <w:sz w:val="22"/>
                <w:szCs w:val="22"/>
                <w:lang w:val="ro-RO"/>
              </w:rPr>
              <w:t>2010</w:t>
            </w:r>
          </w:p>
        </w:tc>
        <w:tc>
          <w:tcPr>
            <w:tcW w:w="2020" w:type="dxa"/>
            <w:tcBorders>
              <w:top w:val="nil"/>
              <w:left w:val="nil"/>
              <w:bottom w:val="single" w:sz="4" w:space="0" w:color="auto"/>
              <w:right w:val="single" w:sz="4" w:space="0" w:color="auto"/>
            </w:tcBorders>
            <w:noWrap/>
            <w:vAlign w:val="center"/>
          </w:tcPr>
          <w:p w:rsidR="00FD1C6A" w:rsidRPr="00FA1765" w:rsidRDefault="00FD1C6A" w:rsidP="00C92705">
            <w:pPr>
              <w:jc w:val="center"/>
              <w:rPr>
                <w:lang w:val="ro-RO"/>
              </w:rPr>
            </w:pPr>
            <w:r w:rsidRPr="00FA1765">
              <w:rPr>
                <w:sz w:val="22"/>
                <w:szCs w:val="22"/>
                <w:lang w:val="ro-RO"/>
              </w:rPr>
              <w:t>476285</w:t>
            </w:r>
          </w:p>
        </w:tc>
        <w:tc>
          <w:tcPr>
            <w:tcW w:w="2260" w:type="dxa"/>
            <w:tcBorders>
              <w:top w:val="nil"/>
              <w:left w:val="nil"/>
              <w:bottom w:val="single" w:sz="4" w:space="0" w:color="auto"/>
              <w:right w:val="single" w:sz="4" w:space="0" w:color="auto"/>
            </w:tcBorders>
            <w:noWrap/>
            <w:vAlign w:val="center"/>
          </w:tcPr>
          <w:p w:rsidR="00FD1C6A" w:rsidRPr="00FA1765" w:rsidRDefault="00FD1C6A" w:rsidP="00C92705">
            <w:pPr>
              <w:jc w:val="center"/>
              <w:rPr>
                <w:lang w:val="ro-RO"/>
              </w:rPr>
            </w:pPr>
            <w:r w:rsidRPr="00FA1765">
              <w:rPr>
                <w:sz w:val="22"/>
                <w:szCs w:val="22"/>
                <w:lang w:val="ro-RO"/>
              </w:rPr>
              <w:t>20652</w:t>
            </w:r>
          </w:p>
        </w:tc>
        <w:tc>
          <w:tcPr>
            <w:tcW w:w="1058" w:type="dxa"/>
            <w:tcBorders>
              <w:top w:val="nil"/>
              <w:left w:val="nil"/>
              <w:bottom w:val="single" w:sz="4" w:space="0" w:color="auto"/>
              <w:right w:val="single" w:sz="4" w:space="0" w:color="auto"/>
            </w:tcBorders>
            <w:noWrap/>
            <w:vAlign w:val="center"/>
          </w:tcPr>
          <w:p w:rsidR="00FD1C6A" w:rsidRPr="00FA1765" w:rsidRDefault="00FD1C6A" w:rsidP="00C92705">
            <w:pPr>
              <w:jc w:val="center"/>
              <w:rPr>
                <w:lang w:val="ro-RO"/>
              </w:rPr>
            </w:pPr>
            <w:r w:rsidRPr="00FA1765">
              <w:rPr>
                <w:sz w:val="22"/>
                <w:szCs w:val="22"/>
                <w:lang w:val="ro-RO"/>
              </w:rPr>
              <w:t>4.3%</w:t>
            </w:r>
          </w:p>
        </w:tc>
        <w:tc>
          <w:tcPr>
            <w:tcW w:w="1360" w:type="dxa"/>
            <w:tcBorders>
              <w:top w:val="nil"/>
              <w:left w:val="single" w:sz="4" w:space="0" w:color="auto"/>
              <w:bottom w:val="single" w:sz="4" w:space="0" w:color="auto"/>
              <w:right w:val="nil"/>
            </w:tcBorders>
            <w:noWrap/>
            <w:vAlign w:val="center"/>
          </w:tcPr>
          <w:p w:rsidR="00FD1C6A" w:rsidRPr="00FA1765" w:rsidRDefault="00FD1C6A" w:rsidP="00C92705">
            <w:pPr>
              <w:jc w:val="center"/>
              <w:rPr>
                <w:lang w:val="ro-RO"/>
              </w:rPr>
            </w:pPr>
            <w:r w:rsidRPr="00FA1765">
              <w:rPr>
                <w:sz w:val="22"/>
                <w:szCs w:val="22"/>
                <w:lang w:val="ro-RO"/>
              </w:rPr>
              <w:t>16593</w:t>
            </w:r>
          </w:p>
        </w:tc>
        <w:tc>
          <w:tcPr>
            <w:tcW w:w="1560" w:type="dxa"/>
            <w:tcBorders>
              <w:top w:val="nil"/>
              <w:left w:val="single" w:sz="4" w:space="0" w:color="auto"/>
              <w:bottom w:val="single" w:sz="4" w:space="0" w:color="auto"/>
              <w:right w:val="single" w:sz="8" w:space="0" w:color="auto"/>
            </w:tcBorders>
            <w:noWrap/>
            <w:vAlign w:val="center"/>
          </w:tcPr>
          <w:p w:rsidR="00FD1C6A" w:rsidRPr="00FA1765" w:rsidRDefault="00FD1C6A" w:rsidP="00C92705">
            <w:pPr>
              <w:jc w:val="center"/>
              <w:rPr>
                <w:lang w:val="ro-RO"/>
              </w:rPr>
            </w:pPr>
            <w:r w:rsidRPr="00FA1765">
              <w:rPr>
                <w:sz w:val="22"/>
                <w:szCs w:val="22"/>
                <w:lang w:val="ro-RO"/>
              </w:rPr>
              <w:t>3.5%</w:t>
            </w:r>
          </w:p>
        </w:tc>
      </w:tr>
      <w:tr w:rsidR="00FD1C6A" w:rsidRPr="00FA1765" w:rsidTr="00C92705">
        <w:trPr>
          <w:trHeight w:val="315"/>
          <w:jc w:val="center"/>
        </w:trPr>
        <w:tc>
          <w:tcPr>
            <w:tcW w:w="960" w:type="dxa"/>
            <w:tcBorders>
              <w:top w:val="nil"/>
              <w:left w:val="single" w:sz="8" w:space="0" w:color="auto"/>
              <w:bottom w:val="single" w:sz="4" w:space="0" w:color="auto"/>
              <w:right w:val="single" w:sz="4" w:space="0" w:color="auto"/>
            </w:tcBorders>
            <w:noWrap/>
            <w:vAlign w:val="center"/>
          </w:tcPr>
          <w:p w:rsidR="00FD1C6A" w:rsidRPr="00FA1765" w:rsidRDefault="00FD1C6A" w:rsidP="00C92705">
            <w:pPr>
              <w:jc w:val="center"/>
              <w:rPr>
                <w:lang w:val="ro-RO"/>
              </w:rPr>
            </w:pPr>
            <w:r w:rsidRPr="00FA1765">
              <w:rPr>
                <w:sz w:val="22"/>
                <w:szCs w:val="22"/>
                <w:lang w:val="ro-RO"/>
              </w:rPr>
              <w:t>2011</w:t>
            </w:r>
          </w:p>
        </w:tc>
        <w:tc>
          <w:tcPr>
            <w:tcW w:w="2020" w:type="dxa"/>
            <w:tcBorders>
              <w:top w:val="nil"/>
              <w:left w:val="nil"/>
              <w:bottom w:val="single" w:sz="4" w:space="0" w:color="auto"/>
              <w:right w:val="single" w:sz="4" w:space="0" w:color="auto"/>
            </w:tcBorders>
            <w:vAlign w:val="center"/>
          </w:tcPr>
          <w:p w:rsidR="00FD1C6A" w:rsidRPr="00FA1765" w:rsidRDefault="00FD1C6A" w:rsidP="00C92705">
            <w:pPr>
              <w:jc w:val="center"/>
              <w:rPr>
                <w:lang w:val="ro-RO"/>
              </w:rPr>
            </w:pPr>
            <w:r w:rsidRPr="00FA1765">
              <w:rPr>
                <w:sz w:val="22"/>
                <w:szCs w:val="22"/>
                <w:lang w:val="ro-RO"/>
              </w:rPr>
              <w:t>535496</w:t>
            </w:r>
          </w:p>
        </w:tc>
        <w:tc>
          <w:tcPr>
            <w:tcW w:w="2260" w:type="dxa"/>
            <w:tcBorders>
              <w:top w:val="nil"/>
              <w:left w:val="nil"/>
              <w:bottom w:val="single" w:sz="4" w:space="0" w:color="auto"/>
              <w:right w:val="single" w:sz="4" w:space="0" w:color="auto"/>
            </w:tcBorders>
            <w:noWrap/>
            <w:vAlign w:val="center"/>
          </w:tcPr>
          <w:p w:rsidR="00FD1C6A" w:rsidRPr="00FA1765" w:rsidRDefault="00FD1C6A" w:rsidP="00C92705">
            <w:pPr>
              <w:jc w:val="center"/>
              <w:rPr>
                <w:lang w:val="ro-RO"/>
              </w:rPr>
            </w:pPr>
            <w:r w:rsidRPr="00FA1765">
              <w:rPr>
                <w:sz w:val="22"/>
                <w:szCs w:val="22"/>
                <w:lang w:val="ro-RO"/>
              </w:rPr>
              <w:t>21345</w:t>
            </w:r>
          </w:p>
        </w:tc>
        <w:tc>
          <w:tcPr>
            <w:tcW w:w="1058" w:type="dxa"/>
            <w:tcBorders>
              <w:top w:val="nil"/>
              <w:left w:val="nil"/>
              <w:bottom w:val="single" w:sz="4" w:space="0" w:color="auto"/>
              <w:right w:val="single" w:sz="4" w:space="0" w:color="auto"/>
            </w:tcBorders>
            <w:noWrap/>
            <w:vAlign w:val="center"/>
          </w:tcPr>
          <w:p w:rsidR="00FD1C6A" w:rsidRPr="00FA1765" w:rsidRDefault="00FD1C6A" w:rsidP="00C92705">
            <w:pPr>
              <w:jc w:val="center"/>
              <w:rPr>
                <w:lang w:val="ro-RO"/>
              </w:rPr>
            </w:pPr>
            <w:r w:rsidRPr="00FA1765">
              <w:rPr>
                <w:sz w:val="22"/>
                <w:szCs w:val="22"/>
                <w:lang w:val="ro-RO"/>
              </w:rPr>
              <w:t>4.0%</w:t>
            </w:r>
          </w:p>
        </w:tc>
        <w:tc>
          <w:tcPr>
            <w:tcW w:w="1360" w:type="dxa"/>
            <w:tcBorders>
              <w:top w:val="nil"/>
              <w:left w:val="single" w:sz="4" w:space="0" w:color="auto"/>
              <w:bottom w:val="single" w:sz="4" w:space="0" w:color="auto"/>
              <w:right w:val="nil"/>
            </w:tcBorders>
            <w:noWrap/>
            <w:vAlign w:val="center"/>
          </w:tcPr>
          <w:p w:rsidR="00FD1C6A" w:rsidRPr="00FA1765" w:rsidRDefault="00FD1C6A" w:rsidP="00C92705">
            <w:pPr>
              <w:jc w:val="center"/>
              <w:rPr>
                <w:lang w:val="ro-RO"/>
              </w:rPr>
            </w:pPr>
            <w:r w:rsidRPr="00FA1765">
              <w:rPr>
                <w:sz w:val="22"/>
                <w:szCs w:val="22"/>
                <w:lang w:val="ro-RO"/>
              </w:rPr>
              <w:t>17422</w:t>
            </w:r>
          </w:p>
        </w:tc>
        <w:tc>
          <w:tcPr>
            <w:tcW w:w="1560" w:type="dxa"/>
            <w:tcBorders>
              <w:top w:val="nil"/>
              <w:left w:val="single" w:sz="4" w:space="0" w:color="auto"/>
              <w:bottom w:val="single" w:sz="4" w:space="0" w:color="auto"/>
              <w:right w:val="single" w:sz="8" w:space="0" w:color="auto"/>
            </w:tcBorders>
            <w:noWrap/>
            <w:vAlign w:val="center"/>
          </w:tcPr>
          <w:p w:rsidR="00FD1C6A" w:rsidRPr="00FA1765" w:rsidRDefault="00FD1C6A" w:rsidP="00C92705">
            <w:pPr>
              <w:jc w:val="center"/>
              <w:rPr>
                <w:lang w:val="ro-RO"/>
              </w:rPr>
            </w:pPr>
            <w:r w:rsidRPr="00FA1765">
              <w:rPr>
                <w:sz w:val="22"/>
                <w:szCs w:val="22"/>
                <w:lang w:val="ro-RO"/>
              </w:rPr>
              <w:t>3.3%</w:t>
            </w:r>
          </w:p>
        </w:tc>
      </w:tr>
      <w:tr w:rsidR="00FD1C6A" w:rsidRPr="00FA1765" w:rsidTr="00C92705">
        <w:trPr>
          <w:trHeight w:val="330"/>
          <w:jc w:val="center"/>
        </w:trPr>
        <w:tc>
          <w:tcPr>
            <w:tcW w:w="960" w:type="dxa"/>
            <w:tcBorders>
              <w:top w:val="nil"/>
              <w:left w:val="single" w:sz="8" w:space="0" w:color="auto"/>
              <w:bottom w:val="nil"/>
              <w:right w:val="single" w:sz="4" w:space="0" w:color="auto"/>
            </w:tcBorders>
            <w:noWrap/>
            <w:vAlign w:val="center"/>
          </w:tcPr>
          <w:p w:rsidR="00FD1C6A" w:rsidRPr="00FA1765" w:rsidRDefault="00FD1C6A" w:rsidP="00C92705">
            <w:pPr>
              <w:jc w:val="center"/>
              <w:rPr>
                <w:lang w:val="ro-RO"/>
              </w:rPr>
            </w:pPr>
            <w:r w:rsidRPr="00FA1765">
              <w:rPr>
                <w:sz w:val="22"/>
                <w:szCs w:val="22"/>
                <w:lang w:val="ro-RO"/>
              </w:rPr>
              <w:t>2012</w:t>
            </w:r>
          </w:p>
        </w:tc>
        <w:tc>
          <w:tcPr>
            <w:tcW w:w="2020" w:type="dxa"/>
            <w:tcBorders>
              <w:top w:val="nil"/>
              <w:left w:val="nil"/>
              <w:bottom w:val="nil"/>
              <w:right w:val="single" w:sz="4" w:space="0" w:color="auto"/>
            </w:tcBorders>
            <w:vAlign w:val="center"/>
          </w:tcPr>
          <w:p w:rsidR="00FD1C6A" w:rsidRPr="00FA1765" w:rsidRDefault="00FD1C6A" w:rsidP="00C92705">
            <w:pPr>
              <w:jc w:val="center"/>
              <w:rPr>
                <w:lang w:val="ro-RO"/>
              </w:rPr>
            </w:pPr>
            <w:r w:rsidRPr="00FA1765">
              <w:rPr>
                <w:sz w:val="22"/>
                <w:szCs w:val="22"/>
                <w:lang w:val="ro-RO"/>
              </w:rPr>
              <w:t>548661</w:t>
            </w:r>
          </w:p>
        </w:tc>
        <w:tc>
          <w:tcPr>
            <w:tcW w:w="2260" w:type="dxa"/>
            <w:tcBorders>
              <w:top w:val="nil"/>
              <w:left w:val="nil"/>
              <w:bottom w:val="nil"/>
              <w:right w:val="single" w:sz="4" w:space="0" w:color="auto"/>
            </w:tcBorders>
            <w:noWrap/>
            <w:vAlign w:val="center"/>
          </w:tcPr>
          <w:p w:rsidR="00FD1C6A" w:rsidRPr="00FA1765" w:rsidRDefault="00FD1C6A" w:rsidP="00C92705">
            <w:pPr>
              <w:jc w:val="center"/>
              <w:rPr>
                <w:lang w:val="ro-RO"/>
              </w:rPr>
            </w:pPr>
            <w:r w:rsidRPr="00FA1765">
              <w:rPr>
                <w:sz w:val="22"/>
                <w:szCs w:val="22"/>
                <w:lang w:val="ro-RO"/>
              </w:rPr>
              <w:t>20436</w:t>
            </w:r>
          </w:p>
        </w:tc>
        <w:tc>
          <w:tcPr>
            <w:tcW w:w="1058" w:type="dxa"/>
            <w:tcBorders>
              <w:top w:val="nil"/>
              <w:left w:val="nil"/>
              <w:bottom w:val="nil"/>
              <w:right w:val="single" w:sz="4" w:space="0" w:color="auto"/>
            </w:tcBorders>
            <w:noWrap/>
            <w:vAlign w:val="center"/>
          </w:tcPr>
          <w:p w:rsidR="00FD1C6A" w:rsidRPr="00FA1765" w:rsidRDefault="00FD1C6A" w:rsidP="00C92705">
            <w:pPr>
              <w:jc w:val="center"/>
              <w:rPr>
                <w:lang w:val="ro-RO"/>
              </w:rPr>
            </w:pPr>
            <w:r w:rsidRPr="00FA1765">
              <w:rPr>
                <w:sz w:val="22"/>
                <w:szCs w:val="22"/>
                <w:lang w:val="ro-RO"/>
              </w:rPr>
              <w:t>3.7%</w:t>
            </w:r>
          </w:p>
        </w:tc>
        <w:tc>
          <w:tcPr>
            <w:tcW w:w="1360" w:type="dxa"/>
            <w:tcBorders>
              <w:top w:val="nil"/>
              <w:left w:val="single" w:sz="4" w:space="0" w:color="auto"/>
              <w:bottom w:val="nil"/>
              <w:right w:val="nil"/>
            </w:tcBorders>
            <w:noWrap/>
            <w:vAlign w:val="center"/>
          </w:tcPr>
          <w:p w:rsidR="00FD1C6A" w:rsidRPr="00FA1765" w:rsidRDefault="00FD1C6A" w:rsidP="00C92705">
            <w:pPr>
              <w:jc w:val="center"/>
              <w:rPr>
                <w:lang w:val="ro-RO"/>
              </w:rPr>
            </w:pPr>
            <w:r w:rsidRPr="00FA1765">
              <w:rPr>
                <w:sz w:val="22"/>
                <w:szCs w:val="22"/>
                <w:lang w:val="ro-RO"/>
              </w:rPr>
              <w:t>16720</w:t>
            </w:r>
          </w:p>
        </w:tc>
        <w:tc>
          <w:tcPr>
            <w:tcW w:w="1560" w:type="dxa"/>
            <w:tcBorders>
              <w:top w:val="nil"/>
              <w:left w:val="single" w:sz="4" w:space="0" w:color="auto"/>
              <w:bottom w:val="nil"/>
              <w:right w:val="single" w:sz="8" w:space="0" w:color="auto"/>
            </w:tcBorders>
            <w:noWrap/>
            <w:vAlign w:val="center"/>
          </w:tcPr>
          <w:p w:rsidR="00FD1C6A" w:rsidRPr="00FA1765" w:rsidRDefault="00FD1C6A" w:rsidP="00C92705">
            <w:pPr>
              <w:jc w:val="center"/>
              <w:rPr>
                <w:lang w:val="ro-RO"/>
              </w:rPr>
            </w:pPr>
            <w:r w:rsidRPr="00FA1765">
              <w:rPr>
                <w:sz w:val="22"/>
                <w:szCs w:val="22"/>
                <w:lang w:val="ro-RO"/>
              </w:rPr>
              <w:t>3.0%</w:t>
            </w:r>
          </w:p>
        </w:tc>
      </w:tr>
      <w:tr w:rsidR="00FD1C6A" w:rsidRPr="00FA1765" w:rsidTr="00C92705">
        <w:trPr>
          <w:trHeight w:val="330"/>
          <w:jc w:val="center"/>
        </w:trPr>
        <w:tc>
          <w:tcPr>
            <w:tcW w:w="960" w:type="dxa"/>
            <w:tcBorders>
              <w:top w:val="nil"/>
              <w:left w:val="single" w:sz="8" w:space="0" w:color="auto"/>
              <w:bottom w:val="nil"/>
              <w:right w:val="single" w:sz="4" w:space="0" w:color="auto"/>
            </w:tcBorders>
            <w:noWrap/>
            <w:vAlign w:val="center"/>
          </w:tcPr>
          <w:p w:rsidR="00FD1C6A" w:rsidRPr="00FA1765" w:rsidRDefault="00FD1C6A" w:rsidP="00C92705">
            <w:pPr>
              <w:jc w:val="center"/>
              <w:rPr>
                <w:lang w:val="ro-RO"/>
              </w:rPr>
            </w:pPr>
            <w:r w:rsidRPr="00FA1765">
              <w:rPr>
                <w:sz w:val="22"/>
                <w:szCs w:val="22"/>
                <w:lang w:val="ro-RO"/>
              </w:rPr>
              <w:t>2013</w:t>
            </w:r>
          </w:p>
        </w:tc>
        <w:tc>
          <w:tcPr>
            <w:tcW w:w="2020" w:type="dxa"/>
            <w:tcBorders>
              <w:top w:val="nil"/>
              <w:left w:val="nil"/>
              <w:bottom w:val="nil"/>
              <w:right w:val="single" w:sz="4" w:space="0" w:color="auto"/>
            </w:tcBorders>
            <w:vAlign w:val="center"/>
          </w:tcPr>
          <w:p w:rsidR="00FD1C6A" w:rsidRPr="00FA1765" w:rsidRDefault="00FD1C6A" w:rsidP="00C92705">
            <w:pPr>
              <w:jc w:val="center"/>
              <w:rPr>
                <w:lang w:val="ro-RO"/>
              </w:rPr>
            </w:pPr>
            <w:r w:rsidRPr="00FA1765">
              <w:rPr>
                <w:sz w:val="22"/>
                <w:szCs w:val="22"/>
                <w:lang w:val="ro-RO"/>
              </w:rPr>
              <w:t>588687</w:t>
            </w:r>
          </w:p>
        </w:tc>
        <w:tc>
          <w:tcPr>
            <w:tcW w:w="2260" w:type="dxa"/>
            <w:tcBorders>
              <w:top w:val="nil"/>
              <w:left w:val="nil"/>
              <w:bottom w:val="nil"/>
              <w:right w:val="single" w:sz="4" w:space="0" w:color="auto"/>
            </w:tcBorders>
            <w:noWrap/>
            <w:vAlign w:val="center"/>
          </w:tcPr>
          <w:p w:rsidR="00FD1C6A" w:rsidRPr="00FA1765" w:rsidRDefault="00FD1C6A" w:rsidP="00C92705">
            <w:pPr>
              <w:jc w:val="center"/>
              <w:rPr>
                <w:lang w:val="ro-RO"/>
              </w:rPr>
            </w:pPr>
            <w:r w:rsidRPr="00FA1765">
              <w:rPr>
                <w:sz w:val="22"/>
                <w:szCs w:val="22"/>
                <w:lang w:val="ro-RO"/>
              </w:rPr>
              <w:t>17982</w:t>
            </w:r>
          </w:p>
        </w:tc>
        <w:tc>
          <w:tcPr>
            <w:tcW w:w="1058" w:type="dxa"/>
            <w:tcBorders>
              <w:top w:val="nil"/>
              <w:left w:val="nil"/>
              <w:bottom w:val="nil"/>
              <w:right w:val="single" w:sz="4" w:space="0" w:color="auto"/>
            </w:tcBorders>
            <w:noWrap/>
            <w:vAlign w:val="center"/>
          </w:tcPr>
          <w:p w:rsidR="00FD1C6A" w:rsidRPr="00FA1765" w:rsidRDefault="00FD1C6A" w:rsidP="00C92705">
            <w:pPr>
              <w:jc w:val="center"/>
              <w:rPr>
                <w:lang w:val="ro-RO"/>
              </w:rPr>
            </w:pPr>
            <w:r w:rsidRPr="00FA1765">
              <w:rPr>
                <w:sz w:val="22"/>
                <w:szCs w:val="22"/>
                <w:lang w:val="ro-RO"/>
              </w:rPr>
              <w:t>3.0%</w:t>
            </w:r>
          </w:p>
        </w:tc>
        <w:tc>
          <w:tcPr>
            <w:tcW w:w="1360" w:type="dxa"/>
            <w:tcBorders>
              <w:top w:val="nil"/>
              <w:left w:val="single" w:sz="4" w:space="0" w:color="auto"/>
              <w:bottom w:val="nil"/>
              <w:right w:val="nil"/>
            </w:tcBorders>
            <w:noWrap/>
            <w:vAlign w:val="center"/>
          </w:tcPr>
          <w:p w:rsidR="00FD1C6A" w:rsidRPr="00FA1765" w:rsidRDefault="00FD1C6A" w:rsidP="00C92705">
            <w:pPr>
              <w:jc w:val="center"/>
              <w:rPr>
                <w:lang w:val="ro-RO"/>
              </w:rPr>
            </w:pPr>
            <w:r w:rsidRPr="00FA1765">
              <w:rPr>
                <w:sz w:val="22"/>
                <w:szCs w:val="22"/>
                <w:lang w:val="ro-RO"/>
              </w:rPr>
              <w:t>16159</w:t>
            </w:r>
          </w:p>
        </w:tc>
        <w:tc>
          <w:tcPr>
            <w:tcW w:w="1560" w:type="dxa"/>
            <w:tcBorders>
              <w:top w:val="nil"/>
              <w:left w:val="single" w:sz="4" w:space="0" w:color="auto"/>
              <w:bottom w:val="nil"/>
              <w:right w:val="single" w:sz="8" w:space="0" w:color="auto"/>
            </w:tcBorders>
            <w:noWrap/>
            <w:vAlign w:val="center"/>
          </w:tcPr>
          <w:p w:rsidR="00FD1C6A" w:rsidRPr="00FA1765" w:rsidRDefault="00FD1C6A" w:rsidP="00C92705">
            <w:pPr>
              <w:jc w:val="center"/>
              <w:rPr>
                <w:lang w:val="ro-RO"/>
              </w:rPr>
            </w:pPr>
            <w:r w:rsidRPr="00FA1765">
              <w:rPr>
                <w:sz w:val="22"/>
                <w:szCs w:val="22"/>
                <w:lang w:val="ro-RO"/>
              </w:rPr>
              <w:t>2.7%</w:t>
            </w:r>
          </w:p>
        </w:tc>
      </w:tr>
      <w:tr w:rsidR="00FD1C6A" w:rsidRPr="00FA1765" w:rsidTr="00C92705">
        <w:trPr>
          <w:trHeight w:val="330"/>
          <w:jc w:val="center"/>
        </w:trPr>
        <w:tc>
          <w:tcPr>
            <w:tcW w:w="960" w:type="dxa"/>
            <w:tcBorders>
              <w:top w:val="nil"/>
              <w:left w:val="single" w:sz="8" w:space="0" w:color="auto"/>
              <w:bottom w:val="single" w:sz="8" w:space="0" w:color="auto"/>
              <w:right w:val="single" w:sz="4" w:space="0" w:color="auto"/>
            </w:tcBorders>
            <w:noWrap/>
            <w:vAlign w:val="center"/>
          </w:tcPr>
          <w:p w:rsidR="00FD1C6A" w:rsidRPr="00FA1765" w:rsidRDefault="00FD1C6A" w:rsidP="00C92705">
            <w:pPr>
              <w:jc w:val="center"/>
              <w:rPr>
                <w:b/>
                <w:lang w:val="ro-RO"/>
              </w:rPr>
            </w:pPr>
            <w:r w:rsidRPr="00FA1765">
              <w:rPr>
                <w:b/>
                <w:sz w:val="22"/>
                <w:szCs w:val="22"/>
                <w:lang w:val="ro-RO"/>
              </w:rPr>
              <w:t>2014</w:t>
            </w:r>
          </w:p>
        </w:tc>
        <w:tc>
          <w:tcPr>
            <w:tcW w:w="2020" w:type="dxa"/>
            <w:tcBorders>
              <w:top w:val="nil"/>
              <w:left w:val="nil"/>
              <w:bottom w:val="single" w:sz="8" w:space="0" w:color="auto"/>
              <w:right w:val="single" w:sz="4" w:space="0" w:color="auto"/>
            </w:tcBorders>
            <w:vAlign w:val="center"/>
          </w:tcPr>
          <w:p w:rsidR="00FD1C6A" w:rsidRPr="00FA1765" w:rsidRDefault="00FD1C6A" w:rsidP="00C92705">
            <w:pPr>
              <w:jc w:val="center"/>
              <w:rPr>
                <w:b/>
                <w:lang w:val="ro-RO"/>
              </w:rPr>
            </w:pPr>
            <w:r w:rsidRPr="00FA1765">
              <w:rPr>
                <w:b/>
                <w:sz w:val="22"/>
                <w:szCs w:val="22"/>
                <w:lang w:val="ro-RO"/>
              </w:rPr>
              <w:t>637578</w:t>
            </w:r>
          </w:p>
        </w:tc>
        <w:tc>
          <w:tcPr>
            <w:tcW w:w="2260" w:type="dxa"/>
            <w:tcBorders>
              <w:top w:val="nil"/>
              <w:left w:val="nil"/>
              <w:bottom w:val="single" w:sz="8" w:space="0" w:color="auto"/>
              <w:right w:val="single" w:sz="4" w:space="0" w:color="auto"/>
            </w:tcBorders>
            <w:noWrap/>
            <w:vAlign w:val="center"/>
          </w:tcPr>
          <w:p w:rsidR="00FD1C6A" w:rsidRPr="00FA1765" w:rsidRDefault="00FD1C6A" w:rsidP="00C92705">
            <w:pPr>
              <w:jc w:val="center"/>
              <w:rPr>
                <w:b/>
                <w:lang w:val="ro-RO"/>
              </w:rPr>
            </w:pPr>
            <w:r w:rsidRPr="00FA1765">
              <w:rPr>
                <w:b/>
                <w:sz w:val="22"/>
                <w:szCs w:val="22"/>
                <w:lang w:val="ro-RO"/>
              </w:rPr>
              <w:t>15546</w:t>
            </w:r>
          </w:p>
        </w:tc>
        <w:tc>
          <w:tcPr>
            <w:tcW w:w="1058" w:type="dxa"/>
            <w:tcBorders>
              <w:top w:val="nil"/>
              <w:left w:val="nil"/>
              <w:bottom w:val="single" w:sz="8" w:space="0" w:color="auto"/>
              <w:right w:val="single" w:sz="4" w:space="0" w:color="auto"/>
            </w:tcBorders>
            <w:noWrap/>
            <w:vAlign w:val="center"/>
          </w:tcPr>
          <w:p w:rsidR="00FD1C6A" w:rsidRPr="00FA1765" w:rsidRDefault="00FD1C6A" w:rsidP="00C92705">
            <w:pPr>
              <w:jc w:val="center"/>
              <w:rPr>
                <w:b/>
                <w:lang w:val="ro-RO"/>
              </w:rPr>
            </w:pPr>
            <w:r w:rsidRPr="00FA1765">
              <w:rPr>
                <w:b/>
                <w:sz w:val="22"/>
                <w:szCs w:val="22"/>
                <w:lang w:val="ro-RO"/>
              </w:rPr>
              <w:t>2,4%</w:t>
            </w:r>
          </w:p>
        </w:tc>
        <w:tc>
          <w:tcPr>
            <w:tcW w:w="1360" w:type="dxa"/>
            <w:tcBorders>
              <w:top w:val="nil"/>
              <w:left w:val="single" w:sz="4" w:space="0" w:color="auto"/>
              <w:bottom w:val="single" w:sz="8" w:space="0" w:color="auto"/>
              <w:right w:val="nil"/>
            </w:tcBorders>
            <w:noWrap/>
            <w:vAlign w:val="center"/>
          </w:tcPr>
          <w:p w:rsidR="00FD1C6A" w:rsidRPr="00FA1765" w:rsidRDefault="00FD1C6A" w:rsidP="00C92705">
            <w:pPr>
              <w:jc w:val="center"/>
              <w:rPr>
                <w:b/>
                <w:lang w:val="ro-RO"/>
              </w:rPr>
            </w:pPr>
            <w:r w:rsidRPr="00FA1765">
              <w:rPr>
                <w:b/>
                <w:sz w:val="22"/>
                <w:szCs w:val="22"/>
                <w:lang w:val="ro-RO"/>
              </w:rPr>
              <w:t>14940</w:t>
            </w:r>
          </w:p>
        </w:tc>
        <w:tc>
          <w:tcPr>
            <w:tcW w:w="1560" w:type="dxa"/>
            <w:tcBorders>
              <w:top w:val="nil"/>
              <w:left w:val="single" w:sz="4" w:space="0" w:color="auto"/>
              <w:bottom w:val="single" w:sz="8" w:space="0" w:color="auto"/>
              <w:right w:val="single" w:sz="8" w:space="0" w:color="auto"/>
            </w:tcBorders>
            <w:noWrap/>
            <w:vAlign w:val="center"/>
          </w:tcPr>
          <w:p w:rsidR="00FD1C6A" w:rsidRPr="00FA1765" w:rsidRDefault="00FD1C6A" w:rsidP="00C92705">
            <w:pPr>
              <w:jc w:val="center"/>
              <w:rPr>
                <w:b/>
                <w:lang w:val="ro-RO"/>
              </w:rPr>
            </w:pPr>
            <w:r w:rsidRPr="00FA1765">
              <w:rPr>
                <w:b/>
                <w:sz w:val="22"/>
                <w:szCs w:val="22"/>
                <w:lang w:val="ro-RO"/>
              </w:rPr>
              <w:t>2,3%</w:t>
            </w:r>
          </w:p>
        </w:tc>
      </w:tr>
    </w:tbl>
    <w:p w:rsidR="00FD1C6A" w:rsidRPr="00FA1765" w:rsidRDefault="00FD1C6A" w:rsidP="003301C8">
      <w:pPr>
        <w:numPr>
          <w:ilvl w:val="1"/>
          <w:numId w:val="0"/>
        </w:numPr>
        <w:ind w:right="48" w:firstLine="709"/>
        <w:jc w:val="both"/>
        <w:rPr>
          <w:sz w:val="22"/>
          <w:szCs w:val="22"/>
          <w:lang w:val="ro-RO"/>
        </w:rPr>
      </w:pPr>
      <w:r w:rsidRPr="00FA1765">
        <w:rPr>
          <w:b/>
          <w:sz w:val="22"/>
          <w:szCs w:val="22"/>
          <w:lang w:val="ro-RO"/>
        </w:rPr>
        <w:t>*</w:t>
      </w:r>
      <w:r w:rsidRPr="00FA1765">
        <w:rPr>
          <w:sz w:val="22"/>
          <w:szCs w:val="22"/>
          <w:lang w:val="ro-RO"/>
        </w:rPr>
        <w:t>Fostul articol 278</w:t>
      </w:r>
      <w:r w:rsidRPr="00FA1765">
        <w:rPr>
          <w:sz w:val="22"/>
          <w:szCs w:val="22"/>
          <w:vertAlign w:val="superscript"/>
          <w:lang w:val="ro-RO"/>
        </w:rPr>
        <w:t xml:space="preserve">1 </w:t>
      </w:r>
      <w:r w:rsidRPr="00FA1765">
        <w:rPr>
          <w:sz w:val="22"/>
          <w:szCs w:val="22"/>
          <w:lang w:val="ro-RO"/>
        </w:rPr>
        <w:t>CPP</w:t>
      </w:r>
    </w:p>
    <w:p w:rsidR="00FD1C6A" w:rsidRPr="00FA1765" w:rsidRDefault="00FD1C6A" w:rsidP="00553FE5">
      <w:pPr>
        <w:pStyle w:val="AddParagrafBoldItalic"/>
      </w:pPr>
      <w:bookmarkStart w:id="144" w:name="_Toc411429450"/>
      <w:bookmarkStart w:id="145" w:name="_Toc411508624"/>
      <w:r w:rsidRPr="00FA1765">
        <w:t>e). Starea infrac</w:t>
      </w:r>
      <w:r>
        <w:t>ț</w:t>
      </w:r>
      <w:r w:rsidRPr="00FA1765">
        <w:t>ională prin prisma activită</w:t>
      </w:r>
      <w:r>
        <w:t>ț</w:t>
      </w:r>
      <w:r w:rsidRPr="00FA1765">
        <w:t>ii Parchetelor</w:t>
      </w:r>
      <w:bookmarkEnd w:id="144"/>
      <w:bookmarkEnd w:id="145"/>
    </w:p>
    <w:p w:rsidR="00FD1C6A" w:rsidRPr="00FA1765" w:rsidRDefault="00FD1C6A" w:rsidP="003301C8">
      <w:pPr>
        <w:numPr>
          <w:ilvl w:val="1"/>
          <w:numId w:val="0"/>
        </w:numPr>
        <w:ind w:right="48" w:firstLine="567"/>
        <w:jc w:val="both"/>
        <w:rPr>
          <w:sz w:val="22"/>
          <w:szCs w:val="22"/>
          <w:lang w:val="ro-RO"/>
        </w:rPr>
      </w:pPr>
      <w:r w:rsidRPr="00FA1765">
        <w:rPr>
          <w:sz w:val="22"/>
          <w:szCs w:val="22"/>
          <w:lang w:val="ro-RO"/>
        </w:rPr>
        <w:t>În anul 2014 au fost trimi</w:t>
      </w:r>
      <w:r>
        <w:rPr>
          <w:sz w:val="22"/>
          <w:szCs w:val="22"/>
          <w:lang w:val="ro-RO"/>
        </w:rPr>
        <w:t>ș</w:t>
      </w:r>
      <w:r w:rsidRPr="00FA1765">
        <w:rPr>
          <w:sz w:val="22"/>
          <w:szCs w:val="22"/>
          <w:lang w:val="ro-RO"/>
        </w:rPr>
        <w:t>i în judecată 50342 de inculpa</w:t>
      </w:r>
      <w:r>
        <w:rPr>
          <w:sz w:val="22"/>
          <w:szCs w:val="22"/>
          <w:lang w:val="ro-RO"/>
        </w:rPr>
        <w:t>ț</w:t>
      </w:r>
      <w:r w:rsidRPr="00FA1765">
        <w:rPr>
          <w:sz w:val="22"/>
          <w:szCs w:val="22"/>
          <w:lang w:val="ro-RO"/>
        </w:rPr>
        <w:t>i (persoane fizice), cu 23,4 % mai pu</w:t>
      </w:r>
      <w:r>
        <w:rPr>
          <w:sz w:val="22"/>
          <w:szCs w:val="22"/>
          <w:lang w:val="ro-RO"/>
        </w:rPr>
        <w:t>ț</w:t>
      </w:r>
      <w:r w:rsidRPr="00FA1765">
        <w:rPr>
          <w:sz w:val="22"/>
          <w:szCs w:val="22"/>
          <w:lang w:val="ro-RO"/>
        </w:rPr>
        <w:t>in decât în anul 2013, ceea ce înseamnă o medie de 252,4 inculpa</w:t>
      </w:r>
      <w:r>
        <w:rPr>
          <w:sz w:val="22"/>
          <w:szCs w:val="22"/>
          <w:lang w:val="ro-RO"/>
        </w:rPr>
        <w:t>ț</w:t>
      </w:r>
      <w:r w:rsidRPr="00FA1765">
        <w:rPr>
          <w:sz w:val="22"/>
          <w:szCs w:val="22"/>
          <w:lang w:val="ro-RO"/>
        </w:rPr>
        <w:t>i (persoane fizice) trimi</w:t>
      </w:r>
      <w:r>
        <w:rPr>
          <w:sz w:val="22"/>
          <w:szCs w:val="22"/>
          <w:lang w:val="ro-RO"/>
        </w:rPr>
        <w:t>ș</w:t>
      </w:r>
      <w:r w:rsidRPr="00FA1765">
        <w:rPr>
          <w:sz w:val="22"/>
          <w:szCs w:val="22"/>
          <w:lang w:val="ro-RO"/>
        </w:rPr>
        <w:t>i în judecată la 100.000 locuitori.</w:t>
      </w:r>
    </w:p>
    <w:p w:rsidR="00FD1C6A" w:rsidRPr="00FA1765" w:rsidRDefault="00FD1C6A" w:rsidP="003301C8">
      <w:pPr>
        <w:numPr>
          <w:ilvl w:val="1"/>
          <w:numId w:val="0"/>
        </w:numPr>
        <w:ind w:right="48" w:firstLine="567"/>
        <w:jc w:val="both"/>
        <w:rPr>
          <w:sz w:val="22"/>
          <w:szCs w:val="22"/>
          <w:lang w:val="ro-RO"/>
        </w:rPr>
      </w:pPr>
      <w:r w:rsidRPr="00FA1765">
        <w:rPr>
          <w:sz w:val="22"/>
          <w:szCs w:val="22"/>
          <w:lang w:val="ro-RO"/>
        </w:rPr>
        <w:t>Pe categorii de infrac</w:t>
      </w:r>
      <w:r>
        <w:rPr>
          <w:sz w:val="22"/>
          <w:szCs w:val="22"/>
          <w:lang w:val="ro-RO"/>
        </w:rPr>
        <w:t>ț</w:t>
      </w:r>
      <w:r w:rsidRPr="00FA1765">
        <w:rPr>
          <w:sz w:val="22"/>
          <w:szCs w:val="22"/>
          <w:lang w:val="ro-RO"/>
        </w:rPr>
        <w:t>iuni, cele mai semnificative cre</w:t>
      </w:r>
      <w:r>
        <w:rPr>
          <w:sz w:val="22"/>
          <w:szCs w:val="22"/>
          <w:lang w:val="ro-RO"/>
        </w:rPr>
        <w:t>ș</w:t>
      </w:r>
      <w:r w:rsidRPr="00FA1765">
        <w:rPr>
          <w:sz w:val="22"/>
          <w:szCs w:val="22"/>
          <w:lang w:val="ro-RO"/>
        </w:rPr>
        <w:t>teri ale numărului de inculpa</w:t>
      </w:r>
      <w:r>
        <w:rPr>
          <w:sz w:val="22"/>
          <w:szCs w:val="22"/>
          <w:lang w:val="ro-RO"/>
        </w:rPr>
        <w:t>ț</w:t>
      </w:r>
      <w:r w:rsidRPr="00FA1765">
        <w:rPr>
          <w:sz w:val="22"/>
          <w:szCs w:val="22"/>
          <w:lang w:val="ro-RO"/>
        </w:rPr>
        <w:t>i trimi</w:t>
      </w:r>
      <w:r>
        <w:rPr>
          <w:sz w:val="22"/>
          <w:szCs w:val="22"/>
          <w:lang w:val="ro-RO"/>
        </w:rPr>
        <w:t>ș</w:t>
      </w:r>
      <w:r w:rsidRPr="00FA1765">
        <w:rPr>
          <w:sz w:val="22"/>
          <w:szCs w:val="22"/>
          <w:lang w:val="ro-RO"/>
        </w:rPr>
        <w:t>i în judecată s-au constatat la:</w:t>
      </w:r>
    </w:p>
    <w:tbl>
      <w:tblPr>
        <w:tblpPr w:leftFromText="180" w:rightFromText="180" w:vertAnchor="text" w:horzAnchor="margin" w:tblpXSpec="center" w:tblpY="100"/>
        <w:tblW w:w="0" w:type="auto"/>
        <w:tblLook w:val="00A0" w:firstRow="1" w:lastRow="0" w:firstColumn="1" w:lastColumn="0" w:noHBand="0" w:noVBand="0"/>
      </w:tblPr>
      <w:tblGrid>
        <w:gridCol w:w="5882"/>
        <w:gridCol w:w="2116"/>
      </w:tblGrid>
      <w:tr w:rsidR="00FD1C6A" w:rsidRPr="00FA1765" w:rsidTr="00C92705">
        <w:tc>
          <w:tcPr>
            <w:tcW w:w="5882" w:type="dxa"/>
          </w:tcPr>
          <w:p w:rsidR="00FD1C6A" w:rsidRPr="00FA1765" w:rsidRDefault="00FD1C6A" w:rsidP="00C92705">
            <w:pPr>
              <w:widowControl w:val="0"/>
              <w:tabs>
                <w:tab w:val="left" w:pos="1306"/>
                <w:tab w:val="left" w:pos="1440"/>
                <w:tab w:val="left" w:pos="7406"/>
              </w:tabs>
              <w:autoSpaceDE w:val="0"/>
              <w:autoSpaceDN w:val="0"/>
              <w:adjustRightInd w:val="0"/>
              <w:spacing w:line="307" w:lineRule="exact"/>
              <w:jc w:val="both"/>
              <w:rPr>
                <w:spacing w:val="-10"/>
                <w:lang w:val="ro-RO"/>
              </w:rPr>
            </w:pPr>
            <w:r w:rsidRPr="00FA1765">
              <w:rPr>
                <w:spacing w:val="-10"/>
                <w:sz w:val="22"/>
                <w:szCs w:val="22"/>
                <w:lang w:val="ro-RO" w:eastAsia="ro-RO"/>
              </w:rPr>
              <w:t xml:space="preserve">-art. 374 Cp. pornografie infantilă     </w:t>
            </w:r>
          </w:p>
        </w:tc>
        <w:tc>
          <w:tcPr>
            <w:tcW w:w="2116" w:type="dxa"/>
          </w:tcPr>
          <w:p w:rsidR="00FD1C6A" w:rsidRPr="00FA1765" w:rsidRDefault="00FD1C6A" w:rsidP="00C92705">
            <w:pPr>
              <w:jc w:val="right"/>
              <w:rPr>
                <w:lang w:val="ro-RO"/>
              </w:rPr>
            </w:pPr>
            <w:r w:rsidRPr="00FA1765">
              <w:rPr>
                <w:sz w:val="22"/>
                <w:szCs w:val="22"/>
                <w:lang w:val="ro-RO"/>
              </w:rPr>
              <w:t>+1300%</w:t>
            </w:r>
          </w:p>
        </w:tc>
      </w:tr>
      <w:tr w:rsidR="00FD1C6A" w:rsidRPr="00FA1765" w:rsidTr="00C92705">
        <w:tc>
          <w:tcPr>
            <w:tcW w:w="5882" w:type="dxa"/>
          </w:tcPr>
          <w:p w:rsidR="00FD1C6A" w:rsidRPr="00FA1765" w:rsidRDefault="00FD1C6A" w:rsidP="00C92705">
            <w:pPr>
              <w:widowControl w:val="0"/>
              <w:tabs>
                <w:tab w:val="left" w:pos="1306"/>
                <w:tab w:val="left" w:pos="7589"/>
              </w:tabs>
              <w:autoSpaceDE w:val="0"/>
              <w:autoSpaceDN w:val="0"/>
              <w:adjustRightInd w:val="0"/>
              <w:spacing w:line="307" w:lineRule="exact"/>
              <w:jc w:val="both"/>
              <w:rPr>
                <w:spacing w:val="-10"/>
                <w:lang w:val="ro-RO"/>
              </w:rPr>
            </w:pPr>
            <w:r w:rsidRPr="00FA1765">
              <w:rPr>
                <w:spacing w:val="-10"/>
                <w:sz w:val="22"/>
                <w:szCs w:val="22"/>
                <w:lang w:val="ro-RO" w:eastAsia="ro-RO"/>
              </w:rPr>
              <w:t xml:space="preserve">-spălare de bani (Legea nr. 656/2002)      </w:t>
            </w:r>
          </w:p>
        </w:tc>
        <w:tc>
          <w:tcPr>
            <w:tcW w:w="2116" w:type="dxa"/>
          </w:tcPr>
          <w:p w:rsidR="00FD1C6A" w:rsidRPr="00FA1765" w:rsidRDefault="00FD1C6A" w:rsidP="00C92705">
            <w:pPr>
              <w:jc w:val="right"/>
              <w:rPr>
                <w:lang w:val="ro-RO"/>
              </w:rPr>
            </w:pPr>
            <w:r w:rsidRPr="00FA1765">
              <w:rPr>
                <w:sz w:val="22"/>
                <w:szCs w:val="22"/>
                <w:lang w:val="ro-RO"/>
              </w:rPr>
              <w:t>+ 315,3%</w:t>
            </w:r>
          </w:p>
        </w:tc>
      </w:tr>
      <w:tr w:rsidR="00FD1C6A" w:rsidRPr="00FA1765" w:rsidTr="00C92705">
        <w:tc>
          <w:tcPr>
            <w:tcW w:w="5882" w:type="dxa"/>
          </w:tcPr>
          <w:p w:rsidR="00FD1C6A" w:rsidRPr="00FA1765" w:rsidRDefault="00FD1C6A" w:rsidP="00C92705">
            <w:pPr>
              <w:widowControl w:val="0"/>
              <w:tabs>
                <w:tab w:val="left" w:pos="1306"/>
                <w:tab w:val="left" w:pos="7565"/>
              </w:tabs>
              <w:autoSpaceDE w:val="0"/>
              <w:autoSpaceDN w:val="0"/>
              <w:adjustRightInd w:val="0"/>
              <w:spacing w:line="307" w:lineRule="exact"/>
              <w:jc w:val="both"/>
              <w:rPr>
                <w:spacing w:val="-10"/>
                <w:lang w:val="ro-RO"/>
              </w:rPr>
            </w:pPr>
            <w:r w:rsidRPr="00FA1765">
              <w:rPr>
                <w:spacing w:val="-10"/>
                <w:sz w:val="22"/>
                <w:szCs w:val="22"/>
                <w:lang w:val="ro-RO" w:eastAsia="ro-RO"/>
              </w:rPr>
              <w:t>-art. 289 Cp. luare de mită</w:t>
            </w:r>
          </w:p>
        </w:tc>
        <w:tc>
          <w:tcPr>
            <w:tcW w:w="2116" w:type="dxa"/>
          </w:tcPr>
          <w:p w:rsidR="00FD1C6A" w:rsidRPr="00FA1765" w:rsidRDefault="00FD1C6A" w:rsidP="00C92705">
            <w:pPr>
              <w:jc w:val="right"/>
              <w:rPr>
                <w:lang w:val="ro-RO"/>
              </w:rPr>
            </w:pPr>
            <w:r w:rsidRPr="00FA1765">
              <w:rPr>
                <w:sz w:val="22"/>
                <w:szCs w:val="22"/>
                <w:lang w:val="ro-RO"/>
              </w:rPr>
              <w:t>+ 107,9%</w:t>
            </w:r>
          </w:p>
        </w:tc>
      </w:tr>
      <w:tr w:rsidR="00FD1C6A" w:rsidRPr="00FA1765" w:rsidTr="00C92705">
        <w:tc>
          <w:tcPr>
            <w:tcW w:w="5882" w:type="dxa"/>
          </w:tcPr>
          <w:p w:rsidR="00FD1C6A" w:rsidRPr="00FA1765" w:rsidRDefault="00FD1C6A" w:rsidP="00C92705">
            <w:pPr>
              <w:widowControl w:val="0"/>
              <w:tabs>
                <w:tab w:val="left" w:pos="1306"/>
                <w:tab w:val="left" w:pos="7570"/>
              </w:tabs>
              <w:autoSpaceDE w:val="0"/>
              <w:autoSpaceDN w:val="0"/>
              <w:adjustRightInd w:val="0"/>
              <w:spacing w:line="307" w:lineRule="exact"/>
              <w:jc w:val="both"/>
              <w:rPr>
                <w:spacing w:val="-10"/>
                <w:lang w:val="ro-RO"/>
              </w:rPr>
            </w:pPr>
            <w:r w:rsidRPr="00FA1765">
              <w:rPr>
                <w:spacing w:val="-10"/>
                <w:sz w:val="22"/>
                <w:szCs w:val="22"/>
                <w:lang w:val="ro-RO" w:eastAsia="ro-RO"/>
              </w:rPr>
              <w:t>-art. 297 Cp. abuz în serviciu</w:t>
            </w:r>
          </w:p>
        </w:tc>
        <w:tc>
          <w:tcPr>
            <w:tcW w:w="2116" w:type="dxa"/>
          </w:tcPr>
          <w:p w:rsidR="00FD1C6A" w:rsidRPr="00FA1765" w:rsidRDefault="00FD1C6A" w:rsidP="00C92705">
            <w:pPr>
              <w:jc w:val="right"/>
              <w:rPr>
                <w:lang w:val="ro-RO"/>
              </w:rPr>
            </w:pPr>
            <w:r w:rsidRPr="00FA1765">
              <w:rPr>
                <w:sz w:val="22"/>
                <w:szCs w:val="22"/>
                <w:lang w:val="ro-RO"/>
              </w:rPr>
              <w:t>+ 105,6%</w:t>
            </w:r>
          </w:p>
        </w:tc>
      </w:tr>
      <w:tr w:rsidR="00FD1C6A" w:rsidRPr="00FA1765" w:rsidTr="00C92705">
        <w:tc>
          <w:tcPr>
            <w:tcW w:w="5882" w:type="dxa"/>
          </w:tcPr>
          <w:p w:rsidR="00FD1C6A" w:rsidRPr="00FA1765" w:rsidRDefault="00FD1C6A" w:rsidP="00C92705">
            <w:pPr>
              <w:widowControl w:val="0"/>
              <w:tabs>
                <w:tab w:val="left" w:pos="1306"/>
                <w:tab w:val="left" w:pos="7690"/>
              </w:tabs>
              <w:autoSpaceDE w:val="0"/>
              <w:autoSpaceDN w:val="0"/>
              <w:adjustRightInd w:val="0"/>
              <w:spacing w:line="307" w:lineRule="exact"/>
              <w:jc w:val="both"/>
              <w:rPr>
                <w:spacing w:val="-10"/>
                <w:lang w:val="ro-RO"/>
              </w:rPr>
            </w:pPr>
            <w:r w:rsidRPr="00FA1765">
              <w:rPr>
                <w:spacing w:val="-10"/>
                <w:sz w:val="22"/>
                <w:szCs w:val="22"/>
                <w:lang w:val="ro-RO" w:eastAsia="ro-RO"/>
              </w:rPr>
              <w:t>-art. 213 Cp. Proxenetism</w:t>
            </w:r>
          </w:p>
        </w:tc>
        <w:tc>
          <w:tcPr>
            <w:tcW w:w="2116" w:type="dxa"/>
          </w:tcPr>
          <w:p w:rsidR="00FD1C6A" w:rsidRPr="00FA1765" w:rsidRDefault="00FD1C6A" w:rsidP="00C92705">
            <w:pPr>
              <w:jc w:val="right"/>
              <w:rPr>
                <w:lang w:val="ro-RO"/>
              </w:rPr>
            </w:pPr>
            <w:r w:rsidRPr="00FA1765">
              <w:rPr>
                <w:sz w:val="22"/>
                <w:szCs w:val="22"/>
                <w:lang w:val="ro-RO"/>
              </w:rPr>
              <w:t>+ 71,3%</w:t>
            </w:r>
          </w:p>
        </w:tc>
      </w:tr>
      <w:tr w:rsidR="00FD1C6A" w:rsidRPr="00FA1765" w:rsidTr="00C92705">
        <w:tc>
          <w:tcPr>
            <w:tcW w:w="5882" w:type="dxa"/>
          </w:tcPr>
          <w:p w:rsidR="00FD1C6A" w:rsidRPr="00FA1765" w:rsidRDefault="00FD1C6A" w:rsidP="00C92705">
            <w:pPr>
              <w:widowControl w:val="0"/>
              <w:tabs>
                <w:tab w:val="left" w:pos="1306"/>
              </w:tabs>
              <w:autoSpaceDE w:val="0"/>
              <w:autoSpaceDN w:val="0"/>
              <w:adjustRightInd w:val="0"/>
              <w:spacing w:line="307" w:lineRule="exact"/>
              <w:jc w:val="both"/>
              <w:rPr>
                <w:spacing w:val="-10"/>
                <w:lang w:val="ro-RO"/>
              </w:rPr>
            </w:pPr>
            <w:r w:rsidRPr="00FA1765">
              <w:rPr>
                <w:spacing w:val="-10"/>
                <w:sz w:val="22"/>
                <w:szCs w:val="22"/>
                <w:lang w:val="ro-RO" w:eastAsia="ro-RO"/>
              </w:rPr>
              <w:t>-infrac</w:t>
            </w:r>
            <w:r>
              <w:rPr>
                <w:spacing w:val="-10"/>
                <w:sz w:val="22"/>
                <w:szCs w:val="22"/>
                <w:lang w:val="ro-RO" w:eastAsia="ro-RO"/>
              </w:rPr>
              <w:t>ț</w:t>
            </w:r>
            <w:r w:rsidRPr="00FA1765">
              <w:rPr>
                <w:spacing w:val="-10"/>
                <w:sz w:val="22"/>
                <w:szCs w:val="22"/>
                <w:lang w:val="ro-RO" w:eastAsia="ro-RO"/>
              </w:rPr>
              <w:t xml:space="preserve">iuni la regimul drepturilor de proprietate intelectuală     </w:t>
            </w:r>
          </w:p>
        </w:tc>
        <w:tc>
          <w:tcPr>
            <w:tcW w:w="2116" w:type="dxa"/>
          </w:tcPr>
          <w:p w:rsidR="00FD1C6A" w:rsidRPr="00FA1765" w:rsidRDefault="00FD1C6A" w:rsidP="00C92705">
            <w:pPr>
              <w:jc w:val="right"/>
              <w:rPr>
                <w:lang w:val="ro-RO"/>
              </w:rPr>
            </w:pPr>
            <w:r w:rsidRPr="00FA1765">
              <w:rPr>
                <w:sz w:val="22"/>
                <w:szCs w:val="22"/>
                <w:lang w:val="ro-RO"/>
              </w:rPr>
              <w:t>+ 65,9%</w:t>
            </w:r>
          </w:p>
        </w:tc>
      </w:tr>
      <w:tr w:rsidR="00FD1C6A" w:rsidRPr="00FA1765" w:rsidTr="00C92705">
        <w:tc>
          <w:tcPr>
            <w:tcW w:w="5882" w:type="dxa"/>
          </w:tcPr>
          <w:p w:rsidR="00FD1C6A" w:rsidRPr="00FA1765" w:rsidRDefault="00FD1C6A" w:rsidP="00C92705">
            <w:pPr>
              <w:widowControl w:val="0"/>
              <w:tabs>
                <w:tab w:val="left" w:pos="1306"/>
              </w:tabs>
              <w:autoSpaceDE w:val="0"/>
              <w:autoSpaceDN w:val="0"/>
              <w:adjustRightInd w:val="0"/>
              <w:spacing w:line="307" w:lineRule="exact"/>
              <w:jc w:val="both"/>
              <w:rPr>
                <w:spacing w:val="-10"/>
                <w:lang w:val="ro-RO"/>
              </w:rPr>
            </w:pPr>
            <w:r w:rsidRPr="00FA1765">
              <w:rPr>
                <w:spacing w:val="-10"/>
                <w:sz w:val="22"/>
                <w:szCs w:val="22"/>
                <w:lang w:val="ro-RO" w:eastAsia="ro-RO"/>
              </w:rPr>
              <w:lastRenderedPageBreak/>
              <w:t>-art. 349 - 350 Cp,  infrac</w:t>
            </w:r>
            <w:r>
              <w:rPr>
                <w:spacing w:val="-10"/>
                <w:sz w:val="22"/>
                <w:szCs w:val="22"/>
                <w:lang w:val="ro-RO" w:eastAsia="ro-RO"/>
              </w:rPr>
              <w:t>ț</w:t>
            </w:r>
            <w:r w:rsidRPr="00FA1765">
              <w:rPr>
                <w:spacing w:val="-10"/>
                <w:sz w:val="22"/>
                <w:szCs w:val="22"/>
                <w:lang w:val="ro-RO" w:eastAsia="ro-RO"/>
              </w:rPr>
              <w:t>iuni la regimul protec</w:t>
            </w:r>
            <w:r>
              <w:rPr>
                <w:spacing w:val="-10"/>
                <w:sz w:val="22"/>
                <w:szCs w:val="22"/>
                <w:lang w:val="ro-RO" w:eastAsia="ro-RO"/>
              </w:rPr>
              <w:t>ț</w:t>
            </w:r>
            <w:r w:rsidRPr="00FA1765">
              <w:rPr>
                <w:spacing w:val="-10"/>
                <w:sz w:val="22"/>
                <w:szCs w:val="22"/>
                <w:lang w:val="ro-RO" w:eastAsia="ro-RO"/>
              </w:rPr>
              <w:t xml:space="preserve">iei muncii    </w:t>
            </w:r>
          </w:p>
        </w:tc>
        <w:tc>
          <w:tcPr>
            <w:tcW w:w="2116" w:type="dxa"/>
          </w:tcPr>
          <w:p w:rsidR="00FD1C6A" w:rsidRPr="00FA1765" w:rsidRDefault="00FD1C6A" w:rsidP="00C92705">
            <w:pPr>
              <w:jc w:val="right"/>
              <w:rPr>
                <w:lang w:val="ro-RO"/>
              </w:rPr>
            </w:pPr>
            <w:r w:rsidRPr="00FA1765">
              <w:rPr>
                <w:sz w:val="22"/>
                <w:szCs w:val="22"/>
                <w:lang w:val="ro-RO"/>
              </w:rPr>
              <w:t xml:space="preserve"> +45,5%</w:t>
            </w:r>
          </w:p>
        </w:tc>
      </w:tr>
      <w:tr w:rsidR="00FD1C6A" w:rsidRPr="00FA1765" w:rsidTr="00C92705">
        <w:tc>
          <w:tcPr>
            <w:tcW w:w="5882" w:type="dxa"/>
          </w:tcPr>
          <w:p w:rsidR="00FD1C6A" w:rsidRPr="00FA1765" w:rsidRDefault="00FD1C6A" w:rsidP="00C92705">
            <w:pPr>
              <w:widowControl w:val="0"/>
              <w:tabs>
                <w:tab w:val="left" w:pos="1306"/>
                <w:tab w:val="left" w:pos="6029"/>
                <w:tab w:val="left" w:pos="7699"/>
              </w:tabs>
              <w:autoSpaceDE w:val="0"/>
              <w:autoSpaceDN w:val="0"/>
              <w:adjustRightInd w:val="0"/>
              <w:spacing w:line="307" w:lineRule="exact"/>
              <w:jc w:val="both"/>
              <w:rPr>
                <w:spacing w:val="-10"/>
                <w:lang w:val="ro-RO"/>
              </w:rPr>
            </w:pPr>
            <w:r w:rsidRPr="00FA1765">
              <w:rPr>
                <w:spacing w:val="-10"/>
                <w:sz w:val="22"/>
                <w:szCs w:val="22"/>
                <w:lang w:val="ro-RO" w:eastAsia="ro-RO"/>
              </w:rPr>
              <w:t>-art. 240 - 241 Cp. Bancrută</w:t>
            </w:r>
          </w:p>
        </w:tc>
        <w:tc>
          <w:tcPr>
            <w:tcW w:w="2116" w:type="dxa"/>
          </w:tcPr>
          <w:p w:rsidR="00FD1C6A" w:rsidRPr="00FA1765" w:rsidRDefault="00FD1C6A" w:rsidP="00C92705">
            <w:pPr>
              <w:jc w:val="right"/>
              <w:rPr>
                <w:lang w:val="ro-RO"/>
              </w:rPr>
            </w:pPr>
            <w:r w:rsidRPr="00FA1765">
              <w:rPr>
                <w:sz w:val="22"/>
                <w:szCs w:val="22"/>
                <w:lang w:val="ro-RO"/>
              </w:rPr>
              <w:t>+ 28,6%</w:t>
            </w:r>
          </w:p>
        </w:tc>
      </w:tr>
      <w:tr w:rsidR="00FD1C6A" w:rsidRPr="00FA1765" w:rsidTr="00C92705">
        <w:tc>
          <w:tcPr>
            <w:tcW w:w="5882" w:type="dxa"/>
          </w:tcPr>
          <w:p w:rsidR="00FD1C6A" w:rsidRPr="00FA1765" w:rsidRDefault="00FD1C6A" w:rsidP="00C92705">
            <w:pPr>
              <w:widowControl w:val="0"/>
              <w:tabs>
                <w:tab w:val="left" w:pos="1306"/>
                <w:tab w:val="left" w:pos="7699"/>
              </w:tabs>
              <w:autoSpaceDE w:val="0"/>
              <w:autoSpaceDN w:val="0"/>
              <w:adjustRightInd w:val="0"/>
              <w:spacing w:line="307" w:lineRule="exact"/>
              <w:jc w:val="both"/>
              <w:rPr>
                <w:spacing w:val="-10"/>
                <w:lang w:val="ro-RO"/>
              </w:rPr>
            </w:pPr>
            <w:r w:rsidRPr="00FA1765">
              <w:rPr>
                <w:spacing w:val="-10"/>
                <w:sz w:val="22"/>
                <w:szCs w:val="22"/>
                <w:lang w:val="ro-RO" w:eastAsia="ro-RO"/>
              </w:rPr>
              <w:t>-art. 270 din Legea nr. 86/2006    contrabandă</w:t>
            </w:r>
          </w:p>
        </w:tc>
        <w:tc>
          <w:tcPr>
            <w:tcW w:w="2116" w:type="dxa"/>
          </w:tcPr>
          <w:p w:rsidR="00FD1C6A" w:rsidRPr="00FA1765" w:rsidRDefault="00FD1C6A" w:rsidP="00C92705">
            <w:pPr>
              <w:jc w:val="right"/>
              <w:rPr>
                <w:lang w:val="ro-RO"/>
              </w:rPr>
            </w:pPr>
            <w:r w:rsidRPr="00FA1765">
              <w:rPr>
                <w:sz w:val="22"/>
                <w:szCs w:val="22"/>
                <w:lang w:val="ro-RO"/>
              </w:rPr>
              <w:t>+ 25,7%</w:t>
            </w:r>
          </w:p>
        </w:tc>
      </w:tr>
      <w:tr w:rsidR="00FD1C6A" w:rsidRPr="00FA1765" w:rsidTr="00C92705">
        <w:tc>
          <w:tcPr>
            <w:tcW w:w="5882" w:type="dxa"/>
          </w:tcPr>
          <w:p w:rsidR="00FD1C6A" w:rsidRPr="00FA1765" w:rsidRDefault="00FD1C6A" w:rsidP="00C92705">
            <w:pPr>
              <w:widowControl w:val="0"/>
              <w:tabs>
                <w:tab w:val="left" w:pos="1306"/>
              </w:tabs>
              <w:autoSpaceDE w:val="0"/>
              <w:autoSpaceDN w:val="0"/>
              <w:adjustRightInd w:val="0"/>
              <w:spacing w:before="5" w:line="307" w:lineRule="exact"/>
              <w:jc w:val="both"/>
              <w:rPr>
                <w:spacing w:val="-10"/>
                <w:lang w:val="ro-RO"/>
              </w:rPr>
            </w:pPr>
            <w:r w:rsidRPr="00FA1765">
              <w:rPr>
                <w:spacing w:val="-10"/>
                <w:sz w:val="22"/>
                <w:szCs w:val="22"/>
                <w:lang w:val="ro-RO" w:eastAsia="ro-RO"/>
              </w:rPr>
              <w:t xml:space="preserve">-art. 192 Cp. ucidere din culpă (accidente mortale de muncă)   </w:t>
            </w:r>
          </w:p>
        </w:tc>
        <w:tc>
          <w:tcPr>
            <w:tcW w:w="2116" w:type="dxa"/>
          </w:tcPr>
          <w:p w:rsidR="00FD1C6A" w:rsidRPr="00FA1765" w:rsidRDefault="00FD1C6A" w:rsidP="00C92705">
            <w:pPr>
              <w:jc w:val="right"/>
              <w:rPr>
                <w:lang w:val="ro-RO"/>
              </w:rPr>
            </w:pPr>
            <w:r w:rsidRPr="00FA1765">
              <w:rPr>
                <w:sz w:val="22"/>
                <w:szCs w:val="22"/>
                <w:lang w:val="ro-RO"/>
              </w:rPr>
              <w:t xml:space="preserve"> + 25,60%</w:t>
            </w:r>
          </w:p>
        </w:tc>
      </w:tr>
      <w:tr w:rsidR="00FD1C6A" w:rsidRPr="00FA1765" w:rsidTr="00C92705">
        <w:tc>
          <w:tcPr>
            <w:tcW w:w="5882" w:type="dxa"/>
          </w:tcPr>
          <w:p w:rsidR="00FD1C6A" w:rsidRPr="00FA1765" w:rsidRDefault="00FD1C6A" w:rsidP="00C92705">
            <w:pPr>
              <w:widowControl w:val="0"/>
              <w:tabs>
                <w:tab w:val="left" w:pos="1306"/>
                <w:tab w:val="left" w:pos="7661"/>
              </w:tabs>
              <w:autoSpaceDE w:val="0"/>
              <w:autoSpaceDN w:val="0"/>
              <w:adjustRightInd w:val="0"/>
              <w:spacing w:line="307" w:lineRule="exact"/>
              <w:jc w:val="both"/>
              <w:rPr>
                <w:spacing w:val="-10"/>
                <w:lang w:val="ro-RO"/>
              </w:rPr>
            </w:pPr>
            <w:r w:rsidRPr="00FA1765">
              <w:rPr>
                <w:spacing w:val="-10"/>
                <w:sz w:val="22"/>
                <w:szCs w:val="22"/>
                <w:lang w:val="ro-RO" w:eastAsia="ro-RO"/>
              </w:rPr>
              <w:t xml:space="preserve">-art. 211 </w:t>
            </w:r>
            <w:r w:rsidRPr="00FA1765">
              <w:rPr>
                <w:spacing w:val="10"/>
                <w:sz w:val="22"/>
                <w:szCs w:val="22"/>
                <w:lang w:val="ro-RO" w:eastAsia="ro-RO"/>
              </w:rPr>
              <w:t>Cp.</w:t>
            </w:r>
            <w:r w:rsidRPr="00FA1765">
              <w:rPr>
                <w:spacing w:val="-10"/>
                <w:sz w:val="22"/>
                <w:szCs w:val="22"/>
                <w:lang w:val="ro-RO" w:eastAsia="ro-RO"/>
              </w:rPr>
              <w:t xml:space="preserve"> trafic de minor</w:t>
            </w:r>
          </w:p>
        </w:tc>
        <w:tc>
          <w:tcPr>
            <w:tcW w:w="2116" w:type="dxa"/>
          </w:tcPr>
          <w:p w:rsidR="00FD1C6A" w:rsidRPr="00FA1765" w:rsidRDefault="00FD1C6A" w:rsidP="00C92705">
            <w:pPr>
              <w:jc w:val="right"/>
              <w:rPr>
                <w:lang w:val="ro-RO"/>
              </w:rPr>
            </w:pPr>
            <w:r w:rsidRPr="00FA1765">
              <w:rPr>
                <w:sz w:val="22"/>
                <w:szCs w:val="22"/>
                <w:lang w:val="ro-RO"/>
              </w:rPr>
              <w:t>+ 24,1%</w:t>
            </w:r>
          </w:p>
        </w:tc>
      </w:tr>
    </w:tbl>
    <w:p w:rsidR="00FD1C6A" w:rsidRPr="00FA1765" w:rsidRDefault="00FD1C6A" w:rsidP="003301C8">
      <w:pPr>
        <w:jc w:val="both"/>
        <w:rPr>
          <w:sz w:val="22"/>
          <w:szCs w:val="22"/>
          <w:lang w:val="ro-RO"/>
        </w:rPr>
      </w:pPr>
    </w:p>
    <w:p w:rsidR="00FD1C6A" w:rsidRPr="00FA1765" w:rsidRDefault="00FD1C6A" w:rsidP="003301C8">
      <w:pPr>
        <w:jc w:val="both"/>
        <w:rPr>
          <w:sz w:val="22"/>
          <w:szCs w:val="22"/>
          <w:lang w:val="ro-RO"/>
        </w:rPr>
      </w:pPr>
    </w:p>
    <w:p w:rsidR="00FD1C6A" w:rsidRPr="00FA1765" w:rsidRDefault="00FD1C6A" w:rsidP="003301C8">
      <w:pPr>
        <w:spacing w:line="360" w:lineRule="auto"/>
        <w:jc w:val="both"/>
        <w:rPr>
          <w:sz w:val="22"/>
          <w:szCs w:val="22"/>
          <w:lang w:val="ro-RO"/>
        </w:rPr>
      </w:pPr>
    </w:p>
    <w:p w:rsidR="00FD1C6A" w:rsidRPr="00FA1765" w:rsidRDefault="00FD1C6A" w:rsidP="003301C8">
      <w:pPr>
        <w:numPr>
          <w:ilvl w:val="1"/>
          <w:numId w:val="0"/>
        </w:numPr>
        <w:ind w:right="48" w:firstLine="567"/>
        <w:jc w:val="both"/>
        <w:rPr>
          <w:sz w:val="22"/>
          <w:szCs w:val="22"/>
          <w:lang w:val="ro-RO"/>
        </w:rPr>
      </w:pPr>
      <w:r w:rsidRPr="00FA1765">
        <w:rPr>
          <w:sz w:val="22"/>
          <w:szCs w:val="22"/>
          <w:lang w:val="ro-RO"/>
        </w:rPr>
        <w:t>Atrage aten</w:t>
      </w:r>
      <w:r>
        <w:rPr>
          <w:sz w:val="22"/>
          <w:szCs w:val="22"/>
          <w:lang w:val="ro-RO"/>
        </w:rPr>
        <w:t>ț</w:t>
      </w:r>
      <w:r w:rsidRPr="00FA1765">
        <w:rPr>
          <w:sz w:val="22"/>
          <w:szCs w:val="22"/>
          <w:lang w:val="ro-RO"/>
        </w:rPr>
        <w:t xml:space="preserve">ia faptul că a crescut criminalitatea în materie de pornografie infantilă, spălare de bani, luare de mită, abuz în serviciu, proxenetism </w:t>
      </w:r>
      <w:r>
        <w:rPr>
          <w:sz w:val="22"/>
          <w:szCs w:val="22"/>
          <w:lang w:val="ro-RO"/>
        </w:rPr>
        <w:t>ș</w:t>
      </w:r>
      <w:r w:rsidRPr="00FA1765">
        <w:rPr>
          <w:sz w:val="22"/>
          <w:szCs w:val="22"/>
          <w:lang w:val="ro-RO"/>
        </w:rPr>
        <w:t>i proprietate intelectuală.</w:t>
      </w:r>
    </w:p>
    <w:p w:rsidR="00FD1C6A" w:rsidRPr="00FA1765" w:rsidRDefault="00FD1C6A" w:rsidP="003301C8">
      <w:pPr>
        <w:numPr>
          <w:ilvl w:val="1"/>
          <w:numId w:val="0"/>
        </w:numPr>
        <w:ind w:right="48" w:firstLine="567"/>
        <w:jc w:val="both"/>
        <w:rPr>
          <w:sz w:val="22"/>
          <w:szCs w:val="22"/>
          <w:lang w:val="ro-RO"/>
        </w:rPr>
      </w:pPr>
      <w:r w:rsidRPr="00FA1765">
        <w:rPr>
          <w:sz w:val="22"/>
          <w:szCs w:val="22"/>
          <w:lang w:val="ro-RO"/>
        </w:rPr>
        <w:t>În aceea</w:t>
      </w:r>
      <w:r>
        <w:rPr>
          <w:sz w:val="22"/>
          <w:szCs w:val="22"/>
          <w:lang w:val="ro-RO"/>
        </w:rPr>
        <w:t>ș</w:t>
      </w:r>
      <w:r w:rsidRPr="00FA1765">
        <w:rPr>
          <w:sz w:val="22"/>
          <w:szCs w:val="22"/>
          <w:lang w:val="ro-RO"/>
        </w:rPr>
        <w:t xml:space="preserve">i perioadă, </w:t>
      </w:r>
      <w:r w:rsidRPr="00FA1765">
        <w:rPr>
          <w:b/>
          <w:sz w:val="22"/>
          <w:szCs w:val="22"/>
          <w:lang w:val="ro-RO"/>
        </w:rPr>
        <w:t>scăderi</w:t>
      </w:r>
      <w:r w:rsidRPr="00FA1765">
        <w:rPr>
          <w:sz w:val="22"/>
          <w:szCs w:val="22"/>
          <w:lang w:val="ro-RO"/>
        </w:rPr>
        <w:t xml:space="preserve"> semnificative ale numărului inculpa</w:t>
      </w:r>
      <w:r>
        <w:rPr>
          <w:sz w:val="22"/>
          <w:szCs w:val="22"/>
          <w:lang w:val="ro-RO"/>
        </w:rPr>
        <w:t>ț</w:t>
      </w:r>
      <w:r w:rsidRPr="00FA1765">
        <w:rPr>
          <w:sz w:val="22"/>
          <w:szCs w:val="22"/>
          <w:lang w:val="ro-RO"/>
        </w:rPr>
        <w:t>ilor trimi</w:t>
      </w:r>
      <w:r>
        <w:rPr>
          <w:sz w:val="22"/>
          <w:szCs w:val="22"/>
          <w:lang w:val="ro-RO"/>
        </w:rPr>
        <w:t>ș</w:t>
      </w:r>
      <w:r w:rsidRPr="00FA1765">
        <w:rPr>
          <w:sz w:val="22"/>
          <w:szCs w:val="22"/>
          <w:lang w:val="ro-RO"/>
        </w:rPr>
        <w:t>i în judecată s-au constatat la următoarele infrac</w:t>
      </w:r>
      <w:r>
        <w:rPr>
          <w:sz w:val="22"/>
          <w:szCs w:val="22"/>
          <w:lang w:val="ro-RO"/>
        </w:rPr>
        <w:t>ț</w:t>
      </w:r>
      <w:r w:rsidRPr="00FA1765">
        <w:rPr>
          <w:sz w:val="22"/>
          <w:szCs w:val="22"/>
          <w:lang w:val="ro-RO"/>
        </w:rPr>
        <w:t>iuni:</w:t>
      </w:r>
      <w:r w:rsidRPr="00FA1765">
        <w:rPr>
          <w:sz w:val="22"/>
          <w:szCs w:val="22"/>
          <w:lang w:val="ro-RO"/>
        </w:rPr>
        <w:tab/>
      </w:r>
    </w:p>
    <w:tbl>
      <w:tblPr>
        <w:tblW w:w="8037" w:type="dxa"/>
        <w:tblInd w:w="963" w:type="dxa"/>
        <w:tblLook w:val="01E0" w:firstRow="1" w:lastRow="1" w:firstColumn="1" w:lastColumn="1" w:noHBand="0" w:noVBand="0"/>
      </w:tblPr>
      <w:tblGrid>
        <w:gridCol w:w="5865"/>
        <w:gridCol w:w="2172"/>
      </w:tblGrid>
      <w:tr w:rsidR="00FD1C6A" w:rsidRPr="00FA1765" w:rsidTr="00C92705">
        <w:tc>
          <w:tcPr>
            <w:tcW w:w="5865" w:type="dxa"/>
          </w:tcPr>
          <w:p w:rsidR="00FD1C6A" w:rsidRPr="00FA1765" w:rsidRDefault="00FD1C6A" w:rsidP="00C92705">
            <w:pPr>
              <w:widowControl w:val="0"/>
              <w:tabs>
                <w:tab w:val="left" w:pos="6754"/>
              </w:tabs>
              <w:autoSpaceDE w:val="0"/>
              <w:autoSpaceDN w:val="0"/>
              <w:adjustRightInd w:val="0"/>
              <w:spacing w:line="307" w:lineRule="exact"/>
              <w:jc w:val="both"/>
              <w:rPr>
                <w:spacing w:val="-10"/>
                <w:lang w:val="ro-RO" w:eastAsia="ro-RO"/>
              </w:rPr>
            </w:pPr>
            <w:r w:rsidRPr="00FA1765">
              <w:rPr>
                <w:spacing w:val="-10"/>
                <w:sz w:val="22"/>
                <w:szCs w:val="22"/>
                <w:lang w:val="ro-RO" w:eastAsia="ro-RO"/>
              </w:rPr>
              <w:t>-infrac</w:t>
            </w:r>
            <w:r>
              <w:rPr>
                <w:spacing w:val="-10"/>
                <w:sz w:val="22"/>
                <w:szCs w:val="22"/>
                <w:lang w:val="ro-RO" w:eastAsia="ro-RO"/>
              </w:rPr>
              <w:t>ț</w:t>
            </w:r>
            <w:r w:rsidRPr="00FA1765">
              <w:rPr>
                <w:spacing w:val="-10"/>
                <w:sz w:val="22"/>
                <w:szCs w:val="22"/>
                <w:lang w:val="ro-RO" w:eastAsia="ro-RO"/>
              </w:rPr>
              <w:t xml:space="preserve">iuni privind mediul înconjurător (O.U.G. nr. 195/2005) </w:t>
            </w:r>
          </w:p>
        </w:tc>
        <w:tc>
          <w:tcPr>
            <w:tcW w:w="2172" w:type="dxa"/>
          </w:tcPr>
          <w:p w:rsidR="00FD1C6A" w:rsidRPr="00FA1765" w:rsidRDefault="00FD1C6A" w:rsidP="00C92705">
            <w:pPr>
              <w:jc w:val="right"/>
              <w:rPr>
                <w:lang w:val="ro-RO"/>
              </w:rPr>
            </w:pPr>
            <w:r w:rsidRPr="00FA1765">
              <w:rPr>
                <w:sz w:val="22"/>
                <w:szCs w:val="22"/>
                <w:lang w:val="ro-RO"/>
              </w:rPr>
              <w:t>- 87,50%</w:t>
            </w:r>
          </w:p>
        </w:tc>
      </w:tr>
      <w:tr w:rsidR="00FD1C6A" w:rsidRPr="00FA1765" w:rsidTr="00C92705">
        <w:tc>
          <w:tcPr>
            <w:tcW w:w="5865" w:type="dxa"/>
          </w:tcPr>
          <w:p w:rsidR="00FD1C6A" w:rsidRPr="00FA1765" w:rsidRDefault="00FD1C6A" w:rsidP="00C92705">
            <w:pPr>
              <w:widowControl w:val="0"/>
              <w:numPr>
                <w:ilvl w:val="0"/>
                <w:numId w:val="27"/>
              </w:numPr>
              <w:tabs>
                <w:tab w:val="left" w:pos="144"/>
                <w:tab w:val="left" w:pos="6797"/>
              </w:tabs>
              <w:autoSpaceDE w:val="0"/>
              <w:autoSpaceDN w:val="0"/>
              <w:adjustRightInd w:val="0"/>
              <w:spacing w:line="307" w:lineRule="exact"/>
              <w:jc w:val="both"/>
              <w:rPr>
                <w:spacing w:val="-10"/>
                <w:lang w:val="ro-RO"/>
              </w:rPr>
            </w:pPr>
            <w:r w:rsidRPr="00FA1765">
              <w:rPr>
                <w:spacing w:val="-10"/>
                <w:sz w:val="22"/>
                <w:szCs w:val="22"/>
                <w:lang w:val="ro-RO" w:eastAsia="ro-RO"/>
              </w:rPr>
              <w:t>art. 210 Cp.   trafic de persoane</w:t>
            </w:r>
          </w:p>
        </w:tc>
        <w:tc>
          <w:tcPr>
            <w:tcW w:w="2172" w:type="dxa"/>
          </w:tcPr>
          <w:p w:rsidR="00FD1C6A" w:rsidRPr="00FA1765" w:rsidRDefault="00FD1C6A" w:rsidP="00C92705">
            <w:pPr>
              <w:jc w:val="right"/>
              <w:rPr>
                <w:lang w:val="ro-RO"/>
              </w:rPr>
            </w:pPr>
            <w:r w:rsidRPr="00FA1765">
              <w:rPr>
                <w:sz w:val="22"/>
                <w:szCs w:val="22"/>
                <w:lang w:val="ro-RO"/>
              </w:rPr>
              <w:t xml:space="preserve"> - 66,80%</w:t>
            </w:r>
          </w:p>
        </w:tc>
      </w:tr>
      <w:tr w:rsidR="00FD1C6A" w:rsidRPr="00FA1765" w:rsidTr="00C92705">
        <w:tc>
          <w:tcPr>
            <w:tcW w:w="5865" w:type="dxa"/>
          </w:tcPr>
          <w:p w:rsidR="00FD1C6A" w:rsidRPr="00FA1765" w:rsidRDefault="00FD1C6A" w:rsidP="00C92705">
            <w:pPr>
              <w:widowControl w:val="0"/>
              <w:numPr>
                <w:ilvl w:val="0"/>
                <w:numId w:val="27"/>
              </w:numPr>
              <w:tabs>
                <w:tab w:val="left" w:pos="144"/>
                <w:tab w:val="left" w:pos="6797"/>
              </w:tabs>
              <w:autoSpaceDE w:val="0"/>
              <w:autoSpaceDN w:val="0"/>
              <w:adjustRightInd w:val="0"/>
              <w:spacing w:line="307" w:lineRule="exact"/>
              <w:jc w:val="both"/>
              <w:rPr>
                <w:spacing w:val="-10"/>
                <w:lang w:val="ro-RO"/>
              </w:rPr>
            </w:pPr>
            <w:r w:rsidRPr="00FA1765">
              <w:rPr>
                <w:spacing w:val="-10"/>
                <w:sz w:val="22"/>
                <w:szCs w:val="22"/>
                <w:lang w:val="ro-RO" w:eastAsia="ro-RO"/>
              </w:rPr>
              <w:t>art. 228 - 232 Cp. Furt</w:t>
            </w:r>
          </w:p>
        </w:tc>
        <w:tc>
          <w:tcPr>
            <w:tcW w:w="2172" w:type="dxa"/>
          </w:tcPr>
          <w:p w:rsidR="00FD1C6A" w:rsidRPr="00FA1765" w:rsidRDefault="00FD1C6A" w:rsidP="00C92705">
            <w:pPr>
              <w:jc w:val="right"/>
              <w:rPr>
                <w:lang w:val="ro-RO"/>
              </w:rPr>
            </w:pPr>
            <w:r w:rsidRPr="00FA1765">
              <w:rPr>
                <w:sz w:val="22"/>
                <w:szCs w:val="22"/>
                <w:lang w:val="ro-RO"/>
              </w:rPr>
              <w:t>- 46,70%</w:t>
            </w:r>
          </w:p>
        </w:tc>
      </w:tr>
      <w:tr w:rsidR="00FD1C6A" w:rsidRPr="00FA1765" w:rsidTr="00C92705">
        <w:tc>
          <w:tcPr>
            <w:tcW w:w="5865" w:type="dxa"/>
          </w:tcPr>
          <w:p w:rsidR="00FD1C6A" w:rsidRPr="00FA1765" w:rsidRDefault="00FD1C6A" w:rsidP="00C92705">
            <w:pPr>
              <w:widowControl w:val="0"/>
              <w:numPr>
                <w:ilvl w:val="0"/>
                <w:numId w:val="27"/>
              </w:numPr>
              <w:tabs>
                <w:tab w:val="left" w:pos="144"/>
                <w:tab w:val="left" w:pos="6797"/>
              </w:tabs>
              <w:autoSpaceDE w:val="0"/>
              <w:autoSpaceDN w:val="0"/>
              <w:adjustRightInd w:val="0"/>
              <w:spacing w:line="307" w:lineRule="exact"/>
              <w:jc w:val="both"/>
              <w:rPr>
                <w:spacing w:val="-10"/>
                <w:lang w:val="ro-RO"/>
              </w:rPr>
            </w:pPr>
            <w:r w:rsidRPr="00FA1765">
              <w:rPr>
                <w:spacing w:val="-10"/>
                <w:sz w:val="22"/>
                <w:szCs w:val="22"/>
                <w:lang w:val="ro-RO" w:eastAsia="ro-RO"/>
              </w:rPr>
              <w:t>infrac</w:t>
            </w:r>
            <w:r>
              <w:rPr>
                <w:spacing w:val="-10"/>
                <w:sz w:val="22"/>
                <w:szCs w:val="22"/>
                <w:lang w:val="ro-RO" w:eastAsia="ro-RO"/>
              </w:rPr>
              <w:t>ț</w:t>
            </w:r>
            <w:r w:rsidRPr="00FA1765">
              <w:rPr>
                <w:spacing w:val="-10"/>
                <w:sz w:val="22"/>
                <w:szCs w:val="22"/>
                <w:lang w:val="ro-RO" w:eastAsia="ro-RO"/>
              </w:rPr>
              <w:t>iuni prev, de Codul silvic (Legea nr. 46/2008)-</w:t>
            </w:r>
          </w:p>
        </w:tc>
        <w:tc>
          <w:tcPr>
            <w:tcW w:w="2172" w:type="dxa"/>
          </w:tcPr>
          <w:p w:rsidR="00FD1C6A" w:rsidRPr="00FA1765" w:rsidRDefault="00FD1C6A" w:rsidP="00C92705">
            <w:pPr>
              <w:jc w:val="right"/>
              <w:rPr>
                <w:lang w:val="ro-RO"/>
              </w:rPr>
            </w:pPr>
            <w:r w:rsidRPr="00FA1765">
              <w:rPr>
                <w:sz w:val="22"/>
                <w:szCs w:val="22"/>
                <w:lang w:val="ro-RO"/>
              </w:rPr>
              <w:t>- 46,3%</w:t>
            </w:r>
          </w:p>
        </w:tc>
      </w:tr>
      <w:tr w:rsidR="00FD1C6A" w:rsidRPr="00FA1765" w:rsidTr="00C92705">
        <w:tc>
          <w:tcPr>
            <w:tcW w:w="5865" w:type="dxa"/>
          </w:tcPr>
          <w:p w:rsidR="00FD1C6A" w:rsidRPr="00FA1765" w:rsidRDefault="00FD1C6A" w:rsidP="00C92705">
            <w:pPr>
              <w:widowControl w:val="0"/>
              <w:numPr>
                <w:ilvl w:val="0"/>
                <w:numId w:val="27"/>
              </w:numPr>
              <w:tabs>
                <w:tab w:val="left" w:pos="144"/>
                <w:tab w:val="left" w:pos="6797"/>
              </w:tabs>
              <w:autoSpaceDE w:val="0"/>
              <w:autoSpaceDN w:val="0"/>
              <w:adjustRightInd w:val="0"/>
              <w:spacing w:line="307" w:lineRule="exact"/>
              <w:jc w:val="both"/>
              <w:rPr>
                <w:spacing w:val="-10"/>
                <w:lang w:val="ro-RO" w:eastAsia="ro-RO"/>
              </w:rPr>
            </w:pPr>
            <w:r w:rsidRPr="00FA1765">
              <w:rPr>
                <w:spacing w:val="-10"/>
                <w:sz w:val="22"/>
                <w:szCs w:val="22"/>
                <w:lang w:val="ro-RO" w:eastAsia="ro-RO"/>
              </w:rPr>
              <w:t>art. 298 Cp, neglijen</w:t>
            </w:r>
            <w:r>
              <w:rPr>
                <w:spacing w:val="-10"/>
                <w:sz w:val="22"/>
                <w:szCs w:val="22"/>
                <w:lang w:val="ro-RO" w:eastAsia="ro-RO"/>
              </w:rPr>
              <w:t>ț</w:t>
            </w:r>
            <w:r w:rsidRPr="00FA1765">
              <w:rPr>
                <w:spacing w:val="-10"/>
                <w:sz w:val="22"/>
                <w:szCs w:val="22"/>
                <w:lang w:val="ro-RO" w:eastAsia="ro-RO"/>
              </w:rPr>
              <w:t xml:space="preserve">ă în serviciu </w:t>
            </w:r>
          </w:p>
        </w:tc>
        <w:tc>
          <w:tcPr>
            <w:tcW w:w="2172" w:type="dxa"/>
          </w:tcPr>
          <w:p w:rsidR="00FD1C6A" w:rsidRPr="00FA1765" w:rsidRDefault="00FD1C6A" w:rsidP="00C92705">
            <w:pPr>
              <w:jc w:val="right"/>
              <w:rPr>
                <w:lang w:val="ro-RO"/>
              </w:rPr>
            </w:pPr>
            <w:r w:rsidRPr="00FA1765">
              <w:rPr>
                <w:sz w:val="22"/>
                <w:szCs w:val="22"/>
                <w:lang w:val="ro-RO"/>
              </w:rPr>
              <w:t>45,5%</w:t>
            </w:r>
          </w:p>
        </w:tc>
      </w:tr>
      <w:tr w:rsidR="00FD1C6A" w:rsidRPr="00FA1765" w:rsidTr="00C92705">
        <w:tc>
          <w:tcPr>
            <w:tcW w:w="5865" w:type="dxa"/>
          </w:tcPr>
          <w:p w:rsidR="00FD1C6A" w:rsidRPr="00FA1765" w:rsidRDefault="00FD1C6A" w:rsidP="00C92705">
            <w:pPr>
              <w:widowControl w:val="0"/>
              <w:numPr>
                <w:ilvl w:val="0"/>
                <w:numId w:val="27"/>
              </w:numPr>
              <w:tabs>
                <w:tab w:val="left" w:pos="144"/>
                <w:tab w:val="left" w:pos="6797"/>
              </w:tabs>
              <w:autoSpaceDE w:val="0"/>
              <w:autoSpaceDN w:val="0"/>
              <w:adjustRightInd w:val="0"/>
              <w:spacing w:line="307" w:lineRule="exact"/>
              <w:jc w:val="both"/>
              <w:rPr>
                <w:spacing w:val="-10"/>
                <w:lang w:val="ro-RO"/>
              </w:rPr>
            </w:pPr>
            <w:r w:rsidRPr="00FA1765">
              <w:rPr>
                <w:spacing w:val="-10"/>
                <w:sz w:val="22"/>
                <w:szCs w:val="22"/>
                <w:lang w:val="ro-RO" w:eastAsia="ro-RO"/>
              </w:rPr>
              <w:t>infrac</w:t>
            </w:r>
            <w:r>
              <w:rPr>
                <w:spacing w:val="-10"/>
                <w:sz w:val="22"/>
                <w:szCs w:val="22"/>
                <w:lang w:val="ro-RO" w:eastAsia="ro-RO"/>
              </w:rPr>
              <w:t>ț</w:t>
            </w:r>
            <w:r w:rsidRPr="00FA1765">
              <w:rPr>
                <w:spacing w:val="-10"/>
                <w:sz w:val="22"/>
                <w:szCs w:val="22"/>
                <w:lang w:val="ro-RO" w:eastAsia="ro-RO"/>
              </w:rPr>
              <w:t xml:space="preserve">iuni prevăzute de Codul muncii (Legea nr. 53/2003) </w:t>
            </w:r>
          </w:p>
        </w:tc>
        <w:tc>
          <w:tcPr>
            <w:tcW w:w="2172" w:type="dxa"/>
          </w:tcPr>
          <w:p w:rsidR="00FD1C6A" w:rsidRPr="00FA1765" w:rsidRDefault="00FD1C6A" w:rsidP="00C92705">
            <w:pPr>
              <w:jc w:val="right"/>
              <w:rPr>
                <w:lang w:val="ro-RO"/>
              </w:rPr>
            </w:pPr>
            <w:r w:rsidRPr="00FA1765">
              <w:rPr>
                <w:sz w:val="22"/>
                <w:szCs w:val="22"/>
                <w:lang w:val="ro-RO"/>
              </w:rPr>
              <w:t>- 45,5%</w:t>
            </w:r>
          </w:p>
        </w:tc>
      </w:tr>
      <w:tr w:rsidR="00FD1C6A" w:rsidRPr="00FA1765" w:rsidTr="00C92705">
        <w:tc>
          <w:tcPr>
            <w:tcW w:w="5865" w:type="dxa"/>
          </w:tcPr>
          <w:p w:rsidR="00FD1C6A" w:rsidRPr="00FA1765" w:rsidRDefault="00FD1C6A" w:rsidP="00C92705">
            <w:pPr>
              <w:widowControl w:val="0"/>
              <w:numPr>
                <w:ilvl w:val="0"/>
                <w:numId w:val="27"/>
              </w:numPr>
              <w:tabs>
                <w:tab w:val="left" w:pos="144"/>
                <w:tab w:val="left" w:pos="6797"/>
              </w:tabs>
              <w:autoSpaceDE w:val="0"/>
              <w:autoSpaceDN w:val="0"/>
              <w:adjustRightInd w:val="0"/>
              <w:spacing w:before="5" w:line="307" w:lineRule="exact"/>
              <w:jc w:val="both"/>
              <w:rPr>
                <w:spacing w:val="-10"/>
                <w:lang w:val="ro-RO"/>
              </w:rPr>
            </w:pPr>
            <w:r w:rsidRPr="00FA1765">
              <w:rPr>
                <w:spacing w:val="-10"/>
                <w:sz w:val="22"/>
                <w:szCs w:val="22"/>
                <w:lang w:val="ro-RO" w:eastAsia="ro-RO"/>
              </w:rPr>
              <w:t>art. 192 Cp, ucidere din culpă (accidente mortale de circula</w:t>
            </w:r>
            <w:r>
              <w:rPr>
                <w:spacing w:val="-10"/>
                <w:sz w:val="22"/>
                <w:szCs w:val="22"/>
                <w:lang w:val="ro-RO" w:eastAsia="ro-RO"/>
              </w:rPr>
              <w:t>ț</w:t>
            </w:r>
            <w:r w:rsidRPr="00FA1765">
              <w:rPr>
                <w:spacing w:val="-10"/>
                <w:sz w:val="22"/>
                <w:szCs w:val="22"/>
                <w:lang w:val="ro-RO" w:eastAsia="ro-RO"/>
              </w:rPr>
              <w:t xml:space="preserve">ie)- </w:t>
            </w:r>
          </w:p>
        </w:tc>
        <w:tc>
          <w:tcPr>
            <w:tcW w:w="2172" w:type="dxa"/>
          </w:tcPr>
          <w:p w:rsidR="00FD1C6A" w:rsidRPr="00FA1765" w:rsidRDefault="00FD1C6A" w:rsidP="00C92705">
            <w:pPr>
              <w:jc w:val="right"/>
              <w:rPr>
                <w:lang w:val="ro-RO"/>
              </w:rPr>
            </w:pPr>
            <w:r w:rsidRPr="00FA1765">
              <w:rPr>
                <w:sz w:val="22"/>
                <w:szCs w:val="22"/>
                <w:lang w:val="ro-RO"/>
              </w:rPr>
              <w:t xml:space="preserve"> - 41,4%</w:t>
            </w:r>
          </w:p>
        </w:tc>
      </w:tr>
      <w:tr w:rsidR="00FD1C6A" w:rsidRPr="00FA1765" w:rsidTr="00C92705">
        <w:tc>
          <w:tcPr>
            <w:tcW w:w="5865" w:type="dxa"/>
          </w:tcPr>
          <w:p w:rsidR="00FD1C6A" w:rsidRPr="00FA1765" w:rsidRDefault="00FD1C6A" w:rsidP="00C92705">
            <w:pPr>
              <w:widowControl w:val="0"/>
              <w:numPr>
                <w:ilvl w:val="0"/>
                <w:numId w:val="27"/>
              </w:numPr>
              <w:tabs>
                <w:tab w:val="left" w:pos="144"/>
                <w:tab w:val="left" w:pos="6139"/>
                <w:tab w:val="left" w:pos="6797"/>
              </w:tabs>
              <w:autoSpaceDE w:val="0"/>
              <w:autoSpaceDN w:val="0"/>
              <w:adjustRightInd w:val="0"/>
              <w:spacing w:line="307" w:lineRule="exact"/>
              <w:jc w:val="both"/>
              <w:rPr>
                <w:spacing w:val="-10"/>
                <w:lang w:val="ro-RO"/>
              </w:rPr>
            </w:pPr>
            <w:r w:rsidRPr="00FA1765">
              <w:rPr>
                <w:spacing w:val="-10"/>
                <w:sz w:val="22"/>
                <w:szCs w:val="22"/>
                <w:lang w:val="ro-RO" w:eastAsia="ro-RO"/>
              </w:rPr>
              <w:t>art. 291 Cp.  trafic de influen</w:t>
            </w:r>
            <w:r>
              <w:rPr>
                <w:spacing w:val="-10"/>
                <w:sz w:val="22"/>
                <w:szCs w:val="22"/>
                <w:lang w:val="ro-RO" w:eastAsia="ro-RO"/>
              </w:rPr>
              <w:t>ț</w:t>
            </w:r>
            <w:r w:rsidRPr="00FA1765">
              <w:rPr>
                <w:spacing w:val="-10"/>
                <w:sz w:val="22"/>
                <w:szCs w:val="22"/>
                <w:lang w:val="ro-RO" w:eastAsia="ro-RO"/>
              </w:rPr>
              <w:t>ă</w:t>
            </w:r>
          </w:p>
        </w:tc>
        <w:tc>
          <w:tcPr>
            <w:tcW w:w="2172" w:type="dxa"/>
          </w:tcPr>
          <w:p w:rsidR="00FD1C6A" w:rsidRPr="00FA1765" w:rsidRDefault="00FD1C6A" w:rsidP="00C92705">
            <w:pPr>
              <w:jc w:val="right"/>
              <w:rPr>
                <w:lang w:val="ro-RO"/>
              </w:rPr>
            </w:pPr>
            <w:r w:rsidRPr="00FA1765">
              <w:rPr>
                <w:sz w:val="22"/>
                <w:szCs w:val="22"/>
                <w:lang w:val="ro-RO"/>
              </w:rPr>
              <w:t xml:space="preserve"> -40,4%</w:t>
            </w:r>
          </w:p>
        </w:tc>
      </w:tr>
    </w:tbl>
    <w:p w:rsidR="00FD1C6A" w:rsidRPr="00FA1765" w:rsidRDefault="00FD1C6A" w:rsidP="003301C8">
      <w:pPr>
        <w:numPr>
          <w:ilvl w:val="1"/>
          <w:numId w:val="0"/>
        </w:numPr>
        <w:ind w:right="48" w:firstLine="567"/>
        <w:jc w:val="both"/>
        <w:rPr>
          <w:sz w:val="22"/>
          <w:szCs w:val="22"/>
          <w:lang w:val="ro-RO"/>
        </w:rPr>
      </w:pPr>
      <w:r w:rsidRPr="00FA1765">
        <w:rPr>
          <w:sz w:val="22"/>
          <w:szCs w:val="22"/>
          <w:lang w:val="ro-RO"/>
        </w:rPr>
        <w:t>În principal, aceste diferen</w:t>
      </w:r>
      <w:r>
        <w:rPr>
          <w:sz w:val="22"/>
          <w:szCs w:val="22"/>
          <w:lang w:val="ro-RO"/>
        </w:rPr>
        <w:t>ț</w:t>
      </w:r>
      <w:r w:rsidRPr="00FA1765">
        <w:rPr>
          <w:sz w:val="22"/>
          <w:szCs w:val="22"/>
          <w:lang w:val="ro-RO"/>
        </w:rPr>
        <w:t>e men</w:t>
      </w:r>
      <w:r>
        <w:rPr>
          <w:sz w:val="22"/>
          <w:szCs w:val="22"/>
          <w:lang w:val="ro-RO"/>
        </w:rPr>
        <w:t>ț</w:t>
      </w:r>
      <w:r w:rsidRPr="00FA1765">
        <w:rPr>
          <w:sz w:val="22"/>
          <w:szCs w:val="22"/>
          <w:lang w:val="ro-RO"/>
        </w:rPr>
        <w:t>ionate au drept cauză schimbarea legisla</w:t>
      </w:r>
      <w:r>
        <w:rPr>
          <w:sz w:val="22"/>
          <w:szCs w:val="22"/>
          <w:lang w:val="ro-RO"/>
        </w:rPr>
        <w:t>ț</w:t>
      </w:r>
      <w:r w:rsidRPr="00FA1765">
        <w:rPr>
          <w:sz w:val="22"/>
          <w:szCs w:val="22"/>
          <w:lang w:val="ro-RO"/>
        </w:rPr>
        <w:t>iei penale care a introdus institu</w:t>
      </w:r>
      <w:r>
        <w:rPr>
          <w:sz w:val="22"/>
          <w:szCs w:val="22"/>
          <w:lang w:val="ro-RO"/>
        </w:rPr>
        <w:t>ț</w:t>
      </w:r>
      <w:r w:rsidRPr="00FA1765">
        <w:rPr>
          <w:sz w:val="22"/>
          <w:szCs w:val="22"/>
          <w:lang w:val="ro-RO"/>
        </w:rPr>
        <w:t xml:space="preserve">ii juridice noi, (judecătorul de drepturi </w:t>
      </w:r>
      <w:r>
        <w:rPr>
          <w:sz w:val="22"/>
          <w:szCs w:val="22"/>
          <w:lang w:val="ro-RO"/>
        </w:rPr>
        <w:t>ș</w:t>
      </w:r>
      <w:r w:rsidRPr="00FA1765">
        <w:rPr>
          <w:sz w:val="22"/>
          <w:szCs w:val="22"/>
          <w:lang w:val="ro-RO"/>
        </w:rPr>
        <w:t>i libertă</w:t>
      </w:r>
      <w:r>
        <w:rPr>
          <w:sz w:val="22"/>
          <w:szCs w:val="22"/>
          <w:lang w:val="ro-RO"/>
        </w:rPr>
        <w:t>ț</w:t>
      </w:r>
      <w:r w:rsidRPr="00FA1765">
        <w:rPr>
          <w:sz w:val="22"/>
          <w:szCs w:val="22"/>
          <w:lang w:val="ro-RO"/>
        </w:rPr>
        <w:t>i, camera preliminară, renun</w:t>
      </w:r>
      <w:r>
        <w:rPr>
          <w:sz w:val="22"/>
          <w:szCs w:val="22"/>
          <w:lang w:val="ro-RO"/>
        </w:rPr>
        <w:t>ț</w:t>
      </w:r>
      <w:r w:rsidRPr="00FA1765">
        <w:rPr>
          <w:sz w:val="22"/>
          <w:szCs w:val="22"/>
          <w:lang w:val="ro-RO"/>
        </w:rPr>
        <w:t>area la urmărire penală) sau a dus la schimbări importante în reglementarea institu</w:t>
      </w:r>
      <w:r>
        <w:rPr>
          <w:sz w:val="22"/>
          <w:szCs w:val="22"/>
          <w:lang w:val="ro-RO"/>
        </w:rPr>
        <w:t>ț</w:t>
      </w:r>
      <w:r w:rsidRPr="00FA1765">
        <w:rPr>
          <w:sz w:val="22"/>
          <w:szCs w:val="22"/>
          <w:lang w:val="ro-RO"/>
        </w:rPr>
        <w:t>iilor existente (regimul măsurilor preventive, perchezi</w:t>
      </w:r>
      <w:r>
        <w:rPr>
          <w:sz w:val="22"/>
          <w:szCs w:val="22"/>
          <w:lang w:val="ro-RO"/>
        </w:rPr>
        <w:t>ț</w:t>
      </w:r>
      <w:r w:rsidRPr="00FA1765">
        <w:rPr>
          <w:sz w:val="22"/>
          <w:szCs w:val="22"/>
          <w:lang w:val="ro-RO"/>
        </w:rPr>
        <w:t>ia, prescrip</w:t>
      </w:r>
      <w:r>
        <w:rPr>
          <w:sz w:val="22"/>
          <w:szCs w:val="22"/>
          <w:lang w:val="ro-RO"/>
        </w:rPr>
        <w:t>ț</w:t>
      </w:r>
      <w:r w:rsidRPr="00FA1765">
        <w:rPr>
          <w:sz w:val="22"/>
          <w:szCs w:val="22"/>
          <w:lang w:val="ro-RO"/>
        </w:rPr>
        <w:t>ia etc).</w:t>
      </w:r>
    </w:p>
    <w:p w:rsidR="00FD1C6A" w:rsidRPr="00FA1765" w:rsidRDefault="00FD1C6A" w:rsidP="00553FE5">
      <w:pPr>
        <w:pStyle w:val="AddParagrafBoldItalic"/>
      </w:pPr>
      <w:bookmarkStart w:id="146" w:name="_Toc411429451"/>
      <w:bookmarkStart w:id="147" w:name="_Toc411508625"/>
      <w:r w:rsidRPr="00FA1765">
        <w:t>f). Al</w:t>
      </w:r>
      <w:r>
        <w:t>ț</w:t>
      </w:r>
      <w:r w:rsidRPr="00FA1765">
        <w:t>i indicatori statistici relevan</w:t>
      </w:r>
      <w:r>
        <w:t>ț</w:t>
      </w:r>
      <w:r w:rsidRPr="00FA1765">
        <w:t>i pentru activitatea procurorilor</w:t>
      </w:r>
      <w:bookmarkEnd w:id="146"/>
      <w:bookmarkEnd w:id="147"/>
    </w:p>
    <w:p w:rsidR="00FD1C6A" w:rsidRPr="00FA1765" w:rsidRDefault="00FD1C6A" w:rsidP="008622FC">
      <w:pPr>
        <w:pStyle w:val="AddParagrafBoldItalic"/>
      </w:pPr>
      <w:bookmarkStart w:id="148" w:name="_Toc411429452"/>
      <w:bookmarkStart w:id="149" w:name="_Toc411508626"/>
      <w:r w:rsidRPr="00FA1765">
        <w:t>1. Activitatea judiciară în materie penală</w:t>
      </w:r>
      <w:bookmarkEnd w:id="148"/>
      <w:bookmarkEnd w:id="149"/>
    </w:p>
    <w:p w:rsidR="00FD1C6A" w:rsidRPr="00FA1765" w:rsidRDefault="00FD1C6A" w:rsidP="00A70E17">
      <w:pPr>
        <w:numPr>
          <w:ilvl w:val="1"/>
          <w:numId w:val="0"/>
        </w:numPr>
        <w:ind w:right="48" w:firstLine="567"/>
        <w:jc w:val="both"/>
        <w:rPr>
          <w:sz w:val="22"/>
          <w:szCs w:val="22"/>
          <w:lang w:val="ro-RO"/>
        </w:rPr>
      </w:pPr>
      <w:r w:rsidRPr="00FA1765">
        <w:rPr>
          <w:sz w:val="22"/>
          <w:szCs w:val="22"/>
          <w:lang w:val="ro-RO"/>
        </w:rPr>
        <w:t xml:space="preserve">În materie penală se constată o scădere cu 2,3% a numărului cauzelor judecate cu participarea procurorului (de la 242.836 cauze în anul 2013 la 237.258 de cauze în anul 2014) </w:t>
      </w:r>
      <w:r>
        <w:rPr>
          <w:sz w:val="22"/>
          <w:szCs w:val="22"/>
          <w:lang w:val="ro-RO"/>
        </w:rPr>
        <w:t>ș</w:t>
      </w:r>
      <w:r w:rsidRPr="00FA1765">
        <w:rPr>
          <w:sz w:val="22"/>
          <w:szCs w:val="22"/>
          <w:lang w:val="ro-RO"/>
        </w:rPr>
        <w:t>i o cre</w:t>
      </w:r>
      <w:r>
        <w:rPr>
          <w:sz w:val="22"/>
          <w:szCs w:val="22"/>
          <w:lang w:val="ro-RO"/>
        </w:rPr>
        <w:t>ș</w:t>
      </w:r>
      <w:r w:rsidRPr="00FA1765">
        <w:rPr>
          <w:sz w:val="22"/>
          <w:szCs w:val="22"/>
          <w:lang w:val="ro-RO"/>
        </w:rPr>
        <w:t>tere cu 10,8% a numărului hotărârilor verificate de procuror în vederea exercitării căilor de atac (de la 208.981 de hotărâri în anul 2013 la 231.511 hotărâri în anul 2014).</w:t>
      </w:r>
    </w:p>
    <w:p w:rsidR="00FD1C6A" w:rsidRPr="00FA1765" w:rsidRDefault="00FD1C6A" w:rsidP="003301C8">
      <w:pPr>
        <w:numPr>
          <w:ilvl w:val="1"/>
          <w:numId w:val="0"/>
        </w:numPr>
        <w:ind w:right="48" w:firstLine="567"/>
        <w:jc w:val="both"/>
        <w:rPr>
          <w:sz w:val="22"/>
          <w:szCs w:val="22"/>
          <w:lang w:val="ro-RO"/>
        </w:rPr>
      </w:pPr>
      <w:r w:rsidRPr="00FA1765">
        <w:rPr>
          <w:sz w:val="22"/>
          <w:szCs w:val="22"/>
          <w:lang w:val="ro-RO"/>
        </w:rPr>
        <w:t xml:space="preserve">Numărul de apeluri </w:t>
      </w:r>
      <w:r>
        <w:rPr>
          <w:sz w:val="22"/>
          <w:szCs w:val="22"/>
          <w:lang w:val="ro-RO"/>
        </w:rPr>
        <w:t>ș</w:t>
      </w:r>
      <w:r w:rsidRPr="00FA1765">
        <w:rPr>
          <w:sz w:val="22"/>
          <w:szCs w:val="22"/>
          <w:lang w:val="ro-RO"/>
        </w:rPr>
        <w:t xml:space="preserve">i recursuri declarate de procuror a scăzut cu 2,4% (de la 11.500 în anul 2013 la 11.222 în anul 2014) iar numărul de apeluri </w:t>
      </w:r>
      <w:r>
        <w:rPr>
          <w:sz w:val="22"/>
          <w:szCs w:val="22"/>
          <w:lang w:val="ro-RO"/>
        </w:rPr>
        <w:t>ș</w:t>
      </w:r>
      <w:r w:rsidRPr="00FA1765">
        <w:rPr>
          <w:sz w:val="22"/>
          <w:szCs w:val="22"/>
          <w:lang w:val="ro-RO"/>
        </w:rPr>
        <w:t>i recursuri solu</w:t>
      </w:r>
      <w:r>
        <w:rPr>
          <w:sz w:val="22"/>
          <w:szCs w:val="22"/>
          <w:lang w:val="ro-RO"/>
        </w:rPr>
        <w:t>ț</w:t>
      </w:r>
      <w:r w:rsidRPr="00FA1765">
        <w:rPr>
          <w:sz w:val="22"/>
          <w:szCs w:val="22"/>
          <w:lang w:val="ro-RO"/>
        </w:rPr>
        <w:t>ionate de instan</w:t>
      </w:r>
      <w:r>
        <w:rPr>
          <w:sz w:val="22"/>
          <w:szCs w:val="22"/>
          <w:lang w:val="ro-RO"/>
        </w:rPr>
        <w:t>ț</w:t>
      </w:r>
      <w:r w:rsidRPr="00FA1765">
        <w:rPr>
          <w:sz w:val="22"/>
          <w:szCs w:val="22"/>
          <w:lang w:val="ro-RO"/>
        </w:rPr>
        <w:t>e (din cele declarate de procuror) a scăzut cu 0,9% (de la 10.574 în anul 2013 la 10.484 în anul 2014).</w:t>
      </w:r>
    </w:p>
    <w:p w:rsidR="00FD1C6A" w:rsidRPr="00FA1765" w:rsidRDefault="00FD1C6A" w:rsidP="003301C8">
      <w:pPr>
        <w:numPr>
          <w:ilvl w:val="1"/>
          <w:numId w:val="0"/>
        </w:numPr>
        <w:ind w:right="48" w:firstLine="567"/>
        <w:jc w:val="both"/>
        <w:rPr>
          <w:sz w:val="22"/>
          <w:szCs w:val="22"/>
          <w:lang w:val="ro-RO"/>
        </w:rPr>
      </w:pPr>
      <w:r w:rsidRPr="00FA1765">
        <w:rPr>
          <w:sz w:val="22"/>
          <w:szCs w:val="22"/>
          <w:lang w:val="ro-RO"/>
        </w:rPr>
        <w:t xml:space="preserve">Numărul de apeluri </w:t>
      </w:r>
      <w:r>
        <w:rPr>
          <w:sz w:val="22"/>
          <w:szCs w:val="22"/>
          <w:lang w:val="ro-RO"/>
        </w:rPr>
        <w:t>ș</w:t>
      </w:r>
      <w:r w:rsidRPr="00FA1765">
        <w:rPr>
          <w:sz w:val="22"/>
          <w:szCs w:val="22"/>
          <w:lang w:val="ro-RO"/>
        </w:rPr>
        <w:t>i recursuri admise (din cele declarate de procuror) a crescut cu 5,6% (de la 6.726 în anul 2013 la 7.104  în anul 2014) constatându-se o cre</w:t>
      </w:r>
      <w:r>
        <w:rPr>
          <w:sz w:val="22"/>
          <w:szCs w:val="22"/>
          <w:lang w:val="ro-RO"/>
        </w:rPr>
        <w:t>ș</w:t>
      </w:r>
      <w:r w:rsidRPr="00FA1765">
        <w:rPr>
          <w:sz w:val="22"/>
          <w:szCs w:val="22"/>
          <w:lang w:val="ro-RO"/>
        </w:rPr>
        <w:t>tere a admisibilită</w:t>
      </w:r>
      <w:r>
        <w:rPr>
          <w:sz w:val="22"/>
          <w:szCs w:val="22"/>
          <w:lang w:val="ro-RO"/>
        </w:rPr>
        <w:t>ț</w:t>
      </w:r>
      <w:r w:rsidRPr="00FA1765">
        <w:rPr>
          <w:sz w:val="22"/>
          <w:szCs w:val="22"/>
          <w:lang w:val="ro-RO"/>
        </w:rPr>
        <w:t>ii de la 63,7% în anul 2013 la 68,8% în anul 2014.</w:t>
      </w:r>
    </w:p>
    <w:p w:rsidR="00FD1C6A" w:rsidRPr="00FA1765" w:rsidRDefault="00FD1C6A" w:rsidP="00A70E17">
      <w:pPr>
        <w:numPr>
          <w:ilvl w:val="1"/>
          <w:numId w:val="0"/>
        </w:numPr>
        <w:ind w:right="48" w:firstLine="567"/>
        <w:jc w:val="both"/>
        <w:rPr>
          <w:sz w:val="22"/>
          <w:szCs w:val="22"/>
          <w:lang w:val="ro-RO"/>
        </w:rPr>
      </w:pPr>
      <w:r w:rsidRPr="00FA1765">
        <w:rPr>
          <w:sz w:val="22"/>
          <w:szCs w:val="22"/>
          <w:lang w:val="ro-RO"/>
        </w:rPr>
        <w:t>În anul 2014 au fost declarate de procuror 33 recursuri în interesul legii (fa</w:t>
      </w:r>
      <w:r>
        <w:rPr>
          <w:sz w:val="22"/>
          <w:szCs w:val="22"/>
          <w:lang w:val="ro-RO"/>
        </w:rPr>
        <w:t>ț</w:t>
      </w:r>
      <w:r w:rsidRPr="00FA1765">
        <w:rPr>
          <w:sz w:val="22"/>
          <w:szCs w:val="22"/>
          <w:lang w:val="ro-RO"/>
        </w:rPr>
        <w:t>ă de 4 în anul 2013), au fost solu</w:t>
      </w:r>
      <w:r>
        <w:rPr>
          <w:sz w:val="22"/>
          <w:szCs w:val="22"/>
          <w:lang w:val="ro-RO"/>
        </w:rPr>
        <w:t>ț</w:t>
      </w:r>
      <w:r w:rsidRPr="00FA1765">
        <w:rPr>
          <w:sz w:val="22"/>
          <w:szCs w:val="22"/>
          <w:lang w:val="ro-RO"/>
        </w:rPr>
        <w:t>ionate de instan</w:t>
      </w:r>
      <w:r>
        <w:rPr>
          <w:sz w:val="22"/>
          <w:szCs w:val="22"/>
          <w:lang w:val="ro-RO"/>
        </w:rPr>
        <w:t>ț</w:t>
      </w:r>
      <w:r w:rsidRPr="00FA1765">
        <w:rPr>
          <w:sz w:val="22"/>
          <w:szCs w:val="22"/>
          <w:lang w:val="ro-RO"/>
        </w:rPr>
        <w:t>ă 30 recursuri în interesul legii (fa</w:t>
      </w:r>
      <w:r>
        <w:rPr>
          <w:sz w:val="22"/>
          <w:szCs w:val="22"/>
          <w:lang w:val="ro-RO"/>
        </w:rPr>
        <w:t>ț</w:t>
      </w:r>
      <w:r w:rsidRPr="00FA1765">
        <w:rPr>
          <w:sz w:val="22"/>
          <w:szCs w:val="22"/>
          <w:lang w:val="ro-RO"/>
        </w:rPr>
        <w:t>ă de 4 în anul 2013) fiind admise 22, ceea ce înseamnă un indice de admitere de 73,3%.</w:t>
      </w:r>
      <w:bookmarkStart w:id="150" w:name="_Toc411429453"/>
      <w:bookmarkStart w:id="151" w:name="_Toc411508627"/>
    </w:p>
    <w:p w:rsidR="00FD1C6A" w:rsidRPr="00FA1765" w:rsidRDefault="00FD1C6A" w:rsidP="008622FC">
      <w:pPr>
        <w:pStyle w:val="AddParagrafBoldItalic"/>
      </w:pPr>
      <w:r w:rsidRPr="00FA1765">
        <w:t>2. Activitatea judiciară în materie civilă</w:t>
      </w:r>
      <w:bookmarkEnd w:id="150"/>
      <w:bookmarkEnd w:id="151"/>
    </w:p>
    <w:p w:rsidR="00FD1C6A" w:rsidRPr="00FA1765" w:rsidRDefault="00FD1C6A" w:rsidP="00A70E17">
      <w:pPr>
        <w:numPr>
          <w:ilvl w:val="1"/>
          <w:numId w:val="0"/>
        </w:numPr>
        <w:ind w:right="48" w:firstLine="567"/>
        <w:jc w:val="both"/>
        <w:rPr>
          <w:sz w:val="22"/>
          <w:szCs w:val="22"/>
          <w:lang w:val="ro-RO"/>
        </w:rPr>
      </w:pPr>
      <w:r w:rsidRPr="00FA1765">
        <w:rPr>
          <w:sz w:val="22"/>
          <w:szCs w:val="22"/>
          <w:lang w:val="ro-RO"/>
        </w:rPr>
        <w:t xml:space="preserve"> În materie civilă se constată o scădere cu 18,9% a numărului cauzelor judecate cu participarea procurorului (de la 53.449 de cauze în anul 2013 la 43.350 de cauze în anul 2014) </w:t>
      </w:r>
      <w:r>
        <w:rPr>
          <w:sz w:val="22"/>
          <w:szCs w:val="22"/>
          <w:lang w:val="ro-RO"/>
        </w:rPr>
        <w:t>ș</w:t>
      </w:r>
      <w:r w:rsidRPr="00FA1765">
        <w:rPr>
          <w:sz w:val="22"/>
          <w:szCs w:val="22"/>
          <w:lang w:val="ro-RO"/>
        </w:rPr>
        <w:t>i o scădere cu 18,9% a numărului hotărârilor verificate de procuror în vederea exercitării căilor de atac (de la 54.592 de hotărâri în anul 2013 la 44.272 hotărâri în anul 2014).</w:t>
      </w:r>
    </w:p>
    <w:p w:rsidR="00FD1C6A" w:rsidRPr="00FA1765" w:rsidRDefault="00FD1C6A" w:rsidP="00A70E17">
      <w:pPr>
        <w:numPr>
          <w:ilvl w:val="1"/>
          <w:numId w:val="0"/>
        </w:numPr>
        <w:ind w:right="48" w:firstLine="567"/>
        <w:jc w:val="both"/>
        <w:rPr>
          <w:sz w:val="22"/>
          <w:szCs w:val="22"/>
          <w:lang w:val="ro-RO"/>
        </w:rPr>
      </w:pPr>
      <w:r w:rsidRPr="00FA1765">
        <w:rPr>
          <w:sz w:val="22"/>
          <w:szCs w:val="22"/>
          <w:lang w:val="ro-RO"/>
        </w:rPr>
        <w:t xml:space="preserve">Numărul de apeluri </w:t>
      </w:r>
      <w:r>
        <w:rPr>
          <w:sz w:val="22"/>
          <w:szCs w:val="22"/>
          <w:lang w:val="ro-RO"/>
        </w:rPr>
        <w:t>ș</w:t>
      </w:r>
      <w:r w:rsidRPr="00FA1765">
        <w:rPr>
          <w:sz w:val="22"/>
          <w:szCs w:val="22"/>
          <w:lang w:val="ro-RO"/>
        </w:rPr>
        <w:t xml:space="preserve">i recursuri declarate de procuror a scăzut cu 16,6% (de la 229 în anul 2013 la 119 în anul 2014) iar numărul de apeluri </w:t>
      </w:r>
      <w:r>
        <w:rPr>
          <w:sz w:val="22"/>
          <w:szCs w:val="22"/>
          <w:lang w:val="ro-RO"/>
        </w:rPr>
        <w:t>ș</w:t>
      </w:r>
      <w:r w:rsidRPr="00FA1765">
        <w:rPr>
          <w:sz w:val="22"/>
          <w:szCs w:val="22"/>
          <w:lang w:val="ro-RO"/>
        </w:rPr>
        <w:t>i recursuri solu</w:t>
      </w:r>
      <w:r>
        <w:rPr>
          <w:sz w:val="22"/>
          <w:szCs w:val="22"/>
          <w:lang w:val="ro-RO"/>
        </w:rPr>
        <w:t>ț</w:t>
      </w:r>
      <w:r w:rsidRPr="00FA1765">
        <w:rPr>
          <w:sz w:val="22"/>
          <w:szCs w:val="22"/>
          <w:lang w:val="ro-RO"/>
        </w:rPr>
        <w:t>ionate de instan</w:t>
      </w:r>
      <w:r>
        <w:rPr>
          <w:sz w:val="22"/>
          <w:szCs w:val="22"/>
          <w:lang w:val="ro-RO"/>
        </w:rPr>
        <w:t>ț</w:t>
      </w:r>
      <w:r w:rsidRPr="00FA1765">
        <w:rPr>
          <w:sz w:val="22"/>
          <w:szCs w:val="22"/>
          <w:lang w:val="ro-RO"/>
        </w:rPr>
        <w:t>e (din cele declarate de procuror) a scăzut cu 24,1% (de la 245 în anul 2013 la 186 în anul 2014).</w:t>
      </w:r>
    </w:p>
    <w:p w:rsidR="00FD1C6A" w:rsidRPr="00FA1765" w:rsidRDefault="00FD1C6A" w:rsidP="00A70E17">
      <w:pPr>
        <w:numPr>
          <w:ilvl w:val="1"/>
          <w:numId w:val="0"/>
        </w:numPr>
        <w:ind w:right="48" w:firstLine="567"/>
        <w:jc w:val="both"/>
        <w:rPr>
          <w:sz w:val="22"/>
          <w:szCs w:val="22"/>
          <w:lang w:val="ro-RO"/>
        </w:rPr>
      </w:pPr>
      <w:r w:rsidRPr="00FA1765">
        <w:rPr>
          <w:sz w:val="22"/>
          <w:szCs w:val="22"/>
          <w:lang w:val="ro-RO"/>
        </w:rPr>
        <w:t xml:space="preserve">Numărul de apeluri </w:t>
      </w:r>
      <w:r>
        <w:rPr>
          <w:sz w:val="22"/>
          <w:szCs w:val="22"/>
          <w:lang w:val="ro-RO"/>
        </w:rPr>
        <w:t>ș</w:t>
      </w:r>
      <w:r w:rsidRPr="00FA1765">
        <w:rPr>
          <w:sz w:val="22"/>
          <w:szCs w:val="22"/>
          <w:lang w:val="ro-RO"/>
        </w:rPr>
        <w:t>i recursuri admise (din cele declarate de procuror) a scăzut cu 19,8 % (de la 162  în anul 2013 la 130 în anul 2014) constatându-se o cre</w:t>
      </w:r>
      <w:r>
        <w:rPr>
          <w:sz w:val="22"/>
          <w:szCs w:val="22"/>
          <w:lang w:val="ro-RO"/>
        </w:rPr>
        <w:t>ș</w:t>
      </w:r>
      <w:r w:rsidRPr="00FA1765">
        <w:rPr>
          <w:sz w:val="22"/>
          <w:szCs w:val="22"/>
          <w:lang w:val="ro-RO"/>
        </w:rPr>
        <w:t>tere a admisibilită</w:t>
      </w:r>
      <w:r>
        <w:rPr>
          <w:sz w:val="22"/>
          <w:szCs w:val="22"/>
          <w:lang w:val="ro-RO"/>
        </w:rPr>
        <w:t>ț</w:t>
      </w:r>
      <w:r w:rsidRPr="00FA1765">
        <w:rPr>
          <w:sz w:val="22"/>
          <w:szCs w:val="22"/>
          <w:lang w:val="ro-RO"/>
        </w:rPr>
        <w:t>ii de la 66,1% în anul 2013 la 69,9% în anul 2014.</w:t>
      </w:r>
    </w:p>
    <w:p w:rsidR="00FD1C6A" w:rsidRPr="00FA1765" w:rsidRDefault="00FD1C6A" w:rsidP="00A70E17">
      <w:pPr>
        <w:numPr>
          <w:ilvl w:val="1"/>
          <w:numId w:val="0"/>
        </w:numPr>
        <w:ind w:right="48" w:firstLine="567"/>
        <w:jc w:val="both"/>
        <w:rPr>
          <w:sz w:val="22"/>
          <w:szCs w:val="22"/>
          <w:lang w:val="ro-RO"/>
        </w:rPr>
      </w:pPr>
      <w:r w:rsidRPr="00FA1765">
        <w:rPr>
          <w:sz w:val="22"/>
          <w:szCs w:val="22"/>
          <w:lang w:val="ro-RO"/>
        </w:rPr>
        <w:t>În anul 2013 au fost declarate 7 recursuri în interesul legii (fa</w:t>
      </w:r>
      <w:r>
        <w:rPr>
          <w:sz w:val="22"/>
          <w:szCs w:val="22"/>
          <w:lang w:val="ro-RO"/>
        </w:rPr>
        <w:t>ț</w:t>
      </w:r>
      <w:r w:rsidRPr="00FA1765">
        <w:rPr>
          <w:sz w:val="22"/>
          <w:szCs w:val="22"/>
          <w:lang w:val="ro-RO"/>
        </w:rPr>
        <w:t>ă de 17 în anul 2013), au fost solu</w:t>
      </w:r>
      <w:r>
        <w:rPr>
          <w:sz w:val="22"/>
          <w:szCs w:val="22"/>
          <w:lang w:val="ro-RO"/>
        </w:rPr>
        <w:t>ț</w:t>
      </w:r>
      <w:r w:rsidRPr="00FA1765">
        <w:rPr>
          <w:sz w:val="22"/>
          <w:szCs w:val="22"/>
          <w:lang w:val="ro-RO"/>
        </w:rPr>
        <w:t>ionate de instan</w:t>
      </w:r>
      <w:r>
        <w:rPr>
          <w:sz w:val="22"/>
          <w:szCs w:val="22"/>
          <w:lang w:val="ro-RO"/>
        </w:rPr>
        <w:t>ț</w:t>
      </w:r>
      <w:r w:rsidRPr="00FA1765">
        <w:rPr>
          <w:sz w:val="22"/>
          <w:szCs w:val="22"/>
          <w:lang w:val="ro-RO"/>
        </w:rPr>
        <w:t>ă 6 recursuri în interesul legii (fa</w:t>
      </w:r>
      <w:r>
        <w:rPr>
          <w:sz w:val="22"/>
          <w:szCs w:val="22"/>
          <w:lang w:val="ro-RO"/>
        </w:rPr>
        <w:t>ț</w:t>
      </w:r>
      <w:r w:rsidRPr="00FA1765">
        <w:rPr>
          <w:sz w:val="22"/>
          <w:szCs w:val="22"/>
          <w:lang w:val="ro-RO"/>
        </w:rPr>
        <w:t>ă de 17 în anul 2013), fiind admise 6 (fa</w:t>
      </w:r>
      <w:r>
        <w:rPr>
          <w:sz w:val="22"/>
          <w:szCs w:val="22"/>
          <w:lang w:val="ro-RO"/>
        </w:rPr>
        <w:t>ț</w:t>
      </w:r>
      <w:r w:rsidRPr="00FA1765">
        <w:rPr>
          <w:sz w:val="22"/>
          <w:szCs w:val="22"/>
          <w:lang w:val="ro-RO"/>
        </w:rPr>
        <w:t>ă de 17 în anul 2013), ceea ce înseamnă un indice de admitere de 100% (la fel 2013).</w:t>
      </w:r>
      <w:bookmarkStart w:id="152" w:name="_Toc411429454"/>
      <w:bookmarkStart w:id="153" w:name="_Toc411508628"/>
    </w:p>
    <w:p w:rsidR="00FD1C6A" w:rsidRPr="00FA1765" w:rsidRDefault="00FD1C6A" w:rsidP="008622FC">
      <w:pPr>
        <w:pStyle w:val="AddParagrafBoldItalic"/>
      </w:pPr>
      <w:r w:rsidRPr="00FA1765">
        <w:lastRenderedPageBreak/>
        <w:t xml:space="preserve">3. Activitatea de rezolvare a plângerilor, cererilor, memoriilor </w:t>
      </w:r>
      <w:r>
        <w:t>ș</w:t>
      </w:r>
      <w:r w:rsidRPr="00FA1765">
        <w:t>i sesizărilor cetă</w:t>
      </w:r>
      <w:r>
        <w:t>ț</w:t>
      </w:r>
      <w:r w:rsidRPr="00FA1765">
        <w:t>enilor</w:t>
      </w:r>
      <w:bookmarkEnd w:id="152"/>
      <w:bookmarkEnd w:id="153"/>
    </w:p>
    <w:p w:rsidR="00FD1C6A" w:rsidRPr="00FA1765" w:rsidRDefault="00FD1C6A" w:rsidP="00A70E17">
      <w:pPr>
        <w:numPr>
          <w:ilvl w:val="1"/>
          <w:numId w:val="0"/>
        </w:numPr>
        <w:spacing w:after="180"/>
        <w:ind w:right="48" w:firstLine="567"/>
        <w:jc w:val="both"/>
        <w:rPr>
          <w:sz w:val="22"/>
          <w:szCs w:val="22"/>
          <w:lang w:val="ro-RO"/>
        </w:rPr>
      </w:pPr>
      <w:r w:rsidRPr="00FA1765">
        <w:rPr>
          <w:sz w:val="22"/>
          <w:szCs w:val="22"/>
          <w:lang w:val="ro-RO"/>
        </w:rPr>
        <w:t>În anul 2014 au fost solu</w:t>
      </w:r>
      <w:r>
        <w:rPr>
          <w:sz w:val="22"/>
          <w:szCs w:val="22"/>
          <w:lang w:val="ro-RO"/>
        </w:rPr>
        <w:t>ț</w:t>
      </w:r>
      <w:r w:rsidRPr="00FA1765">
        <w:rPr>
          <w:sz w:val="22"/>
          <w:szCs w:val="22"/>
          <w:lang w:val="ro-RO"/>
        </w:rPr>
        <w:t xml:space="preserve">ionate 381.723 de plângeri, cereri, memorii </w:t>
      </w:r>
      <w:r>
        <w:rPr>
          <w:sz w:val="22"/>
          <w:szCs w:val="22"/>
          <w:lang w:val="ro-RO"/>
        </w:rPr>
        <w:t>ș</w:t>
      </w:r>
      <w:r w:rsidRPr="00FA1765">
        <w:rPr>
          <w:sz w:val="22"/>
          <w:szCs w:val="22"/>
          <w:lang w:val="ro-RO"/>
        </w:rPr>
        <w:t>i sesizări ale cetă</w:t>
      </w:r>
      <w:r>
        <w:rPr>
          <w:sz w:val="22"/>
          <w:szCs w:val="22"/>
          <w:lang w:val="ro-RO"/>
        </w:rPr>
        <w:t>ț</w:t>
      </w:r>
      <w:r w:rsidRPr="00FA1765">
        <w:rPr>
          <w:sz w:val="22"/>
          <w:szCs w:val="22"/>
          <w:lang w:val="ro-RO"/>
        </w:rPr>
        <w:t>enilor (în cre</w:t>
      </w:r>
      <w:r>
        <w:rPr>
          <w:sz w:val="22"/>
          <w:szCs w:val="22"/>
          <w:lang w:val="ro-RO"/>
        </w:rPr>
        <w:t>ș</w:t>
      </w:r>
      <w:r w:rsidRPr="00FA1765">
        <w:rPr>
          <w:sz w:val="22"/>
          <w:szCs w:val="22"/>
          <w:lang w:val="ro-RO"/>
        </w:rPr>
        <w:t>tere cu 218,9% fa</w:t>
      </w:r>
      <w:r>
        <w:rPr>
          <w:sz w:val="22"/>
          <w:szCs w:val="22"/>
          <w:lang w:val="ro-RO"/>
        </w:rPr>
        <w:t>ț</w:t>
      </w:r>
      <w:r w:rsidRPr="00FA1765">
        <w:rPr>
          <w:sz w:val="22"/>
          <w:szCs w:val="22"/>
          <w:lang w:val="ro-RO"/>
        </w:rPr>
        <w:t>ă de anul 2013, când au fost solu</w:t>
      </w:r>
      <w:r>
        <w:rPr>
          <w:sz w:val="22"/>
          <w:szCs w:val="22"/>
          <w:lang w:val="ro-RO"/>
        </w:rPr>
        <w:t>ț</w:t>
      </w:r>
      <w:r w:rsidRPr="00FA1765">
        <w:rPr>
          <w:sz w:val="22"/>
          <w:szCs w:val="22"/>
          <w:lang w:val="ro-RO"/>
        </w:rPr>
        <w:t>ionate 119.682 de plângeri), din care 106.048 au fost admise (în cre</w:t>
      </w:r>
      <w:r>
        <w:rPr>
          <w:sz w:val="22"/>
          <w:szCs w:val="22"/>
          <w:lang w:val="ro-RO"/>
        </w:rPr>
        <w:t>ș</w:t>
      </w:r>
      <w:r w:rsidRPr="00FA1765">
        <w:rPr>
          <w:sz w:val="22"/>
          <w:szCs w:val="22"/>
          <w:lang w:val="ro-RO"/>
        </w:rPr>
        <w:t>tere cu 139,4% fa</w:t>
      </w:r>
      <w:r>
        <w:rPr>
          <w:sz w:val="22"/>
          <w:szCs w:val="22"/>
          <w:lang w:val="ro-RO"/>
        </w:rPr>
        <w:t>ț</w:t>
      </w:r>
      <w:r w:rsidRPr="00FA1765">
        <w:rPr>
          <w:sz w:val="22"/>
          <w:szCs w:val="22"/>
          <w:lang w:val="ro-RO"/>
        </w:rPr>
        <w:t>ă de anul 2013, când au fost admise 44.297 de plângeri).</w:t>
      </w:r>
    </w:p>
    <w:p w:rsidR="00FD1C6A" w:rsidRPr="00FA1765" w:rsidRDefault="00FD1C6A" w:rsidP="008622FC">
      <w:pPr>
        <w:pStyle w:val="Heading3"/>
      </w:pPr>
      <w:bookmarkStart w:id="154" w:name="_Toc381176853"/>
      <w:bookmarkStart w:id="155" w:name="_Toc411333493"/>
      <w:bookmarkStart w:id="156" w:name="_Toc411429427"/>
      <w:bookmarkStart w:id="157" w:name="_Toc411508619"/>
      <w:bookmarkStart w:id="158" w:name="_Toc413759337"/>
      <w:r w:rsidRPr="00FA1765">
        <w:t>Durata de solu</w:t>
      </w:r>
      <w:r>
        <w:t>ț</w:t>
      </w:r>
      <w:r w:rsidRPr="00FA1765">
        <w:t>ionare a cauzelor (inclusiv pe materii)</w:t>
      </w:r>
      <w:bookmarkEnd w:id="154"/>
      <w:bookmarkEnd w:id="155"/>
      <w:bookmarkEnd w:id="156"/>
      <w:bookmarkEnd w:id="157"/>
      <w:bookmarkEnd w:id="158"/>
    </w:p>
    <w:p w:rsidR="00FD1C6A" w:rsidRPr="00FA1765" w:rsidRDefault="00FD1C6A" w:rsidP="003301C8">
      <w:pPr>
        <w:numPr>
          <w:ilvl w:val="1"/>
          <w:numId w:val="0"/>
        </w:numPr>
        <w:ind w:right="48" w:firstLine="567"/>
        <w:jc w:val="both"/>
        <w:rPr>
          <w:b/>
          <w:sz w:val="22"/>
          <w:szCs w:val="22"/>
          <w:lang w:val="ro-RO"/>
        </w:rPr>
      </w:pPr>
      <w:r w:rsidRPr="00FA1765">
        <w:rPr>
          <w:b/>
          <w:sz w:val="22"/>
          <w:szCs w:val="22"/>
          <w:lang w:val="ro-RO"/>
        </w:rPr>
        <w:t>a). Aspecte statistice</w:t>
      </w:r>
    </w:p>
    <w:p w:rsidR="00FD1C6A" w:rsidRPr="00FA1765" w:rsidRDefault="00FD1C6A" w:rsidP="003301C8">
      <w:pPr>
        <w:numPr>
          <w:ilvl w:val="1"/>
          <w:numId w:val="0"/>
        </w:numPr>
        <w:ind w:right="48" w:firstLine="567"/>
        <w:jc w:val="both"/>
        <w:rPr>
          <w:sz w:val="22"/>
          <w:szCs w:val="22"/>
          <w:lang w:val="ro-RO"/>
        </w:rPr>
      </w:pPr>
      <w:r w:rsidRPr="00FA1765">
        <w:rPr>
          <w:b/>
          <w:sz w:val="22"/>
          <w:szCs w:val="22"/>
          <w:lang w:val="ro-RO"/>
        </w:rPr>
        <w:t>Precizări prealabile</w:t>
      </w:r>
      <w:r w:rsidRPr="00FA1765">
        <w:rPr>
          <w:sz w:val="22"/>
          <w:szCs w:val="22"/>
          <w:lang w:val="ro-RO"/>
        </w:rPr>
        <w:t xml:space="preserve"> – Conform noii aplica</w:t>
      </w:r>
      <w:r>
        <w:rPr>
          <w:sz w:val="22"/>
          <w:szCs w:val="22"/>
          <w:lang w:val="ro-RO"/>
        </w:rPr>
        <w:t>ț</w:t>
      </w:r>
      <w:r w:rsidRPr="00FA1765">
        <w:rPr>
          <w:sz w:val="22"/>
          <w:szCs w:val="22"/>
          <w:lang w:val="ro-RO"/>
        </w:rPr>
        <w:t>ii Ecris – statistică, durata de solu</w:t>
      </w:r>
      <w:r>
        <w:rPr>
          <w:sz w:val="22"/>
          <w:szCs w:val="22"/>
          <w:lang w:val="ro-RO"/>
        </w:rPr>
        <w:t>ț</w:t>
      </w:r>
      <w:r w:rsidRPr="00FA1765">
        <w:rPr>
          <w:sz w:val="22"/>
          <w:szCs w:val="22"/>
          <w:lang w:val="ro-RO"/>
        </w:rPr>
        <w:t>ionare a cauzelor nu mai este calculată sub forma unor intervaluri (ex. număr cauze solu</w:t>
      </w:r>
      <w:r>
        <w:rPr>
          <w:sz w:val="22"/>
          <w:szCs w:val="22"/>
          <w:lang w:val="ro-RO"/>
        </w:rPr>
        <w:t>ț</w:t>
      </w:r>
      <w:r w:rsidRPr="00FA1765">
        <w:rPr>
          <w:sz w:val="22"/>
          <w:szCs w:val="22"/>
          <w:lang w:val="ro-RO"/>
        </w:rPr>
        <w:t xml:space="preserve">ionate în termen de 1 an), ci sub forma unei durate medii calculată în zile, pe fiecare obiect, materie </w:t>
      </w:r>
      <w:r>
        <w:rPr>
          <w:sz w:val="22"/>
          <w:szCs w:val="22"/>
          <w:lang w:val="ro-RO"/>
        </w:rPr>
        <w:t>ș</w:t>
      </w:r>
      <w:r w:rsidRPr="00FA1765">
        <w:rPr>
          <w:sz w:val="22"/>
          <w:szCs w:val="22"/>
          <w:lang w:val="ro-RO"/>
        </w:rPr>
        <w:t>i stadiu procesual în parte.</w:t>
      </w:r>
    </w:p>
    <w:p w:rsidR="00FD1C6A" w:rsidRPr="00FA1765" w:rsidRDefault="00FD1C6A" w:rsidP="003301C8">
      <w:pPr>
        <w:numPr>
          <w:ilvl w:val="1"/>
          <w:numId w:val="0"/>
        </w:numPr>
        <w:ind w:right="48" w:firstLine="567"/>
        <w:jc w:val="both"/>
        <w:rPr>
          <w:sz w:val="22"/>
          <w:szCs w:val="22"/>
          <w:lang w:val="ro-RO"/>
        </w:rPr>
      </w:pPr>
      <w:r w:rsidRPr="00FA1765">
        <w:rPr>
          <w:sz w:val="22"/>
          <w:szCs w:val="22"/>
          <w:lang w:val="ro-RO"/>
        </w:rPr>
        <w:t xml:space="preserve">În numărul zilelor este cuprinsă, pe de o parte, perioada scursă între momentul înregistrării dosarului </w:t>
      </w:r>
      <w:r>
        <w:rPr>
          <w:sz w:val="22"/>
          <w:szCs w:val="22"/>
          <w:lang w:val="ro-RO"/>
        </w:rPr>
        <w:t>ș</w:t>
      </w:r>
      <w:r w:rsidRPr="00FA1765">
        <w:rPr>
          <w:sz w:val="22"/>
          <w:szCs w:val="22"/>
          <w:lang w:val="ro-RO"/>
        </w:rPr>
        <w:t>i primul termen de judecată (care la unele instan</w:t>
      </w:r>
      <w:r>
        <w:rPr>
          <w:sz w:val="22"/>
          <w:szCs w:val="22"/>
          <w:lang w:val="ro-RO"/>
        </w:rPr>
        <w:t>ț</w:t>
      </w:r>
      <w:r w:rsidRPr="00FA1765">
        <w:rPr>
          <w:sz w:val="22"/>
          <w:szCs w:val="22"/>
          <w:lang w:val="ro-RO"/>
        </w:rPr>
        <w:t xml:space="preserve">e, pe anumite stadii procesuale </w:t>
      </w:r>
      <w:r>
        <w:rPr>
          <w:sz w:val="22"/>
          <w:szCs w:val="22"/>
          <w:lang w:val="ro-RO"/>
        </w:rPr>
        <w:t>ș</w:t>
      </w:r>
      <w:r w:rsidRPr="00FA1765">
        <w:rPr>
          <w:sz w:val="22"/>
          <w:szCs w:val="22"/>
          <w:lang w:val="ro-RO"/>
        </w:rPr>
        <w:t>i obiecte poate depă</w:t>
      </w:r>
      <w:r>
        <w:rPr>
          <w:sz w:val="22"/>
          <w:szCs w:val="22"/>
          <w:lang w:val="ro-RO"/>
        </w:rPr>
        <w:t>ș</w:t>
      </w:r>
      <w:r w:rsidRPr="00FA1765">
        <w:rPr>
          <w:sz w:val="22"/>
          <w:szCs w:val="22"/>
          <w:lang w:val="ro-RO"/>
        </w:rPr>
        <w:t xml:space="preserve">i 6 luni), precum </w:t>
      </w:r>
      <w:r>
        <w:rPr>
          <w:sz w:val="22"/>
          <w:szCs w:val="22"/>
          <w:lang w:val="ro-RO"/>
        </w:rPr>
        <w:t>ș</w:t>
      </w:r>
      <w:r w:rsidRPr="00FA1765">
        <w:rPr>
          <w:sz w:val="22"/>
          <w:szCs w:val="22"/>
          <w:lang w:val="ro-RO"/>
        </w:rPr>
        <w:t xml:space="preserve">i perioada în care hotărârea a fost redactată în mod complet </w:t>
      </w:r>
      <w:r>
        <w:rPr>
          <w:sz w:val="22"/>
          <w:szCs w:val="22"/>
          <w:lang w:val="ro-RO"/>
        </w:rPr>
        <w:t>ș</w:t>
      </w:r>
      <w:r w:rsidRPr="00FA1765">
        <w:rPr>
          <w:sz w:val="22"/>
          <w:szCs w:val="22"/>
          <w:lang w:val="ro-RO"/>
        </w:rPr>
        <w:t>i documentul a fost depus la mapa de hotărâri. Acest lucru semnifică faptul că timpul de judecată efectivă a unei cauze (de la primul până la ultimul termen) este considerabil mai redus decât cifrele afi</w:t>
      </w:r>
      <w:r>
        <w:rPr>
          <w:sz w:val="22"/>
          <w:szCs w:val="22"/>
          <w:lang w:val="ro-RO"/>
        </w:rPr>
        <w:t>ș</w:t>
      </w:r>
      <w:r w:rsidRPr="00FA1765">
        <w:rPr>
          <w:sz w:val="22"/>
          <w:szCs w:val="22"/>
          <w:lang w:val="ro-RO"/>
        </w:rPr>
        <w:t>ate.</w:t>
      </w:r>
    </w:p>
    <w:p w:rsidR="00FD1C6A" w:rsidRPr="00FA1765" w:rsidRDefault="00FD1C6A" w:rsidP="003301C8">
      <w:pPr>
        <w:numPr>
          <w:ilvl w:val="1"/>
          <w:numId w:val="0"/>
        </w:numPr>
        <w:ind w:right="48" w:firstLine="567"/>
        <w:jc w:val="both"/>
        <w:rPr>
          <w:sz w:val="22"/>
          <w:szCs w:val="22"/>
          <w:lang w:val="ro-RO"/>
        </w:rPr>
      </w:pPr>
      <w:r w:rsidRPr="00FA1765">
        <w:rPr>
          <w:sz w:val="22"/>
          <w:szCs w:val="22"/>
          <w:lang w:val="ro-RO"/>
        </w:rPr>
        <w:t>Prezentăm mai jos, o selec</w:t>
      </w:r>
      <w:r>
        <w:rPr>
          <w:sz w:val="22"/>
          <w:szCs w:val="22"/>
          <w:lang w:val="ro-RO"/>
        </w:rPr>
        <w:t>ț</w:t>
      </w:r>
      <w:r w:rsidRPr="00FA1765">
        <w:rPr>
          <w:sz w:val="22"/>
          <w:szCs w:val="22"/>
          <w:lang w:val="ro-RO"/>
        </w:rPr>
        <w:t xml:space="preserve">ie relevantă de obiecte în diferite materii </w:t>
      </w:r>
      <w:r>
        <w:rPr>
          <w:sz w:val="22"/>
          <w:szCs w:val="22"/>
          <w:lang w:val="ro-RO"/>
        </w:rPr>
        <w:t>ș</w:t>
      </w:r>
      <w:r w:rsidRPr="00FA1765">
        <w:rPr>
          <w:sz w:val="22"/>
          <w:szCs w:val="22"/>
          <w:lang w:val="ro-RO"/>
        </w:rPr>
        <w:t xml:space="preserve">i stadii procesuale precum </w:t>
      </w:r>
      <w:r>
        <w:rPr>
          <w:sz w:val="22"/>
          <w:szCs w:val="22"/>
          <w:lang w:val="ro-RO"/>
        </w:rPr>
        <w:t>ș</w:t>
      </w:r>
      <w:r w:rsidRPr="00FA1765">
        <w:rPr>
          <w:sz w:val="22"/>
          <w:szCs w:val="22"/>
          <w:lang w:val="ro-RO"/>
        </w:rPr>
        <w:t>i motivele pe care instan</w:t>
      </w:r>
      <w:r>
        <w:rPr>
          <w:sz w:val="22"/>
          <w:szCs w:val="22"/>
          <w:lang w:val="ro-RO"/>
        </w:rPr>
        <w:t>ț</w:t>
      </w:r>
      <w:r w:rsidRPr="00FA1765">
        <w:rPr>
          <w:sz w:val="22"/>
          <w:szCs w:val="22"/>
          <w:lang w:val="ro-RO"/>
        </w:rPr>
        <w:t>ele le consideră apte să conducă la scurtarea duratei de solu</w:t>
      </w:r>
      <w:r>
        <w:rPr>
          <w:sz w:val="22"/>
          <w:szCs w:val="22"/>
          <w:lang w:val="ro-RO"/>
        </w:rPr>
        <w:t>ț</w:t>
      </w:r>
      <w:r w:rsidRPr="00FA1765">
        <w:rPr>
          <w:sz w:val="22"/>
          <w:szCs w:val="22"/>
          <w:lang w:val="ro-RO"/>
        </w:rPr>
        <w:t>ionare (cu precizarea că acolo unde este cazul compara</w:t>
      </w:r>
      <w:r>
        <w:rPr>
          <w:sz w:val="22"/>
          <w:szCs w:val="22"/>
          <w:lang w:val="ro-RO"/>
        </w:rPr>
        <w:t>ț</w:t>
      </w:r>
      <w:r w:rsidRPr="00FA1765">
        <w:rPr>
          <w:sz w:val="22"/>
          <w:szCs w:val="22"/>
          <w:lang w:val="ro-RO"/>
        </w:rPr>
        <w:t>ia s-a făcut cu obiectele înregistrate pe noile coduri) :</w:t>
      </w:r>
    </w:p>
    <w:p w:rsidR="00FD1C6A" w:rsidRPr="00FA1765" w:rsidRDefault="00FD1C6A" w:rsidP="00F0796D">
      <w:pPr>
        <w:spacing w:line="360" w:lineRule="auto"/>
        <w:jc w:val="center"/>
        <w:rPr>
          <w:b/>
          <w:sz w:val="22"/>
          <w:szCs w:val="22"/>
          <w:lang w:val="ro-RO"/>
        </w:rPr>
      </w:pPr>
      <w:r w:rsidRPr="00FA1765">
        <w:rPr>
          <w:b/>
          <w:sz w:val="22"/>
          <w:szCs w:val="22"/>
          <w:lang w:val="ro-RO"/>
        </w:rPr>
        <w:t>Înalta Curte de Casa</w:t>
      </w:r>
      <w:r>
        <w:rPr>
          <w:b/>
          <w:sz w:val="22"/>
          <w:szCs w:val="22"/>
          <w:lang w:val="ro-RO"/>
        </w:rPr>
        <w:t>ț</w:t>
      </w:r>
      <w:r w:rsidRPr="00FA1765">
        <w:rPr>
          <w:b/>
          <w:sz w:val="22"/>
          <w:szCs w:val="22"/>
          <w:lang w:val="ro-RO"/>
        </w:rPr>
        <w:t xml:space="preserve">ie </w:t>
      </w:r>
      <w:r>
        <w:rPr>
          <w:b/>
          <w:sz w:val="22"/>
          <w:szCs w:val="22"/>
          <w:lang w:val="ro-RO"/>
        </w:rPr>
        <w:t>ș</w:t>
      </w:r>
      <w:r w:rsidRPr="00FA1765">
        <w:rPr>
          <w:b/>
          <w:sz w:val="22"/>
          <w:szCs w:val="22"/>
          <w:lang w:val="ro-RO"/>
        </w:rPr>
        <w:t>i Justi</w:t>
      </w:r>
      <w:r>
        <w:rPr>
          <w:b/>
          <w:sz w:val="22"/>
          <w:szCs w:val="22"/>
          <w:lang w:val="ro-RO"/>
        </w:rPr>
        <w:t>ț</w:t>
      </w:r>
      <w:r w:rsidRPr="00FA1765">
        <w:rPr>
          <w:b/>
          <w:sz w:val="22"/>
          <w:szCs w:val="22"/>
          <w:lang w:val="ro-RO"/>
        </w:rPr>
        <w:t>ie</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74"/>
        <w:gridCol w:w="754"/>
        <w:gridCol w:w="754"/>
        <w:gridCol w:w="842"/>
        <w:gridCol w:w="2101"/>
        <w:gridCol w:w="924"/>
        <w:gridCol w:w="924"/>
        <w:gridCol w:w="786"/>
      </w:tblGrid>
      <w:tr w:rsidR="00FD1C6A" w:rsidRPr="00FA1765" w:rsidTr="008622FC">
        <w:trPr>
          <w:jc w:val="center"/>
        </w:trPr>
        <w:tc>
          <w:tcPr>
            <w:tcW w:w="2774" w:type="dxa"/>
            <w:shd w:val="clear" w:color="auto" w:fill="D9D9D9"/>
            <w:vAlign w:val="center"/>
          </w:tcPr>
          <w:p w:rsidR="00FD1C6A" w:rsidRPr="00FA1765" w:rsidRDefault="00FD1C6A" w:rsidP="00F0796D">
            <w:pPr>
              <w:jc w:val="center"/>
              <w:rPr>
                <w:b/>
                <w:lang w:val="ro-RO"/>
              </w:rPr>
            </w:pPr>
            <w:r w:rsidRPr="00FA1765">
              <w:rPr>
                <w:b/>
                <w:sz w:val="22"/>
                <w:szCs w:val="22"/>
                <w:lang w:val="ro-RO"/>
              </w:rPr>
              <w:t>Obiect</w:t>
            </w:r>
          </w:p>
        </w:tc>
        <w:tc>
          <w:tcPr>
            <w:tcW w:w="754" w:type="dxa"/>
            <w:shd w:val="clear" w:color="auto" w:fill="D9D9D9"/>
            <w:vAlign w:val="center"/>
          </w:tcPr>
          <w:p w:rsidR="00FD1C6A" w:rsidRPr="00FA1765" w:rsidRDefault="00FD1C6A" w:rsidP="00F0796D">
            <w:pPr>
              <w:jc w:val="center"/>
              <w:rPr>
                <w:b/>
                <w:lang w:val="ro-RO"/>
              </w:rPr>
            </w:pPr>
            <w:r w:rsidRPr="00FA1765">
              <w:rPr>
                <w:b/>
                <w:sz w:val="22"/>
                <w:szCs w:val="22"/>
                <w:lang w:val="ro-RO"/>
              </w:rPr>
              <w:t>Fond</w:t>
            </w:r>
          </w:p>
          <w:p w:rsidR="00FD1C6A" w:rsidRPr="00FA1765" w:rsidRDefault="00FD1C6A" w:rsidP="00F0796D">
            <w:pPr>
              <w:jc w:val="center"/>
              <w:rPr>
                <w:b/>
                <w:lang w:val="ro-RO"/>
              </w:rPr>
            </w:pPr>
            <w:r w:rsidRPr="00FA1765">
              <w:rPr>
                <w:b/>
                <w:sz w:val="22"/>
                <w:szCs w:val="22"/>
                <w:lang w:val="ro-RO"/>
              </w:rPr>
              <w:t>2013 (zile)</w:t>
            </w:r>
          </w:p>
        </w:tc>
        <w:tc>
          <w:tcPr>
            <w:tcW w:w="754" w:type="dxa"/>
            <w:shd w:val="clear" w:color="auto" w:fill="D9D9D9"/>
            <w:vAlign w:val="center"/>
          </w:tcPr>
          <w:p w:rsidR="00FD1C6A" w:rsidRPr="00FA1765" w:rsidRDefault="00FD1C6A" w:rsidP="00F0796D">
            <w:pPr>
              <w:jc w:val="center"/>
              <w:rPr>
                <w:b/>
                <w:lang w:val="ro-RO"/>
              </w:rPr>
            </w:pPr>
            <w:r w:rsidRPr="00FA1765">
              <w:rPr>
                <w:b/>
                <w:sz w:val="22"/>
                <w:szCs w:val="22"/>
                <w:lang w:val="ro-RO"/>
              </w:rPr>
              <w:t>Fond</w:t>
            </w:r>
          </w:p>
          <w:p w:rsidR="00FD1C6A" w:rsidRPr="00FA1765" w:rsidRDefault="00FD1C6A" w:rsidP="00F0796D">
            <w:pPr>
              <w:jc w:val="center"/>
              <w:rPr>
                <w:b/>
                <w:lang w:val="ro-RO"/>
              </w:rPr>
            </w:pPr>
            <w:r w:rsidRPr="00FA1765">
              <w:rPr>
                <w:b/>
                <w:sz w:val="22"/>
                <w:szCs w:val="22"/>
                <w:lang w:val="ro-RO"/>
              </w:rPr>
              <w:t>2014 (zile)</w:t>
            </w:r>
          </w:p>
        </w:tc>
        <w:tc>
          <w:tcPr>
            <w:tcW w:w="842" w:type="dxa"/>
            <w:shd w:val="clear" w:color="auto" w:fill="D9D9D9"/>
            <w:vAlign w:val="center"/>
          </w:tcPr>
          <w:p w:rsidR="00FD1C6A" w:rsidRPr="00FA1765" w:rsidRDefault="00FD1C6A" w:rsidP="00F0796D">
            <w:pPr>
              <w:jc w:val="center"/>
              <w:rPr>
                <w:b/>
                <w:lang w:val="ro-RO"/>
              </w:rPr>
            </w:pPr>
            <w:r w:rsidRPr="00FA1765">
              <w:rPr>
                <w:b/>
                <w:sz w:val="22"/>
                <w:szCs w:val="22"/>
                <w:lang w:val="ro-RO"/>
              </w:rPr>
              <w:t>Trend</w:t>
            </w:r>
          </w:p>
        </w:tc>
        <w:tc>
          <w:tcPr>
            <w:tcW w:w="2101" w:type="dxa"/>
            <w:shd w:val="clear" w:color="auto" w:fill="D9D9D9"/>
            <w:vAlign w:val="center"/>
          </w:tcPr>
          <w:p w:rsidR="00FD1C6A" w:rsidRPr="00FA1765" w:rsidRDefault="00FD1C6A" w:rsidP="00F0796D">
            <w:pPr>
              <w:jc w:val="center"/>
              <w:rPr>
                <w:b/>
                <w:lang w:val="ro-RO"/>
              </w:rPr>
            </w:pPr>
            <w:r w:rsidRPr="00FA1765">
              <w:rPr>
                <w:b/>
                <w:sz w:val="22"/>
                <w:szCs w:val="22"/>
                <w:lang w:val="ro-RO"/>
              </w:rPr>
              <w:t>Obiect</w:t>
            </w:r>
          </w:p>
        </w:tc>
        <w:tc>
          <w:tcPr>
            <w:tcW w:w="924" w:type="dxa"/>
            <w:shd w:val="clear" w:color="auto" w:fill="D9D9D9"/>
            <w:vAlign w:val="center"/>
          </w:tcPr>
          <w:p w:rsidR="00FD1C6A" w:rsidRPr="00FA1765" w:rsidRDefault="00FD1C6A" w:rsidP="00F0796D">
            <w:pPr>
              <w:jc w:val="center"/>
              <w:rPr>
                <w:b/>
                <w:lang w:val="ro-RO"/>
              </w:rPr>
            </w:pPr>
            <w:r w:rsidRPr="00FA1765">
              <w:rPr>
                <w:b/>
                <w:sz w:val="22"/>
                <w:szCs w:val="22"/>
                <w:lang w:val="ro-RO"/>
              </w:rPr>
              <w:t>Recurs 2013 (zile)</w:t>
            </w:r>
          </w:p>
        </w:tc>
        <w:tc>
          <w:tcPr>
            <w:tcW w:w="924" w:type="dxa"/>
            <w:shd w:val="clear" w:color="auto" w:fill="D9D9D9"/>
            <w:vAlign w:val="center"/>
          </w:tcPr>
          <w:p w:rsidR="00FD1C6A" w:rsidRPr="00FA1765" w:rsidRDefault="00FD1C6A" w:rsidP="00F0796D">
            <w:pPr>
              <w:jc w:val="center"/>
              <w:rPr>
                <w:b/>
                <w:lang w:val="ro-RO"/>
              </w:rPr>
            </w:pPr>
            <w:r w:rsidRPr="00FA1765">
              <w:rPr>
                <w:b/>
                <w:sz w:val="22"/>
                <w:szCs w:val="22"/>
                <w:lang w:val="ro-RO"/>
              </w:rPr>
              <w:t>Recurs 2014 (zile)</w:t>
            </w:r>
          </w:p>
        </w:tc>
        <w:tc>
          <w:tcPr>
            <w:tcW w:w="786" w:type="dxa"/>
            <w:shd w:val="clear" w:color="auto" w:fill="D9D9D9"/>
            <w:vAlign w:val="center"/>
          </w:tcPr>
          <w:p w:rsidR="00FD1C6A" w:rsidRPr="00FA1765" w:rsidRDefault="00FD1C6A" w:rsidP="00F0796D">
            <w:pPr>
              <w:jc w:val="center"/>
              <w:rPr>
                <w:b/>
                <w:lang w:val="ro-RO"/>
              </w:rPr>
            </w:pPr>
            <w:r w:rsidRPr="00FA1765">
              <w:rPr>
                <w:b/>
                <w:sz w:val="22"/>
                <w:szCs w:val="22"/>
                <w:lang w:val="ro-RO"/>
              </w:rPr>
              <w:t>Trend</w:t>
            </w:r>
          </w:p>
        </w:tc>
      </w:tr>
      <w:tr w:rsidR="00FD1C6A" w:rsidRPr="00FA1765" w:rsidTr="008622FC">
        <w:trPr>
          <w:jc w:val="center"/>
        </w:trPr>
        <w:tc>
          <w:tcPr>
            <w:tcW w:w="5124" w:type="dxa"/>
            <w:gridSpan w:val="4"/>
            <w:shd w:val="clear" w:color="auto" w:fill="F2F2F2"/>
            <w:vAlign w:val="center"/>
          </w:tcPr>
          <w:p w:rsidR="00FD1C6A" w:rsidRPr="00FA1765" w:rsidRDefault="00FD1C6A" w:rsidP="00F0796D">
            <w:pPr>
              <w:jc w:val="center"/>
              <w:rPr>
                <w:b/>
                <w:lang w:val="ro-RO"/>
              </w:rPr>
            </w:pPr>
            <w:r w:rsidRPr="00FA1765">
              <w:rPr>
                <w:b/>
                <w:sz w:val="22"/>
                <w:szCs w:val="22"/>
                <w:lang w:val="ro-RO"/>
              </w:rPr>
              <w:t>Penal</w:t>
            </w:r>
          </w:p>
        </w:tc>
        <w:tc>
          <w:tcPr>
            <w:tcW w:w="4735" w:type="dxa"/>
            <w:gridSpan w:val="4"/>
            <w:shd w:val="clear" w:color="auto" w:fill="F2F2F2"/>
            <w:vAlign w:val="center"/>
          </w:tcPr>
          <w:p w:rsidR="00FD1C6A" w:rsidRPr="00FA1765" w:rsidRDefault="00FD1C6A" w:rsidP="00F0796D">
            <w:pPr>
              <w:jc w:val="center"/>
              <w:rPr>
                <w:b/>
                <w:lang w:val="ro-RO"/>
              </w:rPr>
            </w:pPr>
            <w:r w:rsidRPr="00FA1765">
              <w:rPr>
                <w:b/>
                <w:sz w:val="22"/>
                <w:szCs w:val="22"/>
                <w:lang w:val="ro-RO"/>
              </w:rPr>
              <w:t>Penal</w:t>
            </w:r>
          </w:p>
        </w:tc>
      </w:tr>
      <w:tr w:rsidR="00FD1C6A" w:rsidRPr="00FA1765" w:rsidTr="00F0796D">
        <w:trPr>
          <w:jc w:val="center"/>
        </w:trPr>
        <w:tc>
          <w:tcPr>
            <w:tcW w:w="2774" w:type="dxa"/>
          </w:tcPr>
          <w:p w:rsidR="00FD1C6A" w:rsidRPr="00FA1765" w:rsidRDefault="00FD1C6A" w:rsidP="00F0796D">
            <w:pPr>
              <w:jc w:val="both"/>
              <w:rPr>
                <w:lang w:val="ro-RO"/>
              </w:rPr>
            </w:pPr>
            <w:r w:rsidRPr="00FA1765">
              <w:rPr>
                <w:sz w:val="22"/>
                <w:szCs w:val="22"/>
                <w:lang w:val="ro-RO"/>
              </w:rPr>
              <w:t>Prelungire arestare la domiciliu (NCPP)</w:t>
            </w:r>
          </w:p>
        </w:tc>
        <w:tc>
          <w:tcPr>
            <w:tcW w:w="754" w:type="dxa"/>
            <w:vAlign w:val="center"/>
          </w:tcPr>
          <w:p w:rsidR="00FD1C6A" w:rsidRPr="00FA1765" w:rsidRDefault="00FD1C6A" w:rsidP="00F0796D">
            <w:pPr>
              <w:jc w:val="center"/>
              <w:rPr>
                <w:lang w:val="ro-RO"/>
              </w:rPr>
            </w:pPr>
            <w:r w:rsidRPr="00FA1765">
              <w:rPr>
                <w:sz w:val="22"/>
                <w:szCs w:val="22"/>
                <w:lang w:val="ro-RO"/>
              </w:rPr>
              <w:t>-</w:t>
            </w:r>
          </w:p>
        </w:tc>
        <w:tc>
          <w:tcPr>
            <w:tcW w:w="754" w:type="dxa"/>
            <w:vAlign w:val="center"/>
          </w:tcPr>
          <w:p w:rsidR="00FD1C6A" w:rsidRPr="00FA1765" w:rsidRDefault="00FD1C6A" w:rsidP="00F0796D">
            <w:pPr>
              <w:jc w:val="center"/>
              <w:rPr>
                <w:lang w:val="ro-RO"/>
              </w:rPr>
            </w:pPr>
            <w:r w:rsidRPr="00FA1765">
              <w:rPr>
                <w:sz w:val="22"/>
                <w:szCs w:val="22"/>
                <w:lang w:val="ro-RO"/>
              </w:rPr>
              <w:t>47</w:t>
            </w:r>
          </w:p>
        </w:tc>
        <w:tc>
          <w:tcPr>
            <w:tcW w:w="842" w:type="dxa"/>
            <w:vAlign w:val="center"/>
          </w:tcPr>
          <w:p w:rsidR="00FD1C6A" w:rsidRPr="00FA1765" w:rsidRDefault="00FD1C6A" w:rsidP="00F0796D">
            <w:pPr>
              <w:jc w:val="center"/>
              <w:rPr>
                <w:lang w:val="ro-RO"/>
              </w:rPr>
            </w:pPr>
            <w:r w:rsidRPr="00FA1765">
              <w:rPr>
                <w:sz w:val="22"/>
                <w:szCs w:val="22"/>
                <w:lang w:val="ro-RO"/>
              </w:rPr>
              <w:t>-</w:t>
            </w:r>
          </w:p>
        </w:tc>
        <w:tc>
          <w:tcPr>
            <w:tcW w:w="2101" w:type="dxa"/>
            <w:vAlign w:val="center"/>
          </w:tcPr>
          <w:p w:rsidR="00FD1C6A" w:rsidRPr="00FA1765" w:rsidRDefault="00FD1C6A" w:rsidP="00F0796D">
            <w:pPr>
              <w:jc w:val="both"/>
              <w:rPr>
                <w:lang w:val="ro-RO"/>
              </w:rPr>
            </w:pPr>
            <w:r w:rsidRPr="00FA1765">
              <w:rPr>
                <w:sz w:val="22"/>
                <w:szCs w:val="22"/>
                <w:lang w:val="ro-RO"/>
              </w:rPr>
              <w:t>Omorul (CP)</w:t>
            </w:r>
          </w:p>
        </w:tc>
        <w:tc>
          <w:tcPr>
            <w:tcW w:w="924" w:type="dxa"/>
            <w:vAlign w:val="center"/>
          </w:tcPr>
          <w:p w:rsidR="00FD1C6A" w:rsidRPr="00FA1765" w:rsidRDefault="00FD1C6A" w:rsidP="00F0796D">
            <w:pPr>
              <w:jc w:val="center"/>
              <w:rPr>
                <w:lang w:val="ro-RO"/>
              </w:rPr>
            </w:pPr>
            <w:r w:rsidRPr="00FA1765">
              <w:rPr>
                <w:sz w:val="22"/>
                <w:szCs w:val="22"/>
                <w:lang w:val="ro-RO"/>
              </w:rPr>
              <w:t>422</w:t>
            </w:r>
          </w:p>
        </w:tc>
        <w:tc>
          <w:tcPr>
            <w:tcW w:w="924" w:type="dxa"/>
            <w:vAlign w:val="center"/>
          </w:tcPr>
          <w:p w:rsidR="00FD1C6A" w:rsidRPr="00FA1765" w:rsidRDefault="00FD1C6A" w:rsidP="00F0796D">
            <w:pPr>
              <w:jc w:val="center"/>
              <w:rPr>
                <w:lang w:val="ro-RO"/>
              </w:rPr>
            </w:pPr>
            <w:r w:rsidRPr="00FA1765">
              <w:rPr>
                <w:sz w:val="22"/>
                <w:szCs w:val="22"/>
                <w:lang w:val="ro-RO"/>
              </w:rPr>
              <w:t>343</w:t>
            </w:r>
          </w:p>
        </w:tc>
        <w:tc>
          <w:tcPr>
            <w:tcW w:w="786" w:type="dxa"/>
            <w:vAlign w:val="center"/>
          </w:tcPr>
          <w:p w:rsidR="00FD1C6A" w:rsidRPr="00FA1765" w:rsidRDefault="003F6BE4" w:rsidP="00F0796D">
            <w:pPr>
              <w:jc w:val="center"/>
              <w:rPr>
                <w:lang w:val="ro-RO"/>
              </w:rPr>
            </w:pPr>
            <w:r>
              <w:rPr>
                <w:noProof/>
              </w:rPr>
              <w:pict>
                <v:shape id="Picture 101" o:spid="_x0000_i1125" type="#_x0000_t75" style="width:16.5pt;height:17.25pt;visibility:visible">
                  <v:imagedata r:id="rId126" o:title=""/>
                </v:shape>
              </w:pict>
            </w:r>
          </w:p>
        </w:tc>
      </w:tr>
      <w:tr w:rsidR="00FD1C6A" w:rsidRPr="00FA1765" w:rsidTr="00F0796D">
        <w:trPr>
          <w:jc w:val="center"/>
        </w:trPr>
        <w:tc>
          <w:tcPr>
            <w:tcW w:w="2774" w:type="dxa"/>
          </w:tcPr>
          <w:p w:rsidR="00FD1C6A" w:rsidRPr="00FA1765" w:rsidRDefault="00FD1C6A" w:rsidP="00F0796D">
            <w:pPr>
              <w:jc w:val="both"/>
              <w:rPr>
                <w:lang w:val="ro-RO"/>
              </w:rPr>
            </w:pPr>
            <w:r w:rsidRPr="00FA1765">
              <w:rPr>
                <w:sz w:val="22"/>
                <w:szCs w:val="22"/>
                <w:lang w:val="ro-RO"/>
              </w:rPr>
              <w:t>Sesizarea cu acordul de recunoa</w:t>
            </w:r>
            <w:r>
              <w:rPr>
                <w:sz w:val="22"/>
                <w:szCs w:val="22"/>
                <w:lang w:val="ro-RO"/>
              </w:rPr>
              <w:t>ș</w:t>
            </w:r>
            <w:r w:rsidRPr="00FA1765">
              <w:rPr>
                <w:sz w:val="22"/>
                <w:szCs w:val="22"/>
                <w:lang w:val="ro-RO"/>
              </w:rPr>
              <w:t>terea vinovă</w:t>
            </w:r>
            <w:r>
              <w:rPr>
                <w:sz w:val="22"/>
                <w:szCs w:val="22"/>
                <w:lang w:val="ro-RO"/>
              </w:rPr>
              <w:t>ț</w:t>
            </w:r>
            <w:r w:rsidRPr="00FA1765">
              <w:rPr>
                <w:sz w:val="22"/>
                <w:szCs w:val="22"/>
                <w:lang w:val="ro-RO"/>
              </w:rPr>
              <w:t>iei (NCPP)</w:t>
            </w:r>
          </w:p>
        </w:tc>
        <w:tc>
          <w:tcPr>
            <w:tcW w:w="754" w:type="dxa"/>
            <w:vAlign w:val="center"/>
          </w:tcPr>
          <w:p w:rsidR="00FD1C6A" w:rsidRPr="00FA1765" w:rsidRDefault="00FD1C6A" w:rsidP="00F0796D">
            <w:pPr>
              <w:jc w:val="center"/>
              <w:rPr>
                <w:lang w:val="ro-RO"/>
              </w:rPr>
            </w:pPr>
            <w:r w:rsidRPr="00FA1765">
              <w:rPr>
                <w:sz w:val="22"/>
                <w:szCs w:val="22"/>
                <w:lang w:val="ro-RO"/>
              </w:rPr>
              <w:t>-</w:t>
            </w:r>
          </w:p>
        </w:tc>
        <w:tc>
          <w:tcPr>
            <w:tcW w:w="754" w:type="dxa"/>
            <w:vAlign w:val="center"/>
          </w:tcPr>
          <w:p w:rsidR="00FD1C6A" w:rsidRPr="00FA1765" w:rsidRDefault="00FD1C6A" w:rsidP="00F0796D">
            <w:pPr>
              <w:jc w:val="center"/>
              <w:rPr>
                <w:lang w:val="ro-RO"/>
              </w:rPr>
            </w:pPr>
            <w:r w:rsidRPr="00FA1765">
              <w:rPr>
                <w:sz w:val="22"/>
                <w:szCs w:val="22"/>
                <w:lang w:val="ro-RO"/>
              </w:rPr>
              <w:t>76</w:t>
            </w:r>
          </w:p>
        </w:tc>
        <w:tc>
          <w:tcPr>
            <w:tcW w:w="842" w:type="dxa"/>
            <w:vAlign w:val="center"/>
          </w:tcPr>
          <w:p w:rsidR="00FD1C6A" w:rsidRPr="00FA1765" w:rsidRDefault="00FD1C6A" w:rsidP="00F0796D">
            <w:pPr>
              <w:jc w:val="center"/>
              <w:rPr>
                <w:lang w:val="ro-RO"/>
              </w:rPr>
            </w:pPr>
            <w:r w:rsidRPr="00FA1765">
              <w:rPr>
                <w:sz w:val="22"/>
                <w:szCs w:val="22"/>
                <w:lang w:val="ro-RO"/>
              </w:rPr>
              <w:t>-</w:t>
            </w:r>
          </w:p>
        </w:tc>
        <w:tc>
          <w:tcPr>
            <w:tcW w:w="2101" w:type="dxa"/>
          </w:tcPr>
          <w:p w:rsidR="00FD1C6A" w:rsidRPr="00FA1765" w:rsidRDefault="00FD1C6A" w:rsidP="00F0796D">
            <w:pPr>
              <w:jc w:val="both"/>
              <w:rPr>
                <w:lang w:val="ro-RO"/>
              </w:rPr>
            </w:pPr>
            <w:r w:rsidRPr="00FA1765">
              <w:rPr>
                <w:sz w:val="22"/>
                <w:szCs w:val="22"/>
                <w:lang w:val="ro-RO"/>
              </w:rPr>
              <w:t>Omorul calificat (CP)</w:t>
            </w:r>
          </w:p>
        </w:tc>
        <w:tc>
          <w:tcPr>
            <w:tcW w:w="924" w:type="dxa"/>
            <w:vAlign w:val="center"/>
          </w:tcPr>
          <w:p w:rsidR="00FD1C6A" w:rsidRPr="00FA1765" w:rsidRDefault="00FD1C6A" w:rsidP="00F0796D">
            <w:pPr>
              <w:jc w:val="center"/>
              <w:rPr>
                <w:lang w:val="ro-RO"/>
              </w:rPr>
            </w:pPr>
            <w:r w:rsidRPr="00FA1765">
              <w:rPr>
                <w:sz w:val="22"/>
                <w:szCs w:val="22"/>
                <w:lang w:val="ro-RO"/>
              </w:rPr>
              <w:t>426</w:t>
            </w:r>
          </w:p>
        </w:tc>
        <w:tc>
          <w:tcPr>
            <w:tcW w:w="924" w:type="dxa"/>
            <w:vAlign w:val="center"/>
          </w:tcPr>
          <w:p w:rsidR="00FD1C6A" w:rsidRPr="00FA1765" w:rsidRDefault="00FD1C6A" w:rsidP="00F0796D">
            <w:pPr>
              <w:jc w:val="center"/>
              <w:rPr>
                <w:lang w:val="ro-RO"/>
              </w:rPr>
            </w:pPr>
            <w:r w:rsidRPr="00FA1765">
              <w:rPr>
                <w:sz w:val="22"/>
                <w:szCs w:val="22"/>
                <w:lang w:val="ro-RO"/>
              </w:rPr>
              <w:t>365</w:t>
            </w:r>
          </w:p>
        </w:tc>
        <w:tc>
          <w:tcPr>
            <w:tcW w:w="786" w:type="dxa"/>
            <w:vAlign w:val="center"/>
          </w:tcPr>
          <w:p w:rsidR="00FD1C6A" w:rsidRPr="00FA1765" w:rsidRDefault="003F6BE4" w:rsidP="00F0796D">
            <w:pPr>
              <w:jc w:val="center"/>
              <w:rPr>
                <w:lang w:val="ro-RO"/>
              </w:rPr>
            </w:pPr>
            <w:r>
              <w:rPr>
                <w:noProof/>
              </w:rPr>
              <w:pict>
                <v:shape id="Picture 102" o:spid="_x0000_i1126" type="#_x0000_t75" style="width:16.5pt;height:17.25pt;visibility:visible">
                  <v:imagedata r:id="rId126" o:title=""/>
                </v:shape>
              </w:pict>
            </w:r>
          </w:p>
        </w:tc>
      </w:tr>
      <w:tr w:rsidR="00FD1C6A" w:rsidRPr="00FA1765" w:rsidTr="00F0796D">
        <w:trPr>
          <w:jc w:val="center"/>
        </w:trPr>
        <w:tc>
          <w:tcPr>
            <w:tcW w:w="2774" w:type="dxa"/>
          </w:tcPr>
          <w:p w:rsidR="00FD1C6A" w:rsidRPr="00FA1765" w:rsidRDefault="00FD1C6A" w:rsidP="00F0796D">
            <w:pPr>
              <w:jc w:val="both"/>
              <w:rPr>
                <w:lang w:val="ro-RO"/>
              </w:rPr>
            </w:pPr>
            <w:r w:rsidRPr="00FA1765">
              <w:rPr>
                <w:sz w:val="22"/>
                <w:szCs w:val="22"/>
                <w:lang w:val="ro-RO"/>
              </w:rPr>
              <w:t>Intervenirea unei legi penale noi (NCPP)</w:t>
            </w:r>
          </w:p>
        </w:tc>
        <w:tc>
          <w:tcPr>
            <w:tcW w:w="754" w:type="dxa"/>
            <w:vAlign w:val="center"/>
          </w:tcPr>
          <w:p w:rsidR="00FD1C6A" w:rsidRPr="00FA1765" w:rsidRDefault="00FD1C6A" w:rsidP="00F0796D">
            <w:pPr>
              <w:jc w:val="center"/>
              <w:rPr>
                <w:lang w:val="ro-RO"/>
              </w:rPr>
            </w:pPr>
            <w:r w:rsidRPr="00FA1765">
              <w:rPr>
                <w:sz w:val="22"/>
                <w:szCs w:val="22"/>
                <w:lang w:val="ro-RO"/>
              </w:rPr>
              <w:t>-</w:t>
            </w:r>
          </w:p>
        </w:tc>
        <w:tc>
          <w:tcPr>
            <w:tcW w:w="754" w:type="dxa"/>
            <w:vAlign w:val="center"/>
          </w:tcPr>
          <w:p w:rsidR="00FD1C6A" w:rsidRPr="00FA1765" w:rsidRDefault="00FD1C6A" w:rsidP="00F0796D">
            <w:pPr>
              <w:jc w:val="center"/>
              <w:rPr>
                <w:lang w:val="ro-RO"/>
              </w:rPr>
            </w:pPr>
            <w:r w:rsidRPr="00FA1765">
              <w:rPr>
                <w:sz w:val="22"/>
                <w:szCs w:val="22"/>
                <w:lang w:val="ro-RO"/>
              </w:rPr>
              <w:t>123</w:t>
            </w:r>
          </w:p>
        </w:tc>
        <w:tc>
          <w:tcPr>
            <w:tcW w:w="842" w:type="dxa"/>
            <w:vAlign w:val="center"/>
          </w:tcPr>
          <w:p w:rsidR="00FD1C6A" w:rsidRPr="00FA1765" w:rsidRDefault="00FD1C6A" w:rsidP="00F0796D">
            <w:pPr>
              <w:jc w:val="center"/>
              <w:rPr>
                <w:lang w:val="ro-RO"/>
              </w:rPr>
            </w:pPr>
            <w:r w:rsidRPr="00FA1765">
              <w:rPr>
                <w:sz w:val="22"/>
                <w:szCs w:val="22"/>
                <w:lang w:val="ro-RO"/>
              </w:rPr>
              <w:t>-</w:t>
            </w:r>
          </w:p>
        </w:tc>
        <w:tc>
          <w:tcPr>
            <w:tcW w:w="2101" w:type="dxa"/>
          </w:tcPr>
          <w:p w:rsidR="00FD1C6A" w:rsidRPr="00FA1765" w:rsidRDefault="00FD1C6A" w:rsidP="00F0796D">
            <w:pPr>
              <w:jc w:val="both"/>
              <w:rPr>
                <w:lang w:val="ro-RO"/>
              </w:rPr>
            </w:pPr>
            <w:r w:rsidRPr="00FA1765">
              <w:rPr>
                <w:sz w:val="22"/>
                <w:szCs w:val="22"/>
                <w:lang w:val="ro-RO"/>
              </w:rPr>
              <w:t>Omorul deosebit de grav (CP)</w:t>
            </w:r>
          </w:p>
        </w:tc>
        <w:tc>
          <w:tcPr>
            <w:tcW w:w="924" w:type="dxa"/>
            <w:vAlign w:val="center"/>
          </w:tcPr>
          <w:p w:rsidR="00FD1C6A" w:rsidRPr="00FA1765" w:rsidRDefault="00FD1C6A" w:rsidP="00F0796D">
            <w:pPr>
              <w:jc w:val="center"/>
              <w:rPr>
                <w:lang w:val="ro-RO"/>
              </w:rPr>
            </w:pPr>
            <w:r w:rsidRPr="00FA1765">
              <w:rPr>
                <w:sz w:val="22"/>
                <w:szCs w:val="22"/>
                <w:lang w:val="ro-RO"/>
              </w:rPr>
              <w:t>407</w:t>
            </w:r>
          </w:p>
        </w:tc>
        <w:tc>
          <w:tcPr>
            <w:tcW w:w="924" w:type="dxa"/>
            <w:vAlign w:val="center"/>
          </w:tcPr>
          <w:p w:rsidR="00FD1C6A" w:rsidRPr="00FA1765" w:rsidRDefault="00FD1C6A" w:rsidP="00F0796D">
            <w:pPr>
              <w:jc w:val="center"/>
              <w:rPr>
                <w:lang w:val="ro-RO"/>
              </w:rPr>
            </w:pPr>
            <w:r w:rsidRPr="00FA1765">
              <w:rPr>
                <w:sz w:val="22"/>
                <w:szCs w:val="22"/>
                <w:lang w:val="ro-RO"/>
              </w:rPr>
              <w:t>354</w:t>
            </w:r>
          </w:p>
        </w:tc>
        <w:tc>
          <w:tcPr>
            <w:tcW w:w="786" w:type="dxa"/>
            <w:vAlign w:val="center"/>
          </w:tcPr>
          <w:p w:rsidR="00FD1C6A" w:rsidRPr="00FA1765" w:rsidRDefault="003F6BE4" w:rsidP="00F0796D">
            <w:pPr>
              <w:jc w:val="center"/>
              <w:rPr>
                <w:lang w:val="ro-RO"/>
              </w:rPr>
            </w:pPr>
            <w:r>
              <w:rPr>
                <w:noProof/>
              </w:rPr>
              <w:pict>
                <v:shape id="Picture 103" o:spid="_x0000_i1127" type="#_x0000_t75" style="width:16.5pt;height:17.25pt;visibility:visible">
                  <v:imagedata r:id="rId126" o:title=""/>
                </v:shape>
              </w:pict>
            </w:r>
          </w:p>
        </w:tc>
      </w:tr>
      <w:tr w:rsidR="00FD1C6A" w:rsidRPr="00FA1765" w:rsidTr="00F0796D">
        <w:trPr>
          <w:jc w:val="center"/>
        </w:trPr>
        <w:tc>
          <w:tcPr>
            <w:tcW w:w="2774" w:type="dxa"/>
          </w:tcPr>
          <w:p w:rsidR="00FD1C6A" w:rsidRPr="00FA1765" w:rsidRDefault="00FD1C6A" w:rsidP="00F0796D">
            <w:pPr>
              <w:jc w:val="both"/>
              <w:rPr>
                <w:lang w:val="ro-RO"/>
              </w:rPr>
            </w:pPr>
            <w:r w:rsidRPr="00FA1765">
              <w:rPr>
                <w:sz w:val="22"/>
                <w:szCs w:val="22"/>
                <w:lang w:val="ro-RO"/>
              </w:rPr>
              <w:t xml:space="preserve">Conflict de interese </w:t>
            </w:r>
          </w:p>
        </w:tc>
        <w:tc>
          <w:tcPr>
            <w:tcW w:w="754" w:type="dxa"/>
            <w:vAlign w:val="center"/>
          </w:tcPr>
          <w:p w:rsidR="00FD1C6A" w:rsidRPr="00FA1765" w:rsidRDefault="00FD1C6A" w:rsidP="00F0796D">
            <w:pPr>
              <w:jc w:val="center"/>
              <w:rPr>
                <w:lang w:val="ro-RO"/>
              </w:rPr>
            </w:pPr>
            <w:r w:rsidRPr="00FA1765">
              <w:rPr>
                <w:sz w:val="22"/>
                <w:szCs w:val="22"/>
                <w:lang w:val="ro-RO"/>
              </w:rPr>
              <w:t>122</w:t>
            </w:r>
          </w:p>
        </w:tc>
        <w:tc>
          <w:tcPr>
            <w:tcW w:w="754" w:type="dxa"/>
            <w:vAlign w:val="center"/>
          </w:tcPr>
          <w:p w:rsidR="00FD1C6A" w:rsidRPr="00FA1765" w:rsidRDefault="00FD1C6A" w:rsidP="00F0796D">
            <w:pPr>
              <w:jc w:val="center"/>
              <w:rPr>
                <w:lang w:val="ro-RO"/>
              </w:rPr>
            </w:pPr>
            <w:r w:rsidRPr="00FA1765">
              <w:rPr>
                <w:sz w:val="22"/>
                <w:szCs w:val="22"/>
                <w:lang w:val="ro-RO"/>
              </w:rPr>
              <w:t>57</w:t>
            </w:r>
          </w:p>
        </w:tc>
        <w:tc>
          <w:tcPr>
            <w:tcW w:w="842" w:type="dxa"/>
            <w:vAlign w:val="center"/>
          </w:tcPr>
          <w:p w:rsidR="00FD1C6A" w:rsidRPr="00FA1765" w:rsidRDefault="003F6BE4" w:rsidP="00F0796D">
            <w:pPr>
              <w:jc w:val="center"/>
              <w:rPr>
                <w:lang w:val="ro-RO"/>
              </w:rPr>
            </w:pPr>
            <w:r>
              <w:rPr>
                <w:noProof/>
              </w:rPr>
              <w:pict>
                <v:shape id="Picture 104" o:spid="_x0000_i1128" type="#_x0000_t75" style="width:16.5pt;height:17.25pt;visibility:visible">
                  <v:imagedata r:id="rId126" o:title=""/>
                </v:shape>
              </w:pict>
            </w:r>
          </w:p>
        </w:tc>
        <w:tc>
          <w:tcPr>
            <w:tcW w:w="2101" w:type="dxa"/>
          </w:tcPr>
          <w:p w:rsidR="00FD1C6A" w:rsidRPr="00FA1765" w:rsidRDefault="00FD1C6A" w:rsidP="00F0796D">
            <w:pPr>
              <w:jc w:val="both"/>
              <w:rPr>
                <w:lang w:val="ro-RO"/>
              </w:rPr>
            </w:pPr>
            <w:r w:rsidRPr="00FA1765">
              <w:rPr>
                <w:sz w:val="22"/>
                <w:szCs w:val="22"/>
                <w:lang w:val="ro-RO"/>
              </w:rPr>
              <w:t>Viol (CP)</w:t>
            </w:r>
          </w:p>
        </w:tc>
        <w:tc>
          <w:tcPr>
            <w:tcW w:w="924" w:type="dxa"/>
            <w:vAlign w:val="center"/>
          </w:tcPr>
          <w:p w:rsidR="00FD1C6A" w:rsidRPr="00FA1765" w:rsidRDefault="00FD1C6A" w:rsidP="00F0796D">
            <w:pPr>
              <w:jc w:val="center"/>
              <w:rPr>
                <w:lang w:val="ro-RO"/>
              </w:rPr>
            </w:pPr>
            <w:r w:rsidRPr="00FA1765">
              <w:rPr>
                <w:sz w:val="22"/>
                <w:szCs w:val="22"/>
                <w:lang w:val="ro-RO"/>
              </w:rPr>
              <w:t>446</w:t>
            </w:r>
          </w:p>
        </w:tc>
        <w:tc>
          <w:tcPr>
            <w:tcW w:w="924" w:type="dxa"/>
            <w:vAlign w:val="center"/>
          </w:tcPr>
          <w:p w:rsidR="00FD1C6A" w:rsidRPr="00FA1765" w:rsidRDefault="00FD1C6A" w:rsidP="00F0796D">
            <w:pPr>
              <w:jc w:val="center"/>
              <w:rPr>
                <w:lang w:val="ro-RO"/>
              </w:rPr>
            </w:pPr>
            <w:r w:rsidRPr="00FA1765">
              <w:rPr>
                <w:sz w:val="22"/>
                <w:szCs w:val="22"/>
                <w:lang w:val="ro-RO"/>
              </w:rPr>
              <w:t>344</w:t>
            </w:r>
          </w:p>
        </w:tc>
        <w:tc>
          <w:tcPr>
            <w:tcW w:w="786" w:type="dxa"/>
            <w:vAlign w:val="center"/>
          </w:tcPr>
          <w:p w:rsidR="00FD1C6A" w:rsidRPr="00FA1765" w:rsidRDefault="003F6BE4" w:rsidP="00F0796D">
            <w:pPr>
              <w:jc w:val="center"/>
              <w:rPr>
                <w:lang w:val="ro-RO"/>
              </w:rPr>
            </w:pPr>
            <w:r>
              <w:rPr>
                <w:noProof/>
              </w:rPr>
              <w:pict>
                <v:shape id="Picture 105" o:spid="_x0000_i1129" type="#_x0000_t75" style="width:16.5pt;height:17.25pt;visibility:visible">
                  <v:imagedata r:id="rId126" o:title=""/>
                </v:shape>
              </w:pict>
            </w:r>
          </w:p>
        </w:tc>
      </w:tr>
      <w:tr w:rsidR="00FD1C6A" w:rsidRPr="00FA1765" w:rsidTr="00F0796D">
        <w:trPr>
          <w:jc w:val="center"/>
        </w:trPr>
        <w:tc>
          <w:tcPr>
            <w:tcW w:w="2774" w:type="dxa"/>
          </w:tcPr>
          <w:p w:rsidR="00FD1C6A" w:rsidRPr="00FA1765" w:rsidRDefault="00FD1C6A" w:rsidP="00F0796D">
            <w:pPr>
              <w:jc w:val="both"/>
              <w:rPr>
                <w:lang w:val="ro-RO"/>
              </w:rPr>
            </w:pPr>
            <w:r w:rsidRPr="00FA1765">
              <w:rPr>
                <w:sz w:val="22"/>
                <w:szCs w:val="22"/>
                <w:lang w:val="ro-RO"/>
              </w:rPr>
              <w:t>Contesta</w:t>
            </w:r>
            <w:r>
              <w:rPr>
                <w:sz w:val="22"/>
                <w:szCs w:val="22"/>
                <w:lang w:val="ro-RO"/>
              </w:rPr>
              <w:t>ț</w:t>
            </w:r>
            <w:r w:rsidRPr="00FA1765">
              <w:rPr>
                <w:sz w:val="22"/>
                <w:szCs w:val="22"/>
                <w:lang w:val="ro-RO"/>
              </w:rPr>
              <w:t>ie la executare (CPP/NCPP)</w:t>
            </w:r>
          </w:p>
        </w:tc>
        <w:tc>
          <w:tcPr>
            <w:tcW w:w="754" w:type="dxa"/>
            <w:vAlign w:val="center"/>
          </w:tcPr>
          <w:p w:rsidR="00FD1C6A" w:rsidRPr="00FA1765" w:rsidRDefault="00FD1C6A" w:rsidP="00F0796D">
            <w:pPr>
              <w:jc w:val="center"/>
              <w:rPr>
                <w:lang w:val="ro-RO"/>
              </w:rPr>
            </w:pPr>
            <w:r w:rsidRPr="00FA1765">
              <w:rPr>
                <w:sz w:val="22"/>
                <w:szCs w:val="22"/>
                <w:lang w:val="ro-RO"/>
              </w:rPr>
              <w:t>353</w:t>
            </w:r>
          </w:p>
        </w:tc>
        <w:tc>
          <w:tcPr>
            <w:tcW w:w="754" w:type="dxa"/>
            <w:vAlign w:val="center"/>
          </w:tcPr>
          <w:p w:rsidR="00FD1C6A" w:rsidRPr="00FA1765" w:rsidRDefault="00FD1C6A" w:rsidP="00F0796D">
            <w:pPr>
              <w:jc w:val="center"/>
              <w:rPr>
                <w:lang w:val="ro-RO"/>
              </w:rPr>
            </w:pPr>
            <w:r w:rsidRPr="00FA1765">
              <w:rPr>
                <w:sz w:val="22"/>
                <w:szCs w:val="22"/>
                <w:lang w:val="ro-RO"/>
              </w:rPr>
              <w:t>103</w:t>
            </w:r>
          </w:p>
        </w:tc>
        <w:tc>
          <w:tcPr>
            <w:tcW w:w="842" w:type="dxa"/>
            <w:vAlign w:val="center"/>
          </w:tcPr>
          <w:p w:rsidR="00FD1C6A" w:rsidRPr="00FA1765" w:rsidRDefault="003F6BE4" w:rsidP="00F0796D">
            <w:pPr>
              <w:jc w:val="center"/>
              <w:rPr>
                <w:lang w:val="ro-RO"/>
              </w:rPr>
            </w:pPr>
            <w:r>
              <w:rPr>
                <w:noProof/>
              </w:rPr>
              <w:pict>
                <v:shape id="Picture 106" o:spid="_x0000_i1130" type="#_x0000_t75" style="width:16.5pt;height:17.25pt;visibility:visible">
                  <v:imagedata r:id="rId126" o:title=""/>
                </v:shape>
              </w:pict>
            </w:r>
          </w:p>
        </w:tc>
        <w:tc>
          <w:tcPr>
            <w:tcW w:w="2101" w:type="dxa"/>
          </w:tcPr>
          <w:p w:rsidR="00FD1C6A" w:rsidRPr="00FA1765" w:rsidRDefault="00FD1C6A" w:rsidP="00F0796D">
            <w:pPr>
              <w:jc w:val="both"/>
              <w:rPr>
                <w:lang w:val="ro-RO"/>
              </w:rPr>
            </w:pPr>
            <w:r w:rsidRPr="00FA1765">
              <w:rPr>
                <w:sz w:val="22"/>
                <w:szCs w:val="22"/>
                <w:lang w:val="ro-RO"/>
              </w:rPr>
              <w:t>Furtul (CP)</w:t>
            </w:r>
          </w:p>
        </w:tc>
        <w:tc>
          <w:tcPr>
            <w:tcW w:w="924" w:type="dxa"/>
            <w:vAlign w:val="center"/>
          </w:tcPr>
          <w:p w:rsidR="00FD1C6A" w:rsidRPr="00FA1765" w:rsidRDefault="00FD1C6A" w:rsidP="00F0796D">
            <w:pPr>
              <w:jc w:val="center"/>
              <w:rPr>
                <w:lang w:val="ro-RO"/>
              </w:rPr>
            </w:pPr>
            <w:r w:rsidRPr="00FA1765">
              <w:rPr>
                <w:sz w:val="22"/>
                <w:szCs w:val="22"/>
                <w:lang w:val="ro-RO"/>
              </w:rPr>
              <w:t>420</w:t>
            </w:r>
          </w:p>
        </w:tc>
        <w:tc>
          <w:tcPr>
            <w:tcW w:w="924" w:type="dxa"/>
            <w:vAlign w:val="center"/>
          </w:tcPr>
          <w:p w:rsidR="00FD1C6A" w:rsidRPr="00FA1765" w:rsidRDefault="00FD1C6A" w:rsidP="00F0796D">
            <w:pPr>
              <w:jc w:val="center"/>
              <w:rPr>
                <w:lang w:val="ro-RO"/>
              </w:rPr>
            </w:pPr>
            <w:r w:rsidRPr="00FA1765">
              <w:rPr>
                <w:sz w:val="22"/>
                <w:szCs w:val="22"/>
                <w:lang w:val="ro-RO"/>
              </w:rPr>
              <w:t>239</w:t>
            </w:r>
          </w:p>
        </w:tc>
        <w:tc>
          <w:tcPr>
            <w:tcW w:w="786" w:type="dxa"/>
            <w:vAlign w:val="center"/>
          </w:tcPr>
          <w:p w:rsidR="00FD1C6A" w:rsidRPr="00FA1765" w:rsidRDefault="003F6BE4" w:rsidP="00F0796D">
            <w:pPr>
              <w:jc w:val="center"/>
              <w:rPr>
                <w:lang w:val="ro-RO"/>
              </w:rPr>
            </w:pPr>
            <w:r>
              <w:rPr>
                <w:noProof/>
              </w:rPr>
              <w:pict>
                <v:shape id="Picture 107" o:spid="_x0000_i1131" type="#_x0000_t75" style="width:16.5pt;height:17.25pt;visibility:visible">
                  <v:imagedata r:id="rId126" o:title=""/>
                </v:shape>
              </w:pict>
            </w:r>
          </w:p>
        </w:tc>
      </w:tr>
      <w:tr w:rsidR="00FD1C6A" w:rsidRPr="00FA1765" w:rsidTr="00F0796D">
        <w:trPr>
          <w:jc w:val="center"/>
        </w:trPr>
        <w:tc>
          <w:tcPr>
            <w:tcW w:w="2774" w:type="dxa"/>
          </w:tcPr>
          <w:p w:rsidR="00FD1C6A" w:rsidRPr="00FA1765" w:rsidRDefault="00FD1C6A" w:rsidP="00F0796D">
            <w:pPr>
              <w:jc w:val="both"/>
              <w:rPr>
                <w:lang w:val="ro-RO"/>
              </w:rPr>
            </w:pPr>
            <w:r w:rsidRPr="00FA1765">
              <w:rPr>
                <w:sz w:val="22"/>
                <w:szCs w:val="22"/>
                <w:lang w:val="ro-RO"/>
              </w:rPr>
              <w:t>Conflict de interese (CP/NCP)</w:t>
            </w:r>
          </w:p>
        </w:tc>
        <w:tc>
          <w:tcPr>
            <w:tcW w:w="754" w:type="dxa"/>
            <w:vAlign w:val="center"/>
          </w:tcPr>
          <w:p w:rsidR="00FD1C6A" w:rsidRPr="00FA1765" w:rsidRDefault="00FD1C6A" w:rsidP="00F0796D">
            <w:pPr>
              <w:jc w:val="center"/>
              <w:rPr>
                <w:lang w:val="ro-RO"/>
              </w:rPr>
            </w:pPr>
            <w:r w:rsidRPr="00FA1765">
              <w:rPr>
                <w:sz w:val="22"/>
                <w:szCs w:val="22"/>
                <w:lang w:val="ro-RO"/>
              </w:rPr>
              <w:t>122</w:t>
            </w:r>
          </w:p>
        </w:tc>
        <w:tc>
          <w:tcPr>
            <w:tcW w:w="754" w:type="dxa"/>
            <w:vAlign w:val="center"/>
          </w:tcPr>
          <w:p w:rsidR="00FD1C6A" w:rsidRPr="00FA1765" w:rsidRDefault="00FD1C6A" w:rsidP="00F0796D">
            <w:pPr>
              <w:jc w:val="center"/>
              <w:rPr>
                <w:lang w:val="ro-RO"/>
              </w:rPr>
            </w:pPr>
            <w:r w:rsidRPr="00FA1765">
              <w:rPr>
                <w:sz w:val="22"/>
                <w:szCs w:val="22"/>
                <w:lang w:val="ro-RO"/>
              </w:rPr>
              <w:t>57</w:t>
            </w:r>
          </w:p>
        </w:tc>
        <w:tc>
          <w:tcPr>
            <w:tcW w:w="842" w:type="dxa"/>
            <w:vAlign w:val="center"/>
          </w:tcPr>
          <w:p w:rsidR="00FD1C6A" w:rsidRPr="00FA1765" w:rsidRDefault="003F6BE4" w:rsidP="00F0796D">
            <w:pPr>
              <w:jc w:val="center"/>
              <w:rPr>
                <w:lang w:val="ro-RO"/>
              </w:rPr>
            </w:pPr>
            <w:r>
              <w:rPr>
                <w:noProof/>
              </w:rPr>
              <w:pict>
                <v:shape id="Picture 108" o:spid="_x0000_i1132" type="#_x0000_t75" style="width:16.5pt;height:17.25pt;visibility:visible">
                  <v:imagedata r:id="rId126" o:title=""/>
                </v:shape>
              </w:pict>
            </w:r>
          </w:p>
        </w:tc>
        <w:tc>
          <w:tcPr>
            <w:tcW w:w="2101" w:type="dxa"/>
          </w:tcPr>
          <w:p w:rsidR="00FD1C6A" w:rsidRPr="00FA1765" w:rsidRDefault="00FD1C6A" w:rsidP="00F0796D">
            <w:pPr>
              <w:jc w:val="both"/>
              <w:rPr>
                <w:lang w:val="ro-RO"/>
              </w:rPr>
            </w:pPr>
            <w:r w:rsidRPr="00FA1765">
              <w:rPr>
                <w:sz w:val="22"/>
                <w:szCs w:val="22"/>
                <w:lang w:val="ro-RO"/>
              </w:rPr>
              <w:t>Furtul calificat (CP)</w:t>
            </w:r>
          </w:p>
        </w:tc>
        <w:tc>
          <w:tcPr>
            <w:tcW w:w="924" w:type="dxa"/>
            <w:vAlign w:val="center"/>
          </w:tcPr>
          <w:p w:rsidR="00FD1C6A" w:rsidRPr="00FA1765" w:rsidRDefault="00FD1C6A" w:rsidP="00F0796D">
            <w:pPr>
              <w:jc w:val="center"/>
              <w:rPr>
                <w:lang w:val="ro-RO"/>
              </w:rPr>
            </w:pPr>
            <w:r w:rsidRPr="00FA1765">
              <w:rPr>
                <w:sz w:val="22"/>
                <w:szCs w:val="22"/>
                <w:lang w:val="ro-RO"/>
              </w:rPr>
              <w:t>446</w:t>
            </w:r>
          </w:p>
        </w:tc>
        <w:tc>
          <w:tcPr>
            <w:tcW w:w="924" w:type="dxa"/>
            <w:vAlign w:val="center"/>
          </w:tcPr>
          <w:p w:rsidR="00FD1C6A" w:rsidRPr="00FA1765" w:rsidRDefault="00FD1C6A" w:rsidP="00F0796D">
            <w:pPr>
              <w:jc w:val="center"/>
              <w:rPr>
                <w:lang w:val="ro-RO"/>
              </w:rPr>
            </w:pPr>
            <w:r w:rsidRPr="00FA1765">
              <w:rPr>
                <w:sz w:val="22"/>
                <w:szCs w:val="22"/>
                <w:lang w:val="ro-RO"/>
              </w:rPr>
              <w:t>379</w:t>
            </w:r>
          </w:p>
        </w:tc>
        <w:tc>
          <w:tcPr>
            <w:tcW w:w="786" w:type="dxa"/>
            <w:vAlign w:val="center"/>
          </w:tcPr>
          <w:p w:rsidR="00FD1C6A" w:rsidRPr="00FA1765" w:rsidRDefault="003F6BE4" w:rsidP="00F0796D">
            <w:pPr>
              <w:jc w:val="center"/>
              <w:rPr>
                <w:lang w:val="ro-RO"/>
              </w:rPr>
            </w:pPr>
            <w:r>
              <w:rPr>
                <w:noProof/>
              </w:rPr>
              <w:pict>
                <v:shape id="Picture 109" o:spid="_x0000_i1133" type="#_x0000_t75" style="width:16.5pt;height:17.25pt;visibility:visible">
                  <v:imagedata r:id="rId126" o:title=""/>
                </v:shape>
              </w:pict>
            </w:r>
          </w:p>
        </w:tc>
      </w:tr>
      <w:tr w:rsidR="00FD1C6A" w:rsidRPr="00FA1765" w:rsidTr="00F0796D">
        <w:trPr>
          <w:jc w:val="center"/>
        </w:trPr>
        <w:tc>
          <w:tcPr>
            <w:tcW w:w="2774" w:type="dxa"/>
          </w:tcPr>
          <w:p w:rsidR="00FD1C6A" w:rsidRPr="00FA1765" w:rsidRDefault="00FD1C6A" w:rsidP="00F0796D">
            <w:pPr>
              <w:jc w:val="both"/>
              <w:rPr>
                <w:lang w:val="ro-RO"/>
              </w:rPr>
            </w:pPr>
            <w:r w:rsidRPr="00FA1765">
              <w:rPr>
                <w:sz w:val="22"/>
                <w:szCs w:val="22"/>
                <w:lang w:val="ro-RO"/>
              </w:rPr>
              <w:t>Corup</w:t>
            </w:r>
            <w:r>
              <w:rPr>
                <w:sz w:val="22"/>
                <w:szCs w:val="22"/>
                <w:lang w:val="ro-RO"/>
              </w:rPr>
              <w:t>ț</w:t>
            </w:r>
            <w:r w:rsidRPr="00FA1765">
              <w:rPr>
                <w:sz w:val="22"/>
                <w:szCs w:val="22"/>
                <w:lang w:val="ro-RO"/>
              </w:rPr>
              <w:t>ie - Legea 78/2000</w:t>
            </w:r>
          </w:p>
        </w:tc>
        <w:tc>
          <w:tcPr>
            <w:tcW w:w="754" w:type="dxa"/>
            <w:vAlign w:val="center"/>
          </w:tcPr>
          <w:p w:rsidR="00FD1C6A" w:rsidRPr="00FA1765" w:rsidRDefault="00FD1C6A" w:rsidP="00F0796D">
            <w:pPr>
              <w:jc w:val="center"/>
              <w:rPr>
                <w:lang w:val="ro-RO"/>
              </w:rPr>
            </w:pPr>
            <w:r w:rsidRPr="00FA1765">
              <w:rPr>
                <w:sz w:val="22"/>
                <w:szCs w:val="22"/>
                <w:lang w:val="ro-RO"/>
              </w:rPr>
              <w:t>296</w:t>
            </w:r>
          </w:p>
        </w:tc>
        <w:tc>
          <w:tcPr>
            <w:tcW w:w="754" w:type="dxa"/>
            <w:vAlign w:val="center"/>
          </w:tcPr>
          <w:p w:rsidR="00FD1C6A" w:rsidRPr="00FA1765" w:rsidRDefault="00FD1C6A" w:rsidP="00F0796D">
            <w:pPr>
              <w:jc w:val="center"/>
              <w:rPr>
                <w:lang w:val="ro-RO"/>
              </w:rPr>
            </w:pPr>
            <w:r w:rsidRPr="00FA1765">
              <w:rPr>
                <w:sz w:val="22"/>
                <w:szCs w:val="22"/>
                <w:lang w:val="ro-RO"/>
              </w:rPr>
              <w:t>379</w:t>
            </w:r>
          </w:p>
        </w:tc>
        <w:tc>
          <w:tcPr>
            <w:tcW w:w="842" w:type="dxa"/>
            <w:vAlign w:val="center"/>
          </w:tcPr>
          <w:p w:rsidR="00FD1C6A" w:rsidRPr="00FA1765" w:rsidRDefault="003F6BE4" w:rsidP="00F0796D">
            <w:pPr>
              <w:jc w:val="center"/>
              <w:rPr>
                <w:lang w:val="ro-RO"/>
              </w:rPr>
            </w:pPr>
            <w:r>
              <w:rPr>
                <w:noProof/>
              </w:rPr>
              <w:pict>
                <v:shape id="Picture 110" o:spid="_x0000_i1134" type="#_x0000_t75" style="width:17.25pt;height:17.25pt;visibility:visible">
                  <v:imagedata r:id="rId127" o:title=""/>
                </v:shape>
              </w:pict>
            </w:r>
          </w:p>
        </w:tc>
        <w:tc>
          <w:tcPr>
            <w:tcW w:w="2101" w:type="dxa"/>
          </w:tcPr>
          <w:p w:rsidR="00FD1C6A" w:rsidRPr="00FA1765" w:rsidRDefault="00FD1C6A" w:rsidP="00F0796D">
            <w:pPr>
              <w:jc w:val="both"/>
              <w:rPr>
                <w:lang w:val="ro-RO"/>
              </w:rPr>
            </w:pPr>
            <w:r w:rsidRPr="00FA1765">
              <w:rPr>
                <w:sz w:val="22"/>
                <w:szCs w:val="22"/>
                <w:lang w:val="ro-RO"/>
              </w:rPr>
              <w:t>Luare de mita (CP)</w:t>
            </w:r>
          </w:p>
        </w:tc>
        <w:tc>
          <w:tcPr>
            <w:tcW w:w="924" w:type="dxa"/>
            <w:vAlign w:val="center"/>
          </w:tcPr>
          <w:p w:rsidR="00FD1C6A" w:rsidRPr="00FA1765" w:rsidRDefault="00FD1C6A" w:rsidP="00F0796D">
            <w:pPr>
              <w:jc w:val="center"/>
              <w:rPr>
                <w:lang w:val="ro-RO"/>
              </w:rPr>
            </w:pPr>
            <w:r w:rsidRPr="00FA1765">
              <w:rPr>
                <w:sz w:val="22"/>
                <w:szCs w:val="22"/>
                <w:lang w:val="ro-RO"/>
              </w:rPr>
              <w:t>400</w:t>
            </w:r>
          </w:p>
        </w:tc>
        <w:tc>
          <w:tcPr>
            <w:tcW w:w="924" w:type="dxa"/>
            <w:vAlign w:val="center"/>
          </w:tcPr>
          <w:p w:rsidR="00FD1C6A" w:rsidRPr="00FA1765" w:rsidRDefault="00FD1C6A" w:rsidP="00F0796D">
            <w:pPr>
              <w:jc w:val="center"/>
              <w:rPr>
                <w:lang w:val="ro-RO"/>
              </w:rPr>
            </w:pPr>
            <w:r w:rsidRPr="00FA1765">
              <w:rPr>
                <w:sz w:val="22"/>
                <w:szCs w:val="22"/>
                <w:lang w:val="ro-RO"/>
              </w:rPr>
              <w:t>415</w:t>
            </w:r>
          </w:p>
        </w:tc>
        <w:tc>
          <w:tcPr>
            <w:tcW w:w="786" w:type="dxa"/>
          </w:tcPr>
          <w:p w:rsidR="00FD1C6A" w:rsidRPr="00FA1765" w:rsidRDefault="003F6BE4" w:rsidP="00F0796D">
            <w:pPr>
              <w:jc w:val="center"/>
              <w:rPr>
                <w:lang w:val="ro-RO"/>
              </w:rPr>
            </w:pPr>
            <w:r>
              <w:rPr>
                <w:noProof/>
              </w:rPr>
              <w:pict>
                <v:shape id="Picture 111" o:spid="_x0000_i1135" type="#_x0000_t75" style="width:17.25pt;height:17.25pt;visibility:visible">
                  <v:imagedata r:id="rId127" o:title=""/>
                </v:shape>
              </w:pict>
            </w:r>
          </w:p>
        </w:tc>
      </w:tr>
      <w:tr w:rsidR="00FD1C6A" w:rsidRPr="00FA1765" w:rsidTr="00F0796D">
        <w:trPr>
          <w:jc w:val="center"/>
        </w:trPr>
        <w:tc>
          <w:tcPr>
            <w:tcW w:w="2774" w:type="dxa"/>
            <w:vAlign w:val="center"/>
          </w:tcPr>
          <w:p w:rsidR="00FD1C6A" w:rsidRPr="00FA1765" w:rsidRDefault="00FD1C6A" w:rsidP="00F0796D">
            <w:pPr>
              <w:jc w:val="center"/>
              <w:rPr>
                <w:lang w:val="ro-RO"/>
              </w:rPr>
            </w:pPr>
            <w:r w:rsidRPr="00FA1765">
              <w:rPr>
                <w:sz w:val="22"/>
                <w:szCs w:val="22"/>
                <w:lang w:val="ro-RO"/>
              </w:rPr>
              <w:t>-</w:t>
            </w:r>
          </w:p>
        </w:tc>
        <w:tc>
          <w:tcPr>
            <w:tcW w:w="754" w:type="dxa"/>
            <w:vAlign w:val="center"/>
          </w:tcPr>
          <w:p w:rsidR="00FD1C6A" w:rsidRPr="00FA1765" w:rsidRDefault="00FD1C6A" w:rsidP="00F0796D">
            <w:pPr>
              <w:jc w:val="center"/>
              <w:rPr>
                <w:lang w:val="ro-RO"/>
              </w:rPr>
            </w:pPr>
            <w:r w:rsidRPr="00FA1765">
              <w:rPr>
                <w:sz w:val="22"/>
                <w:szCs w:val="22"/>
                <w:lang w:val="ro-RO"/>
              </w:rPr>
              <w:t>-</w:t>
            </w:r>
          </w:p>
        </w:tc>
        <w:tc>
          <w:tcPr>
            <w:tcW w:w="754" w:type="dxa"/>
            <w:vAlign w:val="center"/>
          </w:tcPr>
          <w:p w:rsidR="00FD1C6A" w:rsidRPr="00FA1765" w:rsidRDefault="00FD1C6A" w:rsidP="00F0796D">
            <w:pPr>
              <w:jc w:val="center"/>
              <w:rPr>
                <w:lang w:val="ro-RO"/>
              </w:rPr>
            </w:pPr>
            <w:r w:rsidRPr="00FA1765">
              <w:rPr>
                <w:sz w:val="22"/>
                <w:szCs w:val="22"/>
                <w:lang w:val="ro-RO"/>
              </w:rPr>
              <w:t>-</w:t>
            </w:r>
          </w:p>
        </w:tc>
        <w:tc>
          <w:tcPr>
            <w:tcW w:w="842" w:type="dxa"/>
            <w:vAlign w:val="center"/>
          </w:tcPr>
          <w:p w:rsidR="00FD1C6A" w:rsidRPr="00FA1765" w:rsidRDefault="00FD1C6A" w:rsidP="00F0796D">
            <w:pPr>
              <w:jc w:val="center"/>
              <w:rPr>
                <w:lang w:val="ro-RO"/>
              </w:rPr>
            </w:pPr>
          </w:p>
        </w:tc>
        <w:tc>
          <w:tcPr>
            <w:tcW w:w="2101" w:type="dxa"/>
          </w:tcPr>
          <w:p w:rsidR="00FD1C6A" w:rsidRPr="00FA1765" w:rsidRDefault="00FD1C6A" w:rsidP="00F0796D">
            <w:pPr>
              <w:jc w:val="both"/>
              <w:rPr>
                <w:lang w:val="ro-RO"/>
              </w:rPr>
            </w:pPr>
            <w:r w:rsidRPr="00FA1765">
              <w:rPr>
                <w:sz w:val="22"/>
                <w:szCs w:val="22"/>
                <w:lang w:val="ro-RO"/>
              </w:rPr>
              <w:t>Dare de mita (CP)</w:t>
            </w:r>
          </w:p>
        </w:tc>
        <w:tc>
          <w:tcPr>
            <w:tcW w:w="924" w:type="dxa"/>
            <w:vAlign w:val="center"/>
          </w:tcPr>
          <w:p w:rsidR="00FD1C6A" w:rsidRPr="00FA1765" w:rsidRDefault="00FD1C6A" w:rsidP="00F0796D">
            <w:pPr>
              <w:jc w:val="center"/>
              <w:rPr>
                <w:lang w:val="ro-RO"/>
              </w:rPr>
            </w:pPr>
            <w:r w:rsidRPr="00FA1765">
              <w:rPr>
                <w:sz w:val="22"/>
                <w:szCs w:val="22"/>
                <w:lang w:val="ro-RO"/>
              </w:rPr>
              <w:t>420</w:t>
            </w:r>
          </w:p>
        </w:tc>
        <w:tc>
          <w:tcPr>
            <w:tcW w:w="924" w:type="dxa"/>
            <w:vAlign w:val="center"/>
          </w:tcPr>
          <w:p w:rsidR="00FD1C6A" w:rsidRPr="00FA1765" w:rsidRDefault="00FD1C6A" w:rsidP="00F0796D">
            <w:pPr>
              <w:jc w:val="center"/>
              <w:rPr>
                <w:lang w:val="ro-RO"/>
              </w:rPr>
            </w:pPr>
            <w:r w:rsidRPr="00FA1765">
              <w:rPr>
                <w:sz w:val="22"/>
                <w:szCs w:val="22"/>
                <w:lang w:val="ro-RO"/>
              </w:rPr>
              <w:t>312</w:t>
            </w:r>
          </w:p>
        </w:tc>
        <w:tc>
          <w:tcPr>
            <w:tcW w:w="786" w:type="dxa"/>
          </w:tcPr>
          <w:p w:rsidR="00FD1C6A" w:rsidRPr="00FA1765" w:rsidRDefault="003F6BE4" w:rsidP="00F0796D">
            <w:pPr>
              <w:jc w:val="center"/>
              <w:rPr>
                <w:lang w:val="ro-RO"/>
              </w:rPr>
            </w:pPr>
            <w:r>
              <w:rPr>
                <w:noProof/>
              </w:rPr>
              <w:pict>
                <v:shape id="Picture 112" o:spid="_x0000_i1136" type="#_x0000_t75" style="width:16.5pt;height:17.25pt;visibility:visible">
                  <v:imagedata r:id="rId126" o:title=""/>
                </v:shape>
              </w:pict>
            </w:r>
          </w:p>
        </w:tc>
      </w:tr>
      <w:tr w:rsidR="00FD1C6A" w:rsidRPr="00FA1765" w:rsidTr="00F0796D">
        <w:trPr>
          <w:jc w:val="center"/>
        </w:trPr>
        <w:tc>
          <w:tcPr>
            <w:tcW w:w="2774" w:type="dxa"/>
            <w:vAlign w:val="center"/>
          </w:tcPr>
          <w:p w:rsidR="00FD1C6A" w:rsidRPr="00FA1765" w:rsidRDefault="00FD1C6A" w:rsidP="00F0796D">
            <w:pPr>
              <w:jc w:val="center"/>
              <w:rPr>
                <w:lang w:val="ro-RO"/>
              </w:rPr>
            </w:pPr>
            <w:r w:rsidRPr="00FA1765">
              <w:rPr>
                <w:sz w:val="22"/>
                <w:szCs w:val="22"/>
                <w:lang w:val="ro-RO"/>
              </w:rPr>
              <w:t>-</w:t>
            </w:r>
          </w:p>
        </w:tc>
        <w:tc>
          <w:tcPr>
            <w:tcW w:w="754" w:type="dxa"/>
            <w:vAlign w:val="center"/>
          </w:tcPr>
          <w:p w:rsidR="00FD1C6A" w:rsidRPr="00FA1765" w:rsidRDefault="00FD1C6A" w:rsidP="00F0796D">
            <w:pPr>
              <w:jc w:val="center"/>
              <w:rPr>
                <w:lang w:val="ro-RO"/>
              </w:rPr>
            </w:pPr>
            <w:r w:rsidRPr="00FA1765">
              <w:rPr>
                <w:sz w:val="22"/>
                <w:szCs w:val="22"/>
                <w:lang w:val="ro-RO"/>
              </w:rPr>
              <w:t>-</w:t>
            </w:r>
          </w:p>
        </w:tc>
        <w:tc>
          <w:tcPr>
            <w:tcW w:w="754" w:type="dxa"/>
            <w:vAlign w:val="center"/>
          </w:tcPr>
          <w:p w:rsidR="00FD1C6A" w:rsidRPr="00FA1765" w:rsidRDefault="00FD1C6A" w:rsidP="00F0796D">
            <w:pPr>
              <w:jc w:val="center"/>
              <w:rPr>
                <w:lang w:val="ro-RO"/>
              </w:rPr>
            </w:pPr>
            <w:r w:rsidRPr="00FA1765">
              <w:rPr>
                <w:sz w:val="22"/>
                <w:szCs w:val="22"/>
                <w:lang w:val="ro-RO"/>
              </w:rPr>
              <w:t>-</w:t>
            </w:r>
          </w:p>
        </w:tc>
        <w:tc>
          <w:tcPr>
            <w:tcW w:w="842" w:type="dxa"/>
            <w:vAlign w:val="center"/>
          </w:tcPr>
          <w:p w:rsidR="00FD1C6A" w:rsidRPr="00FA1765" w:rsidRDefault="00FD1C6A" w:rsidP="00F0796D">
            <w:pPr>
              <w:jc w:val="center"/>
              <w:rPr>
                <w:lang w:val="ro-RO"/>
              </w:rPr>
            </w:pPr>
          </w:p>
        </w:tc>
        <w:tc>
          <w:tcPr>
            <w:tcW w:w="2101" w:type="dxa"/>
          </w:tcPr>
          <w:p w:rsidR="00FD1C6A" w:rsidRPr="00FA1765" w:rsidRDefault="00FD1C6A" w:rsidP="00F0796D">
            <w:pPr>
              <w:jc w:val="both"/>
              <w:rPr>
                <w:lang w:val="ro-RO"/>
              </w:rPr>
            </w:pPr>
            <w:r w:rsidRPr="00FA1765">
              <w:rPr>
                <w:sz w:val="22"/>
                <w:szCs w:val="22"/>
                <w:lang w:val="ro-RO"/>
              </w:rPr>
              <w:t>Trafic de influenta (CP)</w:t>
            </w:r>
          </w:p>
        </w:tc>
        <w:tc>
          <w:tcPr>
            <w:tcW w:w="924" w:type="dxa"/>
            <w:vAlign w:val="center"/>
          </w:tcPr>
          <w:p w:rsidR="00FD1C6A" w:rsidRPr="00FA1765" w:rsidRDefault="00FD1C6A" w:rsidP="00F0796D">
            <w:pPr>
              <w:jc w:val="center"/>
              <w:rPr>
                <w:lang w:val="ro-RO"/>
              </w:rPr>
            </w:pPr>
            <w:r w:rsidRPr="00FA1765">
              <w:rPr>
                <w:sz w:val="22"/>
                <w:szCs w:val="22"/>
                <w:lang w:val="ro-RO"/>
              </w:rPr>
              <w:t>362</w:t>
            </w:r>
          </w:p>
        </w:tc>
        <w:tc>
          <w:tcPr>
            <w:tcW w:w="924" w:type="dxa"/>
            <w:vAlign w:val="center"/>
          </w:tcPr>
          <w:p w:rsidR="00FD1C6A" w:rsidRPr="00FA1765" w:rsidRDefault="00FD1C6A" w:rsidP="00F0796D">
            <w:pPr>
              <w:jc w:val="center"/>
              <w:rPr>
                <w:lang w:val="ro-RO"/>
              </w:rPr>
            </w:pPr>
            <w:r w:rsidRPr="00FA1765">
              <w:rPr>
                <w:sz w:val="22"/>
                <w:szCs w:val="22"/>
                <w:lang w:val="ro-RO"/>
              </w:rPr>
              <w:t>385</w:t>
            </w:r>
          </w:p>
        </w:tc>
        <w:tc>
          <w:tcPr>
            <w:tcW w:w="786" w:type="dxa"/>
          </w:tcPr>
          <w:p w:rsidR="00FD1C6A" w:rsidRPr="00FA1765" w:rsidRDefault="003F6BE4" w:rsidP="00F0796D">
            <w:pPr>
              <w:jc w:val="center"/>
              <w:rPr>
                <w:lang w:val="ro-RO"/>
              </w:rPr>
            </w:pPr>
            <w:r>
              <w:rPr>
                <w:noProof/>
              </w:rPr>
              <w:pict>
                <v:shape id="Picture 113" o:spid="_x0000_i1137" type="#_x0000_t75" style="width:17.25pt;height:17.25pt;visibility:visible">
                  <v:imagedata r:id="rId127" o:title=""/>
                </v:shape>
              </w:pict>
            </w:r>
          </w:p>
        </w:tc>
      </w:tr>
      <w:tr w:rsidR="00FD1C6A" w:rsidRPr="00FA1765" w:rsidTr="00F0796D">
        <w:trPr>
          <w:jc w:val="center"/>
        </w:trPr>
        <w:tc>
          <w:tcPr>
            <w:tcW w:w="2774" w:type="dxa"/>
            <w:vAlign w:val="center"/>
          </w:tcPr>
          <w:p w:rsidR="00FD1C6A" w:rsidRPr="00FA1765" w:rsidRDefault="00FD1C6A" w:rsidP="00F0796D">
            <w:pPr>
              <w:jc w:val="center"/>
              <w:rPr>
                <w:lang w:val="ro-RO"/>
              </w:rPr>
            </w:pPr>
            <w:r w:rsidRPr="00FA1765">
              <w:rPr>
                <w:sz w:val="22"/>
                <w:szCs w:val="22"/>
                <w:lang w:val="ro-RO"/>
              </w:rPr>
              <w:t>-</w:t>
            </w:r>
          </w:p>
        </w:tc>
        <w:tc>
          <w:tcPr>
            <w:tcW w:w="754" w:type="dxa"/>
            <w:vAlign w:val="center"/>
          </w:tcPr>
          <w:p w:rsidR="00FD1C6A" w:rsidRPr="00FA1765" w:rsidRDefault="00FD1C6A" w:rsidP="00F0796D">
            <w:pPr>
              <w:jc w:val="center"/>
              <w:rPr>
                <w:lang w:val="ro-RO"/>
              </w:rPr>
            </w:pPr>
            <w:r w:rsidRPr="00FA1765">
              <w:rPr>
                <w:sz w:val="22"/>
                <w:szCs w:val="22"/>
                <w:lang w:val="ro-RO"/>
              </w:rPr>
              <w:t>-</w:t>
            </w:r>
          </w:p>
        </w:tc>
        <w:tc>
          <w:tcPr>
            <w:tcW w:w="754" w:type="dxa"/>
            <w:vAlign w:val="center"/>
          </w:tcPr>
          <w:p w:rsidR="00FD1C6A" w:rsidRPr="00FA1765" w:rsidRDefault="00FD1C6A" w:rsidP="00F0796D">
            <w:pPr>
              <w:jc w:val="center"/>
              <w:rPr>
                <w:lang w:val="ro-RO"/>
              </w:rPr>
            </w:pPr>
            <w:r w:rsidRPr="00FA1765">
              <w:rPr>
                <w:sz w:val="22"/>
                <w:szCs w:val="22"/>
                <w:lang w:val="ro-RO"/>
              </w:rPr>
              <w:t>-</w:t>
            </w:r>
          </w:p>
        </w:tc>
        <w:tc>
          <w:tcPr>
            <w:tcW w:w="842" w:type="dxa"/>
            <w:vAlign w:val="center"/>
          </w:tcPr>
          <w:p w:rsidR="00FD1C6A" w:rsidRPr="00FA1765" w:rsidRDefault="00FD1C6A" w:rsidP="00F0796D">
            <w:pPr>
              <w:jc w:val="center"/>
              <w:rPr>
                <w:lang w:val="ro-RO"/>
              </w:rPr>
            </w:pPr>
          </w:p>
        </w:tc>
        <w:tc>
          <w:tcPr>
            <w:tcW w:w="2101" w:type="dxa"/>
          </w:tcPr>
          <w:p w:rsidR="00FD1C6A" w:rsidRPr="00FA1765" w:rsidRDefault="00FD1C6A" w:rsidP="00F0796D">
            <w:pPr>
              <w:jc w:val="both"/>
              <w:rPr>
                <w:lang w:val="ro-RO"/>
              </w:rPr>
            </w:pPr>
            <w:r w:rsidRPr="00FA1765">
              <w:rPr>
                <w:sz w:val="22"/>
                <w:szCs w:val="22"/>
                <w:lang w:val="ro-RO"/>
              </w:rPr>
              <w:t>Trafic de persoane</w:t>
            </w:r>
          </w:p>
        </w:tc>
        <w:tc>
          <w:tcPr>
            <w:tcW w:w="924" w:type="dxa"/>
            <w:vAlign w:val="center"/>
          </w:tcPr>
          <w:p w:rsidR="00FD1C6A" w:rsidRPr="00FA1765" w:rsidRDefault="00FD1C6A" w:rsidP="00F0796D">
            <w:pPr>
              <w:jc w:val="center"/>
              <w:rPr>
                <w:lang w:val="ro-RO"/>
              </w:rPr>
            </w:pPr>
            <w:r w:rsidRPr="00FA1765">
              <w:rPr>
                <w:sz w:val="22"/>
                <w:szCs w:val="22"/>
                <w:lang w:val="ro-RO"/>
              </w:rPr>
              <w:t>445</w:t>
            </w:r>
          </w:p>
        </w:tc>
        <w:tc>
          <w:tcPr>
            <w:tcW w:w="924" w:type="dxa"/>
            <w:vAlign w:val="center"/>
          </w:tcPr>
          <w:p w:rsidR="00FD1C6A" w:rsidRPr="00FA1765" w:rsidRDefault="00FD1C6A" w:rsidP="00F0796D">
            <w:pPr>
              <w:jc w:val="center"/>
              <w:rPr>
                <w:lang w:val="ro-RO"/>
              </w:rPr>
            </w:pPr>
            <w:r w:rsidRPr="00FA1765">
              <w:rPr>
                <w:sz w:val="22"/>
                <w:szCs w:val="22"/>
                <w:lang w:val="ro-RO"/>
              </w:rPr>
              <w:t>414</w:t>
            </w:r>
          </w:p>
        </w:tc>
        <w:tc>
          <w:tcPr>
            <w:tcW w:w="786" w:type="dxa"/>
            <w:vAlign w:val="center"/>
          </w:tcPr>
          <w:p w:rsidR="00FD1C6A" w:rsidRPr="00FA1765" w:rsidRDefault="003F6BE4" w:rsidP="00F0796D">
            <w:pPr>
              <w:jc w:val="center"/>
              <w:rPr>
                <w:lang w:val="ro-RO"/>
              </w:rPr>
            </w:pPr>
            <w:r>
              <w:rPr>
                <w:noProof/>
              </w:rPr>
              <w:pict>
                <v:shape id="Picture 114" o:spid="_x0000_i1138" type="#_x0000_t75" style="width:16.5pt;height:17.25pt;visibility:visible">
                  <v:imagedata r:id="rId126" o:title=""/>
                </v:shape>
              </w:pict>
            </w:r>
          </w:p>
        </w:tc>
      </w:tr>
      <w:tr w:rsidR="00FD1C6A" w:rsidRPr="00FA1765" w:rsidTr="00F0796D">
        <w:trPr>
          <w:jc w:val="center"/>
        </w:trPr>
        <w:tc>
          <w:tcPr>
            <w:tcW w:w="2774" w:type="dxa"/>
            <w:vAlign w:val="center"/>
          </w:tcPr>
          <w:p w:rsidR="00FD1C6A" w:rsidRPr="00FA1765" w:rsidRDefault="00FD1C6A" w:rsidP="00F0796D">
            <w:pPr>
              <w:jc w:val="center"/>
              <w:rPr>
                <w:lang w:val="ro-RO"/>
              </w:rPr>
            </w:pPr>
            <w:r w:rsidRPr="00FA1765">
              <w:rPr>
                <w:sz w:val="22"/>
                <w:szCs w:val="22"/>
                <w:lang w:val="ro-RO"/>
              </w:rPr>
              <w:t>-</w:t>
            </w:r>
          </w:p>
        </w:tc>
        <w:tc>
          <w:tcPr>
            <w:tcW w:w="754" w:type="dxa"/>
            <w:vAlign w:val="center"/>
          </w:tcPr>
          <w:p w:rsidR="00FD1C6A" w:rsidRPr="00FA1765" w:rsidRDefault="00FD1C6A" w:rsidP="00F0796D">
            <w:pPr>
              <w:jc w:val="center"/>
              <w:rPr>
                <w:lang w:val="ro-RO"/>
              </w:rPr>
            </w:pPr>
            <w:r w:rsidRPr="00FA1765">
              <w:rPr>
                <w:sz w:val="22"/>
                <w:szCs w:val="22"/>
                <w:lang w:val="ro-RO"/>
              </w:rPr>
              <w:t>-</w:t>
            </w:r>
          </w:p>
        </w:tc>
        <w:tc>
          <w:tcPr>
            <w:tcW w:w="754" w:type="dxa"/>
            <w:vAlign w:val="center"/>
          </w:tcPr>
          <w:p w:rsidR="00FD1C6A" w:rsidRPr="00FA1765" w:rsidRDefault="00FD1C6A" w:rsidP="00F0796D">
            <w:pPr>
              <w:jc w:val="center"/>
              <w:rPr>
                <w:lang w:val="ro-RO"/>
              </w:rPr>
            </w:pPr>
            <w:r w:rsidRPr="00FA1765">
              <w:rPr>
                <w:sz w:val="22"/>
                <w:szCs w:val="22"/>
                <w:lang w:val="ro-RO"/>
              </w:rPr>
              <w:t>-</w:t>
            </w:r>
          </w:p>
        </w:tc>
        <w:tc>
          <w:tcPr>
            <w:tcW w:w="842" w:type="dxa"/>
            <w:vAlign w:val="center"/>
          </w:tcPr>
          <w:p w:rsidR="00FD1C6A" w:rsidRPr="00FA1765" w:rsidRDefault="00FD1C6A" w:rsidP="00F0796D">
            <w:pPr>
              <w:jc w:val="center"/>
              <w:rPr>
                <w:lang w:val="ro-RO"/>
              </w:rPr>
            </w:pPr>
          </w:p>
        </w:tc>
        <w:tc>
          <w:tcPr>
            <w:tcW w:w="2101" w:type="dxa"/>
          </w:tcPr>
          <w:p w:rsidR="00FD1C6A" w:rsidRPr="00FA1765" w:rsidRDefault="00FD1C6A" w:rsidP="00F0796D">
            <w:pPr>
              <w:jc w:val="both"/>
              <w:rPr>
                <w:lang w:val="ro-RO"/>
              </w:rPr>
            </w:pPr>
            <w:r w:rsidRPr="00FA1765">
              <w:rPr>
                <w:sz w:val="22"/>
                <w:szCs w:val="22"/>
                <w:lang w:val="ro-RO"/>
              </w:rPr>
              <w:t>Trafic de droguri</w:t>
            </w:r>
          </w:p>
        </w:tc>
        <w:tc>
          <w:tcPr>
            <w:tcW w:w="924" w:type="dxa"/>
            <w:vAlign w:val="center"/>
          </w:tcPr>
          <w:p w:rsidR="00FD1C6A" w:rsidRPr="00FA1765" w:rsidRDefault="00FD1C6A" w:rsidP="00F0796D">
            <w:pPr>
              <w:jc w:val="center"/>
              <w:rPr>
                <w:lang w:val="ro-RO"/>
              </w:rPr>
            </w:pPr>
            <w:r w:rsidRPr="00FA1765">
              <w:rPr>
                <w:sz w:val="22"/>
                <w:szCs w:val="22"/>
                <w:lang w:val="ro-RO"/>
              </w:rPr>
              <w:t>452</w:t>
            </w:r>
          </w:p>
        </w:tc>
        <w:tc>
          <w:tcPr>
            <w:tcW w:w="924" w:type="dxa"/>
            <w:vAlign w:val="center"/>
          </w:tcPr>
          <w:p w:rsidR="00FD1C6A" w:rsidRPr="00FA1765" w:rsidRDefault="00FD1C6A" w:rsidP="00F0796D">
            <w:pPr>
              <w:jc w:val="center"/>
              <w:rPr>
                <w:lang w:val="ro-RO"/>
              </w:rPr>
            </w:pPr>
            <w:r w:rsidRPr="00FA1765">
              <w:rPr>
                <w:sz w:val="22"/>
                <w:szCs w:val="22"/>
                <w:lang w:val="ro-RO"/>
              </w:rPr>
              <w:t>350</w:t>
            </w:r>
          </w:p>
        </w:tc>
        <w:tc>
          <w:tcPr>
            <w:tcW w:w="786" w:type="dxa"/>
            <w:vAlign w:val="center"/>
          </w:tcPr>
          <w:p w:rsidR="00FD1C6A" w:rsidRPr="00FA1765" w:rsidRDefault="003F6BE4" w:rsidP="00F0796D">
            <w:pPr>
              <w:jc w:val="center"/>
              <w:rPr>
                <w:lang w:val="ro-RO"/>
              </w:rPr>
            </w:pPr>
            <w:r>
              <w:rPr>
                <w:noProof/>
              </w:rPr>
              <w:pict>
                <v:shape id="Picture 115" o:spid="_x0000_i1139" type="#_x0000_t75" style="width:16.5pt;height:17.25pt;visibility:visible">
                  <v:imagedata r:id="rId126" o:title=""/>
                </v:shape>
              </w:pict>
            </w:r>
          </w:p>
        </w:tc>
      </w:tr>
    </w:tbl>
    <w:p w:rsidR="00FD1C6A" w:rsidRPr="00FA1765" w:rsidRDefault="00FD1C6A" w:rsidP="00F0796D">
      <w:pPr>
        <w:jc w:val="both"/>
        <w:rPr>
          <w:b/>
          <w:sz w:val="22"/>
          <w:szCs w:val="22"/>
          <w:lang w:val="ro-RO"/>
        </w:rPr>
      </w:pPr>
    </w:p>
    <w:p w:rsidR="00FD1C6A" w:rsidRPr="00FA1765" w:rsidRDefault="00FD1C6A" w:rsidP="00F0796D">
      <w:pPr>
        <w:jc w:val="both"/>
        <w:rPr>
          <w:b/>
          <w:sz w:val="22"/>
          <w:szCs w:val="22"/>
          <w:lang w:val="ro-RO"/>
        </w:rPr>
      </w:pPr>
    </w:p>
    <w:p w:rsidR="00FD1C6A" w:rsidRPr="00FA1765" w:rsidRDefault="00FD1C6A" w:rsidP="00F0796D">
      <w:pPr>
        <w:jc w:val="both"/>
        <w:rPr>
          <w:b/>
          <w:sz w:val="22"/>
          <w:szCs w:val="22"/>
          <w:lang w:val="ro-RO"/>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22"/>
        <w:gridCol w:w="924"/>
        <w:gridCol w:w="924"/>
        <w:gridCol w:w="842"/>
        <w:gridCol w:w="2336"/>
        <w:gridCol w:w="924"/>
        <w:gridCol w:w="924"/>
        <w:gridCol w:w="839"/>
      </w:tblGrid>
      <w:tr w:rsidR="00FD1C6A" w:rsidRPr="00FA1765" w:rsidTr="00F0796D">
        <w:trPr>
          <w:jc w:val="center"/>
        </w:trPr>
        <w:tc>
          <w:tcPr>
            <w:tcW w:w="2322" w:type="dxa"/>
            <w:vAlign w:val="center"/>
          </w:tcPr>
          <w:p w:rsidR="00FD1C6A" w:rsidRPr="00FA1765" w:rsidRDefault="00FD1C6A" w:rsidP="00F0796D">
            <w:pPr>
              <w:jc w:val="center"/>
              <w:rPr>
                <w:b/>
                <w:lang w:val="ro-RO"/>
              </w:rPr>
            </w:pPr>
            <w:r w:rsidRPr="00FA1765">
              <w:rPr>
                <w:b/>
                <w:sz w:val="22"/>
                <w:szCs w:val="22"/>
                <w:lang w:val="ro-RO"/>
              </w:rPr>
              <w:t>Obiect</w:t>
            </w:r>
          </w:p>
        </w:tc>
        <w:tc>
          <w:tcPr>
            <w:tcW w:w="924" w:type="dxa"/>
            <w:vAlign w:val="center"/>
          </w:tcPr>
          <w:p w:rsidR="00FD1C6A" w:rsidRPr="00FA1765" w:rsidRDefault="00FD1C6A" w:rsidP="00F0796D">
            <w:pPr>
              <w:jc w:val="center"/>
              <w:rPr>
                <w:b/>
                <w:lang w:val="ro-RO"/>
              </w:rPr>
            </w:pPr>
            <w:r w:rsidRPr="00FA1765">
              <w:rPr>
                <w:b/>
                <w:sz w:val="22"/>
                <w:szCs w:val="22"/>
                <w:lang w:val="ro-RO"/>
              </w:rPr>
              <w:t>Recurs 2013 (zile)</w:t>
            </w:r>
          </w:p>
        </w:tc>
        <w:tc>
          <w:tcPr>
            <w:tcW w:w="924" w:type="dxa"/>
            <w:vAlign w:val="center"/>
          </w:tcPr>
          <w:p w:rsidR="00FD1C6A" w:rsidRPr="00FA1765" w:rsidRDefault="00FD1C6A" w:rsidP="00F0796D">
            <w:pPr>
              <w:jc w:val="center"/>
              <w:rPr>
                <w:b/>
                <w:lang w:val="ro-RO"/>
              </w:rPr>
            </w:pPr>
            <w:r w:rsidRPr="00FA1765">
              <w:rPr>
                <w:b/>
                <w:sz w:val="22"/>
                <w:szCs w:val="22"/>
                <w:lang w:val="ro-RO"/>
              </w:rPr>
              <w:t>Recurs 2014 (zile)</w:t>
            </w:r>
          </w:p>
        </w:tc>
        <w:tc>
          <w:tcPr>
            <w:tcW w:w="842" w:type="dxa"/>
            <w:vAlign w:val="center"/>
          </w:tcPr>
          <w:p w:rsidR="00FD1C6A" w:rsidRPr="00FA1765" w:rsidRDefault="00FD1C6A" w:rsidP="00F0796D">
            <w:pPr>
              <w:jc w:val="center"/>
              <w:rPr>
                <w:b/>
                <w:lang w:val="ro-RO"/>
              </w:rPr>
            </w:pPr>
            <w:r w:rsidRPr="00FA1765">
              <w:rPr>
                <w:b/>
                <w:sz w:val="22"/>
                <w:szCs w:val="22"/>
                <w:lang w:val="ro-RO"/>
              </w:rPr>
              <w:t>Trend</w:t>
            </w:r>
          </w:p>
        </w:tc>
        <w:tc>
          <w:tcPr>
            <w:tcW w:w="2336" w:type="dxa"/>
            <w:vAlign w:val="center"/>
          </w:tcPr>
          <w:p w:rsidR="00FD1C6A" w:rsidRPr="00FA1765" w:rsidRDefault="00FD1C6A" w:rsidP="00F0796D">
            <w:pPr>
              <w:jc w:val="center"/>
              <w:rPr>
                <w:b/>
                <w:lang w:val="ro-RO"/>
              </w:rPr>
            </w:pPr>
            <w:r w:rsidRPr="00FA1765">
              <w:rPr>
                <w:b/>
                <w:sz w:val="22"/>
                <w:szCs w:val="22"/>
                <w:lang w:val="ro-RO"/>
              </w:rPr>
              <w:t>Obiect</w:t>
            </w:r>
          </w:p>
        </w:tc>
        <w:tc>
          <w:tcPr>
            <w:tcW w:w="924" w:type="dxa"/>
            <w:vAlign w:val="center"/>
          </w:tcPr>
          <w:p w:rsidR="00FD1C6A" w:rsidRPr="00FA1765" w:rsidRDefault="00FD1C6A" w:rsidP="00F0796D">
            <w:pPr>
              <w:jc w:val="center"/>
              <w:rPr>
                <w:b/>
                <w:lang w:val="ro-RO"/>
              </w:rPr>
            </w:pPr>
            <w:r w:rsidRPr="00FA1765">
              <w:rPr>
                <w:b/>
                <w:sz w:val="22"/>
                <w:szCs w:val="22"/>
                <w:lang w:val="ro-RO"/>
              </w:rPr>
              <w:t>Recurs 2013 (zile)</w:t>
            </w:r>
          </w:p>
        </w:tc>
        <w:tc>
          <w:tcPr>
            <w:tcW w:w="924" w:type="dxa"/>
            <w:vAlign w:val="center"/>
          </w:tcPr>
          <w:p w:rsidR="00FD1C6A" w:rsidRPr="00FA1765" w:rsidRDefault="00FD1C6A" w:rsidP="00F0796D">
            <w:pPr>
              <w:jc w:val="center"/>
              <w:rPr>
                <w:b/>
                <w:lang w:val="ro-RO"/>
              </w:rPr>
            </w:pPr>
            <w:r w:rsidRPr="00FA1765">
              <w:rPr>
                <w:b/>
                <w:sz w:val="22"/>
                <w:szCs w:val="22"/>
                <w:lang w:val="ro-RO"/>
              </w:rPr>
              <w:t>Recurs 2014 (zile)</w:t>
            </w:r>
          </w:p>
        </w:tc>
        <w:tc>
          <w:tcPr>
            <w:tcW w:w="839" w:type="dxa"/>
            <w:vAlign w:val="center"/>
          </w:tcPr>
          <w:p w:rsidR="00FD1C6A" w:rsidRPr="00FA1765" w:rsidRDefault="00FD1C6A" w:rsidP="00F0796D">
            <w:pPr>
              <w:jc w:val="center"/>
              <w:rPr>
                <w:b/>
                <w:lang w:val="ro-RO"/>
              </w:rPr>
            </w:pPr>
            <w:r w:rsidRPr="00FA1765">
              <w:rPr>
                <w:b/>
                <w:sz w:val="22"/>
                <w:szCs w:val="22"/>
                <w:lang w:val="ro-RO"/>
              </w:rPr>
              <w:t>Trend</w:t>
            </w:r>
          </w:p>
        </w:tc>
      </w:tr>
      <w:tr w:rsidR="00FD1C6A" w:rsidRPr="00FA1765" w:rsidTr="00F0796D">
        <w:trPr>
          <w:jc w:val="center"/>
        </w:trPr>
        <w:tc>
          <w:tcPr>
            <w:tcW w:w="5012" w:type="dxa"/>
            <w:gridSpan w:val="4"/>
            <w:shd w:val="clear" w:color="auto" w:fill="CCFFFF"/>
            <w:vAlign w:val="center"/>
          </w:tcPr>
          <w:p w:rsidR="00FD1C6A" w:rsidRPr="00FA1765" w:rsidRDefault="00FD1C6A" w:rsidP="00F0796D">
            <w:pPr>
              <w:jc w:val="center"/>
              <w:rPr>
                <w:b/>
                <w:lang w:val="ro-RO"/>
              </w:rPr>
            </w:pPr>
            <w:r w:rsidRPr="00FA1765">
              <w:rPr>
                <w:b/>
                <w:sz w:val="22"/>
                <w:szCs w:val="22"/>
                <w:lang w:val="ro-RO"/>
              </w:rPr>
              <w:t>Civil</w:t>
            </w:r>
          </w:p>
        </w:tc>
        <w:tc>
          <w:tcPr>
            <w:tcW w:w="5023" w:type="dxa"/>
            <w:gridSpan w:val="4"/>
            <w:shd w:val="clear" w:color="auto" w:fill="CCFFFF"/>
            <w:vAlign w:val="center"/>
          </w:tcPr>
          <w:p w:rsidR="00FD1C6A" w:rsidRPr="00FA1765" w:rsidRDefault="00FD1C6A" w:rsidP="00F0796D">
            <w:pPr>
              <w:jc w:val="center"/>
              <w:rPr>
                <w:b/>
                <w:lang w:val="ro-RO"/>
              </w:rPr>
            </w:pPr>
            <w:r w:rsidRPr="00FA1765">
              <w:rPr>
                <w:b/>
                <w:sz w:val="22"/>
                <w:szCs w:val="22"/>
                <w:lang w:val="ro-RO"/>
              </w:rPr>
              <w:t>Contencios administrativ</w:t>
            </w:r>
          </w:p>
        </w:tc>
      </w:tr>
      <w:tr w:rsidR="00FD1C6A" w:rsidRPr="00FA1765" w:rsidTr="00F0796D">
        <w:trPr>
          <w:jc w:val="center"/>
        </w:trPr>
        <w:tc>
          <w:tcPr>
            <w:tcW w:w="2322" w:type="dxa"/>
            <w:vAlign w:val="center"/>
          </w:tcPr>
          <w:p w:rsidR="00FD1C6A" w:rsidRPr="00FA1765" w:rsidRDefault="00FD1C6A" w:rsidP="00F0796D">
            <w:pPr>
              <w:jc w:val="both"/>
              <w:rPr>
                <w:lang w:val="ro-RO"/>
              </w:rPr>
            </w:pPr>
            <w:r w:rsidRPr="00FA1765">
              <w:rPr>
                <w:sz w:val="22"/>
                <w:szCs w:val="22"/>
                <w:lang w:val="ro-RO"/>
              </w:rPr>
              <w:t>Abatere disciplinara magistrați</w:t>
            </w:r>
          </w:p>
        </w:tc>
        <w:tc>
          <w:tcPr>
            <w:tcW w:w="924" w:type="dxa"/>
            <w:vAlign w:val="center"/>
          </w:tcPr>
          <w:p w:rsidR="00FD1C6A" w:rsidRPr="00FA1765" w:rsidRDefault="00FD1C6A" w:rsidP="00F0796D">
            <w:pPr>
              <w:jc w:val="center"/>
              <w:rPr>
                <w:lang w:val="ro-RO"/>
              </w:rPr>
            </w:pPr>
            <w:r w:rsidRPr="00FA1765">
              <w:rPr>
                <w:sz w:val="22"/>
                <w:szCs w:val="22"/>
                <w:lang w:val="ro-RO"/>
              </w:rPr>
              <w:t>328</w:t>
            </w:r>
          </w:p>
        </w:tc>
        <w:tc>
          <w:tcPr>
            <w:tcW w:w="924" w:type="dxa"/>
            <w:vAlign w:val="center"/>
          </w:tcPr>
          <w:p w:rsidR="00FD1C6A" w:rsidRPr="00FA1765" w:rsidRDefault="00FD1C6A" w:rsidP="00F0796D">
            <w:pPr>
              <w:jc w:val="center"/>
              <w:rPr>
                <w:lang w:val="ro-RO"/>
              </w:rPr>
            </w:pPr>
            <w:r w:rsidRPr="00FA1765">
              <w:rPr>
                <w:sz w:val="22"/>
                <w:szCs w:val="22"/>
                <w:lang w:val="ro-RO"/>
              </w:rPr>
              <w:t>185</w:t>
            </w:r>
          </w:p>
        </w:tc>
        <w:tc>
          <w:tcPr>
            <w:tcW w:w="842" w:type="dxa"/>
            <w:vAlign w:val="center"/>
          </w:tcPr>
          <w:p w:rsidR="00FD1C6A" w:rsidRPr="00FA1765" w:rsidRDefault="003F6BE4" w:rsidP="00F0796D">
            <w:pPr>
              <w:jc w:val="center"/>
              <w:rPr>
                <w:lang w:val="ro-RO"/>
              </w:rPr>
            </w:pPr>
            <w:r>
              <w:rPr>
                <w:noProof/>
              </w:rPr>
              <w:pict>
                <v:shape id="Picture 116" o:spid="_x0000_i1140" type="#_x0000_t75" style="width:16.5pt;height:17.25pt;visibility:visible">
                  <v:imagedata r:id="rId126" o:title=""/>
                </v:shape>
              </w:pict>
            </w:r>
          </w:p>
        </w:tc>
        <w:tc>
          <w:tcPr>
            <w:tcW w:w="2336" w:type="dxa"/>
            <w:vAlign w:val="center"/>
          </w:tcPr>
          <w:p w:rsidR="00FD1C6A" w:rsidRPr="00FA1765" w:rsidRDefault="00FD1C6A" w:rsidP="00F0796D">
            <w:pPr>
              <w:jc w:val="both"/>
              <w:rPr>
                <w:lang w:val="ro-RO"/>
              </w:rPr>
            </w:pPr>
            <w:r w:rsidRPr="00FA1765">
              <w:rPr>
                <w:sz w:val="22"/>
                <w:szCs w:val="22"/>
                <w:lang w:val="ro-RO"/>
              </w:rPr>
              <w:t>Anulare act administrativ</w:t>
            </w:r>
          </w:p>
        </w:tc>
        <w:tc>
          <w:tcPr>
            <w:tcW w:w="924" w:type="dxa"/>
            <w:vAlign w:val="center"/>
          </w:tcPr>
          <w:p w:rsidR="00FD1C6A" w:rsidRPr="00FA1765" w:rsidRDefault="00FD1C6A" w:rsidP="00F0796D">
            <w:pPr>
              <w:jc w:val="center"/>
              <w:rPr>
                <w:lang w:val="ro-RO"/>
              </w:rPr>
            </w:pPr>
            <w:r w:rsidRPr="00FA1765">
              <w:rPr>
                <w:sz w:val="22"/>
                <w:szCs w:val="22"/>
                <w:lang w:val="ro-RO"/>
              </w:rPr>
              <w:t>386</w:t>
            </w:r>
          </w:p>
        </w:tc>
        <w:tc>
          <w:tcPr>
            <w:tcW w:w="924" w:type="dxa"/>
            <w:vAlign w:val="center"/>
          </w:tcPr>
          <w:p w:rsidR="00FD1C6A" w:rsidRPr="00FA1765" w:rsidRDefault="00FD1C6A" w:rsidP="00F0796D">
            <w:pPr>
              <w:jc w:val="center"/>
              <w:rPr>
                <w:lang w:val="ro-RO"/>
              </w:rPr>
            </w:pPr>
            <w:r w:rsidRPr="00FA1765">
              <w:rPr>
                <w:sz w:val="22"/>
                <w:szCs w:val="22"/>
                <w:lang w:val="ro-RO"/>
              </w:rPr>
              <w:t>582</w:t>
            </w:r>
          </w:p>
        </w:tc>
        <w:tc>
          <w:tcPr>
            <w:tcW w:w="839" w:type="dxa"/>
            <w:vAlign w:val="center"/>
          </w:tcPr>
          <w:p w:rsidR="00FD1C6A" w:rsidRPr="00FA1765" w:rsidRDefault="003F6BE4" w:rsidP="00F0796D">
            <w:pPr>
              <w:jc w:val="center"/>
              <w:rPr>
                <w:lang w:val="ro-RO"/>
              </w:rPr>
            </w:pPr>
            <w:r>
              <w:rPr>
                <w:noProof/>
              </w:rPr>
              <w:pict>
                <v:shape id="Picture 117" o:spid="_x0000_i1141" type="#_x0000_t75" style="width:17.25pt;height:17.25pt;visibility:visible">
                  <v:imagedata r:id="rId127" o:title=""/>
                </v:shape>
              </w:pict>
            </w:r>
          </w:p>
        </w:tc>
      </w:tr>
      <w:tr w:rsidR="00FD1C6A" w:rsidRPr="00FA1765" w:rsidTr="00F0796D">
        <w:trPr>
          <w:jc w:val="center"/>
        </w:trPr>
        <w:tc>
          <w:tcPr>
            <w:tcW w:w="2322" w:type="dxa"/>
            <w:vAlign w:val="center"/>
          </w:tcPr>
          <w:p w:rsidR="00FD1C6A" w:rsidRPr="00FA1765" w:rsidRDefault="00FD1C6A" w:rsidP="00F0796D">
            <w:pPr>
              <w:jc w:val="both"/>
              <w:rPr>
                <w:lang w:val="ro-RO"/>
              </w:rPr>
            </w:pPr>
            <w:r w:rsidRPr="00FA1765">
              <w:rPr>
                <w:sz w:val="22"/>
                <w:szCs w:val="22"/>
                <w:lang w:val="ro-RO"/>
              </w:rPr>
              <w:t>Acțiune in răspundere contractuala</w:t>
            </w:r>
          </w:p>
        </w:tc>
        <w:tc>
          <w:tcPr>
            <w:tcW w:w="924" w:type="dxa"/>
            <w:vAlign w:val="center"/>
          </w:tcPr>
          <w:p w:rsidR="00FD1C6A" w:rsidRPr="00FA1765" w:rsidRDefault="00FD1C6A" w:rsidP="00F0796D">
            <w:pPr>
              <w:jc w:val="center"/>
              <w:rPr>
                <w:lang w:val="ro-RO"/>
              </w:rPr>
            </w:pPr>
            <w:r w:rsidRPr="00FA1765">
              <w:rPr>
                <w:sz w:val="22"/>
                <w:szCs w:val="22"/>
                <w:lang w:val="ro-RO"/>
              </w:rPr>
              <w:t>389</w:t>
            </w:r>
          </w:p>
        </w:tc>
        <w:tc>
          <w:tcPr>
            <w:tcW w:w="924" w:type="dxa"/>
            <w:vAlign w:val="center"/>
          </w:tcPr>
          <w:p w:rsidR="00FD1C6A" w:rsidRPr="00FA1765" w:rsidRDefault="00FD1C6A" w:rsidP="00F0796D">
            <w:pPr>
              <w:jc w:val="center"/>
              <w:rPr>
                <w:lang w:val="ro-RO"/>
              </w:rPr>
            </w:pPr>
            <w:r w:rsidRPr="00FA1765">
              <w:rPr>
                <w:sz w:val="22"/>
                <w:szCs w:val="22"/>
                <w:lang w:val="ro-RO"/>
              </w:rPr>
              <w:t>309</w:t>
            </w:r>
          </w:p>
        </w:tc>
        <w:tc>
          <w:tcPr>
            <w:tcW w:w="842" w:type="dxa"/>
            <w:vAlign w:val="center"/>
          </w:tcPr>
          <w:p w:rsidR="00FD1C6A" w:rsidRPr="00FA1765" w:rsidRDefault="003F6BE4" w:rsidP="00F0796D">
            <w:pPr>
              <w:jc w:val="center"/>
              <w:rPr>
                <w:lang w:val="ro-RO"/>
              </w:rPr>
            </w:pPr>
            <w:r>
              <w:rPr>
                <w:noProof/>
              </w:rPr>
              <w:pict>
                <v:shape id="Picture 118" o:spid="_x0000_i1142" type="#_x0000_t75" style="width:16.5pt;height:17.25pt;visibility:visible">
                  <v:imagedata r:id="rId126" o:title=""/>
                </v:shape>
              </w:pict>
            </w:r>
          </w:p>
        </w:tc>
        <w:tc>
          <w:tcPr>
            <w:tcW w:w="2336" w:type="dxa"/>
            <w:vAlign w:val="center"/>
          </w:tcPr>
          <w:p w:rsidR="00FD1C6A" w:rsidRPr="00FA1765" w:rsidRDefault="00FD1C6A" w:rsidP="00F0796D">
            <w:pPr>
              <w:jc w:val="both"/>
              <w:rPr>
                <w:lang w:val="ro-RO"/>
              </w:rPr>
            </w:pPr>
            <w:r w:rsidRPr="00FA1765">
              <w:rPr>
                <w:sz w:val="22"/>
                <w:szCs w:val="22"/>
                <w:lang w:val="ro-RO"/>
              </w:rPr>
              <w:t>Anulare act de control taxe si impozite</w:t>
            </w:r>
          </w:p>
        </w:tc>
        <w:tc>
          <w:tcPr>
            <w:tcW w:w="924" w:type="dxa"/>
            <w:vAlign w:val="center"/>
          </w:tcPr>
          <w:p w:rsidR="00FD1C6A" w:rsidRPr="00FA1765" w:rsidRDefault="00FD1C6A" w:rsidP="00F0796D">
            <w:pPr>
              <w:jc w:val="center"/>
              <w:rPr>
                <w:lang w:val="ro-RO"/>
              </w:rPr>
            </w:pPr>
            <w:r w:rsidRPr="00FA1765">
              <w:rPr>
                <w:sz w:val="22"/>
                <w:szCs w:val="22"/>
                <w:lang w:val="ro-RO"/>
              </w:rPr>
              <w:t>560</w:t>
            </w:r>
          </w:p>
        </w:tc>
        <w:tc>
          <w:tcPr>
            <w:tcW w:w="924" w:type="dxa"/>
            <w:vAlign w:val="center"/>
          </w:tcPr>
          <w:p w:rsidR="00FD1C6A" w:rsidRPr="00FA1765" w:rsidRDefault="00FD1C6A" w:rsidP="00F0796D">
            <w:pPr>
              <w:jc w:val="center"/>
              <w:rPr>
                <w:lang w:val="ro-RO"/>
              </w:rPr>
            </w:pPr>
            <w:r w:rsidRPr="00FA1765">
              <w:rPr>
                <w:sz w:val="22"/>
                <w:szCs w:val="22"/>
                <w:lang w:val="ro-RO"/>
              </w:rPr>
              <w:t>581</w:t>
            </w:r>
          </w:p>
        </w:tc>
        <w:tc>
          <w:tcPr>
            <w:tcW w:w="839" w:type="dxa"/>
            <w:vAlign w:val="center"/>
          </w:tcPr>
          <w:p w:rsidR="00FD1C6A" w:rsidRPr="00FA1765" w:rsidRDefault="003F6BE4" w:rsidP="00F0796D">
            <w:pPr>
              <w:jc w:val="center"/>
              <w:rPr>
                <w:lang w:val="ro-RO"/>
              </w:rPr>
            </w:pPr>
            <w:r>
              <w:rPr>
                <w:noProof/>
              </w:rPr>
              <w:pict>
                <v:shape id="Picture 119" o:spid="_x0000_i1143" type="#_x0000_t75" style="width:17.25pt;height:17.25pt;visibility:visible">
                  <v:imagedata r:id="rId127" o:title=""/>
                </v:shape>
              </w:pict>
            </w:r>
          </w:p>
        </w:tc>
      </w:tr>
      <w:tr w:rsidR="00FD1C6A" w:rsidRPr="00FA1765" w:rsidTr="00F0796D">
        <w:trPr>
          <w:jc w:val="center"/>
        </w:trPr>
        <w:tc>
          <w:tcPr>
            <w:tcW w:w="2322" w:type="dxa"/>
            <w:vAlign w:val="center"/>
          </w:tcPr>
          <w:p w:rsidR="00FD1C6A" w:rsidRPr="00FA1765" w:rsidRDefault="00FD1C6A" w:rsidP="00F0796D">
            <w:pPr>
              <w:jc w:val="both"/>
              <w:rPr>
                <w:lang w:val="ro-RO"/>
              </w:rPr>
            </w:pPr>
            <w:r w:rsidRPr="00FA1765">
              <w:rPr>
                <w:sz w:val="22"/>
                <w:szCs w:val="22"/>
                <w:lang w:val="ro-RO"/>
              </w:rPr>
              <w:t>Acțiune in răspundere delictuala</w:t>
            </w:r>
          </w:p>
        </w:tc>
        <w:tc>
          <w:tcPr>
            <w:tcW w:w="924" w:type="dxa"/>
            <w:vAlign w:val="center"/>
          </w:tcPr>
          <w:p w:rsidR="00FD1C6A" w:rsidRPr="00FA1765" w:rsidRDefault="00FD1C6A" w:rsidP="00F0796D">
            <w:pPr>
              <w:jc w:val="center"/>
              <w:rPr>
                <w:lang w:val="ro-RO"/>
              </w:rPr>
            </w:pPr>
            <w:r w:rsidRPr="00FA1765">
              <w:rPr>
                <w:sz w:val="22"/>
                <w:szCs w:val="22"/>
                <w:lang w:val="ro-RO"/>
              </w:rPr>
              <w:t>374</w:t>
            </w:r>
          </w:p>
        </w:tc>
        <w:tc>
          <w:tcPr>
            <w:tcW w:w="924" w:type="dxa"/>
            <w:vAlign w:val="center"/>
          </w:tcPr>
          <w:p w:rsidR="00FD1C6A" w:rsidRPr="00FA1765" w:rsidRDefault="00FD1C6A" w:rsidP="00F0796D">
            <w:pPr>
              <w:jc w:val="center"/>
              <w:rPr>
                <w:lang w:val="ro-RO"/>
              </w:rPr>
            </w:pPr>
            <w:r w:rsidRPr="00FA1765">
              <w:rPr>
                <w:sz w:val="22"/>
                <w:szCs w:val="22"/>
                <w:lang w:val="ro-RO"/>
              </w:rPr>
              <w:t>314</w:t>
            </w:r>
          </w:p>
        </w:tc>
        <w:tc>
          <w:tcPr>
            <w:tcW w:w="842" w:type="dxa"/>
            <w:vAlign w:val="center"/>
          </w:tcPr>
          <w:p w:rsidR="00FD1C6A" w:rsidRPr="00FA1765" w:rsidRDefault="003F6BE4" w:rsidP="00F0796D">
            <w:pPr>
              <w:jc w:val="center"/>
              <w:rPr>
                <w:lang w:val="ro-RO"/>
              </w:rPr>
            </w:pPr>
            <w:r>
              <w:rPr>
                <w:noProof/>
              </w:rPr>
              <w:pict>
                <v:shape id="Picture 120" o:spid="_x0000_i1144" type="#_x0000_t75" style="width:16.5pt;height:17.25pt;visibility:visible">
                  <v:imagedata r:id="rId126" o:title=""/>
                </v:shape>
              </w:pict>
            </w:r>
          </w:p>
        </w:tc>
        <w:tc>
          <w:tcPr>
            <w:tcW w:w="2336" w:type="dxa"/>
            <w:vAlign w:val="center"/>
          </w:tcPr>
          <w:p w:rsidR="00FD1C6A" w:rsidRPr="00FA1765" w:rsidRDefault="00FD1C6A" w:rsidP="00F0796D">
            <w:pPr>
              <w:jc w:val="both"/>
              <w:rPr>
                <w:lang w:val="ro-RO"/>
              </w:rPr>
            </w:pPr>
            <w:r w:rsidRPr="00FA1765">
              <w:rPr>
                <w:sz w:val="22"/>
                <w:szCs w:val="22"/>
                <w:lang w:val="ro-RO"/>
              </w:rPr>
              <w:t>Anulare acte emise de C.N.V.M.</w:t>
            </w:r>
          </w:p>
        </w:tc>
        <w:tc>
          <w:tcPr>
            <w:tcW w:w="924" w:type="dxa"/>
            <w:vAlign w:val="center"/>
          </w:tcPr>
          <w:p w:rsidR="00FD1C6A" w:rsidRPr="00FA1765" w:rsidRDefault="00FD1C6A" w:rsidP="00F0796D">
            <w:pPr>
              <w:jc w:val="center"/>
              <w:rPr>
                <w:lang w:val="ro-RO"/>
              </w:rPr>
            </w:pPr>
            <w:r w:rsidRPr="00FA1765">
              <w:rPr>
                <w:sz w:val="22"/>
                <w:szCs w:val="22"/>
                <w:lang w:val="ro-RO"/>
              </w:rPr>
              <w:t>523</w:t>
            </w:r>
          </w:p>
        </w:tc>
        <w:tc>
          <w:tcPr>
            <w:tcW w:w="924" w:type="dxa"/>
            <w:vAlign w:val="center"/>
          </w:tcPr>
          <w:p w:rsidR="00FD1C6A" w:rsidRPr="00FA1765" w:rsidRDefault="00FD1C6A" w:rsidP="00F0796D">
            <w:pPr>
              <w:jc w:val="center"/>
              <w:rPr>
                <w:lang w:val="ro-RO"/>
              </w:rPr>
            </w:pPr>
            <w:r w:rsidRPr="00FA1765">
              <w:rPr>
                <w:sz w:val="22"/>
                <w:szCs w:val="22"/>
                <w:lang w:val="ro-RO"/>
              </w:rPr>
              <w:t>573</w:t>
            </w:r>
          </w:p>
        </w:tc>
        <w:tc>
          <w:tcPr>
            <w:tcW w:w="839" w:type="dxa"/>
            <w:vAlign w:val="center"/>
          </w:tcPr>
          <w:p w:rsidR="00FD1C6A" w:rsidRPr="00FA1765" w:rsidRDefault="003F6BE4" w:rsidP="00F0796D">
            <w:pPr>
              <w:jc w:val="center"/>
              <w:rPr>
                <w:lang w:val="ro-RO"/>
              </w:rPr>
            </w:pPr>
            <w:r>
              <w:rPr>
                <w:noProof/>
              </w:rPr>
              <w:pict>
                <v:shape id="Picture 121" o:spid="_x0000_i1145" type="#_x0000_t75" style="width:17.25pt;height:17.25pt;visibility:visible">
                  <v:imagedata r:id="rId127" o:title=""/>
                </v:shape>
              </w:pict>
            </w:r>
          </w:p>
        </w:tc>
      </w:tr>
      <w:tr w:rsidR="00FD1C6A" w:rsidRPr="00FA1765" w:rsidTr="00F0796D">
        <w:trPr>
          <w:jc w:val="center"/>
        </w:trPr>
        <w:tc>
          <w:tcPr>
            <w:tcW w:w="2322" w:type="dxa"/>
            <w:vAlign w:val="center"/>
          </w:tcPr>
          <w:p w:rsidR="00FD1C6A" w:rsidRPr="00FA1765" w:rsidRDefault="00FD1C6A" w:rsidP="00F0796D">
            <w:pPr>
              <w:jc w:val="both"/>
              <w:rPr>
                <w:lang w:val="ro-RO"/>
              </w:rPr>
            </w:pPr>
            <w:r w:rsidRPr="00FA1765">
              <w:rPr>
                <w:sz w:val="22"/>
                <w:szCs w:val="22"/>
                <w:lang w:val="ro-RO"/>
              </w:rPr>
              <w:lastRenderedPageBreak/>
              <w:t>Legea 10/2001</w:t>
            </w:r>
          </w:p>
        </w:tc>
        <w:tc>
          <w:tcPr>
            <w:tcW w:w="924" w:type="dxa"/>
            <w:vAlign w:val="center"/>
          </w:tcPr>
          <w:p w:rsidR="00FD1C6A" w:rsidRPr="00FA1765" w:rsidRDefault="00FD1C6A" w:rsidP="00F0796D">
            <w:pPr>
              <w:jc w:val="center"/>
              <w:rPr>
                <w:lang w:val="ro-RO"/>
              </w:rPr>
            </w:pPr>
            <w:r w:rsidRPr="00FA1765">
              <w:rPr>
                <w:sz w:val="22"/>
                <w:szCs w:val="22"/>
                <w:lang w:val="ro-RO"/>
              </w:rPr>
              <w:t>429</w:t>
            </w:r>
          </w:p>
        </w:tc>
        <w:tc>
          <w:tcPr>
            <w:tcW w:w="924" w:type="dxa"/>
            <w:vAlign w:val="center"/>
          </w:tcPr>
          <w:p w:rsidR="00FD1C6A" w:rsidRPr="00FA1765" w:rsidRDefault="00FD1C6A" w:rsidP="00F0796D">
            <w:pPr>
              <w:jc w:val="center"/>
              <w:rPr>
                <w:lang w:val="ro-RO"/>
              </w:rPr>
            </w:pPr>
            <w:r w:rsidRPr="00FA1765">
              <w:rPr>
                <w:sz w:val="22"/>
                <w:szCs w:val="22"/>
                <w:lang w:val="ro-RO"/>
              </w:rPr>
              <w:t>398</w:t>
            </w:r>
          </w:p>
        </w:tc>
        <w:tc>
          <w:tcPr>
            <w:tcW w:w="842" w:type="dxa"/>
            <w:vAlign w:val="center"/>
          </w:tcPr>
          <w:p w:rsidR="00FD1C6A" w:rsidRPr="00FA1765" w:rsidRDefault="003F6BE4" w:rsidP="00F0796D">
            <w:pPr>
              <w:jc w:val="center"/>
              <w:rPr>
                <w:lang w:val="ro-RO"/>
              </w:rPr>
            </w:pPr>
            <w:r>
              <w:rPr>
                <w:noProof/>
              </w:rPr>
              <w:pict>
                <v:shape id="Picture 122" o:spid="_x0000_i1146" type="#_x0000_t75" style="width:16.5pt;height:17.25pt;visibility:visible">
                  <v:imagedata r:id="rId126" o:title=""/>
                </v:shape>
              </w:pict>
            </w:r>
          </w:p>
        </w:tc>
        <w:tc>
          <w:tcPr>
            <w:tcW w:w="2336" w:type="dxa"/>
            <w:vAlign w:val="center"/>
          </w:tcPr>
          <w:p w:rsidR="00FD1C6A" w:rsidRPr="00FA1765" w:rsidRDefault="00FD1C6A" w:rsidP="00F0796D">
            <w:pPr>
              <w:jc w:val="both"/>
              <w:rPr>
                <w:lang w:val="ro-RO"/>
              </w:rPr>
            </w:pPr>
            <w:r w:rsidRPr="00FA1765">
              <w:rPr>
                <w:sz w:val="22"/>
                <w:szCs w:val="22"/>
                <w:lang w:val="ro-RO"/>
              </w:rPr>
              <w:t>Anulare act emise de C.N.A.</w:t>
            </w:r>
          </w:p>
        </w:tc>
        <w:tc>
          <w:tcPr>
            <w:tcW w:w="924" w:type="dxa"/>
            <w:vAlign w:val="center"/>
          </w:tcPr>
          <w:p w:rsidR="00FD1C6A" w:rsidRPr="00FA1765" w:rsidRDefault="00FD1C6A" w:rsidP="00F0796D">
            <w:pPr>
              <w:jc w:val="center"/>
              <w:rPr>
                <w:lang w:val="ro-RO"/>
              </w:rPr>
            </w:pPr>
            <w:r w:rsidRPr="00FA1765">
              <w:rPr>
                <w:sz w:val="22"/>
                <w:szCs w:val="22"/>
                <w:lang w:val="ro-RO"/>
              </w:rPr>
              <w:t>530</w:t>
            </w:r>
          </w:p>
        </w:tc>
        <w:tc>
          <w:tcPr>
            <w:tcW w:w="924" w:type="dxa"/>
            <w:vAlign w:val="center"/>
          </w:tcPr>
          <w:p w:rsidR="00FD1C6A" w:rsidRPr="00FA1765" w:rsidRDefault="00FD1C6A" w:rsidP="00F0796D">
            <w:pPr>
              <w:jc w:val="center"/>
              <w:rPr>
                <w:lang w:val="ro-RO"/>
              </w:rPr>
            </w:pPr>
            <w:r w:rsidRPr="00FA1765">
              <w:rPr>
                <w:sz w:val="22"/>
                <w:szCs w:val="22"/>
                <w:lang w:val="ro-RO"/>
              </w:rPr>
              <w:t>568</w:t>
            </w:r>
          </w:p>
        </w:tc>
        <w:tc>
          <w:tcPr>
            <w:tcW w:w="839" w:type="dxa"/>
            <w:vAlign w:val="center"/>
          </w:tcPr>
          <w:p w:rsidR="00FD1C6A" w:rsidRPr="00FA1765" w:rsidRDefault="003F6BE4" w:rsidP="00F0796D">
            <w:pPr>
              <w:jc w:val="center"/>
              <w:rPr>
                <w:lang w:val="ro-RO"/>
              </w:rPr>
            </w:pPr>
            <w:r>
              <w:rPr>
                <w:noProof/>
              </w:rPr>
              <w:pict>
                <v:shape id="Picture 123" o:spid="_x0000_i1147" type="#_x0000_t75" style="width:17.25pt;height:17.25pt;visibility:visible">
                  <v:imagedata r:id="rId127" o:title=""/>
                </v:shape>
              </w:pict>
            </w:r>
          </w:p>
        </w:tc>
      </w:tr>
      <w:tr w:rsidR="00FD1C6A" w:rsidRPr="00FA1765" w:rsidTr="00F0796D">
        <w:trPr>
          <w:jc w:val="center"/>
        </w:trPr>
        <w:tc>
          <w:tcPr>
            <w:tcW w:w="2322" w:type="dxa"/>
            <w:vAlign w:val="center"/>
          </w:tcPr>
          <w:p w:rsidR="00FD1C6A" w:rsidRPr="00FA1765" w:rsidRDefault="00FD1C6A" w:rsidP="00F0796D">
            <w:pPr>
              <w:jc w:val="both"/>
              <w:rPr>
                <w:lang w:val="ro-RO"/>
              </w:rPr>
            </w:pPr>
            <w:r w:rsidRPr="00FA1765">
              <w:rPr>
                <w:sz w:val="22"/>
                <w:szCs w:val="22"/>
                <w:lang w:val="ro-RO"/>
              </w:rPr>
              <w:t>Partaj</w:t>
            </w:r>
          </w:p>
        </w:tc>
        <w:tc>
          <w:tcPr>
            <w:tcW w:w="924" w:type="dxa"/>
            <w:vAlign w:val="center"/>
          </w:tcPr>
          <w:p w:rsidR="00FD1C6A" w:rsidRPr="00FA1765" w:rsidRDefault="00FD1C6A" w:rsidP="00F0796D">
            <w:pPr>
              <w:jc w:val="center"/>
              <w:rPr>
                <w:lang w:val="ro-RO"/>
              </w:rPr>
            </w:pPr>
            <w:r w:rsidRPr="00FA1765">
              <w:rPr>
                <w:sz w:val="22"/>
                <w:szCs w:val="22"/>
                <w:lang w:val="ro-RO"/>
              </w:rPr>
              <w:t>403</w:t>
            </w:r>
          </w:p>
        </w:tc>
        <w:tc>
          <w:tcPr>
            <w:tcW w:w="924" w:type="dxa"/>
            <w:vAlign w:val="center"/>
          </w:tcPr>
          <w:p w:rsidR="00FD1C6A" w:rsidRPr="00FA1765" w:rsidRDefault="00FD1C6A" w:rsidP="00F0796D">
            <w:pPr>
              <w:jc w:val="center"/>
              <w:rPr>
                <w:lang w:val="ro-RO"/>
              </w:rPr>
            </w:pPr>
            <w:r w:rsidRPr="00FA1765">
              <w:rPr>
                <w:sz w:val="22"/>
                <w:szCs w:val="22"/>
                <w:lang w:val="ro-RO"/>
              </w:rPr>
              <w:t>319</w:t>
            </w:r>
          </w:p>
        </w:tc>
        <w:tc>
          <w:tcPr>
            <w:tcW w:w="842" w:type="dxa"/>
            <w:vAlign w:val="center"/>
          </w:tcPr>
          <w:p w:rsidR="00FD1C6A" w:rsidRPr="00FA1765" w:rsidRDefault="003F6BE4" w:rsidP="00F0796D">
            <w:pPr>
              <w:jc w:val="center"/>
              <w:rPr>
                <w:lang w:val="ro-RO"/>
              </w:rPr>
            </w:pPr>
            <w:r>
              <w:rPr>
                <w:noProof/>
              </w:rPr>
              <w:pict>
                <v:shape id="Picture 124" o:spid="_x0000_i1148" type="#_x0000_t75" style="width:16.5pt;height:17.25pt;visibility:visible">
                  <v:imagedata r:id="rId126" o:title=""/>
                </v:shape>
              </w:pict>
            </w:r>
          </w:p>
        </w:tc>
        <w:tc>
          <w:tcPr>
            <w:tcW w:w="2336" w:type="dxa"/>
            <w:vAlign w:val="center"/>
          </w:tcPr>
          <w:p w:rsidR="00FD1C6A" w:rsidRPr="00FA1765" w:rsidRDefault="00FD1C6A" w:rsidP="00F0796D">
            <w:pPr>
              <w:jc w:val="both"/>
              <w:rPr>
                <w:lang w:val="ro-RO"/>
              </w:rPr>
            </w:pPr>
            <w:r w:rsidRPr="00FA1765">
              <w:rPr>
                <w:sz w:val="22"/>
                <w:szCs w:val="22"/>
                <w:lang w:val="ro-RO"/>
              </w:rPr>
              <w:t>Constatarea calității de colaborator al securității</w:t>
            </w:r>
          </w:p>
        </w:tc>
        <w:tc>
          <w:tcPr>
            <w:tcW w:w="924" w:type="dxa"/>
            <w:vAlign w:val="center"/>
          </w:tcPr>
          <w:p w:rsidR="00FD1C6A" w:rsidRPr="00FA1765" w:rsidRDefault="00FD1C6A" w:rsidP="00F0796D">
            <w:pPr>
              <w:jc w:val="center"/>
              <w:rPr>
                <w:lang w:val="ro-RO"/>
              </w:rPr>
            </w:pPr>
            <w:r w:rsidRPr="00FA1765">
              <w:rPr>
                <w:sz w:val="22"/>
                <w:szCs w:val="22"/>
                <w:lang w:val="ro-RO"/>
              </w:rPr>
              <w:t>526</w:t>
            </w:r>
          </w:p>
        </w:tc>
        <w:tc>
          <w:tcPr>
            <w:tcW w:w="924" w:type="dxa"/>
            <w:vAlign w:val="center"/>
          </w:tcPr>
          <w:p w:rsidR="00FD1C6A" w:rsidRPr="00FA1765" w:rsidRDefault="00FD1C6A" w:rsidP="00F0796D">
            <w:pPr>
              <w:jc w:val="center"/>
              <w:rPr>
                <w:lang w:val="ro-RO"/>
              </w:rPr>
            </w:pPr>
            <w:r w:rsidRPr="00FA1765">
              <w:rPr>
                <w:sz w:val="22"/>
                <w:szCs w:val="22"/>
                <w:lang w:val="ro-RO"/>
              </w:rPr>
              <w:t>600</w:t>
            </w:r>
          </w:p>
        </w:tc>
        <w:tc>
          <w:tcPr>
            <w:tcW w:w="839" w:type="dxa"/>
            <w:vAlign w:val="center"/>
          </w:tcPr>
          <w:p w:rsidR="00FD1C6A" w:rsidRPr="00FA1765" w:rsidRDefault="003F6BE4" w:rsidP="00F0796D">
            <w:pPr>
              <w:jc w:val="center"/>
              <w:rPr>
                <w:lang w:val="ro-RO"/>
              </w:rPr>
            </w:pPr>
            <w:r>
              <w:rPr>
                <w:noProof/>
              </w:rPr>
              <w:pict>
                <v:shape id="Picture 125" o:spid="_x0000_i1149" type="#_x0000_t75" style="width:17.25pt;height:17.25pt;visibility:visible">
                  <v:imagedata r:id="rId127" o:title=""/>
                </v:shape>
              </w:pict>
            </w:r>
          </w:p>
        </w:tc>
      </w:tr>
      <w:tr w:rsidR="00FD1C6A" w:rsidRPr="00FA1765" w:rsidTr="00F0796D">
        <w:trPr>
          <w:jc w:val="center"/>
        </w:trPr>
        <w:tc>
          <w:tcPr>
            <w:tcW w:w="2322" w:type="dxa"/>
            <w:vAlign w:val="center"/>
          </w:tcPr>
          <w:p w:rsidR="00FD1C6A" w:rsidRPr="00FA1765" w:rsidRDefault="00FD1C6A" w:rsidP="00F0796D">
            <w:pPr>
              <w:jc w:val="both"/>
              <w:rPr>
                <w:lang w:val="ro-RO"/>
              </w:rPr>
            </w:pPr>
            <w:r w:rsidRPr="00FA1765">
              <w:rPr>
                <w:sz w:val="22"/>
                <w:szCs w:val="22"/>
                <w:lang w:val="ro-RO"/>
              </w:rPr>
              <w:t>Revendicare imobiliara</w:t>
            </w:r>
          </w:p>
        </w:tc>
        <w:tc>
          <w:tcPr>
            <w:tcW w:w="924" w:type="dxa"/>
            <w:vAlign w:val="center"/>
          </w:tcPr>
          <w:p w:rsidR="00FD1C6A" w:rsidRPr="00FA1765" w:rsidRDefault="00FD1C6A" w:rsidP="00F0796D">
            <w:pPr>
              <w:jc w:val="center"/>
              <w:rPr>
                <w:lang w:val="ro-RO"/>
              </w:rPr>
            </w:pPr>
            <w:r w:rsidRPr="00FA1765">
              <w:rPr>
                <w:sz w:val="22"/>
                <w:szCs w:val="22"/>
                <w:lang w:val="ro-RO"/>
              </w:rPr>
              <w:t>402</w:t>
            </w:r>
          </w:p>
        </w:tc>
        <w:tc>
          <w:tcPr>
            <w:tcW w:w="924" w:type="dxa"/>
            <w:vAlign w:val="center"/>
          </w:tcPr>
          <w:p w:rsidR="00FD1C6A" w:rsidRPr="00FA1765" w:rsidRDefault="00FD1C6A" w:rsidP="00F0796D">
            <w:pPr>
              <w:jc w:val="center"/>
              <w:rPr>
                <w:lang w:val="ro-RO"/>
              </w:rPr>
            </w:pPr>
            <w:r w:rsidRPr="00FA1765">
              <w:rPr>
                <w:sz w:val="22"/>
                <w:szCs w:val="22"/>
                <w:lang w:val="ro-RO"/>
              </w:rPr>
              <w:t>377</w:t>
            </w:r>
          </w:p>
        </w:tc>
        <w:tc>
          <w:tcPr>
            <w:tcW w:w="842" w:type="dxa"/>
            <w:vAlign w:val="center"/>
          </w:tcPr>
          <w:p w:rsidR="00FD1C6A" w:rsidRPr="00FA1765" w:rsidRDefault="003F6BE4" w:rsidP="00F0796D">
            <w:pPr>
              <w:jc w:val="center"/>
              <w:rPr>
                <w:lang w:val="ro-RO"/>
              </w:rPr>
            </w:pPr>
            <w:r>
              <w:rPr>
                <w:noProof/>
              </w:rPr>
              <w:pict>
                <v:shape id="Picture 126" o:spid="_x0000_i1150" type="#_x0000_t75" style="width:16.5pt;height:17.25pt;visibility:visible">
                  <v:imagedata r:id="rId126" o:title=""/>
                </v:shape>
              </w:pict>
            </w:r>
          </w:p>
        </w:tc>
        <w:tc>
          <w:tcPr>
            <w:tcW w:w="2336" w:type="dxa"/>
            <w:vAlign w:val="center"/>
          </w:tcPr>
          <w:p w:rsidR="00FD1C6A" w:rsidRPr="00FA1765" w:rsidRDefault="00FD1C6A" w:rsidP="00F0796D">
            <w:pPr>
              <w:jc w:val="both"/>
              <w:rPr>
                <w:lang w:val="ro-RO"/>
              </w:rPr>
            </w:pPr>
            <w:r w:rsidRPr="00FA1765">
              <w:rPr>
                <w:sz w:val="22"/>
                <w:szCs w:val="22"/>
                <w:lang w:val="ro-RO"/>
              </w:rPr>
              <w:t>Expropriere</w:t>
            </w:r>
          </w:p>
        </w:tc>
        <w:tc>
          <w:tcPr>
            <w:tcW w:w="924" w:type="dxa"/>
            <w:vAlign w:val="center"/>
          </w:tcPr>
          <w:p w:rsidR="00FD1C6A" w:rsidRPr="00FA1765" w:rsidRDefault="00FD1C6A" w:rsidP="00F0796D">
            <w:pPr>
              <w:jc w:val="center"/>
              <w:rPr>
                <w:lang w:val="ro-RO"/>
              </w:rPr>
            </w:pPr>
            <w:r w:rsidRPr="00FA1765">
              <w:rPr>
                <w:sz w:val="22"/>
                <w:szCs w:val="22"/>
                <w:lang w:val="ro-RO"/>
              </w:rPr>
              <w:t>475</w:t>
            </w:r>
          </w:p>
        </w:tc>
        <w:tc>
          <w:tcPr>
            <w:tcW w:w="924" w:type="dxa"/>
            <w:vAlign w:val="center"/>
          </w:tcPr>
          <w:p w:rsidR="00FD1C6A" w:rsidRPr="00FA1765" w:rsidRDefault="00FD1C6A" w:rsidP="00F0796D">
            <w:pPr>
              <w:jc w:val="center"/>
              <w:rPr>
                <w:lang w:val="ro-RO"/>
              </w:rPr>
            </w:pPr>
            <w:r w:rsidRPr="00FA1765">
              <w:rPr>
                <w:sz w:val="22"/>
                <w:szCs w:val="22"/>
                <w:lang w:val="ro-RO"/>
              </w:rPr>
              <w:t>604</w:t>
            </w:r>
          </w:p>
        </w:tc>
        <w:tc>
          <w:tcPr>
            <w:tcW w:w="839" w:type="dxa"/>
            <w:vAlign w:val="center"/>
          </w:tcPr>
          <w:p w:rsidR="00FD1C6A" w:rsidRPr="00FA1765" w:rsidRDefault="003F6BE4" w:rsidP="00F0796D">
            <w:pPr>
              <w:jc w:val="center"/>
              <w:rPr>
                <w:lang w:val="ro-RO"/>
              </w:rPr>
            </w:pPr>
            <w:r>
              <w:rPr>
                <w:noProof/>
              </w:rPr>
              <w:pict>
                <v:shape id="Picture 127" o:spid="_x0000_i1151" type="#_x0000_t75" style="width:17.25pt;height:17.25pt;visibility:visible">
                  <v:imagedata r:id="rId127" o:title=""/>
                </v:shape>
              </w:pict>
            </w:r>
          </w:p>
        </w:tc>
      </w:tr>
      <w:tr w:rsidR="00FD1C6A" w:rsidRPr="00FA1765" w:rsidTr="00F0796D">
        <w:trPr>
          <w:jc w:val="center"/>
        </w:trPr>
        <w:tc>
          <w:tcPr>
            <w:tcW w:w="2322" w:type="dxa"/>
            <w:vAlign w:val="center"/>
          </w:tcPr>
          <w:p w:rsidR="00FD1C6A" w:rsidRPr="00FA1765" w:rsidRDefault="00FD1C6A" w:rsidP="00F0796D">
            <w:pPr>
              <w:jc w:val="both"/>
              <w:rPr>
                <w:lang w:val="ro-RO"/>
              </w:rPr>
            </w:pPr>
            <w:r w:rsidRPr="00FA1765">
              <w:rPr>
                <w:sz w:val="22"/>
                <w:szCs w:val="22"/>
                <w:lang w:val="ro-RO"/>
              </w:rPr>
              <w:t xml:space="preserve">Uzucapiune </w:t>
            </w:r>
          </w:p>
        </w:tc>
        <w:tc>
          <w:tcPr>
            <w:tcW w:w="924" w:type="dxa"/>
            <w:vAlign w:val="center"/>
          </w:tcPr>
          <w:p w:rsidR="00FD1C6A" w:rsidRPr="00FA1765" w:rsidRDefault="00FD1C6A" w:rsidP="00F0796D">
            <w:pPr>
              <w:jc w:val="center"/>
              <w:rPr>
                <w:lang w:val="ro-RO"/>
              </w:rPr>
            </w:pPr>
            <w:r w:rsidRPr="00FA1765">
              <w:rPr>
                <w:sz w:val="22"/>
                <w:szCs w:val="22"/>
                <w:lang w:val="ro-RO"/>
              </w:rPr>
              <w:t>327</w:t>
            </w:r>
          </w:p>
        </w:tc>
        <w:tc>
          <w:tcPr>
            <w:tcW w:w="924" w:type="dxa"/>
            <w:vAlign w:val="center"/>
          </w:tcPr>
          <w:p w:rsidR="00FD1C6A" w:rsidRPr="00FA1765" w:rsidRDefault="00FD1C6A" w:rsidP="00F0796D">
            <w:pPr>
              <w:jc w:val="center"/>
              <w:rPr>
                <w:lang w:val="ro-RO"/>
              </w:rPr>
            </w:pPr>
            <w:r w:rsidRPr="00FA1765">
              <w:rPr>
                <w:sz w:val="22"/>
                <w:szCs w:val="22"/>
                <w:lang w:val="ro-RO"/>
              </w:rPr>
              <w:t>405</w:t>
            </w:r>
          </w:p>
        </w:tc>
        <w:tc>
          <w:tcPr>
            <w:tcW w:w="842" w:type="dxa"/>
            <w:vAlign w:val="center"/>
          </w:tcPr>
          <w:p w:rsidR="00FD1C6A" w:rsidRPr="00FA1765" w:rsidRDefault="003F6BE4" w:rsidP="00F0796D">
            <w:pPr>
              <w:jc w:val="center"/>
              <w:rPr>
                <w:lang w:val="ro-RO"/>
              </w:rPr>
            </w:pPr>
            <w:r>
              <w:rPr>
                <w:noProof/>
              </w:rPr>
              <w:pict>
                <v:shape id="Picture 128" o:spid="_x0000_i1152" type="#_x0000_t75" style="width:17.25pt;height:17.25pt;visibility:visible">
                  <v:imagedata r:id="rId127" o:title=""/>
                </v:shape>
              </w:pict>
            </w:r>
          </w:p>
        </w:tc>
        <w:tc>
          <w:tcPr>
            <w:tcW w:w="2336" w:type="dxa"/>
            <w:vAlign w:val="center"/>
          </w:tcPr>
          <w:p w:rsidR="00FD1C6A" w:rsidRPr="00FA1765" w:rsidRDefault="00FD1C6A" w:rsidP="00F0796D">
            <w:pPr>
              <w:jc w:val="both"/>
              <w:rPr>
                <w:lang w:val="ro-RO"/>
              </w:rPr>
            </w:pPr>
            <w:r w:rsidRPr="00FA1765">
              <w:rPr>
                <w:sz w:val="22"/>
                <w:szCs w:val="22"/>
                <w:lang w:val="ro-RO"/>
              </w:rPr>
              <w:t>Litigiile privind achizițiile publice</w:t>
            </w:r>
          </w:p>
        </w:tc>
        <w:tc>
          <w:tcPr>
            <w:tcW w:w="924" w:type="dxa"/>
            <w:vAlign w:val="center"/>
          </w:tcPr>
          <w:p w:rsidR="00FD1C6A" w:rsidRPr="00FA1765" w:rsidRDefault="00FD1C6A" w:rsidP="00F0796D">
            <w:pPr>
              <w:jc w:val="center"/>
              <w:rPr>
                <w:lang w:val="ro-RO"/>
              </w:rPr>
            </w:pPr>
            <w:r w:rsidRPr="00FA1765">
              <w:rPr>
                <w:sz w:val="22"/>
                <w:szCs w:val="22"/>
                <w:lang w:val="ro-RO"/>
              </w:rPr>
              <w:t>230</w:t>
            </w:r>
          </w:p>
        </w:tc>
        <w:tc>
          <w:tcPr>
            <w:tcW w:w="924" w:type="dxa"/>
            <w:vAlign w:val="center"/>
          </w:tcPr>
          <w:p w:rsidR="00FD1C6A" w:rsidRPr="00FA1765" w:rsidRDefault="00FD1C6A" w:rsidP="00F0796D">
            <w:pPr>
              <w:jc w:val="center"/>
              <w:rPr>
                <w:lang w:val="ro-RO"/>
              </w:rPr>
            </w:pPr>
            <w:r w:rsidRPr="00FA1765">
              <w:rPr>
                <w:sz w:val="22"/>
                <w:szCs w:val="22"/>
                <w:lang w:val="ro-RO"/>
              </w:rPr>
              <w:t>335</w:t>
            </w:r>
          </w:p>
        </w:tc>
        <w:tc>
          <w:tcPr>
            <w:tcW w:w="839" w:type="dxa"/>
            <w:vAlign w:val="center"/>
          </w:tcPr>
          <w:p w:rsidR="00FD1C6A" w:rsidRPr="00FA1765" w:rsidRDefault="003F6BE4" w:rsidP="00F0796D">
            <w:pPr>
              <w:jc w:val="center"/>
              <w:rPr>
                <w:lang w:val="ro-RO"/>
              </w:rPr>
            </w:pPr>
            <w:r>
              <w:rPr>
                <w:noProof/>
              </w:rPr>
              <w:pict>
                <v:shape id="Picture 129" o:spid="_x0000_i1153" type="#_x0000_t75" style="width:17.25pt;height:17.25pt;visibility:visible">
                  <v:imagedata r:id="rId127" o:title=""/>
                </v:shape>
              </w:pict>
            </w:r>
          </w:p>
        </w:tc>
      </w:tr>
      <w:tr w:rsidR="00FD1C6A" w:rsidRPr="00FA1765" w:rsidTr="00F0796D">
        <w:trPr>
          <w:jc w:val="center"/>
        </w:trPr>
        <w:tc>
          <w:tcPr>
            <w:tcW w:w="2322" w:type="dxa"/>
            <w:vAlign w:val="center"/>
          </w:tcPr>
          <w:p w:rsidR="00FD1C6A" w:rsidRPr="00FA1765" w:rsidRDefault="00FD1C6A" w:rsidP="00F0796D">
            <w:pPr>
              <w:jc w:val="center"/>
              <w:rPr>
                <w:lang w:val="ro-RO"/>
              </w:rPr>
            </w:pPr>
            <w:r w:rsidRPr="00FA1765">
              <w:rPr>
                <w:sz w:val="22"/>
                <w:szCs w:val="22"/>
                <w:lang w:val="ro-RO"/>
              </w:rPr>
              <w:t>-</w:t>
            </w:r>
          </w:p>
        </w:tc>
        <w:tc>
          <w:tcPr>
            <w:tcW w:w="924" w:type="dxa"/>
            <w:vAlign w:val="center"/>
          </w:tcPr>
          <w:p w:rsidR="00FD1C6A" w:rsidRPr="00FA1765" w:rsidRDefault="00FD1C6A" w:rsidP="00F0796D">
            <w:pPr>
              <w:jc w:val="center"/>
              <w:rPr>
                <w:lang w:val="ro-RO"/>
              </w:rPr>
            </w:pPr>
            <w:r w:rsidRPr="00FA1765">
              <w:rPr>
                <w:sz w:val="22"/>
                <w:szCs w:val="22"/>
                <w:lang w:val="ro-RO"/>
              </w:rPr>
              <w:t>-</w:t>
            </w:r>
          </w:p>
        </w:tc>
        <w:tc>
          <w:tcPr>
            <w:tcW w:w="924" w:type="dxa"/>
            <w:vAlign w:val="center"/>
          </w:tcPr>
          <w:p w:rsidR="00FD1C6A" w:rsidRPr="00FA1765" w:rsidRDefault="00FD1C6A" w:rsidP="00F0796D">
            <w:pPr>
              <w:jc w:val="center"/>
              <w:rPr>
                <w:lang w:val="ro-RO"/>
              </w:rPr>
            </w:pPr>
            <w:r w:rsidRPr="00FA1765">
              <w:rPr>
                <w:sz w:val="22"/>
                <w:szCs w:val="22"/>
                <w:lang w:val="ro-RO"/>
              </w:rPr>
              <w:t>-</w:t>
            </w:r>
          </w:p>
        </w:tc>
        <w:tc>
          <w:tcPr>
            <w:tcW w:w="842" w:type="dxa"/>
            <w:vAlign w:val="center"/>
          </w:tcPr>
          <w:p w:rsidR="00FD1C6A" w:rsidRPr="00FA1765" w:rsidRDefault="00FD1C6A" w:rsidP="00F0796D">
            <w:pPr>
              <w:jc w:val="center"/>
              <w:rPr>
                <w:lang w:val="ro-RO"/>
              </w:rPr>
            </w:pPr>
            <w:r w:rsidRPr="00FA1765">
              <w:rPr>
                <w:sz w:val="22"/>
                <w:szCs w:val="22"/>
                <w:lang w:val="ro-RO"/>
              </w:rPr>
              <w:t>-</w:t>
            </w:r>
          </w:p>
        </w:tc>
        <w:tc>
          <w:tcPr>
            <w:tcW w:w="2336" w:type="dxa"/>
            <w:vAlign w:val="center"/>
          </w:tcPr>
          <w:p w:rsidR="00FD1C6A" w:rsidRPr="00FA1765" w:rsidRDefault="00FD1C6A" w:rsidP="00F0796D">
            <w:pPr>
              <w:jc w:val="both"/>
              <w:rPr>
                <w:lang w:val="ro-RO"/>
              </w:rPr>
            </w:pPr>
            <w:r w:rsidRPr="00FA1765">
              <w:rPr>
                <w:sz w:val="22"/>
                <w:szCs w:val="22"/>
                <w:lang w:val="ro-RO"/>
              </w:rPr>
              <w:t>Litigii privind funcționarii publici</w:t>
            </w:r>
          </w:p>
        </w:tc>
        <w:tc>
          <w:tcPr>
            <w:tcW w:w="924" w:type="dxa"/>
            <w:vAlign w:val="center"/>
          </w:tcPr>
          <w:p w:rsidR="00FD1C6A" w:rsidRPr="00FA1765" w:rsidRDefault="00FD1C6A" w:rsidP="00F0796D">
            <w:pPr>
              <w:jc w:val="center"/>
              <w:rPr>
                <w:lang w:val="ro-RO"/>
              </w:rPr>
            </w:pPr>
            <w:r w:rsidRPr="00FA1765">
              <w:rPr>
                <w:sz w:val="22"/>
                <w:szCs w:val="22"/>
                <w:lang w:val="ro-RO"/>
              </w:rPr>
              <w:t>270</w:t>
            </w:r>
          </w:p>
        </w:tc>
        <w:tc>
          <w:tcPr>
            <w:tcW w:w="924" w:type="dxa"/>
            <w:vAlign w:val="center"/>
          </w:tcPr>
          <w:p w:rsidR="00FD1C6A" w:rsidRPr="00FA1765" w:rsidRDefault="00FD1C6A" w:rsidP="00F0796D">
            <w:pPr>
              <w:jc w:val="center"/>
              <w:rPr>
                <w:lang w:val="ro-RO"/>
              </w:rPr>
            </w:pPr>
            <w:r w:rsidRPr="00FA1765">
              <w:rPr>
                <w:sz w:val="22"/>
                <w:szCs w:val="22"/>
                <w:lang w:val="ro-RO"/>
              </w:rPr>
              <w:t>627</w:t>
            </w:r>
          </w:p>
        </w:tc>
        <w:tc>
          <w:tcPr>
            <w:tcW w:w="839" w:type="dxa"/>
            <w:vAlign w:val="center"/>
          </w:tcPr>
          <w:p w:rsidR="00FD1C6A" w:rsidRPr="00FA1765" w:rsidRDefault="003F6BE4" w:rsidP="00F0796D">
            <w:pPr>
              <w:jc w:val="center"/>
              <w:rPr>
                <w:lang w:val="ro-RO"/>
              </w:rPr>
            </w:pPr>
            <w:r>
              <w:rPr>
                <w:noProof/>
              </w:rPr>
              <w:pict>
                <v:shape id="Picture 130" o:spid="_x0000_i1154" type="#_x0000_t75" style="width:17.25pt;height:17.25pt;visibility:visible">
                  <v:imagedata r:id="rId127" o:title=""/>
                </v:shape>
              </w:pict>
            </w:r>
          </w:p>
        </w:tc>
      </w:tr>
    </w:tbl>
    <w:p w:rsidR="00FD1C6A" w:rsidRPr="00FA1765" w:rsidRDefault="00FD1C6A" w:rsidP="00F0796D">
      <w:pPr>
        <w:jc w:val="both"/>
        <w:rPr>
          <w:b/>
          <w:sz w:val="22"/>
          <w:szCs w:val="22"/>
          <w:lang w:val="ro-RO"/>
        </w:rPr>
      </w:pPr>
    </w:p>
    <w:p w:rsidR="00FD1C6A" w:rsidRPr="00FA1765" w:rsidRDefault="00FD1C6A" w:rsidP="00F0796D">
      <w:pPr>
        <w:jc w:val="center"/>
        <w:rPr>
          <w:b/>
          <w:sz w:val="22"/>
          <w:szCs w:val="22"/>
          <w:lang w:val="ro-RO"/>
        </w:rPr>
      </w:pPr>
      <w:r w:rsidRPr="00FA1765">
        <w:rPr>
          <w:b/>
          <w:sz w:val="22"/>
          <w:szCs w:val="22"/>
          <w:lang w:val="ro-RO"/>
        </w:rPr>
        <w:t>Cur</w:t>
      </w:r>
      <w:r>
        <w:rPr>
          <w:b/>
          <w:sz w:val="22"/>
          <w:szCs w:val="22"/>
          <w:lang w:val="ro-RO"/>
        </w:rPr>
        <w:t>ț</w:t>
      </w:r>
      <w:r w:rsidRPr="00FA1765">
        <w:rPr>
          <w:b/>
          <w:sz w:val="22"/>
          <w:szCs w:val="22"/>
          <w:lang w:val="ro-RO"/>
        </w:rPr>
        <w:t>i de apel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20"/>
        <w:gridCol w:w="935"/>
        <w:gridCol w:w="924"/>
        <w:gridCol w:w="842"/>
        <w:gridCol w:w="2742"/>
        <w:gridCol w:w="924"/>
        <w:gridCol w:w="924"/>
        <w:gridCol w:w="842"/>
      </w:tblGrid>
      <w:tr w:rsidR="00FD1C6A" w:rsidRPr="00FA1765" w:rsidTr="00F0796D">
        <w:trPr>
          <w:jc w:val="center"/>
        </w:trPr>
        <w:tc>
          <w:tcPr>
            <w:tcW w:w="1720" w:type="dxa"/>
            <w:vAlign w:val="center"/>
          </w:tcPr>
          <w:p w:rsidR="00FD1C6A" w:rsidRPr="00FA1765" w:rsidRDefault="00FD1C6A" w:rsidP="00F0796D">
            <w:pPr>
              <w:jc w:val="center"/>
              <w:rPr>
                <w:b/>
                <w:lang w:val="ro-RO"/>
              </w:rPr>
            </w:pPr>
            <w:r w:rsidRPr="00FA1765">
              <w:rPr>
                <w:b/>
                <w:sz w:val="22"/>
                <w:szCs w:val="22"/>
                <w:lang w:val="ro-RO"/>
              </w:rPr>
              <w:t>Obiect</w:t>
            </w:r>
          </w:p>
        </w:tc>
        <w:tc>
          <w:tcPr>
            <w:tcW w:w="935" w:type="dxa"/>
            <w:vAlign w:val="center"/>
          </w:tcPr>
          <w:p w:rsidR="00FD1C6A" w:rsidRPr="00FA1765" w:rsidRDefault="00FD1C6A" w:rsidP="00F0796D">
            <w:pPr>
              <w:jc w:val="center"/>
              <w:rPr>
                <w:b/>
                <w:lang w:val="ro-RO"/>
              </w:rPr>
            </w:pPr>
            <w:r w:rsidRPr="00FA1765">
              <w:rPr>
                <w:b/>
                <w:sz w:val="22"/>
                <w:szCs w:val="22"/>
                <w:lang w:val="ro-RO"/>
              </w:rPr>
              <w:t>Recurs 2013 (zile)</w:t>
            </w:r>
          </w:p>
        </w:tc>
        <w:tc>
          <w:tcPr>
            <w:tcW w:w="924" w:type="dxa"/>
            <w:vAlign w:val="center"/>
          </w:tcPr>
          <w:p w:rsidR="00FD1C6A" w:rsidRPr="00FA1765" w:rsidRDefault="00FD1C6A" w:rsidP="00F0796D">
            <w:pPr>
              <w:jc w:val="center"/>
              <w:rPr>
                <w:b/>
                <w:lang w:val="ro-RO"/>
              </w:rPr>
            </w:pPr>
            <w:r w:rsidRPr="00FA1765">
              <w:rPr>
                <w:b/>
                <w:sz w:val="22"/>
                <w:szCs w:val="22"/>
                <w:lang w:val="ro-RO"/>
              </w:rPr>
              <w:t>Recurs 2014 (zile)</w:t>
            </w:r>
          </w:p>
        </w:tc>
        <w:tc>
          <w:tcPr>
            <w:tcW w:w="842" w:type="dxa"/>
            <w:vAlign w:val="center"/>
          </w:tcPr>
          <w:p w:rsidR="00FD1C6A" w:rsidRPr="00FA1765" w:rsidRDefault="00FD1C6A" w:rsidP="00F0796D">
            <w:pPr>
              <w:jc w:val="center"/>
              <w:rPr>
                <w:b/>
                <w:lang w:val="ro-RO"/>
              </w:rPr>
            </w:pPr>
            <w:r w:rsidRPr="00FA1765">
              <w:rPr>
                <w:b/>
                <w:sz w:val="22"/>
                <w:szCs w:val="22"/>
                <w:lang w:val="ro-RO"/>
              </w:rPr>
              <w:t>Trend</w:t>
            </w:r>
          </w:p>
        </w:tc>
        <w:tc>
          <w:tcPr>
            <w:tcW w:w="2742" w:type="dxa"/>
            <w:vAlign w:val="center"/>
          </w:tcPr>
          <w:p w:rsidR="00FD1C6A" w:rsidRPr="00FA1765" w:rsidRDefault="00FD1C6A" w:rsidP="00F0796D">
            <w:pPr>
              <w:jc w:val="center"/>
              <w:rPr>
                <w:b/>
                <w:lang w:val="ro-RO"/>
              </w:rPr>
            </w:pPr>
            <w:r w:rsidRPr="00FA1765">
              <w:rPr>
                <w:b/>
                <w:sz w:val="22"/>
                <w:szCs w:val="22"/>
                <w:lang w:val="ro-RO"/>
              </w:rPr>
              <w:t>Obiect</w:t>
            </w:r>
          </w:p>
        </w:tc>
        <w:tc>
          <w:tcPr>
            <w:tcW w:w="924" w:type="dxa"/>
            <w:vAlign w:val="center"/>
          </w:tcPr>
          <w:p w:rsidR="00FD1C6A" w:rsidRPr="00FA1765" w:rsidRDefault="00FD1C6A" w:rsidP="00F0796D">
            <w:pPr>
              <w:jc w:val="center"/>
              <w:rPr>
                <w:b/>
                <w:lang w:val="ro-RO"/>
              </w:rPr>
            </w:pPr>
            <w:r w:rsidRPr="00FA1765">
              <w:rPr>
                <w:b/>
                <w:sz w:val="22"/>
                <w:szCs w:val="22"/>
                <w:lang w:val="ro-RO"/>
              </w:rPr>
              <w:t>Recurs 2013 (zile)</w:t>
            </w:r>
          </w:p>
        </w:tc>
        <w:tc>
          <w:tcPr>
            <w:tcW w:w="924" w:type="dxa"/>
            <w:vAlign w:val="center"/>
          </w:tcPr>
          <w:p w:rsidR="00FD1C6A" w:rsidRPr="00FA1765" w:rsidRDefault="00FD1C6A" w:rsidP="00F0796D">
            <w:pPr>
              <w:jc w:val="center"/>
              <w:rPr>
                <w:b/>
                <w:lang w:val="ro-RO"/>
              </w:rPr>
            </w:pPr>
            <w:r w:rsidRPr="00FA1765">
              <w:rPr>
                <w:b/>
                <w:sz w:val="22"/>
                <w:szCs w:val="22"/>
                <w:lang w:val="ro-RO"/>
              </w:rPr>
              <w:t>Recurs 2014 (zile)</w:t>
            </w:r>
          </w:p>
        </w:tc>
        <w:tc>
          <w:tcPr>
            <w:tcW w:w="842" w:type="dxa"/>
            <w:vAlign w:val="center"/>
          </w:tcPr>
          <w:p w:rsidR="00FD1C6A" w:rsidRPr="00FA1765" w:rsidRDefault="00FD1C6A" w:rsidP="00F0796D">
            <w:pPr>
              <w:jc w:val="center"/>
              <w:rPr>
                <w:b/>
                <w:lang w:val="ro-RO"/>
              </w:rPr>
            </w:pPr>
            <w:r w:rsidRPr="00FA1765">
              <w:rPr>
                <w:b/>
                <w:sz w:val="22"/>
                <w:szCs w:val="22"/>
                <w:lang w:val="ro-RO"/>
              </w:rPr>
              <w:t>Trend</w:t>
            </w:r>
          </w:p>
        </w:tc>
      </w:tr>
      <w:tr w:rsidR="00FD1C6A" w:rsidRPr="00FA1765" w:rsidTr="00F0796D">
        <w:trPr>
          <w:jc w:val="center"/>
        </w:trPr>
        <w:tc>
          <w:tcPr>
            <w:tcW w:w="4421" w:type="dxa"/>
            <w:gridSpan w:val="4"/>
            <w:shd w:val="clear" w:color="auto" w:fill="CCFFFF"/>
            <w:vAlign w:val="center"/>
          </w:tcPr>
          <w:p w:rsidR="00FD1C6A" w:rsidRPr="00FA1765" w:rsidRDefault="00FD1C6A" w:rsidP="00F0796D">
            <w:pPr>
              <w:jc w:val="center"/>
              <w:rPr>
                <w:b/>
                <w:lang w:val="ro-RO"/>
              </w:rPr>
            </w:pPr>
            <w:r w:rsidRPr="00FA1765">
              <w:rPr>
                <w:b/>
                <w:sz w:val="22"/>
                <w:szCs w:val="22"/>
                <w:lang w:val="ro-RO"/>
              </w:rPr>
              <w:t>Contencios administrativ</w:t>
            </w:r>
          </w:p>
        </w:tc>
        <w:tc>
          <w:tcPr>
            <w:tcW w:w="5432" w:type="dxa"/>
            <w:gridSpan w:val="4"/>
            <w:shd w:val="clear" w:color="auto" w:fill="CCFFFF"/>
            <w:vAlign w:val="center"/>
          </w:tcPr>
          <w:p w:rsidR="00FD1C6A" w:rsidRPr="00FA1765" w:rsidRDefault="00FD1C6A" w:rsidP="00F0796D">
            <w:pPr>
              <w:jc w:val="center"/>
              <w:rPr>
                <w:b/>
                <w:lang w:val="ro-RO"/>
              </w:rPr>
            </w:pPr>
            <w:r w:rsidRPr="00FA1765">
              <w:rPr>
                <w:b/>
                <w:sz w:val="22"/>
                <w:szCs w:val="22"/>
                <w:lang w:val="ro-RO"/>
              </w:rPr>
              <w:t>Faliment</w:t>
            </w:r>
          </w:p>
        </w:tc>
      </w:tr>
      <w:tr w:rsidR="00FD1C6A" w:rsidRPr="00FA1765" w:rsidTr="00F0796D">
        <w:trPr>
          <w:jc w:val="center"/>
        </w:trPr>
        <w:tc>
          <w:tcPr>
            <w:tcW w:w="1720" w:type="dxa"/>
            <w:vAlign w:val="center"/>
          </w:tcPr>
          <w:p w:rsidR="00FD1C6A" w:rsidRPr="00FA1765" w:rsidRDefault="00FD1C6A" w:rsidP="00F0796D">
            <w:pPr>
              <w:jc w:val="both"/>
              <w:rPr>
                <w:lang w:val="ro-RO"/>
              </w:rPr>
            </w:pPr>
            <w:r w:rsidRPr="00FA1765">
              <w:rPr>
                <w:sz w:val="22"/>
                <w:szCs w:val="22"/>
                <w:lang w:val="ro-RO"/>
              </w:rPr>
              <w:t>Cetățenie</w:t>
            </w:r>
          </w:p>
        </w:tc>
        <w:tc>
          <w:tcPr>
            <w:tcW w:w="935" w:type="dxa"/>
            <w:vAlign w:val="center"/>
          </w:tcPr>
          <w:p w:rsidR="00FD1C6A" w:rsidRPr="00FA1765" w:rsidRDefault="00FD1C6A" w:rsidP="00F0796D">
            <w:pPr>
              <w:jc w:val="center"/>
              <w:rPr>
                <w:lang w:val="ro-RO"/>
              </w:rPr>
            </w:pPr>
            <w:r w:rsidRPr="00FA1765">
              <w:rPr>
                <w:sz w:val="22"/>
                <w:szCs w:val="22"/>
                <w:lang w:val="ro-RO"/>
              </w:rPr>
              <w:t>259</w:t>
            </w:r>
          </w:p>
        </w:tc>
        <w:tc>
          <w:tcPr>
            <w:tcW w:w="924" w:type="dxa"/>
            <w:vAlign w:val="center"/>
          </w:tcPr>
          <w:p w:rsidR="00FD1C6A" w:rsidRPr="00FA1765" w:rsidRDefault="00FD1C6A" w:rsidP="00F0796D">
            <w:pPr>
              <w:jc w:val="center"/>
              <w:rPr>
                <w:lang w:val="ro-RO"/>
              </w:rPr>
            </w:pPr>
            <w:r w:rsidRPr="00FA1765">
              <w:rPr>
                <w:sz w:val="22"/>
                <w:szCs w:val="22"/>
                <w:lang w:val="ro-RO"/>
              </w:rPr>
              <w:t>361</w:t>
            </w:r>
          </w:p>
        </w:tc>
        <w:tc>
          <w:tcPr>
            <w:tcW w:w="842" w:type="dxa"/>
            <w:vAlign w:val="center"/>
          </w:tcPr>
          <w:p w:rsidR="00FD1C6A" w:rsidRPr="00FA1765" w:rsidRDefault="003F6BE4" w:rsidP="00F0796D">
            <w:pPr>
              <w:jc w:val="center"/>
              <w:rPr>
                <w:lang w:val="ro-RO"/>
              </w:rPr>
            </w:pPr>
            <w:r>
              <w:rPr>
                <w:noProof/>
              </w:rPr>
              <w:pict>
                <v:shape id="Picture 131" o:spid="_x0000_i1155" type="#_x0000_t75" style="width:17.25pt;height:17.25pt;visibility:visible">
                  <v:imagedata r:id="rId127" o:title=""/>
                </v:shape>
              </w:pict>
            </w:r>
          </w:p>
        </w:tc>
        <w:tc>
          <w:tcPr>
            <w:tcW w:w="2742" w:type="dxa"/>
            <w:vAlign w:val="center"/>
          </w:tcPr>
          <w:p w:rsidR="00FD1C6A" w:rsidRPr="00FA1765" w:rsidRDefault="00FD1C6A" w:rsidP="00F0796D">
            <w:pPr>
              <w:jc w:val="both"/>
              <w:rPr>
                <w:lang w:val="ro-RO"/>
              </w:rPr>
            </w:pPr>
            <w:r w:rsidRPr="00FA1765">
              <w:rPr>
                <w:sz w:val="22"/>
                <w:szCs w:val="22"/>
                <w:lang w:val="ro-RO"/>
              </w:rPr>
              <w:t>Procedura insolven</w:t>
            </w:r>
            <w:r>
              <w:rPr>
                <w:sz w:val="22"/>
                <w:szCs w:val="22"/>
                <w:lang w:val="ro-RO"/>
              </w:rPr>
              <w:t>ț</w:t>
            </w:r>
            <w:r w:rsidRPr="00FA1765">
              <w:rPr>
                <w:sz w:val="22"/>
                <w:szCs w:val="22"/>
                <w:lang w:val="ro-RO"/>
              </w:rPr>
              <w:t>ei/cooperative de consum</w:t>
            </w:r>
          </w:p>
        </w:tc>
        <w:tc>
          <w:tcPr>
            <w:tcW w:w="924" w:type="dxa"/>
            <w:vAlign w:val="center"/>
          </w:tcPr>
          <w:p w:rsidR="00FD1C6A" w:rsidRPr="00FA1765" w:rsidRDefault="00FD1C6A" w:rsidP="00F0796D">
            <w:pPr>
              <w:jc w:val="center"/>
              <w:rPr>
                <w:lang w:val="ro-RO"/>
              </w:rPr>
            </w:pPr>
            <w:r w:rsidRPr="00FA1765">
              <w:rPr>
                <w:sz w:val="22"/>
                <w:szCs w:val="22"/>
                <w:lang w:val="ro-RO"/>
              </w:rPr>
              <w:t>202</w:t>
            </w:r>
          </w:p>
        </w:tc>
        <w:tc>
          <w:tcPr>
            <w:tcW w:w="924" w:type="dxa"/>
            <w:vAlign w:val="center"/>
          </w:tcPr>
          <w:p w:rsidR="00FD1C6A" w:rsidRPr="00FA1765" w:rsidRDefault="00FD1C6A" w:rsidP="00F0796D">
            <w:pPr>
              <w:jc w:val="center"/>
              <w:rPr>
                <w:lang w:val="ro-RO"/>
              </w:rPr>
            </w:pPr>
            <w:r w:rsidRPr="00FA1765">
              <w:rPr>
                <w:sz w:val="22"/>
                <w:szCs w:val="22"/>
                <w:lang w:val="ro-RO"/>
              </w:rPr>
              <w:t>130</w:t>
            </w:r>
          </w:p>
        </w:tc>
        <w:tc>
          <w:tcPr>
            <w:tcW w:w="842" w:type="dxa"/>
            <w:vAlign w:val="center"/>
          </w:tcPr>
          <w:p w:rsidR="00FD1C6A" w:rsidRPr="00FA1765" w:rsidRDefault="003F6BE4" w:rsidP="00F0796D">
            <w:pPr>
              <w:jc w:val="center"/>
              <w:rPr>
                <w:lang w:val="ro-RO"/>
              </w:rPr>
            </w:pPr>
            <w:r>
              <w:rPr>
                <w:noProof/>
              </w:rPr>
              <w:pict>
                <v:shape id="Picture 132" o:spid="_x0000_i1156" type="#_x0000_t75" style="width:16.5pt;height:17.25pt;visibility:visible">
                  <v:imagedata r:id="rId126" o:title=""/>
                </v:shape>
              </w:pict>
            </w:r>
          </w:p>
        </w:tc>
      </w:tr>
      <w:tr w:rsidR="00FD1C6A" w:rsidRPr="00FA1765" w:rsidTr="00F0796D">
        <w:trPr>
          <w:jc w:val="center"/>
        </w:trPr>
        <w:tc>
          <w:tcPr>
            <w:tcW w:w="1720" w:type="dxa"/>
            <w:vAlign w:val="center"/>
          </w:tcPr>
          <w:p w:rsidR="00FD1C6A" w:rsidRPr="00FA1765" w:rsidRDefault="00FD1C6A" w:rsidP="00F0796D">
            <w:pPr>
              <w:jc w:val="both"/>
              <w:rPr>
                <w:lang w:val="ro-RO"/>
              </w:rPr>
            </w:pPr>
            <w:r w:rsidRPr="00FA1765">
              <w:rPr>
                <w:sz w:val="22"/>
                <w:szCs w:val="22"/>
                <w:lang w:val="ro-RO"/>
              </w:rPr>
              <w:t xml:space="preserve">Anulare act de control taxe </w:t>
            </w:r>
            <w:r>
              <w:rPr>
                <w:sz w:val="22"/>
                <w:szCs w:val="22"/>
                <w:lang w:val="ro-RO"/>
              </w:rPr>
              <w:t>ș</w:t>
            </w:r>
            <w:r w:rsidRPr="00FA1765">
              <w:rPr>
                <w:sz w:val="22"/>
                <w:szCs w:val="22"/>
                <w:lang w:val="ro-RO"/>
              </w:rPr>
              <w:t>i impozite</w:t>
            </w:r>
          </w:p>
        </w:tc>
        <w:tc>
          <w:tcPr>
            <w:tcW w:w="935" w:type="dxa"/>
            <w:vAlign w:val="center"/>
          </w:tcPr>
          <w:p w:rsidR="00FD1C6A" w:rsidRPr="00FA1765" w:rsidRDefault="00FD1C6A" w:rsidP="00F0796D">
            <w:pPr>
              <w:jc w:val="center"/>
              <w:rPr>
                <w:lang w:val="ro-RO"/>
              </w:rPr>
            </w:pPr>
            <w:r w:rsidRPr="00FA1765">
              <w:rPr>
                <w:sz w:val="22"/>
                <w:szCs w:val="22"/>
                <w:lang w:val="ro-RO"/>
              </w:rPr>
              <w:t>218</w:t>
            </w:r>
          </w:p>
        </w:tc>
        <w:tc>
          <w:tcPr>
            <w:tcW w:w="924" w:type="dxa"/>
            <w:vAlign w:val="center"/>
          </w:tcPr>
          <w:p w:rsidR="00FD1C6A" w:rsidRPr="00FA1765" w:rsidRDefault="00FD1C6A" w:rsidP="00F0796D">
            <w:pPr>
              <w:jc w:val="center"/>
              <w:rPr>
                <w:lang w:val="ro-RO"/>
              </w:rPr>
            </w:pPr>
            <w:r w:rsidRPr="00FA1765">
              <w:rPr>
                <w:sz w:val="22"/>
                <w:szCs w:val="22"/>
                <w:lang w:val="ro-RO"/>
              </w:rPr>
              <w:t>225</w:t>
            </w:r>
          </w:p>
        </w:tc>
        <w:tc>
          <w:tcPr>
            <w:tcW w:w="842" w:type="dxa"/>
            <w:vAlign w:val="center"/>
          </w:tcPr>
          <w:p w:rsidR="00FD1C6A" w:rsidRPr="00FA1765" w:rsidRDefault="003F6BE4" w:rsidP="00F0796D">
            <w:pPr>
              <w:jc w:val="center"/>
              <w:rPr>
                <w:lang w:val="ro-RO"/>
              </w:rPr>
            </w:pPr>
            <w:r>
              <w:rPr>
                <w:noProof/>
              </w:rPr>
              <w:pict>
                <v:shape id="Picture 133" o:spid="_x0000_i1157" type="#_x0000_t75" style="width:17.25pt;height:17.25pt;visibility:visible">
                  <v:imagedata r:id="rId127" o:title=""/>
                </v:shape>
              </w:pict>
            </w:r>
          </w:p>
        </w:tc>
        <w:tc>
          <w:tcPr>
            <w:tcW w:w="2742" w:type="dxa"/>
            <w:vAlign w:val="center"/>
          </w:tcPr>
          <w:p w:rsidR="00FD1C6A" w:rsidRPr="00FA1765" w:rsidRDefault="00FD1C6A" w:rsidP="00F0796D">
            <w:pPr>
              <w:jc w:val="both"/>
              <w:rPr>
                <w:lang w:val="ro-RO"/>
              </w:rPr>
            </w:pPr>
            <w:r w:rsidRPr="00FA1765">
              <w:rPr>
                <w:sz w:val="22"/>
                <w:szCs w:val="22"/>
                <w:lang w:val="ro-RO"/>
              </w:rPr>
              <w:t>Procedura insolven</w:t>
            </w:r>
            <w:r>
              <w:rPr>
                <w:sz w:val="22"/>
                <w:szCs w:val="22"/>
                <w:lang w:val="ro-RO"/>
              </w:rPr>
              <w:t>ț</w:t>
            </w:r>
            <w:r w:rsidRPr="00FA1765">
              <w:rPr>
                <w:sz w:val="22"/>
                <w:szCs w:val="22"/>
                <w:lang w:val="ro-RO"/>
              </w:rPr>
              <w:t>ei/ persoane fizice</w:t>
            </w:r>
          </w:p>
        </w:tc>
        <w:tc>
          <w:tcPr>
            <w:tcW w:w="924" w:type="dxa"/>
            <w:vAlign w:val="center"/>
          </w:tcPr>
          <w:p w:rsidR="00FD1C6A" w:rsidRPr="00FA1765" w:rsidRDefault="00FD1C6A" w:rsidP="00F0796D">
            <w:pPr>
              <w:jc w:val="center"/>
              <w:rPr>
                <w:lang w:val="ro-RO"/>
              </w:rPr>
            </w:pPr>
            <w:r w:rsidRPr="00FA1765">
              <w:rPr>
                <w:sz w:val="22"/>
                <w:szCs w:val="22"/>
                <w:lang w:val="ro-RO"/>
              </w:rPr>
              <w:t>296</w:t>
            </w:r>
          </w:p>
        </w:tc>
        <w:tc>
          <w:tcPr>
            <w:tcW w:w="924" w:type="dxa"/>
            <w:vAlign w:val="center"/>
          </w:tcPr>
          <w:p w:rsidR="00FD1C6A" w:rsidRPr="00FA1765" w:rsidRDefault="00FD1C6A" w:rsidP="00F0796D">
            <w:pPr>
              <w:jc w:val="center"/>
              <w:rPr>
                <w:lang w:val="ro-RO"/>
              </w:rPr>
            </w:pPr>
            <w:r w:rsidRPr="00FA1765">
              <w:rPr>
                <w:sz w:val="22"/>
                <w:szCs w:val="22"/>
                <w:lang w:val="ro-RO"/>
              </w:rPr>
              <w:t>75</w:t>
            </w:r>
          </w:p>
        </w:tc>
        <w:tc>
          <w:tcPr>
            <w:tcW w:w="842" w:type="dxa"/>
            <w:vAlign w:val="center"/>
          </w:tcPr>
          <w:p w:rsidR="00FD1C6A" w:rsidRPr="00FA1765" w:rsidRDefault="003F6BE4" w:rsidP="00F0796D">
            <w:pPr>
              <w:jc w:val="center"/>
              <w:rPr>
                <w:lang w:val="ro-RO"/>
              </w:rPr>
            </w:pPr>
            <w:r>
              <w:rPr>
                <w:noProof/>
              </w:rPr>
              <w:pict>
                <v:shape id="Picture 134" o:spid="_x0000_i1158" type="#_x0000_t75" style="width:16.5pt;height:17.25pt;visibility:visible">
                  <v:imagedata r:id="rId126" o:title=""/>
                </v:shape>
              </w:pict>
            </w:r>
          </w:p>
        </w:tc>
      </w:tr>
      <w:tr w:rsidR="00FD1C6A" w:rsidRPr="00FA1765" w:rsidTr="00F0796D">
        <w:trPr>
          <w:jc w:val="center"/>
        </w:trPr>
        <w:tc>
          <w:tcPr>
            <w:tcW w:w="1720" w:type="dxa"/>
            <w:vAlign w:val="center"/>
          </w:tcPr>
          <w:p w:rsidR="00FD1C6A" w:rsidRPr="00FA1765" w:rsidRDefault="00FD1C6A" w:rsidP="00F0796D">
            <w:pPr>
              <w:jc w:val="both"/>
              <w:rPr>
                <w:lang w:val="ro-RO"/>
              </w:rPr>
            </w:pPr>
            <w:r w:rsidRPr="00FA1765">
              <w:rPr>
                <w:sz w:val="22"/>
                <w:szCs w:val="22"/>
                <w:lang w:val="ro-RO"/>
              </w:rPr>
              <w:t>Anulare act emis de autoritățile locale</w:t>
            </w:r>
          </w:p>
        </w:tc>
        <w:tc>
          <w:tcPr>
            <w:tcW w:w="935" w:type="dxa"/>
            <w:vAlign w:val="center"/>
          </w:tcPr>
          <w:p w:rsidR="00FD1C6A" w:rsidRPr="00FA1765" w:rsidRDefault="00FD1C6A" w:rsidP="00F0796D">
            <w:pPr>
              <w:jc w:val="center"/>
              <w:rPr>
                <w:lang w:val="ro-RO"/>
              </w:rPr>
            </w:pPr>
            <w:r w:rsidRPr="00FA1765">
              <w:rPr>
                <w:sz w:val="22"/>
                <w:szCs w:val="22"/>
                <w:lang w:val="ro-RO"/>
              </w:rPr>
              <w:t>196</w:t>
            </w:r>
          </w:p>
        </w:tc>
        <w:tc>
          <w:tcPr>
            <w:tcW w:w="924" w:type="dxa"/>
            <w:vAlign w:val="center"/>
          </w:tcPr>
          <w:p w:rsidR="00FD1C6A" w:rsidRPr="00FA1765" w:rsidRDefault="00FD1C6A" w:rsidP="00F0796D">
            <w:pPr>
              <w:jc w:val="center"/>
              <w:rPr>
                <w:lang w:val="ro-RO"/>
              </w:rPr>
            </w:pPr>
            <w:r w:rsidRPr="00FA1765">
              <w:rPr>
                <w:sz w:val="22"/>
                <w:szCs w:val="22"/>
                <w:lang w:val="ro-RO"/>
              </w:rPr>
              <w:t>216</w:t>
            </w:r>
          </w:p>
        </w:tc>
        <w:tc>
          <w:tcPr>
            <w:tcW w:w="842" w:type="dxa"/>
            <w:vAlign w:val="center"/>
          </w:tcPr>
          <w:p w:rsidR="00FD1C6A" w:rsidRPr="00FA1765" w:rsidRDefault="003F6BE4" w:rsidP="00F0796D">
            <w:pPr>
              <w:jc w:val="center"/>
              <w:rPr>
                <w:lang w:val="ro-RO"/>
              </w:rPr>
            </w:pPr>
            <w:r>
              <w:rPr>
                <w:noProof/>
              </w:rPr>
              <w:pict>
                <v:shape id="Picture 135" o:spid="_x0000_i1159" type="#_x0000_t75" style="width:17.25pt;height:17.25pt;visibility:visible">
                  <v:imagedata r:id="rId127" o:title=""/>
                </v:shape>
              </w:pict>
            </w:r>
          </w:p>
        </w:tc>
        <w:tc>
          <w:tcPr>
            <w:tcW w:w="2742" w:type="dxa"/>
            <w:vAlign w:val="center"/>
          </w:tcPr>
          <w:p w:rsidR="00FD1C6A" w:rsidRPr="00FA1765" w:rsidRDefault="00FD1C6A" w:rsidP="00F0796D">
            <w:pPr>
              <w:jc w:val="both"/>
              <w:rPr>
                <w:lang w:val="ro-RO"/>
              </w:rPr>
            </w:pPr>
            <w:r w:rsidRPr="00FA1765">
              <w:rPr>
                <w:sz w:val="22"/>
                <w:szCs w:val="22"/>
                <w:lang w:val="ro-RO"/>
              </w:rPr>
              <w:t>Procedura insolventei/ societăți pe acțiuni</w:t>
            </w:r>
          </w:p>
        </w:tc>
        <w:tc>
          <w:tcPr>
            <w:tcW w:w="924" w:type="dxa"/>
            <w:vAlign w:val="center"/>
          </w:tcPr>
          <w:p w:rsidR="00FD1C6A" w:rsidRPr="00FA1765" w:rsidRDefault="00FD1C6A" w:rsidP="00F0796D">
            <w:pPr>
              <w:jc w:val="center"/>
              <w:rPr>
                <w:lang w:val="ro-RO"/>
              </w:rPr>
            </w:pPr>
            <w:r w:rsidRPr="00FA1765">
              <w:rPr>
                <w:sz w:val="22"/>
                <w:szCs w:val="22"/>
                <w:lang w:val="ro-RO"/>
              </w:rPr>
              <w:t>186</w:t>
            </w:r>
          </w:p>
        </w:tc>
        <w:tc>
          <w:tcPr>
            <w:tcW w:w="924" w:type="dxa"/>
            <w:vAlign w:val="center"/>
          </w:tcPr>
          <w:p w:rsidR="00FD1C6A" w:rsidRPr="00FA1765" w:rsidRDefault="00FD1C6A" w:rsidP="00F0796D">
            <w:pPr>
              <w:jc w:val="center"/>
              <w:rPr>
                <w:lang w:val="ro-RO"/>
              </w:rPr>
            </w:pPr>
            <w:r w:rsidRPr="00FA1765">
              <w:rPr>
                <w:sz w:val="22"/>
                <w:szCs w:val="22"/>
                <w:lang w:val="ro-RO"/>
              </w:rPr>
              <w:t>180</w:t>
            </w:r>
          </w:p>
        </w:tc>
        <w:tc>
          <w:tcPr>
            <w:tcW w:w="842" w:type="dxa"/>
            <w:vAlign w:val="center"/>
          </w:tcPr>
          <w:p w:rsidR="00FD1C6A" w:rsidRPr="00FA1765" w:rsidRDefault="003F6BE4" w:rsidP="00F0796D">
            <w:pPr>
              <w:jc w:val="center"/>
              <w:rPr>
                <w:lang w:val="ro-RO"/>
              </w:rPr>
            </w:pPr>
            <w:r>
              <w:rPr>
                <w:noProof/>
              </w:rPr>
              <w:pict>
                <v:shape id="Picture 136" o:spid="_x0000_i1160" type="#_x0000_t75" style="width:16.5pt;height:17.25pt;visibility:visible">
                  <v:imagedata r:id="rId126" o:title=""/>
                </v:shape>
              </w:pict>
            </w:r>
          </w:p>
        </w:tc>
      </w:tr>
      <w:tr w:rsidR="00FD1C6A" w:rsidRPr="00FA1765" w:rsidTr="00F0796D">
        <w:trPr>
          <w:trHeight w:val="593"/>
          <w:jc w:val="center"/>
        </w:trPr>
        <w:tc>
          <w:tcPr>
            <w:tcW w:w="1720" w:type="dxa"/>
            <w:vAlign w:val="center"/>
          </w:tcPr>
          <w:p w:rsidR="00FD1C6A" w:rsidRPr="00FA1765" w:rsidRDefault="00FD1C6A" w:rsidP="00F0796D">
            <w:pPr>
              <w:jc w:val="both"/>
              <w:rPr>
                <w:lang w:val="ro-RO"/>
              </w:rPr>
            </w:pPr>
            <w:r w:rsidRPr="00FA1765">
              <w:rPr>
                <w:sz w:val="22"/>
                <w:szCs w:val="22"/>
                <w:lang w:val="ro-RO"/>
              </w:rPr>
              <w:t>Excep</w:t>
            </w:r>
            <w:r>
              <w:rPr>
                <w:sz w:val="22"/>
                <w:szCs w:val="22"/>
                <w:lang w:val="ro-RO"/>
              </w:rPr>
              <w:t>ț</w:t>
            </w:r>
            <w:r w:rsidRPr="00FA1765">
              <w:rPr>
                <w:sz w:val="22"/>
                <w:szCs w:val="22"/>
                <w:lang w:val="ro-RO"/>
              </w:rPr>
              <w:t>ie nelegalitate act administrativ</w:t>
            </w:r>
          </w:p>
        </w:tc>
        <w:tc>
          <w:tcPr>
            <w:tcW w:w="935" w:type="dxa"/>
            <w:vAlign w:val="center"/>
          </w:tcPr>
          <w:p w:rsidR="00FD1C6A" w:rsidRPr="00FA1765" w:rsidRDefault="00FD1C6A" w:rsidP="00F0796D">
            <w:pPr>
              <w:jc w:val="center"/>
              <w:rPr>
                <w:lang w:val="ro-RO"/>
              </w:rPr>
            </w:pPr>
            <w:r w:rsidRPr="00FA1765">
              <w:rPr>
                <w:sz w:val="22"/>
                <w:szCs w:val="22"/>
                <w:lang w:val="ro-RO"/>
              </w:rPr>
              <w:t>144</w:t>
            </w:r>
          </w:p>
        </w:tc>
        <w:tc>
          <w:tcPr>
            <w:tcW w:w="924" w:type="dxa"/>
            <w:vAlign w:val="center"/>
          </w:tcPr>
          <w:p w:rsidR="00FD1C6A" w:rsidRPr="00FA1765" w:rsidRDefault="00FD1C6A" w:rsidP="00F0796D">
            <w:pPr>
              <w:jc w:val="center"/>
              <w:rPr>
                <w:lang w:val="ro-RO"/>
              </w:rPr>
            </w:pPr>
            <w:r w:rsidRPr="00FA1765">
              <w:rPr>
                <w:sz w:val="22"/>
                <w:szCs w:val="22"/>
                <w:lang w:val="ro-RO"/>
              </w:rPr>
              <w:t>148</w:t>
            </w:r>
          </w:p>
        </w:tc>
        <w:tc>
          <w:tcPr>
            <w:tcW w:w="842" w:type="dxa"/>
            <w:vAlign w:val="center"/>
          </w:tcPr>
          <w:p w:rsidR="00FD1C6A" w:rsidRPr="00FA1765" w:rsidRDefault="003F6BE4" w:rsidP="00F0796D">
            <w:pPr>
              <w:jc w:val="center"/>
              <w:rPr>
                <w:lang w:val="ro-RO"/>
              </w:rPr>
            </w:pPr>
            <w:r>
              <w:rPr>
                <w:noProof/>
              </w:rPr>
              <w:pict>
                <v:shape id="Picture 137" o:spid="_x0000_i1161" type="#_x0000_t75" style="width:17.25pt;height:17.25pt;visibility:visible">
                  <v:imagedata r:id="rId127" o:title=""/>
                </v:shape>
              </w:pict>
            </w:r>
          </w:p>
        </w:tc>
        <w:tc>
          <w:tcPr>
            <w:tcW w:w="2742" w:type="dxa"/>
            <w:vAlign w:val="center"/>
          </w:tcPr>
          <w:p w:rsidR="00FD1C6A" w:rsidRPr="00FA1765" w:rsidRDefault="00FD1C6A" w:rsidP="00F0796D">
            <w:pPr>
              <w:jc w:val="both"/>
              <w:rPr>
                <w:lang w:val="ro-RO"/>
              </w:rPr>
            </w:pPr>
            <w:r w:rsidRPr="00FA1765">
              <w:rPr>
                <w:sz w:val="22"/>
                <w:szCs w:val="22"/>
                <w:lang w:val="ro-RO"/>
              </w:rPr>
              <w:t>Angajarea răspunderii cf. art. 138</w:t>
            </w:r>
          </w:p>
        </w:tc>
        <w:tc>
          <w:tcPr>
            <w:tcW w:w="924" w:type="dxa"/>
            <w:vAlign w:val="center"/>
          </w:tcPr>
          <w:p w:rsidR="00FD1C6A" w:rsidRPr="00FA1765" w:rsidRDefault="00FD1C6A" w:rsidP="00F0796D">
            <w:pPr>
              <w:jc w:val="center"/>
              <w:rPr>
                <w:lang w:val="ro-RO"/>
              </w:rPr>
            </w:pPr>
            <w:r w:rsidRPr="00FA1765">
              <w:rPr>
                <w:sz w:val="22"/>
                <w:szCs w:val="22"/>
                <w:lang w:val="ro-RO"/>
              </w:rPr>
              <w:t>175</w:t>
            </w:r>
          </w:p>
        </w:tc>
        <w:tc>
          <w:tcPr>
            <w:tcW w:w="924" w:type="dxa"/>
            <w:vAlign w:val="center"/>
          </w:tcPr>
          <w:p w:rsidR="00FD1C6A" w:rsidRPr="00FA1765" w:rsidRDefault="00FD1C6A" w:rsidP="00F0796D">
            <w:pPr>
              <w:jc w:val="center"/>
              <w:rPr>
                <w:lang w:val="ro-RO"/>
              </w:rPr>
            </w:pPr>
            <w:r w:rsidRPr="00FA1765">
              <w:rPr>
                <w:sz w:val="22"/>
                <w:szCs w:val="22"/>
                <w:lang w:val="ro-RO"/>
              </w:rPr>
              <w:t>147</w:t>
            </w:r>
          </w:p>
        </w:tc>
        <w:tc>
          <w:tcPr>
            <w:tcW w:w="842" w:type="dxa"/>
            <w:vAlign w:val="center"/>
          </w:tcPr>
          <w:p w:rsidR="00FD1C6A" w:rsidRPr="00FA1765" w:rsidRDefault="003F6BE4" w:rsidP="00F0796D">
            <w:pPr>
              <w:jc w:val="center"/>
              <w:rPr>
                <w:lang w:val="ro-RO"/>
              </w:rPr>
            </w:pPr>
            <w:r>
              <w:rPr>
                <w:noProof/>
              </w:rPr>
              <w:pict>
                <v:shape id="Picture 138" o:spid="_x0000_i1162" type="#_x0000_t75" style="width:16.5pt;height:17.25pt;visibility:visible">
                  <v:imagedata r:id="rId126" o:title=""/>
                </v:shape>
              </w:pict>
            </w:r>
          </w:p>
        </w:tc>
      </w:tr>
      <w:tr w:rsidR="00FD1C6A" w:rsidRPr="00FA1765" w:rsidTr="00F0796D">
        <w:trPr>
          <w:jc w:val="center"/>
        </w:trPr>
        <w:tc>
          <w:tcPr>
            <w:tcW w:w="1720" w:type="dxa"/>
            <w:vAlign w:val="center"/>
          </w:tcPr>
          <w:p w:rsidR="00FD1C6A" w:rsidRPr="00FA1765" w:rsidRDefault="00FD1C6A" w:rsidP="00F0796D">
            <w:pPr>
              <w:jc w:val="both"/>
              <w:rPr>
                <w:lang w:val="ro-RO"/>
              </w:rPr>
            </w:pPr>
            <w:r w:rsidRPr="00FA1765">
              <w:rPr>
                <w:sz w:val="22"/>
                <w:szCs w:val="22"/>
                <w:lang w:val="ro-RO"/>
              </w:rPr>
              <w:t>Anulare certificate de atestare a dreptului de proprietate</w:t>
            </w:r>
          </w:p>
        </w:tc>
        <w:tc>
          <w:tcPr>
            <w:tcW w:w="935" w:type="dxa"/>
            <w:vAlign w:val="center"/>
          </w:tcPr>
          <w:p w:rsidR="00FD1C6A" w:rsidRPr="00FA1765" w:rsidRDefault="00FD1C6A" w:rsidP="00F0796D">
            <w:pPr>
              <w:jc w:val="center"/>
              <w:rPr>
                <w:lang w:val="ro-RO"/>
              </w:rPr>
            </w:pPr>
            <w:r w:rsidRPr="00FA1765">
              <w:rPr>
                <w:sz w:val="22"/>
                <w:szCs w:val="22"/>
                <w:lang w:val="ro-RO"/>
              </w:rPr>
              <w:t>111</w:t>
            </w:r>
          </w:p>
        </w:tc>
        <w:tc>
          <w:tcPr>
            <w:tcW w:w="924" w:type="dxa"/>
            <w:vAlign w:val="center"/>
          </w:tcPr>
          <w:p w:rsidR="00FD1C6A" w:rsidRPr="00FA1765" w:rsidRDefault="00FD1C6A" w:rsidP="00F0796D">
            <w:pPr>
              <w:jc w:val="center"/>
              <w:rPr>
                <w:lang w:val="ro-RO"/>
              </w:rPr>
            </w:pPr>
            <w:r w:rsidRPr="00FA1765">
              <w:rPr>
                <w:sz w:val="22"/>
                <w:szCs w:val="22"/>
                <w:lang w:val="ro-RO"/>
              </w:rPr>
              <w:t>239</w:t>
            </w:r>
          </w:p>
        </w:tc>
        <w:tc>
          <w:tcPr>
            <w:tcW w:w="842" w:type="dxa"/>
            <w:vAlign w:val="center"/>
          </w:tcPr>
          <w:p w:rsidR="00FD1C6A" w:rsidRPr="00FA1765" w:rsidRDefault="003F6BE4" w:rsidP="00F0796D">
            <w:pPr>
              <w:jc w:val="center"/>
              <w:rPr>
                <w:lang w:val="ro-RO"/>
              </w:rPr>
            </w:pPr>
            <w:r>
              <w:rPr>
                <w:noProof/>
              </w:rPr>
              <w:pict>
                <v:shape id="Picture 139" o:spid="_x0000_i1163" type="#_x0000_t75" style="width:17.25pt;height:17.25pt;visibility:visible">
                  <v:imagedata r:id="rId127" o:title=""/>
                </v:shape>
              </w:pict>
            </w:r>
          </w:p>
        </w:tc>
        <w:tc>
          <w:tcPr>
            <w:tcW w:w="2742" w:type="dxa"/>
            <w:vAlign w:val="center"/>
          </w:tcPr>
          <w:p w:rsidR="00FD1C6A" w:rsidRPr="00FA1765" w:rsidRDefault="00FD1C6A" w:rsidP="00F0796D">
            <w:pPr>
              <w:jc w:val="both"/>
              <w:rPr>
                <w:lang w:val="ro-RO"/>
              </w:rPr>
            </w:pPr>
            <w:r w:rsidRPr="00FA1765">
              <w:rPr>
                <w:sz w:val="22"/>
                <w:szCs w:val="22"/>
                <w:lang w:val="ro-RO"/>
              </w:rPr>
              <w:t>Contestare crean</w:t>
            </w:r>
            <w:r>
              <w:rPr>
                <w:sz w:val="22"/>
                <w:szCs w:val="22"/>
                <w:lang w:val="ro-RO"/>
              </w:rPr>
              <w:t>ț</w:t>
            </w:r>
            <w:r w:rsidRPr="00FA1765">
              <w:rPr>
                <w:sz w:val="22"/>
                <w:szCs w:val="22"/>
                <w:lang w:val="ro-RO"/>
              </w:rPr>
              <w:t>ă</w:t>
            </w:r>
          </w:p>
        </w:tc>
        <w:tc>
          <w:tcPr>
            <w:tcW w:w="924" w:type="dxa"/>
            <w:vAlign w:val="center"/>
          </w:tcPr>
          <w:p w:rsidR="00FD1C6A" w:rsidRPr="00FA1765" w:rsidRDefault="00FD1C6A" w:rsidP="00F0796D">
            <w:pPr>
              <w:jc w:val="center"/>
              <w:rPr>
                <w:lang w:val="ro-RO"/>
              </w:rPr>
            </w:pPr>
            <w:r w:rsidRPr="00FA1765">
              <w:rPr>
                <w:sz w:val="22"/>
                <w:szCs w:val="22"/>
                <w:lang w:val="ro-RO"/>
              </w:rPr>
              <w:t>112</w:t>
            </w:r>
          </w:p>
        </w:tc>
        <w:tc>
          <w:tcPr>
            <w:tcW w:w="924" w:type="dxa"/>
            <w:vAlign w:val="center"/>
          </w:tcPr>
          <w:p w:rsidR="00FD1C6A" w:rsidRPr="00FA1765" w:rsidRDefault="00FD1C6A" w:rsidP="00F0796D">
            <w:pPr>
              <w:jc w:val="center"/>
              <w:rPr>
                <w:lang w:val="ro-RO"/>
              </w:rPr>
            </w:pPr>
            <w:r w:rsidRPr="00FA1765">
              <w:rPr>
                <w:sz w:val="22"/>
                <w:szCs w:val="22"/>
                <w:lang w:val="ro-RO"/>
              </w:rPr>
              <w:t>131</w:t>
            </w:r>
          </w:p>
        </w:tc>
        <w:tc>
          <w:tcPr>
            <w:tcW w:w="842" w:type="dxa"/>
            <w:vAlign w:val="center"/>
          </w:tcPr>
          <w:p w:rsidR="00FD1C6A" w:rsidRPr="00FA1765" w:rsidRDefault="003F6BE4" w:rsidP="00F0796D">
            <w:pPr>
              <w:jc w:val="center"/>
              <w:rPr>
                <w:lang w:val="ro-RO"/>
              </w:rPr>
            </w:pPr>
            <w:r>
              <w:rPr>
                <w:noProof/>
              </w:rPr>
              <w:pict>
                <v:shape id="Picture 140" o:spid="_x0000_i1164" type="#_x0000_t75" style="width:17.25pt;height:17.25pt;visibility:visible">
                  <v:imagedata r:id="rId127" o:title=""/>
                </v:shape>
              </w:pict>
            </w:r>
          </w:p>
        </w:tc>
      </w:tr>
      <w:tr w:rsidR="00FD1C6A" w:rsidRPr="00FA1765" w:rsidTr="00F0796D">
        <w:trPr>
          <w:jc w:val="center"/>
        </w:trPr>
        <w:tc>
          <w:tcPr>
            <w:tcW w:w="1720" w:type="dxa"/>
            <w:vAlign w:val="center"/>
          </w:tcPr>
          <w:p w:rsidR="00FD1C6A" w:rsidRPr="00FA1765" w:rsidRDefault="00FD1C6A" w:rsidP="00F0796D">
            <w:pPr>
              <w:jc w:val="both"/>
              <w:rPr>
                <w:lang w:val="ro-RO"/>
              </w:rPr>
            </w:pPr>
            <w:r w:rsidRPr="00FA1765">
              <w:rPr>
                <w:sz w:val="22"/>
                <w:szCs w:val="22"/>
                <w:lang w:val="ro-RO"/>
              </w:rPr>
              <w:t xml:space="preserve">Litigii privind achizițiile publice </w:t>
            </w:r>
          </w:p>
        </w:tc>
        <w:tc>
          <w:tcPr>
            <w:tcW w:w="935" w:type="dxa"/>
            <w:vAlign w:val="center"/>
          </w:tcPr>
          <w:p w:rsidR="00FD1C6A" w:rsidRPr="00FA1765" w:rsidRDefault="00FD1C6A" w:rsidP="00F0796D">
            <w:pPr>
              <w:jc w:val="center"/>
              <w:rPr>
                <w:lang w:val="ro-RO"/>
              </w:rPr>
            </w:pPr>
            <w:r w:rsidRPr="00FA1765">
              <w:rPr>
                <w:sz w:val="22"/>
                <w:szCs w:val="22"/>
                <w:lang w:val="ro-RO"/>
              </w:rPr>
              <w:t>91</w:t>
            </w:r>
          </w:p>
        </w:tc>
        <w:tc>
          <w:tcPr>
            <w:tcW w:w="924" w:type="dxa"/>
            <w:vAlign w:val="center"/>
          </w:tcPr>
          <w:p w:rsidR="00FD1C6A" w:rsidRPr="00FA1765" w:rsidRDefault="00FD1C6A" w:rsidP="00F0796D">
            <w:pPr>
              <w:jc w:val="center"/>
              <w:rPr>
                <w:lang w:val="ro-RO"/>
              </w:rPr>
            </w:pPr>
            <w:r w:rsidRPr="00FA1765">
              <w:rPr>
                <w:sz w:val="22"/>
                <w:szCs w:val="22"/>
                <w:lang w:val="ro-RO"/>
              </w:rPr>
              <w:t>131</w:t>
            </w:r>
          </w:p>
        </w:tc>
        <w:tc>
          <w:tcPr>
            <w:tcW w:w="842" w:type="dxa"/>
            <w:vAlign w:val="center"/>
          </w:tcPr>
          <w:p w:rsidR="00FD1C6A" w:rsidRPr="00FA1765" w:rsidRDefault="003F6BE4" w:rsidP="00F0796D">
            <w:pPr>
              <w:jc w:val="center"/>
              <w:rPr>
                <w:lang w:val="ro-RO"/>
              </w:rPr>
            </w:pPr>
            <w:r>
              <w:rPr>
                <w:noProof/>
              </w:rPr>
              <w:pict>
                <v:shape id="Picture 141" o:spid="_x0000_i1165" type="#_x0000_t75" style="width:17.25pt;height:17.25pt;visibility:visible">
                  <v:imagedata r:id="rId127" o:title=""/>
                </v:shape>
              </w:pict>
            </w:r>
          </w:p>
        </w:tc>
        <w:tc>
          <w:tcPr>
            <w:tcW w:w="2742" w:type="dxa"/>
            <w:vAlign w:val="center"/>
          </w:tcPr>
          <w:p w:rsidR="00FD1C6A" w:rsidRPr="00FA1765" w:rsidRDefault="00FD1C6A" w:rsidP="00F0796D">
            <w:pPr>
              <w:jc w:val="both"/>
              <w:rPr>
                <w:lang w:val="ro-RO"/>
              </w:rPr>
            </w:pPr>
            <w:r w:rsidRPr="00FA1765">
              <w:rPr>
                <w:sz w:val="22"/>
                <w:szCs w:val="22"/>
                <w:lang w:val="ro-RO"/>
              </w:rPr>
              <w:t>Antrenare răspundere organe de conducere</w:t>
            </w:r>
          </w:p>
        </w:tc>
        <w:tc>
          <w:tcPr>
            <w:tcW w:w="924" w:type="dxa"/>
            <w:vAlign w:val="center"/>
          </w:tcPr>
          <w:p w:rsidR="00FD1C6A" w:rsidRPr="00FA1765" w:rsidRDefault="00FD1C6A" w:rsidP="00F0796D">
            <w:pPr>
              <w:jc w:val="center"/>
              <w:rPr>
                <w:lang w:val="ro-RO"/>
              </w:rPr>
            </w:pPr>
            <w:r w:rsidRPr="00FA1765">
              <w:rPr>
                <w:sz w:val="22"/>
                <w:szCs w:val="22"/>
                <w:lang w:val="ro-RO"/>
              </w:rPr>
              <w:t>50</w:t>
            </w:r>
          </w:p>
        </w:tc>
        <w:tc>
          <w:tcPr>
            <w:tcW w:w="924" w:type="dxa"/>
            <w:vAlign w:val="center"/>
          </w:tcPr>
          <w:p w:rsidR="00FD1C6A" w:rsidRPr="00FA1765" w:rsidRDefault="00FD1C6A" w:rsidP="00F0796D">
            <w:pPr>
              <w:jc w:val="center"/>
              <w:rPr>
                <w:lang w:val="ro-RO"/>
              </w:rPr>
            </w:pPr>
            <w:r w:rsidRPr="00FA1765">
              <w:rPr>
                <w:sz w:val="22"/>
                <w:szCs w:val="22"/>
                <w:lang w:val="ro-RO"/>
              </w:rPr>
              <w:t>86</w:t>
            </w:r>
          </w:p>
        </w:tc>
        <w:tc>
          <w:tcPr>
            <w:tcW w:w="842" w:type="dxa"/>
            <w:vAlign w:val="center"/>
          </w:tcPr>
          <w:p w:rsidR="00FD1C6A" w:rsidRPr="00FA1765" w:rsidRDefault="003F6BE4" w:rsidP="00F0796D">
            <w:pPr>
              <w:jc w:val="center"/>
              <w:rPr>
                <w:lang w:val="ro-RO"/>
              </w:rPr>
            </w:pPr>
            <w:r>
              <w:rPr>
                <w:noProof/>
              </w:rPr>
              <w:pict>
                <v:shape id="Picture 142" o:spid="_x0000_i1166" type="#_x0000_t75" style="width:17.25pt;height:17.25pt;visibility:visible">
                  <v:imagedata r:id="rId127" o:title=""/>
                </v:shape>
              </w:pict>
            </w:r>
          </w:p>
        </w:tc>
      </w:tr>
      <w:tr w:rsidR="00FD1C6A" w:rsidRPr="00FA1765" w:rsidTr="00F0796D">
        <w:trPr>
          <w:jc w:val="center"/>
        </w:trPr>
        <w:tc>
          <w:tcPr>
            <w:tcW w:w="1720" w:type="dxa"/>
            <w:vAlign w:val="center"/>
          </w:tcPr>
          <w:p w:rsidR="00FD1C6A" w:rsidRPr="00FA1765" w:rsidRDefault="00FD1C6A" w:rsidP="00F0796D">
            <w:pPr>
              <w:jc w:val="both"/>
              <w:rPr>
                <w:lang w:val="ro-RO"/>
              </w:rPr>
            </w:pPr>
            <w:r w:rsidRPr="00FA1765">
              <w:rPr>
                <w:sz w:val="22"/>
                <w:szCs w:val="22"/>
                <w:lang w:val="ro-RO"/>
              </w:rPr>
              <w:t>Legea 189/2000</w:t>
            </w:r>
          </w:p>
        </w:tc>
        <w:tc>
          <w:tcPr>
            <w:tcW w:w="935" w:type="dxa"/>
            <w:vAlign w:val="center"/>
          </w:tcPr>
          <w:p w:rsidR="00FD1C6A" w:rsidRPr="00FA1765" w:rsidRDefault="00FD1C6A" w:rsidP="00F0796D">
            <w:pPr>
              <w:jc w:val="center"/>
              <w:rPr>
                <w:lang w:val="ro-RO"/>
              </w:rPr>
            </w:pPr>
            <w:r w:rsidRPr="00FA1765">
              <w:rPr>
                <w:sz w:val="22"/>
                <w:szCs w:val="22"/>
                <w:lang w:val="ro-RO"/>
              </w:rPr>
              <w:t>77</w:t>
            </w:r>
          </w:p>
        </w:tc>
        <w:tc>
          <w:tcPr>
            <w:tcW w:w="924" w:type="dxa"/>
            <w:vAlign w:val="center"/>
          </w:tcPr>
          <w:p w:rsidR="00FD1C6A" w:rsidRPr="00FA1765" w:rsidRDefault="00FD1C6A" w:rsidP="00F0796D">
            <w:pPr>
              <w:jc w:val="center"/>
              <w:rPr>
                <w:lang w:val="ro-RO"/>
              </w:rPr>
            </w:pPr>
            <w:r w:rsidRPr="00FA1765">
              <w:rPr>
                <w:sz w:val="22"/>
                <w:szCs w:val="22"/>
                <w:lang w:val="ro-RO"/>
              </w:rPr>
              <w:t>131</w:t>
            </w:r>
          </w:p>
        </w:tc>
        <w:tc>
          <w:tcPr>
            <w:tcW w:w="842" w:type="dxa"/>
            <w:vAlign w:val="center"/>
          </w:tcPr>
          <w:p w:rsidR="00FD1C6A" w:rsidRPr="00FA1765" w:rsidRDefault="003F6BE4" w:rsidP="00F0796D">
            <w:pPr>
              <w:jc w:val="center"/>
              <w:rPr>
                <w:lang w:val="ro-RO"/>
              </w:rPr>
            </w:pPr>
            <w:r>
              <w:rPr>
                <w:noProof/>
              </w:rPr>
              <w:pict>
                <v:shape id="Picture 143" o:spid="_x0000_i1167" type="#_x0000_t75" style="width:17.25pt;height:17.25pt;visibility:visible">
                  <v:imagedata r:id="rId127" o:title=""/>
                </v:shape>
              </w:pict>
            </w:r>
          </w:p>
        </w:tc>
        <w:tc>
          <w:tcPr>
            <w:tcW w:w="2742" w:type="dxa"/>
            <w:vAlign w:val="center"/>
          </w:tcPr>
          <w:p w:rsidR="00FD1C6A" w:rsidRPr="00FA1765" w:rsidRDefault="00FD1C6A" w:rsidP="00F0796D">
            <w:pPr>
              <w:jc w:val="center"/>
              <w:rPr>
                <w:lang w:val="ro-RO"/>
              </w:rPr>
            </w:pPr>
            <w:r w:rsidRPr="00FA1765">
              <w:rPr>
                <w:sz w:val="22"/>
                <w:szCs w:val="22"/>
                <w:lang w:val="ro-RO"/>
              </w:rPr>
              <w:t>-</w:t>
            </w:r>
          </w:p>
        </w:tc>
        <w:tc>
          <w:tcPr>
            <w:tcW w:w="924" w:type="dxa"/>
            <w:vAlign w:val="center"/>
          </w:tcPr>
          <w:p w:rsidR="00FD1C6A" w:rsidRPr="00FA1765" w:rsidRDefault="00FD1C6A" w:rsidP="00F0796D">
            <w:pPr>
              <w:jc w:val="center"/>
              <w:rPr>
                <w:lang w:val="ro-RO"/>
              </w:rPr>
            </w:pPr>
            <w:r w:rsidRPr="00FA1765">
              <w:rPr>
                <w:sz w:val="22"/>
                <w:szCs w:val="22"/>
                <w:lang w:val="ro-RO"/>
              </w:rPr>
              <w:t>-</w:t>
            </w:r>
          </w:p>
        </w:tc>
        <w:tc>
          <w:tcPr>
            <w:tcW w:w="924" w:type="dxa"/>
            <w:vAlign w:val="center"/>
          </w:tcPr>
          <w:p w:rsidR="00FD1C6A" w:rsidRPr="00FA1765" w:rsidRDefault="00FD1C6A" w:rsidP="00F0796D">
            <w:pPr>
              <w:jc w:val="center"/>
              <w:rPr>
                <w:lang w:val="ro-RO"/>
              </w:rPr>
            </w:pPr>
            <w:r w:rsidRPr="00FA1765">
              <w:rPr>
                <w:sz w:val="22"/>
                <w:szCs w:val="22"/>
                <w:lang w:val="ro-RO"/>
              </w:rPr>
              <w:t>-</w:t>
            </w:r>
          </w:p>
        </w:tc>
        <w:tc>
          <w:tcPr>
            <w:tcW w:w="842" w:type="dxa"/>
            <w:vAlign w:val="center"/>
          </w:tcPr>
          <w:p w:rsidR="00FD1C6A" w:rsidRPr="00FA1765" w:rsidRDefault="00FD1C6A" w:rsidP="00F0796D">
            <w:pPr>
              <w:jc w:val="center"/>
              <w:rPr>
                <w:lang w:val="ro-RO"/>
              </w:rPr>
            </w:pPr>
            <w:r w:rsidRPr="00FA1765">
              <w:rPr>
                <w:sz w:val="22"/>
                <w:szCs w:val="22"/>
                <w:lang w:val="ro-RO"/>
              </w:rPr>
              <w:t>-</w:t>
            </w:r>
          </w:p>
        </w:tc>
      </w:tr>
    </w:tbl>
    <w:p w:rsidR="00FD1C6A" w:rsidRPr="00FA1765" w:rsidRDefault="00FD1C6A" w:rsidP="00F0796D">
      <w:pPr>
        <w:jc w:val="both"/>
        <w:rPr>
          <w:sz w:val="22"/>
          <w:szCs w:val="22"/>
          <w:lang w:val="ro-RO"/>
        </w:rPr>
      </w:pPr>
    </w:p>
    <w:p w:rsidR="00FD1C6A" w:rsidRPr="00FA1765" w:rsidRDefault="00FD1C6A" w:rsidP="00F0796D">
      <w:pPr>
        <w:jc w:val="both"/>
        <w:rPr>
          <w:sz w:val="22"/>
          <w:szCs w:val="22"/>
          <w:lang w:val="ro-RO"/>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6"/>
        <w:gridCol w:w="871"/>
        <w:gridCol w:w="1041"/>
        <w:gridCol w:w="2277"/>
        <w:gridCol w:w="893"/>
        <w:gridCol w:w="814"/>
      </w:tblGrid>
      <w:tr w:rsidR="00FD1C6A" w:rsidRPr="00FA1765" w:rsidTr="00F0796D">
        <w:trPr>
          <w:jc w:val="center"/>
        </w:trPr>
        <w:tc>
          <w:tcPr>
            <w:tcW w:w="2516" w:type="dxa"/>
            <w:vAlign w:val="center"/>
          </w:tcPr>
          <w:p w:rsidR="00FD1C6A" w:rsidRPr="00FA1765" w:rsidRDefault="00FD1C6A" w:rsidP="00F0796D">
            <w:pPr>
              <w:jc w:val="center"/>
              <w:rPr>
                <w:b/>
                <w:lang w:val="ro-RO"/>
              </w:rPr>
            </w:pPr>
            <w:r w:rsidRPr="00FA1765">
              <w:rPr>
                <w:b/>
                <w:sz w:val="22"/>
                <w:szCs w:val="22"/>
                <w:lang w:val="ro-RO"/>
              </w:rPr>
              <w:t>Obiect</w:t>
            </w:r>
          </w:p>
        </w:tc>
        <w:tc>
          <w:tcPr>
            <w:tcW w:w="871" w:type="dxa"/>
            <w:vAlign w:val="center"/>
          </w:tcPr>
          <w:p w:rsidR="00FD1C6A" w:rsidRPr="00FA1765" w:rsidRDefault="00FD1C6A" w:rsidP="00F0796D">
            <w:pPr>
              <w:jc w:val="center"/>
              <w:rPr>
                <w:b/>
                <w:lang w:val="ro-RO"/>
              </w:rPr>
            </w:pPr>
            <w:r w:rsidRPr="00FA1765">
              <w:rPr>
                <w:b/>
                <w:sz w:val="22"/>
                <w:szCs w:val="22"/>
                <w:lang w:val="ro-RO"/>
              </w:rPr>
              <w:t>Apel 2013 (zile)</w:t>
            </w:r>
          </w:p>
        </w:tc>
        <w:tc>
          <w:tcPr>
            <w:tcW w:w="1041" w:type="dxa"/>
            <w:vAlign w:val="center"/>
          </w:tcPr>
          <w:p w:rsidR="00FD1C6A" w:rsidRPr="00FA1765" w:rsidRDefault="00FD1C6A" w:rsidP="00F0796D">
            <w:pPr>
              <w:jc w:val="center"/>
              <w:rPr>
                <w:b/>
                <w:lang w:val="ro-RO"/>
              </w:rPr>
            </w:pPr>
            <w:r w:rsidRPr="00FA1765">
              <w:rPr>
                <w:b/>
                <w:sz w:val="22"/>
                <w:szCs w:val="22"/>
                <w:lang w:val="ro-RO"/>
              </w:rPr>
              <w:t>Apel 2014 (zile)</w:t>
            </w:r>
          </w:p>
        </w:tc>
        <w:tc>
          <w:tcPr>
            <w:tcW w:w="2277" w:type="dxa"/>
            <w:vAlign w:val="center"/>
          </w:tcPr>
          <w:p w:rsidR="00FD1C6A" w:rsidRPr="00FA1765" w:rsidRDefault="00FD1C6A" w:rsidP="00F0796D">
            <w:pPr>
              <w:jc w:val="center"/>
              <w:rPr>
                <w:b/>
                <w:lang w:val="ro-RO"/>
              </w:rPr>
            </w:pPr>
            <w:r w:rsidRPr="00FA1765">
              <w:rPr>
                <w:b/>
                <w:sz w:val="22"/>
                <w:szCs w:val="22"/>
                <w:lang w:val="ro-RO"/>
              </w:rPr>
              <w:t>Obiect</w:t>
            </w:r>
          </w:p>
        </w:tc>
        <w:tc>
          <w:tcPr>
            <w:tcW w:w="893" w:type="dxa"/>
            <w:vAlign w:val="center"/>
          </w:tcPr>
          <w:p w:rsidR="00FD1C6A" w:rsidRPr="00FA1765" w:rsidRDefault="00FD1C6A" w:rsidP="00F0796D">
            <w:pPr>
              <w:jc w:val="center"/>
              <w:rPr>
                <w:b/>
                <w:lang w:val="ro-RO"/>
              </w:rPr>
            </w:pPr>
            <w:r w:rsidRPr="00FA1765">
              <w:rPr>
                <w:b/>
                <w:sz w:val="22"/>
                <w:szCs w:val="22"/>
                <w:lang w:val="ro-RO"/>
              </w:rPr>
              <w:t>Apel 2013 (zile)</w:t>
            </w:r>
          </w:p>
        </w:tc>
        <w:tc>
          <w:tcPr>
            <w:tcW w:w="814" w:type="dxa"/>
            <w:vAlign w:val="center"/>
          </w:tcPr>
          <w:p w:rsidR="00FD1C6A" w:rsidRPr="00FA1765" w:rsidRDefault="00FD1C6A" w:rsidP="00F0796D">
            <w:pPr>
              <w:jc w:val="center"/>
              <w:rPr>
                <w:b/>
                <w:lang w:val="ro-RO"/>
              </w:rPr>
            </w:pPr>
            <w:r w:rsidRPr="00FA1765">
              <w:rPr>
                <w:b/>
                <w:sz w:val="22"/>
                <w:szCs w:val="22"/>
                <w:lang w:val="ro-RO"/>
              </w:rPr>
              <w:t>Apel  2014 (zile)</w:t>
            </w:r>
          </w:p>
        </w:tc>
      </w:tr>
      <w:tr w:rsidR="00FD1C6A" w:rsidRPr="00FA1765" w:rsidTr="00F0796D">
        <w:trPr>
          <w:jc w:val="center"/>
        </w:trPr>
        <w:tc>
          <w:tcPr>
            <w:tcW w:w="4428" w:type="dxa"/>
            <w:gridSpan w:val="3"/>
            <w:shd w:val="clear" w:color="auto" w:fill="CCFFFF"/>
            <w:vAlign w:val="center"/>
          </w:tcPr>
          <w:p w:rsidR="00FD1C6A" w:rsidRPr="00FA1765" w:rsidRDefault="00FD1C6A" w:rsidP="00F0796D">
            <w:pPr>
              <w:jc w:val="center"/>
              <w:rPr>
                <w:b/>
                <w:lang w:val="ro-RO"/>
              </w:rPr>
            </w:pPr>
            <w:r w:rsidRPr="00FA1765">
              <w:rPr>
                <w:b/>
                <w:sz w:val="22"/>
                <w:szCs w:val="22"/>
                <w:lang w:val="ro-RO"/>
              </w:rPr>
              <w:t>Litigii de munca</w:t>
            </w:r>
          </w:p>
        </w:tc>
        <w:tc>
          <w:tcPr>
            <w:tcW w:w="3984" w:type="dxa"/>
            <w:gridSpan w:val="3"/>
            <w:shd w:val="clear" w:color="auto" w:fill="CCFFFF"/>
            <w:vAlign w:val="center"/>
          </w:tcPr>
          <w:p w:rsidR="00FD1C6A" w:rsidRPr="00FA1765" w:rsidRDefault="00FD1C6A" w:rsidP="00F0796D">
            <w:pPr>
              <w:jc w:val="center"/>
              <w:rPr>
                <w:b/>
                <w:lang w:val="ro-RO"/>
              </w:rPr>
            </w:pPr>
            <w:r w:rsidRPr="00FA1765">
              <w:rPr>
                <w:b/>
                <w:sz w:val="22"/>
                <w:szCs w:val="22"/>
                <w:lang w:val="ro-RO"/>
              </w:rPr>
              <w:t>Asigurări sociale</w:t>
            </w:r>
          </w:p>
        </w:tc>
      </w:tr>
      <w:tr w:rsidR="00FD1C6A" w:rsidRPr="00FA1765" w:rsidTr="00F0796D">
        <w:trPr>
          <w:jc w:val="center"/>
        </w:trPr>
        <w:tc>
          <w:tcPr>
            <w:tcW w:w="2516" w:type="dxa"/>
            <w:vAlign w:val="center"/>
          </w:tcPr>
          <w:p w:rsidR="00FD1C6A" w:rsidRPr="00FA1765" w:rsidRDefault="00FD1C6A" w:rsidP="00F0796D">
            <w:pPr>
              <w:jc w:val="both"/>
              <w:rPr>
                <w:lang w:val="ro-RO"/>
              </w:rPr>
            </w:pPr>
            <w:r w:rsidRPr="00FA1765">
              <w:rPr>
                <w:sz w:val="22"/>
                <w:szCs w:val="22"/>
                <w:lang w:val="ro-RO"/>
              </w:rPr>
              <w:t>Contestare decizie de concediere</w:t>
            </w:r>
          </w:p>
        </w:tc>
        <w:tc>
          <w:tcPr>
            <w:tcW w:w="871" w:type="dxa"/>
            <w:vAlign w:val="center"/>
          </w:tcPr>
          <w:p w:rsidR="00FD1C6A" w:rsidRPr="00FA1765" w:rsidRDefault="00FD1C6A" w:rsidP="00F0796D">
            <w:pPr>
              <w:jc w:val="center"/>
              <w:rPr>
                <w:lang w:val="ro-RO"/>
              </w:rPr>
            </w:pPr>
            <w:r w:rsidRPr="00FA1765">
              <w:rPr>
                <w:sz w:val="22"/>
                <w:szCs w:val="22"/>
                <w:lang w:val="ro-RO"/>
              </w:rPr>
              <w:t>-</w:t>
            </w:r>
          </w:p>
        </w:tc>
        <w:tc>
          <w:tcPr>
            <w:tcW w:w="1041" w:type="dxa"/>
            <w:vAlign w:val="center"/>
          </w:tcPr>
          <w:p w:rsidR="00FD1C6A" w:rsidRPr="00FA1765" w:rsidRDefault="00FD1C6A" w:rsidP="00F0796D">
            <w:pPr>
              <w:jc w:val="center"/>
              <w:rPr>
                <w:lang w:val="ro-RO"/>
              </w:rPr>
            </w:pPr>
            <w:r w:rsidRPr="00FA1765">
              <w:rPr>
                <w:sz w:val="22"/>
                <w:szCs w:val="22"/>
                <w:lang w:val="ro-RO"/>
              </w:rPr>
              <w:t>130</w:t>
            </w:r>
          </w:p>
        </w:tc>
        <w:tc>
          <w:tcPr>
            <w:tcW w:w="2277" w:type="dxa"/>
            <w:vAlign w:val="center"/>
          </w:tcPr>
          <w:p w:rsidR="00FD1C6A" w:rsidRPr="00FA1765" w:rsidRDefault="00FD1C6A" w:rsidP="00F0796D">
            <w:pPr>
              <w:jc w:val="both"/>
              <w:rPr>
                <w:lang w:val="ro-RO"/>
              </w:rPr>
            </w:pPr>
            <w:r w:rsidRPr="00FA1765">
              <w:rPr>
                <w:sz w:val="22"/>
                <w:szCs w:val="22"/>
                <w:lang w:val="ro-RO"/>
              </w:rPr>
              <w:t>Nulitate act</w:t>
            </w:r>
          </w:p>
        </w:tc>
        <w:tc>
          <w:tcPr>
            <w:tcW w:w="893" w:type="dxa"/>
            <w:vAlign w:val="center"/>
          </w:tcPr>
          <w:p w:rsidR="00FD1C6A" w:rsidRPr="00FA1765" w:rsidRDefault="00FD1C6A" w:rsidP="00F0796D">
            <w:pPr>
              <w:jc w:val="center"/>
              <w:rPr>
                <w:lang w:val="ro-RO"/>
              </w:rPr>
            </w:pPr>
            <w:r w:rsidRPr="00FA1765">
              <w:rPr>
                <w:sz w:val="22"/>
                <w:szCs w:val="22"/>
                <w:lang w:val="ro-RO"/>
              </w:rPr>
              <w:t>-</w:t>
            </w:r>
          </w:p>
        </w:tc>
        <w:tc>
          <w:tcPr>
            <w:tcW w:w="814" w:type="dxa"/>
            <w:vAlign w:val="center"/>
          </w:tcPr>
          <w:p w:rsidR="00FD1C6A" w:rsidRPr="00FA1765" w:rsidRDefault="00FD1C6A" w:rsidP="00F0796D">
            <w:pPr>
              <w:jc w:val="center"/>
              <w:rPr>
                <w:lang w:val="ro-RO"/>
              </w:rPr>
            </w:pPr>
            <w:r w:rsidRPr="00FA1765">
              <w:rPr>
                <w:sz w:val="22"/>
                <w:szCs w:val="22"/>
                <w:lang w:val="ro-RO"/>
              </w:rPr>
              <w:t>133</w:t>
            </w:r>
          </w:p>
        </w:tc>
      </w:tr>
      <w:tr w:rsidR="00FD1C6A" w:rsidRPr="00FA1765" w:rsidTr="00F0796D">
        <w:trPr>
          <w:jc w:val="center"/>
        </w:trPr>
        <w:tc>
          <w:tcPr>
            <w:tcW w:w="2516" w:type="dxa"/>
            <w:vAlign w:val="center"/>
          </w:tcPr>
          <w:p w:rsidR="00FD1C6A" w:rsidRPr="00FA1765" w:rsidRDefault="00FD1C6A" w:rsidP="00F0796D">
            <w:pPr>
              <w:jc w:val="both"/>
              <w:rPr>
                <w:lang w:val="ro-RO"/>
              </w:rPr>
            </w:pPr>
            <w:r w:rsidRPr="00FA1765">
              <w:rPr>
                <w:sz w:val="22"/>
                <w:szCs w:val="22"/>
                <w:lang w:val="ro-RO"/>
              </w:rPr>
              <w:t>Contestare decizie de sancționare</w:t>
            </w:r>
          </w:p>
        </w:tc>
        <w:tc>
          <w:tcPr>
            <w:tcW w:w="871" w:type="dxa"/>
            <w:vAlign w:val="center"/>
          </w:tcPr>
          <w:p w:rsidR="00FD1C6A" w:rsidRPr="00FA1765" w:rsidRDefault="00FD1C6A" w:rsidP="00F0796D">
            <w:pPr>
              <w:jc w:val="center"/>
              <w:rPr>
                <w:lang w:val="ro-RO"/>
              </w:rPr>
            </w:pPr>
            <w:r w:rsidRPr="00FA1765">
              <w:rPr>
                <w:sz w:val="22"/>
                <w:szCs w:val="22"/>
                <w:lang w:val="ro-RO"/>
              </w:rPr>
              <w:t>-</w:t>
            </w:r>
          </w:p>
        </w:tc>
        <w:tc>
          <w:tcPr>
            <w:tcW w:w="1041" w:type="dxa"/>
            <w:vAlign w:val="center"/>
          </w:tcPr>
          <w:p w:rsidR="00FD1C6A" w:rsidRPr="00FA1765" w:rsidRDefault="00FD1C6A" w:rsidP="00F0796D">
            <w:pPr>
              <w:jc w:val="center"/>
              <w:rPr>
                <w:lang w:val="ro-RO"/>
              </w:rPr>
            </w:pPr>
            <w:r w:rsidRPr="00FA1765">
              <w:rPr>
                <w:sz w:val="22"/>
                <w:szCs w:val="22"/>
                <w:lang w:val="ro-RO"/>
              </w:rPr>
              <w:t>117</w:t>
            </w:r>
          </w:p>
        </w:tc>
        <w:tc>
          <w:tcPr>
            <w:tcW w:w="2277" w:type="dxa"/>
            <w:vAlign w:val="center"/>
          </w:tcPr>
          <w:p w:rsidR="00FD1C6A" w:rsidRPr="00FA1765" w:rsidRDefault="00FD1C6A" w:rsidP="00F0796D">
            <w:pPr>
              <w:jc w:val="both"/>
              <w:rPr>
                <w:lang w:val="ro-RO"/>
              </w:rPr>
            </w:pPr>
            <w:r w:rsidRPr="00FA1765">
              <w:rPr>
                <w:sz w:val="22"/>
                <w:szCs w:val="22"/>
                <w:lang w:val="ro-RO"/>
              </w:rPr>
              <w:t>Contestație decizie de pensionare</w:t>
            </w:r>
          </w:p>
        </w:tc>
        <w:tc>
          <w:tcPr>
            <w:tcW w:w="893" w:type="dxa"/>
            <w:vAlign w:val="center"/>
          </w:tcPr>
          <w:p w:rsidR="00FD1C6A" w:rsidRPr="00FA1765" w:rsidRDefault="00FD1C6A" w:rsidP="00F0796D">
            <w:pPr>
              <w:jc w:val="center"/>
              <w:rPr>
                <w:lang w:val="ro-RO"/>
              </w:rPr>
            </w:pPr>
            <w:r w:rsidRPr="00FA1765">
              <w:rPr>
                <w:sz w:val="22"/>
                <w:szCs w:val="22"/>
                <w:lang w:val="ro-RO"/>
              </w:rPr>
              <w:t>-</w:t>
            </w:r>
          </w:p>
        </w:tc>
        <w:tc>
          <w:tcPr>
            <w:tcW w:w="814" w:type="dxa"/>
            <w:vAlign w:val="center"/>
          </w:tcPr>
          <w:p w:rsidR="00FD1C6A" w:rsidRPr="00FA1765" w:rsidRDefault="00FD1C6A" w:rsidP="00F0796D">
            <w:pPr>
              <w:jc w:val="center"/>
              <w:rPr>
                <w:lang w:val="ro-RO"/>
              </w:rPr>
            </w:pPr>
            <w:r w:rsidRPr="00FA1765">
              <w:rPr>
                <w:sz w:val="22"/>
                <w:szCs w:val="22"/>
                <w:lang w:val="ro-RO"/>
              </w:rPr>
              <w:t>122</w:t>
            </w:r>
          </w:p>
        </w:tc>
      </w:tr>
      <w:tr w:rsidR="00FD1C6A" w:rsidRPr="00FA1765" w:rsidTr="00F0796D">
        <w:trPr>
          <w:jc w:val="center"/>
        </w:trPr>
        <w:tc>
          <w:tcPr>
            <w:tcW w:w="2516" w:type="dxa"/>
            <w:vAlign w:val="center"/>
          </w:tcPr>
          <w:p w:rsidR="00FD1C6A" w:rsidRPr="00FA1765" w:rsidRDefault="00FD1C6A" w:rsidP="00F0796D">
            <w:pPr>
              <w:jc w:val="both"/>
              <w:rPr>
                <w:lang w:val="ro-RO"/>
              </w:rPr>
            </w:pPr>
            <w:r w:rsidRPr="00FA1765">
              <w:rPr>
                <w:sz w:val="22"/>
                <w:szCs w:val="22"/>
                <w:lang w:val="ro-RO"/>
              </w:rPr>
              <w:t>Acțiune in răspundere patrimoniala</w:t>
            </w:r>
          </w:p>
        </w:tc>
        <w:tc>
          <w:tcPr>
            <w:tcW w:w="871" w:type="dxa"/>
            <w:vAlign w:val="center"/>
          </w:tcPr>
          <w:p w:rsidR="00FD1C6A" w:rsidRPr="00FA1765" w:rsidRDefault="00FD1C6A" w:rsidP="00F0796D">
            <w:pPr>
              <w:jc w:val="center"/>
              <w:rPr>
                <w:lang w:val="ro-RO"/>
              </w:rPr>
            </w:pPr>
            <w:r w:rsidRPr="00FA1765">
              <w:rPr>
                <w:sz w:val="22"/>
                <w:szCs w:val="22"/>
                <w:lang w:val="ro-RO"/>
              </w:rPr>
              <w:t>-</w:t>
            </w:r>
          </w:p>
        </w:tc>
        <w:tc>
          <w:tcPr>
            <w:tcW w:w="1041" w:type="dxa"/>
            <w:vAlign w:val="center"/>
          </w:tcPr>
          <w:p w:rsidR="00FD1C6A" w:rsidRPr="00FA1765" w:rsidRDefault="00FD1C6A" w:rsidP="00F0796D">
            <w:pPr>
              <w:jc w:val="center"/>
              <w:rPr>
                <w:lang w:val="ro-RO"/>
              </w:rPr>
            </w:pPr>
            <w:r w:rsidRPr="00FA1765">
              <w:rPr>
                <w:sz w:val="22"/>
                <w:szCs w:val="22"/>
                <w:lang w:val="ro-RO"/>
              </w:rPr>
              <w:t>128</w:t>
            </w:r>
          </w:p>
        </w:tc>
        <w:tc>
          <w:tcPr>
            <w:tcW w:w="2277" w:type="dxa"/>
            <w:vAlign w:val="center"/>
          </w:tcPr>
          <w:p w:rsidR="00FD1C6A" w:rsidRPr="00FA1765" w:rsidRDefault="00FD1C6A" w:rsidP="00F0796D">
            <w:pPr>
              <w:jc w:val="both"/>
              <w:rPr>
                <w:lang w:val="ro-RO"/>
              </w:rPr>
            </w:pPr>
            <w:r w:rsidRPr="00FA1765">
              <w:rPr>
                <w:sz w:val="22"/>
                <w:szCs w:val="22"/>
                <w:lang w:val="ro-RO"/>
              </w:rPr>
              <w:t>Recalculare pensie</w:t>
            </w:r>
          </w:p>
        </w:tc>
        <w:tc>
          <w:tcPr>
            <w:tcW w:w="893" w:type="dxa"/>
            <w:vAlign w:val="center"/>
          </w:tcPr>
          <w:p w:rsidR="00FD1C6A" w:rsidRPr="00FA1765" w:rsidRDefault="00FD1C6A" w:rsidP="00F0796D">
            <w:pPr>
              <w:jc w:val="center"/>
              <w:rPr>
                <w:lang w:val="ro-RO"/>
              </w:rPr>
            </w:pPr>
            <w:r w:rsidRPr="00FA1765">
              <w:rPr>
                <w:sz w:val="22"/>
                <w:szCs w:val="22"/>
                <w:lang w:val="ro-RO"/>
              </w:rPr>
              <w:t>-</w:t>
            </w:r>
          </w:p>
        </w:tc>
        <w:tc>
          <w:tcPr>
            <w:tcW w:w="814" w:type="dxa"/>
            <w:vAlign w:val="center"/>
          </w:tcPr>
          <w:p w:rsidR="00FD1C6A" w:rsidRPr="00FA1765" w:rsidRDefault="00FD1C6A" w:rsidP="00F0796D">
            <w:pPr>
              <w:jc w:val="center"/>
              <w:rPr>
                <w:lang w:val="ro-RO"/>
              </w:rPr>
            </w:pPr>
            <w:r w:rsidRPr="00FA1765">
              <w:rPr>
                <w:sz w:val="22"/>
                <w:szCs w:val="22"/>
                <w:lang w:val="ro-RO"/>
              </w:rPr>
              <w:t>128</w:t>
            </w:r>
          </w:p>
        </w:tc>
      </w:tr>
      <w:tr w:rsidR="00FD1C6A" w:rsidRPr="00FA1765" w:rsidTr="00F0796D">
        <w:trPr>
          <w:jc w:val="center"/>
        </w:trPr>
        <w:tc>
          <w:tcPr>
            <w:tcW w:w="2516" w:type="dxa"/>
            <w:vAlign w:val="center"/>
          </w:tcPr>
          <w:p w:rsidR="00FD1C6A" w:rsidRPr="00FA1765" w:rsidRDefault="00FD1C6A" w:rsidP="00F0796D">
            <w:pPr>
              <w:jc w:val="both"/>
              <w:rPr>
                <w:lang w:val="ro-RO"/>
              </w:rPr>
            </w:pPr>
            <w:r w:rsidRPr="00FA1765">
              <w:rPr>
                <w:sz w:val="22"/>
                <w:szCs w:val="22"/>
                <w:lang w:val="ro-RO"/>
              </w:rPr>
              <w:t xml:space="preserve">Anulare contract de munca </w:t>
            </w:r>
          </w:p>
        </w:tc>
        <w:tc>
          <w:tcPr>
            <w:tcW w:w="871" w:type="dxa"/>
            <w:vAlign w:val="center"/>
          </w:tcPr>
          <w:p w:rsidR="00FD1C6A" w:rsidRPr="00FA1765" w:rsidRDefault="00FD1C6A" w:rsidP="00F0796D">
            <w:pPr>
              <w:jc w:val="center"/>
              <w:rPr>
                <w:lang w:val="ro-RO"/>
              </w:rPr>
            </w:pPr>
            <w:r w:rsidRPr="00FA1765">
              <w:rPr>
                <w:sz w:val="22"/>
                <w:szCs w:val="22"/>
                <w:lang w:val="ro-RO"/>
              </w:rPr>
              <w:t>-</w:t>
            </w:r>
          </w:p>
        </w:tc>
        <w:tc>
          <w:tcPr>
            <w:tcW w:w="1041" w:type="dxa"/>
            <w:vAlign w:val="center"/>
          </w:tcPr>
          <w:p w:rsidR="00FD1C6A" w:rsidRPr="00FA1765" w:rsidRDefault="00FD1C6A" w:rsidP="00F0796D">
            <w:pPr>
              <w:jc w:val="center"/>
              <w:rPr>
                <w:lang w:val="ro-RO"/>
              </w:rPr>
            </w:pPr>
          </w:p>
        </w:tc>
        <w:tc>
          <w:tcPr>
            <w:tcW w:w="2277" w:type="dxa"/>
            <w:vAlign w:val="center"/>
          </w:tcPr>
          <w:p w:rsidR="00FD1C6A" w:rsidRPr="00FA1765" w:rsidRDefault="00FD1C6A" w:rsidP="00F0796D">
            <w:pPr>
              <w:jc w:val="both"/>
              <w:rPr>
                <w:lang w:val="ro-RO"/>
              </w:rPr>
            </w:pPr>
            <w:r w:rsidRPr="00FA1765">
              <w:rPr>
                <w:sz w:val="22"/>
                <w:szCs w:val="22"/>
                <w:lang w:val="ro-RO"/>
              </w:rPr>
              <w:t>Obligația de a face</w:t>
            </w:r>
          </w:p>
        </w:tc>
        <w:tc>
          <w:tcPr>
            <w:tcW w:w="893" w:type="dxa"/>
            <w:vAlign w:val="center"/>
          </w:tcPr>
          <w:p w:rsidR="00FD1C6A" w:rsidRPr="00FA1765" w:rsidRDefault="00FD1C6A" w:rsidP="00F0796D">
            <w:pPr>
              <w:jc w:val="center"/>
              <w:rPr>
                <w:lang w:val="ro-RO"/>
              </w:rPr>
            </w:pPr>
            <w:r w:rsidRPr="00FA1765">
              <w:rPr>
                <w:sz w:val="22"/>
                <w:szCs w:val="22"/>
                <w:lang w:val="ro-RO"/>
              </w:rPr>
              <w:t>-</w:t>
            </w:r>
          </w:p>
        </w:tc>
        <w:tc>
          <w:tcPr>
            <w:tcW w:w="814" w:type="dxa"/>
            <w:vAlign w:val="center"/>
          </w:tcPr>
          <w:p w:rsidR="00FD1C6A" w:rsidRPr="00FA1765" w:rsidRDefault="00FD1C6A" w:rsidP="00F0796D">
            <w:pPr>
              <w:jc w:val="center"/>
              <w:rPr>
                <w:lang w:val="ro-RO"/>
              </w:rPr>
            </w:pPr>
            <w:r w:rsidRPr="00FA1765">
              <w:rPr>
                <w:sz w:val="22"/>
                <w:szCs w:val="22"/>
                <w:lang w:val="ro-RO"/>
              </w:rPr>
              <w:t>124</w:t>
            </w:r>
          </w:p>
        </w:tc>
      </w:tr>
      <w:tr w:rsidR="00FD1C6A" w:rsidRPr="00FA1765" w:rsidTr="00F0796D">
        <w:trPr>
          <w:jc w:val="center"/>
        </w:trPr>
        <w:tc>
          <w:tcPr>
            <w:tcW w:w="2516" w:type="dxa"/>
            <w:vAlign w:val="center"/>
          </w:tcPr>
          <w:p w:rsidR="00FD1C6A" w:rsidRPr="00FA1765" w:rsidRDefault="00FD1C6A" w:rsidP="00F0796D">
            <w:pPr>
              <w:jc w:val="both"/>
              <w:rPr>
                <w:lang w:val="ro-RO"/>
              </w:rPr>
            </w:pPr>
            <w:r w:rsidRPr="00FA1765">
              <w:rPr>
                <w:sz w:val="22"/>
                <w:szCs w:val="22"/>
                <w:lang w:val="ro-RO"/>
              </w:rPr>
              <w:t>Completare carnet de munca</w:t>
            </w:r>
          </w:p>
        </w:tc>
        <w:tc>
          <w:tcPr>
            <w:tcW w:w="871" w:type="dxa"/>
            <w:vAlign w:val="center"/>
          </w:tcPr>
          <w:p w:rsidR="00FD1C6A" w:rsidRPr="00FA1765" w:rsidRDefault="00FD1C6A" w:rsidP="00F0796D">
            <w:pPr>
              <w:jc w:val="center"/>
              <w:rPr>
                <w:lang w:val="ro-RO"/>
              </w:rPr>
            </w:pPr>
            <w:r w:rsidRPr="00FA1765">
              <w:rPr>
                <w:sz w:val="22"/>
                <w:szCs w:val="22"/>
                <w:lang w:val="ro-RO"/>
              </w:rPr>
              <w:t>-</w:t>
            </w:r>
          </w:p>
        </w:tc>
        <w:tc>
          <w:tcPr>
            <w:tcW w:w="1041" w:type="dxa"/>
            <w:vAlign w:val="center"/>
          </w:tcPr>
          <w:p w:rsidR="00FD1C6A" w:rsidRPr="00FA1765" w:rsidRDefault="00FD1C6A" w:rsidP="00F0796D">
            <w:pPr>
              <w:jc w:val="center"/>
              <w:rPr>
                <w:lang w:val="ro-RO"/>
              </w:rPr>
            </w:pPr>
            <w:r w:rsidRPr="00FA1765">
              <w:rPr>
                <w:sz w:val="22"/>
                <w:szCs w:val="22"/>
                <w:lang w:val="ro-RO"/>
              </w:rPr>
              <w:t>126</w:t>
            </w:r>
          </w:p>
        </w:tc>
        <w:tc>
          <w:tcPr>
            <w:tcW w:w="2277" w:type="dxa"/>
            <w:vAlign w:val="center"/>
          </w:tcPr>
          <w:p w:rsidR="00FD1C6A" w:rsidRPr="00FA1765" w:rsidRDefault="00FD1C6A" w:rsidP="00F0796D">
            <w:pPr>
              <w:jc w:val="both"/>
              <w:rPr>
                <w:lang w:val="ro-RO"/>
              </w:rPr>
            </w:pPr>
            <w:r w:rsidRPr="00FA1765">
              <w:rPr>
                <w:sz w:val="22"/>
                <w:szCs w:val="22"/>
                <w:lang w:val="ro-RO"/>
              </w:rPr>
              <w:t>Acțiune in constatare</w:t>
            </w:r>
          </w:p>
        </w:tc>
        <w:tc>
          <w:tcPr>
            <w:tcW w:w="893" w:type="dxa"/>
            <w:vAlign w:val="center"/>
          </w:tcPr>
          <w:p w:rsidR="00FD1C6A" w:rsidRPr="00FA1765" w:rsidRDefault="00FD1C6A" w:rsidP="00F0796D">
            <w:pPr>
              <w:jc w:val="center"/>
              <w:rPr>
                <w:lang w:val="ro-RO"/>
              </w:rPr>
            </w:pPr>
            <w:r w:rsidRPr="00FA1765">
              <w:rPr>
                <w:sz w:val="22"/>
                <w:szCs w:val="22"/>
                <w:lang w:val="ro-RO"/>
              </w:rPr>
              <w:t>-</w:t>
            </w:r>
          </w:p>
        </w:tc>
        <w:tc>
          <w:tcPr>
            <w:tcW w:w="814" w:type="dxa"/>
            <w:vAlign w:val="center"/>
          </w:tcPr>
          <w:p w:rsidR="00FD1C6A" w:rsidRPr="00FA1765" w:rsidRDefault="00FD1C6A" w:rsidP="00F0796D">
            <w:pPr>
              <w:jc w:val="center"/>
              <w:rPr>
                <w:lang w:val="ro-RO"/>
              </w:rPr>
            </w:pPr>
            <w:r w:rsidRPr="00FA1765">
              <w:rPr>
                <w:sz w:val="22"/>
                <w:szCs w:val="22"/>
                <w:lang w:val="ro-RO"/>
              </w:rPr>
              <w:t>128</w:t>
            </w:r>
          </w:p>
        </w:tc>
      </w:tr>
      <w:tr w:rsidR="00FD1C6A" w:rsidRPr="00FA1765" w:rsidTr="00F0796D">
        <w:trPr>
          <w:jc w:val="center"/>
        </w:trPr>
        <w:tc>
          <w:tcPr>
            <w:tcW w:w="2516" w:type="dxa"/>
            <w:vAlign w:val="center"/>
          </w:tcPr>
          <w:p w:rsidR="00FD1C6A" w:rsidRPr="00FA1765" w:rsidRDefault="00FD1C6A" w:rsidP="00F0796D">
            <w:pPr>
              <w:jc w:val="both"/>
              <w:rPr>
                <w:lang w:val="ro-RO"/>
              </w:rPr>
            </w:pPr>
            <w:r w:rsidRPr="00FA1765">
              <w:rPr>
                <w:sz w:val="22"/>
                <w:szCs w:val="22"/>
                <w:lang w:val="ro-RO"/>
              </w:rPr>
              <w:t>Reconstituire vechime in munca</w:t>
            </w:r>
          </w:p>
        </w:tc>
        <w:tc>
          <w:tcPr>
            <w:tcW w:w="871" w:type="dxa"/>
            <w:vAlign w:val="center"/>
          </w:tcPr>
          <w:p w:rsidR="00FD1C6A" w:rsidRPr="00FA1765" w:rsidRDefault="00FD1C6A" w:rsidP="00F0796D">
            <w:pPr>
              <w:jc w:val="center"/>
              <w:rPr>
                <w:lang w:val="ro-RO"/>
              </w:rPr>
            </w:pPr>
            <w:r w:rsidRPr="00FA1765">
              <w:rPr>
                <w:sz w:val="22"/>
                <w:szCs w:val="22"/>
                <w:lang w:val="ro-RO"/>
              </w:rPr>
              <w:t>-</w:t>
            </w:r>
          </w:p>
        </w:tc>
        <w:tc>
          <w:tcPr>
            <w:tcW w:w="1041" w:type="dxa"/>
            <w:vAlign w:val="center"/>
          </w:tcPr>
          <w:p w:rsidR="00FD1C6A" w:rsidRPr="00FA1765" w:rsidRDefault="00FD1C6A" w:rsidP="00F0796D">
            <w:pPr>
              <w:jc w:val="center"/>
              <w:rPr>
                <w:lang w:val="ro-RO"/>
              </w:rPr>
            </w:pPr>
            <w:r w:rsidRPr="00FA1765">
              <w:rPr>
                <w:sz w:val="22"/>
                <w:szCs w:val="22"/>
                <w:lang w:val="ro-RO"/>
              </w:rPr>
              <w:t>118</w:t>
            </w:r>
          </w:p>
        </w:tc>
        <w:tc>
          <w:tcPr>
            <w:tcW w:w="2277" w:type="dxa"/>
            <w:vAlign w:val="center"/>
          </w:tcPr>
          <w:p w:rsidR="00FD1C6A" w:rsidRPr="00FA1765" w:rsidRDefault="00FD1C6A" w:rsidP="00F0796D">
            <w:pPr>
              <w:jc w:val="both"/>
              <w:rPr>
                <w:lang w:val="ro-RO"/>
              </w:rPr>
            </w:pPr>
            <w:r w:rsidRPr="00FA1765">
              <w:rPr>
                <w:sz w:val="22"/>
                <w:szCs w:val="22"/>
                <w:lang w:val="ro-RO"/>
              </w:rPr>
              <w:t>Contestație la executare</w:t>
            </w:r>
          </w:p>
        </w:tc>
        <w:tc>
          <w:tcPr>
            <w:tcW w:w="893" w:type="dxa"/>
            <w:vAlign w:val="center"/>
          </w:tcPr>
          <w:p w:rsidR="00FD1C6A" w:rsidRPr="00FA1765" w:rsidRDefault="00FD1C6A" w:rsidP="00F0796D">
            <w:pPr>
              <w:jc w:val="center"/>
              <w:rPr>
                <w:lang w:val="ro-RO"/>
              </w:rPr>
            </w:pPr>
            <w:r w:rsidRPr="00FA1765">
              <w:rPr>
                <w:sz w:val="22"/>
                <w:szCs w:val="22"/>
                <w:lang w:val="ro-RO"/>
              </w:rPr>
              <w:t>-</w:t>
            </w:r>
          </w:p>
        </w:tc>
        <w:tc>
          <w:tcPr>
            <w:tcW w:w="814" w:type="dxa"/>
            <w:vAlign w:val="center"/>
          </w:tcPr>
          <w:p w:rsidR="00FD1C6A" w:rsidRPr="00FA1765" w:rsidRDefault="00FD1C6A" w:rsidP="00F0796D">
            <w:pPr>
              <w:jc w:val="center"/>
              <w:rPr>
                <w:lang w:val="ro-RO"/>
              </w:rPr>
            </w:pPr>
            <w:r w:rsidRPr="00FA1765">
              <w:rPr>
                <w:sz w:val="22"/>
                <w:szCs w:val="22"/>
                <w:lang w:val="ro-RO"/>
              </w:rPr>
              <w:t>122</w:t>
            </w:r>
          </w:p>
        </w:tc>
      </w:tr>
      <w:tr w:rsidR="00FD1C6A" w:rsidRPr="00FA1765" w:rsidTr="00F0796D">
        <w:trPr>
          <w:jc w:val="center"/>
        </w:trPr>
        <w:tc>
          <w:tcPr>
            <w:tcW w:w="2516" w:type="dxa"/>
            <w:vAlign w:val="center"/>
          </w:tcPr>
          <w:p w:rsidR="00FD1C6A" w:rsidRPr="00FA1765" w:rsidRDefault="00FD1C6A" w:rsidP="00F0796D">
            <w:pPr>
              <w:jc w:val="both"/>
              <w:rPr>
                <w:lang w:val="ro-RO"/>
              </w:rPr>
            </w:pPr>
            <w:r w:rsidRPr="00FA1765">
              <w:rPr>
                <w:sz w:val="22"/>
                <w:szCs w:val="22"/>
                <w:lang w:val="ro-RO"/>
              </w:rPr>
              <w:lastRenderedPageBreak/>
              <w:t>Anulare concurs</w:t>
            </w:r>
          </w:p>
        </w:tc>
        <w:tc>
          <w:tcPr>
            <w:tcW w:w="871" w:type="dxa"/>
            <w:vAlign w:val="center"/>
          </w:tcPr>
          <w:p w:rsidR="00FD1C6A" w:rsidRPr="00FA1765" w:rsidRDefault="00FD1C6A" w:rsidP="00F0796D">
            <w:pPr>
              <w:jc w:val="center"/>
              <w:rPr>
                <w:lang w:val="ro-RO"/>
              </w:rPr>
            </w:pPr>
            <w:r w:rsidRPr="00FA1765">
              <w:rPr>
                <w:sz w:val="22"/>
                <w:szCs w:val="22"/>
                <w:lang w:val="ro-RO"/>
              </w:rPr>
              <w:t>-</w:t>
            </w:r>
          </w:p>
        </w:tc>
        <w:tc>
          <w:tcPr>
            <w:tcW w:w="1041" w:type="dxa"/>
            <w:vAlign w:val="center"/>
          </w:tcPr>
          <w:p w:rsidR="00FD1C6A" w:rsidRPr="00FA1765" w:rsidRDefault="00FD1C6A" w:rsidP="00F0796D">
            <w:pPr>
              <w:jc w:val="center"/>
              <w:rPr>
                <w:lang w:val="ro-RO"/>
              </w:rPr>
            </w:pPr>
            <w:r w:rsidRPr="00FA1765">
              <w:rPr>
                <w:sz w:val="22"/>
                <w:szCs w:val="22"/>
                <w:lang w:val="ro-RO"/>
              </w:rPr>
              <w:t>114</w:t>
            </w:r>
          </w:p>
        </w:tc>
        <w:tc>
          <w:tcPr>
            <w:tcW w:w="2277" w:type="dxa"/>
            <w:vAlign w:val="center"/>
          </w:tcPr>
          <w:p w:rsidR="00FD1C6A" w:rsidRPr="00FA1765" w:rsidRDefault="00FD1C6A" w:rsidP="00F0796D">
            <w:pPr>
              <w:jc w:val="both"/>
              <w:rPr>
                <w:lang w:val="ro-RO"/>
              </w:rPr>
            </w:pPr>
            <w:r w:rsidRPr="00FA1765">
              <w:rPr>
                <w:sz w:val="22"/>
                <w:szCs w:val="22"/>
                <w:lang w:val="ro-RO"/>
              </w:rPr>
              <w:t>Plata asigurări sociale</w:t>
            </w:r>
          </w:p>
        </w:tc>
        <w:tc>
          <w:tcPr>
            <w:tcW w:w="893" w:type="dxa"/>
            <w:vAlign w:val="center"/>
          </w:tcPr>
          <w:p w:rsidR="00FD1C6A" w:rsidRPr="00FA1765" w:rsidRDefault="00FD1C6A" w:rsidP="00F0796D">
            <w:pPr>
              <w:jc w:val="center"/>
              <w:rPr>
                <w:lang w:val="ro-RO"/>
              </w:rPr>
            </w:pPr>
            <w:r w:rsidRPr="00FA1765">
              <w:rPr>
                <w:sz w:val="22"/>
                <w:szCs w:val="22"/>
                <w:lang w:val="ro-RO"/>
              </w:rPr>
              <w:t>-</w:t>
            </w:r>
          </w:p>
        </w:tc>
        <w:tc>
          <w:tcPr>
            <w:tcW w:w="814" w:type="dxa"/>
            <w:vAlign w:val="center"/>
          </w:tcPr>
          <w:p w:rsidR="00FD1C6A" w:rsidRPr="00FA1765" w:rsidRDefault="00FD1C6A" w:rsidP="00F0796D">
            <w:pPr>
              <w:jc w:val="center"/>
              <w:rPr>
                <w:lang w:val="ro-RO"/>
              </w:rPr>
            </w:pPr>
            <w:r w:rsidRPr="00FA1765">
              <w:rPr>
                <w:sz w:val="22"/>
                <w:szCs w:val="22"/>
                <w:lang w:val="ro-RO"/>
              </w:rPr>
              <w:t>89</w:t>
            </w:r>
          </w:p>
        </w:tc>
      </w:tr>
      <w:tr w:rsidR="00FD1C6A" w:rsidRPr="00FA1765" w:rsidTr="00F0796D">
        <w:trPr>
          <w:jc w:val="center"/>
        </w:trPr>
        <w:tc>
          <w:tcPr>
            <w:tcW w:w="2516" w:type="dxa"/>
            <w:vAlign w:val="center"/>
          </w:tcPr>
          <w:p w:rsidR="00FD1C6A" w:rsidRPr="00FA1765" w:rsidRDefault="00FD1C6A" w:rsidP="00F0796D">
            <w:pPr>
              <w:jc w:val="center"/>
              <w:rPr>
                <w:lang w:val="ro-RO"/>
              </w:rPr>
            </w:pPr>
            <w:r w:rsidRPr="00FA1765">
              <w:rPr>
                <w:sz w:val="22"/>
                <w:szCs w:val="22"/>
                <w:lang w:val="ro-RO"/>
              </w:rPr>
              <w:t>-</w:t>
            </w:r>
          </w:p>
        </w:tc>
        <w:tc>
          <w:tcPr>
            <w:tcW w:w="871" w:type="dxa"/>
            <w:vAlign w:val="center"/>
          </w:tcPr>
          <w:p w:rsidR="00FD1C6A" w:rsidRPr="00FA1765" w:rsidRDefault="00FD1C6A" w:rsidP="00F0796D">
            <w:pPr>
              <w:jc w:val="center"/>
              <w:rPr>
                <w:lang w:val="ro-RO"/>
              </w:rPr>
            </w:pPr>
            <w:r w:rsidRPr="00FA1765">
              <w:rPr>
                <w:sz w:val="22"/>
                <w:szCs w:val="22"/>
                <w:lang w:val="ro-RO"/>
              </w:rPr>
              <w:t>-</w:t>
            </w:r>
          </w:p>
        </w:tc>
        <w:tc>
          <w:tcPr>
            <w:tcW w:w="1041" w:type="dxa"/>
            <w:vAlign w:val="center"/>
          </w:tcPr>
          <w:p w:rsidR="00FD1C6A" w:rsidRPr="00FA1765" w:rsidRDefault="00FD1C6A" w:rsidP="00F0796D">
            <w:pPr>
              <w:jc w:val="center"/>
              <w:rPr>
                <w:lang w:val="ro-RO"/>
              </w:rPr>
            </w:pPr>
            <w:r w:rsidRPr="00FA1765">
              <w:rPr>
                <w:sz w:val="22"/>
                <w:szCs w:val="22"/>
                <w:lang w:val="ro-RO"/>
              </w:rPr>
              <w:t>-</w:t>
            </w:r>
          </w:p>
        </w:tc>
        <w:tc>
          <w:tcPr>
            <w:tcW w:w="2277" w:type="dxa"/>
            <w:vAlign w:val="center"/>
          </w:tcPr>
          <w:p w:rsidR="00FD1C6A" w:rsidRPr="00FA1765" w:rsidRDefault="00FD1C6A" w:rsidP="00F0796D">
            <w:pPr>
              <w:jc w:val="both"/>
              <w:rPr>
                <w:lang w:val="ro-RO"/>
              </w:rPr>
            </w:pPr>
            <w:r w:rsidRPr="00FA1765">
              <w:rPr>
                <w:sz w:val="22"/>
                <w:szCs w:val="22"/>
                <w:lang w:val="ro-RO"/>
              </w:rPr>
              <w:t>Litigii CAS</w:t>
            </w:r>
          </w:p>
        </w:tc>
        <w:tc>
          <w:tcPr>
            <w:tcW w:w="893" w:type="dxa"/>
            <w:vAlign w:val="center"/>
          </w:tcPr>
          <w:p w:rsidR="00FD1C6A" w:rsidRPr="00FA1765" w:rsidRDefault="00FD1C6A" w:rsidP="00F0796D">
            <w:pPr>
              <w:jc w:val="center"/>
              <w:rPr>
                <w:lang w:val="ro-RO"/>
              </w:rPr>
            </w:pPr>
            <w:r w:rsidRPr="00FA1765">
              <w:rPr>
                <w:sz w:val="22"/>
                <w:szCs w:val="22"/>
                <w:lang w:val="ro-RO"/>
              </w:rPr>
              <w:t>-</w:t>
            </w:r>
          </w:p>
        </w:tc>
        <w:tc>
          <w:tcPr>
            <w:tcW w:w="814" w:type="dxa"/>
            <w:vAlign w:val="center"/>
          </w:tcPr>
          <w:p w:rsidR="00FD1C6A" w:rsidRPr="00FA1765" w:rsidRDefault="00FD1C6A" w:rsidP="00F0796D">
            <w:pPr>
              <w:jc w:val="center"/>
              <w:rPr>
                <w:lang w:val="ro-RO"/>
              </w:rPr>
            </w:pPr>
            <w:r w:rsidRPr="00FA1765">
              <w:rPr>
                <w:sz w:val="22"/>
                <w:szCs w:val="22"/>
                <w:lang w:val="ro-RO"/>
              </w:rPr>
              <w:t>105</w:t>
            </w:r>
          </w:p>
        </w:tc>
      </w:tr>
    </w:tbl>
    <w:p w:rsidR="00FD1C6A" w:rsidRPr="00FA1765" w:rsidRDefault="00FD1C6A" w:rsidP="00F0796D">
      <w:pPr>
        <w:jc w:val="both"/>
        <w:rPr>
          <w:sz w:val="22"/>
          <w:szCs w:val="22"/>
          <w:lang w:val="ro-RO"/>
        </w:rPr>
      </w:pPr>
    </w:p>
    <w:p w:rsidR="00FD1C6A" w:rsidRPr="00FA1765" w:rsidRDefault="00FD1C6A" w:rsidP="00F0796D">
      <w:pPr>
        <w:jc w:val="both"/>
        <w:rPr>
          <w:sz w:val="22"/>
          <w:szCs w:val="22"/>
          <w:lang w:val="ro-RO"/>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23"/>
        <w:gridCol w:w="1036"/>
        <w:gridCol w:w="754"/>
        <w:gridCol w:w="842"/>
        <w:gridCol w:w="1991"/>
        <w:gridCol w:w="741"/>
        <w:gridCol w:w="741"/>
        <w:gridCol w:w="750"/>
      </w:tblGrid>
      <w:tr w:rsidR="00FD1C6A" w:rsidRPr="00FA1765" w:rsidTr="00F0796D">
        <w:trPr>
          <w:jc w:val="center"/>
        </w:trPr>
        <w:tc>
          <w:tcPr>
            <w:tcW w:w="2423" w:type="dxa"/>
            <w:vAlign w:val="center"/>
          </w:tcPr>
          <w:p w:rsidR="00FD1C6A" w:rsidRPr="00FA1765" w:rsidRDefault="00FD1C6A" w:rsidP="00F0796D">
            <w:pPr>
              <w:jc w:val="center"/>
              <w:rPr>
                <w:b/>
                <w:lang w:val="ro-RO"/>
              </w:rPr>
            </w:pPr>
            <w:r w:rsidRPr="00FA1765">
              <w:rPr>
                <w:b/>
                <w:sz w:val="22"/>
                <w:szCs w:val="22"/>
                <w:lang w:val="ro-RO"/>
              </w:rPr>
              <w:t>Obiect</w:t>
            </w:r>
          </w:p>
        </w:tc>
        <w:tc>
          <w:tcPr>
            <w:tcW w:w="1036" w:type="dxa"/>
            <w:vAlign w:val="center"/>
          </w:tcPr>
          <w:p w:rsidR="00FD1C6A" w:rsidRPr="00FA1765" w:rsidRDefault="00FD1C6A" w:rsidP="00F0796D">
            <w:pPr>
              <w:jc w:val="center"/>
              <w:rPr>
                <w:b/>
                <w:lang w:val="ro-RO"/>
              </w:rPr>
            </w:pPr>
            <w:r w:rsidRPr="00FA1765">
              <w:rPr>
                <w:b/>
                <w:sz w:val="22"/>
                <w:szCs w:val="22"/>
                <w:lang w:val="ro-RO"/>
              </w:rPr>
              <w:t>Fond 2013</w:t>
            </w:r>
          </w:p>
          <w:p w:rsidR="00FD1C6A" w:rsidRPr="00FA1765" w:rsidRDefault="00FD1C6A" w:rsidP="00F0796D">
            <w:pPr>
              <w:jc w:val="center"/>
              <w:rPr>
                <w:b/>
                <w:lang w:val="ro-RO"/>
              </w:rPr>
            </w:pPr>
            <w:r w:rsidRPr="00FA1765">
              <w:rPr>
                <w:b/>
                <w:sz w:val="22"/>
                <w:szCs w:val="22"/>
                <w:lang w:val="ro-RO"/>
              </w:rPr>
              <w:t>(zile)</w:t>
            </w:r>
          </w:p>
        </w:tc>
        <w:tc>
          <w:tcPr>
            <w:tcW w:w="754" w:type="dxa"/>
            <w:vAlign w:val="center"/>
          </w:tcPr>
          <w:p w:rsidR="00FD1C6A" w:rsidRPr="00FA1765" w:rsidRDefault="00FD1C6A" w:rsidP="00F0796D">
            <w:pPr>
              <w:jc w:val="center"/>
              <w:rPr>
                <w:b/>
                <w:lang w:val="ro-RO"/>
              </w:rPr>
            </w:pPr>
            <w:r w:rsidRPr="00FA1765">
              <w:rPr>
                <w:b/>
                <w:sz w:val="22"/>
                <w:szCs w:val="22"/>
                <w:lang w:val="ro-RO"/>
              </w:rPr>
              <w:t>Fond 2014</w:t>
            </w:r>
          </w:p>
          <w:p w:rsidR="00FD1C6A" w:rsidRPr="00FA1765" w:rsidRDefault="00FD1C6A" w:rsidP="00F0796D">
            <w:pPr>
              <w:jc w:val="center"/>
              <w:rPr>
                <w:b/>
                <w:lang w:val="ro-RO"/>
              </w:rPr>
            </w:pPr>
            <w:r w:rsidRPr="00FA1765">
              <w:rPr>
                <w:b/>
                <w:sz w:val="22"/>
                <w:szCs w:val="22"/>
                <w:lang w:val="ro-RO"/>
              </w:rPr>
              <w:t>(zile)</w:t>
            </w:r>
          </w:p>
        </w:tc>
        <w:tc>
          <w:tcPr>
            <w:tcW w:w="842" w:type="dxa"/>
            <w:vAlign w:val="center"/>
          </w:tcPr>
          <w:p w:rsidR="00FD1C6A" w:rsidRPr="00FA1765" w:rsidRDefault="00FD1C6A" w:rsidP="00F0796D">
            <w:pPr>
              <w:jc w:val="center"/>
              <w:rPr>
                <w:b/>
                <w:lang w:val="ro-RO"/>
              </w:rPr>
            </w:pPr>
            <w:r w:rsidRPr="00FA1765">
              <w:rPr>
                <w:b/>
                <w:sz w:val="22"/>
                <w:szCs w:val="22"/>
                <w:lang w:val="ro-RO"/>
              </w:rPr>
              <w:t>Trend</w:t>
            </w:r>
          </w:p>
        </w:tc>
        <w:tc>
          <w:tcPr>
            <w:tcW w:w="1991" w:type="dxa"/>
            <w:vAlign w:val="center"/>
          </w:tcPr>
          <w:p w:rsidR="00FD1C6A" w:rsidRPr="00FA1765" w:rsidRDefault="00FD1C6A" w:rsidP="00F0796D">
            <w:pPr>
              <w:jc w:val="center"/>
              <w:rPr>
                <w:b/>
                <w:lang w:val="ro-RO"/>
              </w:rPr>
            </w:pPr>
            <w:r w:rsidRPr="00FA1765">
              <w:rPr>
                <w:b/>
                <w:sz w:val="22"/>
                <w:szCs w:val="22"/>
                <w:lang w:val="ro-RO"/>
              </w:rPr>
              <w:t>Obiect</w:t>
            </w:r>
          </w:p>
        </w:tc>
        <w:tc>
          <w:tcPr>
            <w:tcW w:w="741" w:type="dxa"/>
            <w:vAlign w:val="center"/>
          </w:tcPr>
          <w:p w:rsidR="00FD1C6A" w:rsidRPr="00FA1765" w:rsidRDefault="00FD1C6A" w:rsidP="00F0796D">
            <w:pPr>
              <w:jc w:val="center"/>
              <w:rPr>
                <w:b/>
                <w:lang w:val="ro-RO"/>
              </w:rPr>
            </w:pPr>
            <w:r w:rsidRPr="00FA1765">
              <w:rPr>
                <w:b/>
                <w:sz w:val="22"/>
                <w:szCs w:val="22"/>
                <w:lang w:val="ro-RO"/>
              </w:rPr>
              <w:t>Apel 2013 (zile)</w:t>
            </w:r>
          </w:p>
        </w:tc>
        <w:tc>
          <w:tcPr>
            <w:tcW w:w="741" w:type="dxa"/>
            <w:vAlign w:val="center"/>
          </w:tcPr>
          <w:p w:rsidR="00FD1C6A" w:rsidRPr="00FA1765" w:rsidRDefault="00FD1C6A" w:rsidP="00F0796D">
            <w:pPr>
              <w:jc w:val="center"/>
              <w:rPr>
                <w:b/>
                <w:lang w:val="ro-RO"/>
              </w:rPr>
            </w:pPr>
            <w:r w:rsidRPr="00FA1765">
              <w:rPr>
                <w:b/>
                <w:sz w:val="22"/>
                <w:szCs w:val="22"/>
                <w:lang w:val="ro-RO"/>
              </w:rPr>
              <w:t>Apel 2014 (zile)</w:t>
            </w:r>
          </w:p>
        </w:tc>
        <w:tc>
          <w:tcPr>
            <w:tcW w:w="715" w:type="dxa"/>
            <w:vAlign w:val="center"/>
          </w:tcPr>
          <w:p w:rsidR="00FD1C6A" w:rsidRPr="00FA1765" w:rsidRDefault="00FD1C6A" w:rsidP="00F0796D">
            <w:pPr>
              <w:jc w:val="center"/>
              <w:rPr>
                <w:b/>
                <w:lang w:val="ro-RO"/>
              </w:rPr>
            </w:pPr>
            <w:r w:rsidRPr="00FA1765">
              <w:rPr>
                <w:b/>
                <w:sz w:val="22"/>
                <w:szCs w:val="22"/>
                <w:lang w:val="ro-RO"/>
              </w:rPr>
              <w:t>Trend</w:t>
            </w:r>
          </w:p>
        </w:tc>
      </w:tr>
      <w:tr w:rsidR="00FD1C6A" w:rsidRPr="00FA1765" w:rsidTr="00F0796D">
        <w:trPr>
          <w:jc w:val="center"/>
        </w:trPr>
        <w:tc>
          <w:tcPr>
            <w:tcW w:w="5055" w:type="dxa"/>
            <w:gridSpan w:val="4"/>
            <w:shd w:val="clear" w:color="auto" w:fill="CCFFFF"/>
            <w:vAlign w:val="center"/>
          </w:tcPr>
          <w:p w:rsidR="00FD1C6A" w:rsidRPr="00FA1765" w:rsidRDefault="00FD1C6A" w:rsidP="00F0796D">
            <w:pPr>
              <w:jc w:val="center"/>
              <w:rPr>
                <w:b/>
                <w:lang w:val="ro-RO"/>
              </w:rPr>
            </w:pPr>
            <w:r w:rsidRPr="00FA1765">
              <w:rPr>
                <w:b/>
                <w:sz w:val="22"/>
                <w:szCs w:val="22"/>
                <w:lang w:val="ro-RO"/>
              </w:rPr>
              <w:t>Penal</w:t>
            </w:r>
          </w:p>
        </w:tc>
        <w:tc>
          <w:tcPr>
            <w:tcW w:w="4188" w:type="dxa"/>
            <w:gridSpan w:val="4"/>
            <w:shd w:val="clear" w:color="auto" w:fill="CCFFFF"/>
            <w:vAlign w:val="center"/>
          </w:tcPr>
          <w:p w:rsidR="00FD1C6A" w:rsidRPr="00FA1765" w:rsidRDefault="00FD1C6A" w:rsidP="00F0796D">
            <w:pPr>
              <w:jc w:val="center"/>
              <w:rPr>
                <w:b/>
                <w:lang w:val="ro-RO"/>
              </w:rPr>
            </w:pPr>
            <w:r w:rsidRPr="00FA1765">
              <w:rPr>
                <w:b/>
                <w:sz w:val="22"/>
                <w:szCs w:val="22"/>
                <w:lang w:val="ro-RO"/>
              </w:rPr>
              <w:t>Penal</w:t>
            </w:r>
          </w:p>
        </w:tc>
      </w:tr>
      <w:tr w:rsidR="00FD1C6A" w:rsidRPr="00FA1765" w:rsidTr="00F0796D">
        <w:trPr>
          <w:jc w:val="center"/>
        </w:trPr>
        <w:tc>
          <w:tcPr>
            <w:tcW w:w="2423" w:type="dxa"/>
            <w:vAlign w:val="center"/>
          </w:tcPr>
          <w:p w:rsidR="00FD1C6A" w:rsidRPr="00FA1765" w:rsidRDefault="00FD1C6A" w:rsidP="00F0796D">
            <w:pPr>
              <w:jc w:val="both"/>
              <w:rPr>
                <w:lang w:val="ro-RO"/>
              </w:rPr>
            </w:pPr>
            <w:r w:rsidRPr="00FA1765">
              <w:rPr>
                <w:sz w:val="22"/>
                <w:szCs w:val="22"/>
                <w:lang w:val="ro-RO"/>
              </w:rPr>
              <w:t>Înșelăciune (CP/NCP)</w:t>
            </w:r>
          </w:p>
        </w:tc>
        <w:tc>
          <w:tcPr>
            <w:tcW w:w="1036" w:type="dxa"/>
            <w:vAlign w:val="center"/>
          </w:tcPr>
          <w:p w:rsidR="00FD1C6A" w:rsidRPr="00FA1765" w:rsidRDefault="00FD1C6A" w:rsidP="00F0796D">
            <w:pPr>
              <w:jc w:val="center"/>
              <w:rPr>
                <w:lang w:val="ro-RO"/>
              </w:rPr>
            </w:pPr>
            <w:r w:rsidRPr="00FA1765">
              <w:rPr>
                <w:sz w:val="22"/>
                <w:szCs w:val="22"/>
                <w:lang w:val="ro-RO"/>
              </w:rPr>
              <w:t>705</w:t>
            </w:r>
          </w:p>
        </w:tc>
        <w:tc>
          <w:tcPr>
            <w:tcW w:w="754" w:type="dxa"/>
            <w:vAlign w:val="center"/>
          </w:tcPr>
          <w:p w:rsidR="00FD1C6A" w:rsidRPr="00FA1765" w:rsidRDefault="00FD1C6A" w:rsidP="00F0796D">
            <w:pPr>
              <w:jc w:val="center"/>
              <w:rPr>
                <w:lang w:val="ro-RO"/>
              </w:rPr>
            </w:pPr>
            <w:r w:rsidRPr="00FA1765">
              <w:rPr>
                <w:sz w:val="22"/>
                <w:szCs w:val="22"/>
                <w:lang w:val="ro-RO"/>
              </w:rPr>
              <w:t>105</w:t>
            </w:r>
          </w:p>
        </w:tc>
        <w:tc>
          <w:tcPr>
            <w:tcW w:w="842" w:type="dxa"/>
            <w:vAlign w:val="center"/>
          </w:tcPr>
          <w:p w:rsidR="00FD1C6A" w:rsidRPr="00FA1765" w:rsidRDefault="003F6BE4" w:rsidP="00F0796D">
            <w:pPr>
              <w:jc w:val="center"/>
              <w:rPr>
                <w:lang w:val="ro-RO"/>
              </w:rPr>
            </w:pPr>
            <w:r>
              <w:rPr>
                <w:noProof/>
              </w:rPr>
              <w:pict>
                <v:shape id="Picture 144" o:spid="_x0000_i1168" type="#_x0000_t75" style="width:16.5pt;height:17.25pt;visibility:visible">
                  <v:imagedata r:id="rId126" o:title=""/>
                </v:shape>
              </w:pict>
            </w:r>
          </w:p>
        </w:tc>
        <w:tc>
          <w:tcPr>
            <w:tcW w:w="1991" w:type="dxa"/>
            <w:vAlign w:val="center"/>
          </w:tcPr>
          <w:p w:rsidR="00FD1C6A" w:rsidRPr="00FA1765" w:rsidRDefault="00FD1C6A" w:rsidP="00F0796D">
            <w:pPr>
              <w:jc w:val="both"/>
              <w:rPr>
                <w:lang w:val="ro-RO"/>
              </w:rPr>
            </w:pPr>
            <w:r w:rsidRPr="00FA1765">
              <w:rPr>
                <w:sz w:val="22"/>
                <w:szCs w:val="22"/>
                <w:lang w:val="ro-RO"/>
              </w:rPr>
              <w:t>Omorul(CP/NCP)</w:t>
            </w:r>
          </w:p>
        </w:tc>
        <w:tc>
          <w:tcPr>
            <w:tcW w:w="741" w:type="dxa"/>
            <w:vAlign w:val="center"/>
          </w:tcPr>
          <w:p w:rsidR="00FD1C6A" w:rsidRPr="00FA1765" w:rsidRDefault="00FD1C6A" w:rsidP="00F0796D">
            <w:pPr>
              <w:jc w:val="center"/>
              <w:rPr>
                <w:lang w:val="ro-RO"/>
              </w:rPr>
            </w:pPr>
            <w:r w:rsidRPr="00FA1765">
              <w:rPr>
                <w:sz w:val="22"/>
                <w:szCs w:val="22"/>
                <w:lang w:val="ro-RO"/>
              </w:rPr>
              <w:t>116</w:t>
            </w:r>
          </w:p>
        </w:tc>
        <w:tc>
          <w:tcPr>
            <w:tcW w:w="741" w:type="dxa"/>
            <w:vAlign w:val="center"/>
          </w:tcPr>
          <w:p w:rsidR="00FD1C6A" w:rsidRPr="00FA1765" w:rsidRDefault="00FD1C6A" w:rsidP="00F0796D">
            <w:pPr>
              <w:jc w:val="center"/>
              <w:rPr>
                <w:lang w:val="ro-RO"/>
              </w:rPr>
            </w:pPr>
            <w:r w:rsidRPr="00FA1765">
              <w:rPr>
                <w:sz w:val="22"/>
                <w:szCs w:val="22"/>
                <w:lang w:val="ro-RO"/>
              </w:rPr>
              <w:t>79</w:t>
            </w:r>
          </w:p>
        </w:tc>
        <w:tc>
          <w:tcPr>
            <w:tcW w:w="715" w:type="dxa"/>
            <w:vAlign w:val="center"/>
          </w:tcPr>
          <w:p w:rsidR="00FD1C6A" w:rsidRPr="00FA1765" w:rsidRDefault="003F6BE4" w:rsidP="00F0796D">
            <w:pPr>
              <w:jc w:val="center"/>
              <w:rPr>
                <w:lang w:val="ro-RO"/>
              </w:rPr>
            </w:pPr>
            <w:r>
              <w:rPr>
                <w:noProof/>
              </w:rPr>
              <w:pict>
                <v:shape id="Picture 145" o:spid="_x0000_i1169" type="#_x0000_t75" style="width:16.5pt;height:17.25pt;visibility:visible">
                  <v:imagedata r:id="rId126" o:title=""/>
                </v:shape>
              </w:pict>
            </w:r>
          </w:p>
        </w:tc>
      </w:tr>
      <w:tr w:rsidR="00FD1C6A" w:rsidRPr="00FA1765" w:rsidTr="00F0796D">
        <w:trPr>
          <w:jc w:val="center"/>
        </w:trPr>
        <w:tc>
          <w:tcPr>
            <w:tcW w:w="2423" w:type="dxa"/>
            <w:vAlign w:val="center"/>
          </w:tcPr>
          <w:p w:rsidR="00FD1C6A" w:rsidRPr="00FA1765" w:rsidRDefault="00FD1C6A" w:rsidP="00F0796D">
            <w:pPr>
              <w:jc w:val="both"/>
              <w:rPr>
                <w:lang w:val="ro-RO"/>
              </w:rPr>
            </w:pPr>
            <w:r w:rsidRPr="00FA1765">
              <w:rPr>
                <w:sz w:val="22"/>
                <w:szCs w:val="22"/>
                <w:lang w:val="ro-RO"/>
              </w:rPr>
              <w:t>Fals intelectual (CP)</w:t>
            </w:r>
          </w:p>
        </w:tc>
        <w:tc>
          <w:tcPr>
            <w:tcW w:w="1036" w:type="dxa"/>
            <w:vAlign w:val="center"/>
          </w:tcPr>
          <w:p w:rsidR="00FD1C6A" w:rsidRPr="00FA1765" w:rsidRDefault="00FD1C6A" w:rsidP="00F0796D">
            <w:pPr>
              <w:jc w:val="center"/>
              <w:rPr>
                <w:lang w:val="ro-RO"/>
              </w:rPr>
            </w:pPr>
            <w:r w:rsidRPr="00FA1765">
              <w:rPr>
                <w:sz w:val="22"/>
                <w:szCs w:val="22"/>
                <w:lang w:val="ro-RO"/>
              </w:rPr>
              <w:t>576</w:t>
            </w:r>
          </w:p>
        </w:tc>
        <w:tc>
          <w:tcPr>
            <w:tcW w:w="754" w:type="dxa"/>
            <w:vAlign w:val="center"/>
          </w:tcPr>
          <w:p w:rsidR="00FD1C6A" w:rsidRPr="00FA1765" w:rsidRDefault="00FD1C6A" w:rsidP="00F0796D">
            <w:pPr>
              <w:jc w:val="center"/>
              <w:rPr>
                <w:lang w:val="ro-RO"/>
              </w:rPr>
            </w:pPr>
            <w:r w:rsidRPr="00FA1765">
              <w:rPr>
                <w:sz w:val="22"/>
                <w:szCs w:val="22"/>
                <w:lang w:val="ro-RO"/>
              </w:rPr>
              <w:t>410</w:t>
            </w:r>
          </w:p>
        </w:tc>
        <w:tc>
          <w:tcPr>
            <w:tcW w:w="842" w:type="dxa"/>
            <w:vAlign w:val="center"/>
          </w:tcPr>
          <w:p w:rsidR="00FD1C6A" w:rsidRPr="00FA1765" w:rsidRDefault="003F6BE4" w:rsidP="00F0796D">
            <w:pPr>
              <w:jc w:val="center"/>
              <w:rPr>
                <w:lang w:val="ro-RO"/>
              </w:rPr>
            </w:pPr>
            <w:r>
              <w:rPr>
                <w:noProof/>
              </w:rPr>
              <w:pict>
                <v:shape id="Picture 146" o:spid="_x0000_i1170" type="#_x0000_t75" style="width:16.5pt;height:17.25pt;visibility:visible">
                  <v:imagedata r:id="rId126" o:title=""/>
                </v:shape>
              </w:pict>
            </w:r>
          </w:p>
        </w:tc>
        <w:tc>
          <w:tcPr>
            <w:tcW w:w="1991" w:type="dxa"/>
            <w:vAlign w:val="center"/>
          </w:tcPr>
          <w:p w:rsidR="00FD1C6A" w:rsidRPr="00FA1765" w:rsidRDefault="00FD1C6A" w:rsidP="00F0796D">
            <w:pPr>
              <w:jc w:val="both"/>
              <w:rPr>
                <w:lang w:val="ro-RO"/>
              </w:rPr>
            </w:pPr>
            <w:r w:rsidRPr="00FA1765">
              <w:rPr>
                <w:sz w:val="22"/>
                <w:szCs w:val="22"/>
                <w:lang w:val="ro-RO"/>
              </w:rPr>
              <w:t>Omorul calificat  (CP/NCP)</w:t>
            </w:r>
          </w:p>
        </w:tc>
        <w:tc>
          <w:tcPr>
            <w:tcW w:w="741" w:type="dxa"/>
            <w:vAlign w:val="center"/>
          </w:tcPr>
          <w:p w:rsidR="00FD1C6A" w:rsidRPr="00FA1765" w:rsidRDefault="00FD1C6A" w:rsidP="00F0796D">
            <w:pPr>
              <w:jc w:val="center"/>
              <w:rPr>
                <w:lang w:val="ro-RO"/>
              </w:rPr>
            </w:pPr>
            <w:r w:rsidRPr="00FA1765">
              <w:rPr>
                <w:sz w:val="22"/>
                <w:szCs w:val="22"/>
                <w:lang w:val="ro-RO"/>
              </w:rPr>
              <w:t>117</w:t>
            </w:r>
          </w:p>
        </w:tc>
        <w:tc>
          <w:tcPr>
            <w:tcW w:w="741" w:type="dxa"/>
            <w:vAlign w:val="center"/>
          </w:tcPr>
          <w:p w:rsidR="00FD1C6A" w:rsidRPr="00FA1765" w:rsidRDefault="00FD1C6A" w:rsidP="00F0796D">
            <w:pPr>
              <w:jc w:val="center"/>
              <w:rPr>
                <w:lang w:val="ro-RO"/>
              </w:rPr>
            </w:pPr>
            <w:r w:rsidRPr="00FA1765">
              <w:rPr>
                <w:sz w:val="22"/>
                <w:szCs w:val="22"/>
                <w:lang w:val="ro-RO"/>
              </w:rPr>
              <w:t>88</w:t>
            </w:r>
          </w:p>
        </w:tc>
        <w:tc>
          <w:tcPr>
            <w:tcW w:w="715" w:type="dxa"/>
            <w:vAlign w:val="center"/>
          </w:tcPr>
          <w:p w:rsidR="00FD1C6A" w:rsidRPr="00FA1765" w:rsidRDefault="003F6BE4" w:rsidP="00F0796D">
            <w:pPr>
              <w:jc w:val="center"/>
              <w:rPr>
                <w:lang w:val="ro-RO"/>
              </w:rPr>
            </w:pPr>
            <w:r>
              <w:rPr>
                <w:noProof/>
              </w:rPr>
              <w:pict>
                <v:shape id="Picture 147" o:spid="_x0000_i1171" type="#_x0000_t75" style="width:16.5pt;height:17.25pt;visibility:visible">
                  <v:imagedata r:id="rId126" o:title=""/>
                </v:shape>
              </w:pict>
            </w:r>
          </w:p>
        </w:tc>
      </w:tr>
      <w:tr w:rsidR="00FD1C6A" w:rsidRPr="00FA1765" w:rsidTr="00F0796D">
        <w:trPr>
          <w:jc w:val="center"/>
        </w:trPr>
        <w:tc>
          <w:tcPr>
            <w:tcW w:w="2423" w:type="dxa"/>
            <w:vAlign w:val="center"/>
          </w:tcPr>
          <w:p w:rsidR="00FD1C6A" w:rsidRPr="00FA1765" w:rsidRDefault="00FD1C6A" w:rsidP="00F0796D">
            <w:pPr>
              <w:jc w:val="both"/>
              <w:rPr>
                <w:lang w:val="ro-RO"/>
              </w:rPr>
            </w:pPr>
            <w:r w:rsidRPr="00FA1765">
              <w:rPr>
                <w:sz w:val="22"/>
                <w:szCs w:val="22"/>
                <w:lang w:val="ro-RO"/>
              </w:rPr>
              <w:t>Luare de mita (CP/NCP)</w:t>
            </w:r>
          </w:p>
        </w:tc>
        <w:tc>
          <w:tcPr>
            <w:tcW w:w="1036" w:type="dxa"/>
            <w:vAlign w:val="center"/>
          </w:tcPr>
          <w:p w:rsidR="00FD1C6A" w:rsidRPr="00FA1765" w:rsidRDefault="00FD1C6A" w:rsidP="00F0796D">
            <w:pPr>
              <w:jc w:val="center"/>
              <w:rPr>
                <w:lang w:val="ro-RO"/>
              </w:rPr>
            </w:pPr>
            <w:r w:rsidRPr="00FA1765">
              <w:rPr>
                <w:sz w:val="22"/>
                <w:szCs w:val="22"/>
                <w:lang w:val="ro-RO"/>
              </w:rPr>
              <w:t>522</w:t>
            </w:r>
          </w:p>
        </w:tc>
        <w:tc>
          <w:tcPr>
            <w:tcW w:w="754" w:type="dxa"/>
            <w:vAlign w:val="center"/>
          </w:tcPr>
          <w:p w:rsidR="00FD1C6A" w:rsidRPr="00FA1765" w:rsidRDefault="00FD1C6A" w:rsidP="00F0796D">
            <w:pPr>
              <w:jc w:val="center"/>
              <w:rPr>
                <w:lang w:val="ro-RO"/>
              </w:rPr>
            </w:pPr>
            <w:r w:rsidRPr="00FA1765">
              <w:rPr>
                <w:sz w:val="22"/>
                <w:szCs w:val="22"/>
                <w:lang w:val="ro-RO"/>
              </w:rPr>
              <w:t>147</w:t>
            </w:r>
          </w:p>
        </w:tc>
        <w:tc>
          <w:tcPr>
            <w:tcW w:w="842" w:type="dxa"/>
            <w:vAlign w:val="center"/>
          </w:tcPr>
          <w:p w:rsidR="00FD1C6A" w:rsidRPr="00FA1765" w:rsidRDefault="003F6BE4" w:rsidP="00F0796D">
            <w:pPr>
              <w:jc w:val="center"/>
              <w:rPr>
                <w:lang w:val="ro-RO"/>
              </w:rPr>
            </w:pPr>
            <w:r>
              <w:rPr>
                <w:noProof/>
              </w:rPr>
              <w:pict>
                <v:shape id="Picture 148" o:spid="_x0000_i1172" type="#_x0000_t75" style="width:16.5pt;height:17.25pt;visibility:visible">
                  <v:imagedata r:id="rId126" o:title=""/>
                </v:shape>
              </w:pict>
            </w:r>
          </w:p>
        </w:tc>
        <w:tc>
          <w:tcPr>
            <w:tcW w:w="1991" w:type="dxa"/>
            <w:vAlign w:val="center"/>
          </w:tcPr>
          <w:p w:rsidR="00FD1C6A" w:rsidRPr="00FA1765" w:rsidRDefault="00FD1C6A" w:rsidP="00F0796D">
            <w:pPr>
              <w:jc w:val="both"/>
              <w:rPr>
                <w:lang w:val="ro-RO"/>
              </w:rPr>
            </w:pPr>
            <w:r w:rsidRPr="00FA1765">
              <w:rPr>
                <w:sz w:val="22"/>
                <w:szCs w:val="22"/>
                <w:lang w:val="ro-RO"/>
              </w:rPr>
              <w:t>Omorul deosebit de grav (CP)</w:t>
            </w:r>
          </w:p>
        </w:tc>
        <w:tc>
          <w:tcPr>
            <w:tcW w:w="741" w:type="dxa"/>
            <w:vAlign w:val="center"/>
          </w:tcPr>
          <w:p w:rsidR="00FD1C6A" w:rsidRPr="00FA1765" w:rsidRDefault="00FD1C6A" w:rsidP="00F0796D">
            <w:pPr>
              <w:jc w:val="center"/>
              <w:rPr>
                <w:lang w:val="ro-RO"/>
              </w:rPr>
            </w:pPr>
            <w:r w:rsidRPr="00FA1765">
              <w:rPr>
                <w:sz w:val="22"/>
                <w:szCs w:val="22"/>
                <w:lang w:val="ro-RO"/>
              </w:rPr>
              <w:t>118</w:t>
            </w:r>
          </w:p>
        </w:tc>
        <w:tc>
          <w:tcPr>
            <w:tcW w:w="741" w:type="dxa"/>
            <w:vAlign w:val="center"/>
          </w:tcPr>
          <w:p w:rsidR="00FD1C6A" w:rsidRPr="00FA1765" w:rsidRDefault="00FD1C6A" w:rsidP="00F0796D">
            <w:pPr>
              <w:jc w:val="center"/>
              <w:rPr>
                <w:lang w:val="ro-RO"/>
              </w:rPr>
            </w:pPr>
            <w:r w:rsidRPr="00FA1765">
              <w:rPr>
                <w:sz w:val="22"/>
                <w:szCs w:val="22"/>
                <w:lang w:val="ro-RO"/>
              </w:rPr>
              <w:t>135</w:t>
            </w:r>
          </w:p>
        </w:tc>
        <w:tc>
          <w:tcPr>
            <w:tcW w:w="715" w:type="dxa"/>
            <w:vAlign w:val="center"/>
          </w:tcPr>
          <w:p w:rsidR="00FD1C6A" w:rsidRPr="00FA1765" w:rsidRDefault="003F6BE4" w:rsidP="00F0796D">
            <w:pPr>
              <w:jc w:val="center"/>
              <w:rPr>
                <w:lang w:val="ro-RO"/>
              </w:rPr>
            </w:pPr>
            <w:r>
              <w:rPr>
                <w:noProof/>
              </w:rPr>
              <w:pict>
                <v:shape id="Picture 149" o:spid="_x0000_i1173" type="#_x0000_t75" style="width:17.25pt;height:17.25pt;visibility:visible">
                  <v:imagedata r:id="rId127" o:title=""/>
                </v:shape>
              </w:pict>
            </w:r>
          </w:p>
        </w:tc>
      </w:tr>
      <w:tr w:rsidR="00FD1C6A" w:rsidRPr="00FA1765" w:rsidTr="00F0796D">
        <w:trPr>
          <w:jc w:val="center"/>
        </w:trPr>
        <w:tc>
          <w:tcPr>
            <w:tcW w:w="2423" w:type="dxa"/>
            <w:vAlign w:val="center"/>
          </w:tcPr>
          <w:p w:rsidR="00FD1C6A" w:rsidRPr="00FA1765" w:rsidRDefault="00FD1C6A" w:rsidP="00F0796D">
            <w:pPr>
              <w:jc w:val="both"/>
              <w:rPr>
                <w:lang w:val="ro-RO"/>
              </w:rPr>
            </w:pPr>
            <w:r w:rsidRPr="00FA1765">
              <w:rPr>
                <w:sz w:val="22"/>
                <w:szCs w:val="22"/>
                <w:lang w:val="ro-RO"/>
              </w:rPr>
              <w:t>Corup</w:t>
            </w:r>
            <w:r>
              <w:rPr>
                <w:sz w:val="22"/>
                <w:szCs w:val="22"/>
                <w:lang w:val="ro-RO"/>
              </w:rPr>
              <w:t>ț</w:t>
            </w:r>
            <w:r w:rsidRPr="00FA1765">
              <w:rPr>
                <w:sz w:val="22"/>
                <w:szCs w:val="22"/>
                <w:lang w:val="ro-RO"/>
              </w:rPr>
              <w:t>ie - Legea 78/2000</w:t>
            </w:r>
          </w:p>
        </w:tc>
        <w:tc>
          <w:tcPr>
            <w:tcW w:w="1036" w:type="dxa"/>
            <w:vAlign w:val="center"/>
          </w:tcPr>
          <w:p w:rsidR="00FD1C6A" w:rsidRPr="00FA1765" w:rsidRDefault="00FD1C6A" w:rsidP="00F0796D">
            <w:pPr>
              <w:jc w:val="center"/>
              <w:rPr>
                <w:lang w:val="ro-RO"/>
              </w:rPr>
            </w:pPr>
            <w:r w:rsidRPr="00FA1765">
              <w:rPr>
                <w:sz w:val="22"/>
                <w:szCs w:val="22"/>
                <w:lang w:val="ro-RO"/>
              </w:rPr>
              <w:t>432</w:t>
            </w:r>
          </w:p>
        </w:tc>
        <w:tc>
          <w:tcPr>
            <w:tcW w:w="754" w:type="dxa"/>
            <w:vAlign w:val="center"/>
          </w:tcPr>
          <w:p w:rsidR="00FD1C6A" w:rsidRPr="00FA1765" w:rsidRDefault="00FD1C6A" w:rsidP="00F0796D">
            <w:pPr>
              <w:jc w:val="center"/>
              <w:rPr>
                <w:lang w:val="ro-RO"/>
              </w:rPr>
            </w:pPr>
            <w:r w:rsidRPr="00FA1765">
              <w:rPr>
                <w:sz w:val="22"/>
                <w:szCs w:val="22"/>
                <w:lang w:val="ro-RO"/>
              </w:rPr>
              <w:t>386</w:t>
            </w:r>
          </w:p>
        </w:tc>
        <w:tc>
          <w:tcPr>
            <w:tcW w:w="842" w:type="dxa"/>
            <w:vAlign w:val="center"/>
          </w:tcPr>
          <w:p w:rsidR="00FD1C6A" w:rsidRPr="00FA1765" w:rsidRDefault="003F6BE4" w:rsidP="00F0796D">
            <w:pPr>
              <w:jc w:val="center"/>
              <w:rPr>
                <w:lang w:val="ro-RO"/>
              </w:rPr>
            </w:pPr>
            <w:r>
              <w:rPr>
                <w:noProof/>
              </w:rPr>
              <w:pict>
                <v:shape id="Picture 150" o:spid="_x0000_i1174" type="#_x0000_t75" style="width:16.5pt;height:17.25pt;visibility:visible">
                  <v:imagedata r:id="rId126" o:title=""/>
                </v:shape>
              </w:pict>
            </w:r>
          </w:p>
        </w:tc>
        <w:tc>
          <w:tcPr>
            <w:tcW w:w="1991" w:type="dxa"/>
            <w:vAlign w:val="center"/>
          </w:tcPr>
          <w:p w:rsidR="00FD1C6A" w:rsidRPr="00FA1765" w:rsidRDefault="00FD1C6A" w:rsidP="00F0796D">
            <w:pPr>
              <w:jc w:val="both"/>
              <w:rPr>
                <w:lang w:val="ro-RO"/>
              </w:rPr>
            </w:pPr>
            <w:r w:rsidRPr="00FA1765">
              <w:rPr>
                <w:sz w:val="22"/>
                <w:szCs w:val="22"/>
                <w:lang w:val="ro-RO"/>
              </w:rPr>
              <w:t>Furtul (CP/NCP)</w:t>
            </w:r>
          </w:p>
        </w:tc>
        <w:tc>
          <w:tcPr>
            <w:tcW w:w="741" w:type="dxa"/>
            <w:vAlign w:val="center"/>
          </w:tcPr>
          <w:p w:rsidR="00FD1C6A" w:rsidRPr="00FA1765" w:rsidRDefault="00FD1C6A" w:rsidP="00F0796D">
            <w:pPr>
              <w:jc w:val="center"/>
              <w:rPr>
                <w:lang w:val="ro-RO"/>
              </w:rPr>
            </w:pPr>
            <w:r w:rsidRPr="00FA1765">
              <w:rPr>
                <w:sz w:val="22"/>
                <w:szCs w:val="22"/>
                <w:lang w:val="ro-RO"/>
              </w:rPr>
              <w:t>189</w:t>
            </w:r>
          </w:p>
        </w:tc>
        <w:tc>
          <w:tcPr>
            <w:tcW w:w="741" w:type="dxa"/>
            <w:vAlign w:val="center"/>
          </w:tcPr>
          <w:p w:rsidR="00FD1C6A" w:rsidRPr="00FA1765" w:rsidRDefault="00FD1C6A" w:rsidP="00F0796D">
            <w:pPr>
              <w:jc w:val="center"/>
              <w:rPr>
                <w:lang w:val="ro-RO"/>
              </w:rPr>
            </w:pPr>
            <w:r w:rsidRPr="00FA1765">
              <w:rPr>
                <w:sz w:val="22"/>
                <w:szCs w:val="22"/>
                <w:lang w:val="ro-RO"/>
              </w:rPr>
              <w:t>95</w:t>
            </w:r>
          </w:p>
        </w:tc>
        <w:tc>
          <w:tcPr>
            <w:tcW w:w="715" w:type="dxa"/>
            <w:vAlign w:val="center"/>
          </w:tcPr>
          <w:p w:rsidR="00FD1C6A" w:rsidRPr="00FA1765" w:rsidRDefault="003F6BE4" w:rsidP="00F0796D">
            <w:pPr>
              <w:jc w:val="center"/>
              <w:rPr>
                <w:lang w:val="ro-RO"/>
              </w:rPr>
            </w:pPr>
            <w:r>
              <w:rPr>
                <w:noProof/>
              </w:rPr>
              <w:pict>
                <v:shape id="Picture 151" o:spid="_x0000_i1175" type="#_x0000_t75" style="width:16.5pt;height:17.25pt;visibility:visible">
                  <v:imagedata r:id="rId126" o:title=""/>
                </v:shape>
              </w:pict>
            </w:r>
          </w:p>
        </w:tc>
      </w:tr>
      <w:tr w:rsidR="00FD1C6A" w:rsidRPr="00FA1765" w:rsidTr="00F0796D">
        <w:trPr>
          <w:jc w:val="center"/>
        </w:trPr>
        <w:tc>
          <w:tcPr>
            <w:tcW w:w="2423" w:type="dxa"/>
            <w:vAlign w:val="center"/>
          </w:tcPr>
          <w:p w:rsidR="00FD1C6A" w:rsidRPr="00FA1765" w:rsidRDefault="00FD1C6A" w:rsidP="00F0796D">
            <w:pPr>
              <w:jc w:val="both"/>
              <w:rPr>
                <w:lang w:val="ro-RO"/>
              </w:rPr>
            </w:pPr>
            <w:r w:rsidRPr="00FA1765">
              <w:rPr>
                <w:sz w:val="22"/>
                <w:szCs w:val="22"/>
                <w:lang w:val="ro-RO"/>
              </w:rPr>
              <w:t>Conflict de interese (CP/NCP)</w:t>
            </w:r>
          </w:p>
        </w:tc>
        <w:tc>
          <w:tcPr>
            <w:tcW w:w="1036" w:type="dxa"/>
            <w:vAlign w:val="center"/>
          </w:tcPr>
          <w:p w:rsidR="00FD1C6A" w:rsidRPr="00FA1765" w:rsidRDefault="00FD1C6A" w:rsidP="00F0796D">
            <w:pPr>
              <w:jc w:val="center"/>
              <w:rPr>
                <w:lang w:val="ro-RO"/>
              </w:rPr>
            </w:pPr>
            <w:r w:rsidRPr="00FA1765">
              <w:rPr>
                <w:sz w:val="22"/>
                <w:szCs w:val="22"/>
                <w:lang w:val="ro-RO"/>
              </w:rPr>
              <w:t>133</w:t>
            </w:r>
          </w:p>
        </w:tc>
        <w:tc>
          <w:tcPr>
            <w:tcW w:w="754" w:type="dxa"/>
            <w:vAlign w:val="center"/>
          </w:tcPr>
          <w:p w:rsidR="00FD1C6A" w:rsidRPr="00FA1765" w:rsidRDefault="00FD1C6A" w:rsidP="00F0796D">
            <w:pPr>
              <w:jc w:val="center"/>
              <w:rPr>
                <w:lang w:val="ro-RO"/>
              </w:rPr>
            </w:pPr>
            <w:r w:rsidRPr="00FA1765">
              <w:rPr>
                <w:sz w:val="22"/>
                <w:szCs w:val="22"/>
                <w:lang w:val="ro-RO"/>
              </w:rPr>
              <w:t>36</w:t>
            </w:r>
          </w:p>
        </w:tc>
        <w:tc>
          <w:tcPr>
            <w:tcW w:w="842" w:type="dxa"/>
            <w:vAlign w:val="center"/>
          </w:tcPr>
          <w:p w:rsidR="00FD1C6A" w:rsidRPr="00FA1765" w:rsidRDefault="003F6BE4" w:rsidP="00F0796D">
            <w:pPr>
              <w:jc w:val="center"/>
              <w:rPr>
                <w:lang w:val="ro-RO"/>
              </w:rPr>
            </w:pPr>
            <w:r>
              <w:rPr>
                <w:noProof/>
              </w:rPr>
              <w:pict>
                <v:shape id="Picture 152" o:spid="_x0000_i1176" type="#_x0000_t75" style="width:16.5pt;height:17.25pt;visibility:visible">
                  <v:imagedata r:id="rId126" o:title=""/>
                </v:shape>
              </w:pict>
            </w:r>
          </w:p>
        </w:tc>
        <w:tc>
          <w:tcPr>
            <w:tcW w:w="1991" w:type="dxa"/>
            <w:vAlign w:val="center"/>
          </w:tcPr>
          <w:p w:rsidR="00FD1C6A" w:rsidRPr="00FA1765" w:rsidRDefault="00FD1C6A" w:rsidP="00F0796D">
            <w:pPr>
              <w:jc w:val="both"/>
              <w:rPr>
                <w:lang w:val="ro-RO"/>
              </w:rPr>
            </w:pPr>
            <w:r w:rsidRPr="00FA1765">
              <w:rPr>
                <w:sz w:val="22"/>
                <w:szCs w:val="22"/>
                <w:lang w:val="ro-RO"/>
              </w:rPr>
              <w:t>Furt calificat (CP/NCP)</w:t>
            </w:r>
          </w:p>
        </w:tc>
        <w:tc>
          <w:tcPr>
            <w:tcW w:w="741" w:type="dxa"/>
            <w:vAlign w:val="center"/>
          </w:tcPr>
          <w:p w:rsidR="00FD1C6A" w:rsidRPr="00FA1765" w:rsidRDefault="00FD1C6A" w:rsidP="00F0796D">
            <w:pPr>
              <w:jc w:val="center"/>
              <w:rPr>
                <w:lang w:val="ro-RO"/>
              </w:rPr>
            </w:pPr>
            <w:r w:rsidRPr="00FA1765">
              <w:rPr>
                <w:sz w:val="22"/>
                <w:szCs w:val="22"/>
                <w:lang w:val="ro-RO"/>
              </w:rPr>
              <w:t>245</w:t>
            </w:r>
          </w:p>
        </w:tc>
        <w:tc>
          <w:tcPr>
            <w:tcW w:w="741" w:type="dxa"/>
            <w:vAlign w:val="center"/>
          </w:tcPr>
          <w:p w:rsidR="00FD1C6A" w:rsidRPr="00FA1765" w:rsidRDefault="00FD1C6A" w:rsidP="00F0796D">
            <w:pPr>
              <w:jc w:val="center"/>
              <w:rPr>
                <w:lang w:val="ro-RO"/>
              </w:rPr>
            </w:pPr>
            <w:r w:rsidRPr="00FA1765">
              <w:rPr>
                <w:sz w:val="22"/>
                <w:szCs w:val="22"/>
                <w:lang w:val="ro-RO"/>
              </w:rPr>
              <w:t>85</w:t>
            </w:r>
          </w:p>
        </w:tc>
        <w:tc>
          <w:tcPr>
            <w:tcW w:w="715" w:type="dxa"/>
            <w:vAlign w:val="center"/>
          </w:tcPr>
          <w:p w:rsidR="00FD1C6A" w:rsidRPr="00FA1765" w:rsidRDefault="003F6BE4" w:rsidP="00F0796D">
            <w:pPr>
              <w:jc w:val="center"/>
              <w:rPr>
                <w:lang w:val="ro-RO"/>
              </w:rPr>
            </w:pPr>
            <w:r>
              <w:rPr>
                <w:noProof/>
              </w:rPr>
              <w:pict>
                <v:shape id="Picture 153" o:spid="_x0000_i1177" type="#_x0000_t75" style="width:16.5pt;height:17.25pt;visibility:visible">
                  <v:imagedata r:id="rId126" o:title=""/>
                </v:shape>
              </w:pict>
            </w:r>
          </w:p>
        </w:tc>
      </w:tr>
      <w:tr w:rsidR="00FD1C6A" w:rsidRPr="00FA1765" w:rsidTr="00F0796D">
        <w:trPr>
          <w:jc w:val="center"/>
        </w:trPr>
        <w:tc>
          <w:tcPr>
            <w:tcW w:w="2423" w:type="dxa"/>
            <w:vAlign w:val="center"/>
          </w:tcPr>
          <w:p w:rsidR="00FD1C6A" w:rsidRPr="00FA1765" w:rsidRDefault="00FD1C6A" w:rsidP="00F0796D">
            <w:pPr>
              <w:jc w:val="both"/>
              <w:rPr>
                <w:lang w:val="ro-RO"/>
              </w:rPr>
            </w:pPr>
            <w:r w:rsidRPr="00FA1765">
              <w:rPr>
                <w:sz w:val="22"/>
                <w:szCs w:val="22"/>
                <w:lang w:val="ro-RO"/>
              </w:rPr>
              <w:t>Contestație la executare</w:t>
            </w:r>
          </w:p>
        </w:tc>
        <w:tc>
          <w:tcPr>
            <w:tcW w:w="1036" w:type="dxa"/>
            <w:vAlign w:val="center"/>
          </w:tcPr>
          <w:p w:rsidR="00FD1C6A" w:rsidRPr="00FA1765" w:rsidRDefault="00FD1C6A" w:rsidP="00F0796D">
            <w:pPr>
              <w:jc w:val="center"/>
              <w:rPr>
                <w:lang w:val="ro-RO"/>
              </w:rPr>
            </w:pPr>
            <w:r w:rsidRPr="00FA1765">
              <w:rPr>
                <w:sz w:val="22"/>
                <w:szCs w:val="22"/>
                <w:lang w:val="ro-RO"/>
              </w:rPr>
              <w:t>90</w:t>
            </w:r>
          </w:p>
        </w:tc>
        <w:tc>
          <w:tcPr>
            <w:tcW w:w="754" w:type="dxa"/>
            <w:vAlign w:val="center"/>
          </w:tcPr>
          <w:p w:rsidR="00FD1C6A" w:rsidRPr="00FA1765" w:rsidRDefault="00FD1C6A" w:rsidP="00F0796D">
            <w:pPr>
              <w:jc w:val="center"/>
              <w:rPr>
                <w:lang w:val="ro-RO"/>
              </w:rPr>
            </w:pPr>
            <w:r w:rsidRPr="00FA1765">
              <w:rPr>
                <w:sz w:val="22"/>
                <w:szCs w:val="22"/>
                <w:lang w:val="ro-RO"/>
              </w:rPr>
              <w:t>53</w:t>
            </w:r>
          </w:p>
        </w:tc>
        <w:tc>
          <w:tcPr>
            <w:tcW w:w="842" w:type="dxa"/>
            <w:vAlign w:val="center"/>
          </w:tcPr>
          <w:p w:rsidR="00FD1C6A" w:rsidRPr="00FA1765" w:rsidRDefault="003F6BE4" w:rsidP="00F0796D">
            <w:pPr>
              <w:jc w:val="center"/>
              <w:rPr>
                <w:lang w:val="ro-RO"/>
              </w:rPr>
            </w:pPr>
            <w:r>
              <w:rPr>
                <w:noProof/>
              </w:rPr>
              <w:pict>
                <v:shape id="Picture 154" o:spid="_x0000_i1178" type="#_x0000_t75" style="width:16.5pt;height:17.25pt;visibility:visible">
                  <v:imagedata r:id="rId126" o:title=""/>
                </v:shape>
              </w:pict>
            </w:r>
          </w:p>
        </w:tc>
        <w:tc>
          <w:tcPr>
            <w:tcW w:w="1991" w:type="dxa"/>
            <w:vAlign w:val="center"/>
          </w:tcPr>
          <w:p w:rsidR="00FD1C6A" w:rsidRPr="00FA1765" w:rsidRDefault="00FD1C6A" w:rsidP="00F0796D">
            <w:pPr>
              <w:jc w:val="both"/>
              <w:rPr>
                <w:lang w:val="ro-RO"/>
              </w:rPr>
            </w:pPr>
            <w:r w:rsidRPr="00FA1765">
              <w:rPr>
                <w:sz w:val="22"/>
                <w:szCs w:val="22"/>
                <w:lang w:val="ro-RO"/>
              </w:rPr>
              <w:t>Violul (CP/NCP)</w:t>
            </w:r>
          </w:p>
        </w:tc>
        <w:tc>
          <w:tcPr>
            <w:tcW w:w="741" w:type="dxa"/>
            <w:vAlign w:val="center"/>
          </w:tcPr>
          <w:p w:rsidR="00FD1C6A" w:rsidRPr="00FA1765" w:rsidRDefault="00FD1C6A" w:rsidP="00F0796D">
            <w:pPr>
              <w:jc w:val="center"/>
              <w:rPr>
                <w:lang w:val="ro-RO"/>
              </w:rPr>
            </w:pPr>
            <w:r w:rsidRPr="00FA1765">
              <w:rPr>
                <w:sz w:val="22"/>
                <w:szCs w:val="22"/>
                <w:lang w:val="ro-RO"/>
              </w:rPr>
              <w:t>79</w:t>
            </w:r>
          </w:p>
        </w:tc>
        <w:tc>
          <w:tcPr>
            <w:tcW w:w="741" w:type="dxa"/>
            <w:vAlign w:val="center"/>
          </w:tcPr>
          <w:p w:rsidR="00FD1C6A" w:rsidRPr="00FA1765" w:rsidRDefault="00FD1C6A" w:rsidP="00F0796D">
            <w:pPr>
              <w:jc w:val="center"/>
              <w:rPr>
                <w:lang w:val="ro-RO"/>
              </w:rPr>
            </w:pPr>
            <w:r w:rsidRPr="00FA1765">
              <w:rPr>
                <w:sz w:val="22"/>
                <w:szCs w:val="22"/>
                <w:lang w:val="ro-RO"/>
              </w:rPr>
              <w:t>84</w:t>
            </w:r>
          </w:p>
        </w:tc>
        <w:tc>
          <w:tcPr>
            <w:tcW w:w="715" w:type="dxa"/>
            <w:vAlign w:val="center"/>
          </w:tcPr>
          <w:p w:rsidR="00FD1C6A" w:rsidRPr="00FA1765" w:rsidRDefault="003F6BE4" w:rsidP="00F0796D">
            <w:pPr>
              <w:jc w:val="center"/>
              <w:rPr>
                <w:lang w:val="ro-RO"/>
              </w:rPr>
            </w:pPr>
            <w:r>
              <w:rPr>
                <w:noProof/>
              </w:rPr>
              <w:pict>
                <v:shape id="Picture 155" o:spid="_x0000_i1179" type="#_x0000_t75" style="width:17.25pt;height:17.25pt;visibility:visible">
                  <v:imagedata r:id="rId127" o:title=""/>
                </v:shape>
              </w:pict>
            </w:r>
          </w:p>
        </w:tc>
      </w:tr>
      <w:tr w:rsidR="00FD1C6A" w:rsidRPr="00FA1765" w:rsidTr="00F0796D">
        <w:trPr>
          <w:jc w:val="center"/>
        </w:trPr>
        <w:tc>
          <w:tcPr>
            <w:tcW w:w="2423" w:type="dxa"/>
            <w:vAlign w:val="center"/>
          </w:tcPr>
          <w:p w:rsidR="00FD1C6A" w:rsidRPr="00FA1765" w:rsidRDefault="00FD1C6A" w:rsidP="00F0796D">
            <w:pPr>
              <w:jc w:val="both"/>
              <w:rPr>
                <w:lang w:val="ro-RO"/>
              </w:rPr>
            </w:pPr>
            <w:r w:rsidRPr="00FA1765">
              <w:rPr>
                <w:sz w:val="22"/>
                <w:szCs w:val="22"/>
                <w:lang w:val="ro-RO"/>
              </w:rPr>
              <w:t>Liberare sub control judiciar</w:t>
            </w:r>
          </w:p>
        </w:tc>
        <w:tc>
          <w:tcPr>
            <w:tcW w:w="1036" w:type="dxa"/>
            <w:vAlign w:val="center"/>
          </w:tcPr>
          <w:p w:rsidR="00FD1C6A" w:rsidRPr="00FA1765" w:rsidRDefault="00FD1C6A" w:rsidP="00F0796D">
            <w:pPr>
              <w:jc w:val="center"/>
              <w:rPr>
                <w:lang w:val="ro-RO"/>
              </w:rPr>
            </w:pPr>
            <w:r w:rsidRPr="00FA1765">
              <w:rPr>
                <w:sz w:val="22"/>
                <w:szCs w:val="22"/>
                <w:lang w:val="ro-RO"/>
              </w:rPr>
              <w:t>15</w:t>
            </w:r>
          </w:p>
        </w:tc>
        <w:tc>
          <w:tcPr>
            <w:tcW w:w="754" w:type="dxa"/>
            <w:vAlign w:val="center"/>
          </w:tcPr>
          <w:p w:rsidR="00FD1C6A" w:rsidRPr="00FA1765" w:rsidRDefault="00FD1C6A" w:rsidP="00F0796D">
            <w:pPr>
              <w:jc w:val="center"/>
              <w:rPr>
                <w:lang w:val="ro-RO"/>
              </w:rPr>
            </w:pPr>
            <w:r w:rsidRPr="00FA1765">
              <w:rPr>
                <w:sz w:val="22"/>
                <w:szCs w:val="22"/>
                <w:lang w:val="ro-RO"/>
              </w:rPr>
              <w:t>65</w:t>
            </w:r>
          </w:p>
        </w:tc>
        <w:tc>
          <w:tcPr>
            <w:tcW w:w="842" w:type="dxa"/>
            <w:vAlign w:val="center"/>
          </w:tcPr>
          <w:p w:rsidR="00FD1C6A" w:rsidRPr="00FA1765" w:rsidRDefault="003F6BE4" w:rsidP="00F0796D">
            <w:pPr>
              <w:jc w:val="center"/>
              <w:rPr>
                <w:lang w:val="ro-RO"/>
              </w:rPr>
            </w:pPr>
            <w:r>
              <w:rPr>
                <w:noProof/>
              </w:rPr>
              <w:pict>
                <v:shape id="Picture 156" o:spid="_x0000_i1180" type="#_x0000_t75" style="width:17.25pt;height:17.25pt;visibility:visible">
                  <v:imagedata r:id="rId127" o:title=""/>
                </v:shape>
              </w:pict>
            </w:r>
          </w:p>
        </w:tc>
        <w:tc>
          <w:tcPr>
            <w:tcW w:w="1991" w:type="dxa"/>
            <w:vAlign w:val="center"/>
          </w:tcPr>
          <w:p w:rsidR="00FD1C6A" w:rsidRPr="00FA1765" w:rsidRDefault="00FD1C6A" w:rsidP="00F0796D">
            <w:pPr>
              <w:jc w:val="both"/>
              <w:rPr>
                <w:lang w:val="ro-RO"/>
              </w:rPr>
            </w:pPr>
            <w:r w:rsidRPr="00FA1765">
              <w:rPr>
                <w:sz w:val="22"/>
                <w:szCs w:val="22"/>
                <w:lang w:val="ro-RO"/>
              </w:rPr>
              <w:t>Luare de mita (CP/NCP)</w:t>
            </w:r>
          </w:p>
        </w:tc>
        <w:tc>
          <w:tcPr>
            <w:tcW w:w="741" w:type="dxa"/>
            <w:vAlign w:val="center"/>
          </w:tcPr>
          <w:p w:rsidR="00FD1C6A" w:rsidRPr="00FA1765" w:rsidRDefault="00FD1C6A" w:rsidP="00F0796D">
            <w:pPr>
              <w:jc w:val="center"/>
              <w:rPr>
                <w:lang w:val="ro-RO"/>
              </w:rPr>
            </w:pPr>
            <w:r w:rsidRPr="00FA1765">
              <w:rPr>
                <w:sz w:val="22"/>
                <w:szCs w:val="22"/>
                <w:lang w:val="ro-RO"/>
              </w:rPr>
              <w:t>179</w:t>
            </w:r>
          </w:p>
        </w:tc>
        <w:tc>
          <w:tcPr>
            <w:tcW w:w="741" w:type="dxa"/>
            <w:vAlign w:val="center"/>
          </w:tcPr>
          <w:p w:rsidR="00FD1C6A" w:rsidRPr="00FA1765" w:rsidRDefault="00FD1C6A" w:rsidP="00F0796D">
            <w:pPr>
              <w:jc w:val="center"/>
              <w:rPr>
                <w:lang w:val="ro-RO"/>
              </w:rPr>
            </w:pPr>
            <w:r w:rsidRPr="00FA1765">
              <w:rPr>
                <w:sz w:val="22"/>
                <w:szCs w:val="22"/>
                <w:lang w:val="ro-RO"/>
              </w:rPr>
              <w:t>89</w:t>
            </w:r>
          </w:p>
        </w:tc>
        <w:tc>
          <w:tcPr>
            <w:tcW w:w="715" w:type="dxa"/>
            <w:vAlign w:val="center"/>
          </w:tcPr>
          <w:p w:rsidR="00FD1C6A" w:rsidRPr="00FA1765" w:rsidRDefault="003F6BE4" w:rsidP="00F0796D">
            <w:pPr>
              <w:jc w:val="center"/>
              <w:rPr>
                <w:lang w:val="ro-RO"/>
              </w:rPr>
            </w:pPr>
            <w:r>
              <w:rPr>
                <w:noProof/>
              </w:rPr>
              <w:pict>
                <v:shape id="Picture 157" o:spid="_x0000_i1181" type="#_x0000_t75" style="width:16.5pt;height:17.25pt;visibility:visible">
                  <v:imagedata r:id="rId126" o:title=""/>
                </v:shape>
              </w:pict>
            </w:r>
          </w:p>
        </w:tc>
      </w:tr>
      <w:tr w:rsidR="00FD1C6A" w:rsidRPr="00FA1765" w:rsidTr="00F0796D">
        <w:trPr>
          <w:jc w:val="center"/>
        </w:trPr>
        <w:tc>
          <w:tcPr>
            <w:tcW w:w="2423" w:type="dxa"/>
            <w:vAlign w:val="center"/>
          </w:tcPr>
          <w:p w:rsidR="00FD1C6A" w:rsidRPr="00FA1765" w:rsidRDefault="00FD1C6A" w:rsidP="00F0796D">
            <w:pPr>
              <w:jc w:val="both"/>
              <w:rPr>
                <w:lang w:val="ro-RO"/>
              </w:rPr>
            </w:pPr>
            <w:r w:rsidRPr="00FA1765">
              <w:rPr>
                <w:sz w:val="22"/>
                <w:szCs w:val="22"/>
                <w:lang w:val="ro-RO"/>
              </w:rPr>
              <w:t>Liberare pe cauțiune</w:t>
            </w:r>
          </w:p>
        </w:tc>
        <w:tc>
          <w:tcPr>
            <w:tcW w:w="1036" w:type="dxa"/>
            <w:vAlign w:val="center"/>
          </w:tcPr>
          <w:p w:rsidR="00FD1C6A" w:rsidRPr="00FA1765" w:rsidRDefault="00FD1C6A" w:rsidP="00F0796D">
            <w:pPr>
              <w:jc w:val="center"/>
              <w:rPr>
                <w:lang w:val="ro-RO"/>
              </w:rPr>
            </w:pPr>
            <w:r w:rsidRPr="00FA1765">
              <w:rPr>
                <w:sz w:val="22"/>
                <w:szCs w:val="22"/>
                <w:lang w:val="ro-RO"/>
              </w:rPr>
              <w:t>9</w:t>
            </w:r>
          </w:p>
        </w:tc>
        <w:tc>
          <w:tcPr>
            <w:tcW w:w="754" w:type="dxa"/>
            <w:vAlign w:val="center"/>
          </w:tcPr>
          <w:p w:rsidR="00FD1C6A" w:rsidRPr="00FA1765" w:rsidRDefault="00FD1C6A" w:rsidP="00F0796D">
            <w:pPr>
              <w:jc w:val="center"/>
              <w:rPr>
                <w:lang w:val="ro-RO"/>
              </w:rPr>
            </w:pPr>
            <w:r w:rsidRPr="00FA1765">
              <w:rPr>
                <w:sz w:val="22"/>
                <w:szCs w:val="22"/>
                <w:lang w:val="ro-RO"/>
              </w:rPr>
              <w:t>18</w:t>
            </w:r>
          </w:p>
        </w:tc>
        <w:tc>
          <w:tcPr>
            <w:tcW w:w="842" w:type="dxa"/>
            <w:vAlign w:val="center"/>
          </w:tcPr>
          <w:p w:rsidR="00FD1C6A" w:rsidRPr="00FA1765" w:rsidRDefault="003F6BE4" w:rsidP="00F0796D">
            <w:pPr>
              <w:jc w:val="center"/>
              <w:rPr>
                <w:lang w:val="ro-RO"/>
              </w:rPr>
            </w:pPr>
            <w:r>
              <w:rPr>
                <w:noProof/>
              </w:rPr>
              <w:pict>
                <v:shape id="Picture 158" o:spid="_x0000_i1182" type="#_x0000_t75" style="width:17.25pt;height:17.25pt;visibility:visible">
                  <v:imagedata r:id="rId127" o:title=""/>
                </v:shape>
              </w:pict>
            </w:r>
          </w:p>
        </w:tc>
        <w:tc>
          <w:tcPr>
            <w:tcW w:w="1991" w:type="dxa"/>
            <w:vAlign w:val="center"/>
          </w:tcPr>
          <w:p w:rsidR="00FD1C6A" w:rsidRPr="00FA1765" w:rsidRDefault="00FD1C6A" w:rsidP="00F0796D">
            <w:pPr>
              <w:jc w:val="both"/>
              <w:rPr>
                <w:lang w:val="ro-RO"/>
              </w:rPr>
            </w:pPr>
            <w:r w:rsidRPr="00FA1765">
              <w:rPr>
                <w:sz w:val="22"/>
                <w:szCs w:val="22"/>
                <w:lang w:val="ro-RO"/>
              </w:rPr>
              <w:t>Dare de mita (CP/NCP)</w:t>
            </w:r>
          </w:p>
        </w:tc>
        <w:tc>
          <w:tcPr>
            <w:tcW w:w="741" w:type="dxa"/>
            <w:vAlign w:val="center"/>
          </w:tcPr>
          <w:p w:rsidR="00FD1C6A" w:rsidRPr="00FA1765" w:rsidRDefault="00FD1C6A" w:rsidP="00F0796D">
            <w:pPr>
              <w:jc w:val="center"/>
              <w:rPr>
                <w:lang w:val="ro-RO"/>
              </w:rPr>
            </w:pPr>
            <w:r w:rsidRPr="00FA1765">
              <w:rPr>
                <w:sz w:val="22"/>
                <w:szCs w:val="22"/>
                <w:lang w:val="ro-RO"/>
              </w:rPr>
              <w:t>90</w:t>
            </w:r>
          </w:p>
        </w:tc>
        <w:tc>
          <w:tcPr>
            <w:tcW w:w="741" w:type="dxa"/>
            <w:vAlign w:val="center"/>
          </w:tcPr>
          <w:p w:rsidR="00FD1C6A" w:rsidRPr="00FA1765" w:rsidRDefault="00FD1C6A" w:rsidP="00F0796D">
            <w:pPr>
              <w:jc w:val="center"/>
              <w:rPr>
                <w:lang w:val="ro-RO"/>
              </w:rPr>
            </w:pPr>
            <w:r w:rsidRPr="00FA1765">
              <w:rPr>
                <w:sz w:val="22"/>
                <w:szCs w:val="22"/>
                <w:lang w:val="ro-RO"/>
              </w:rPr>
              <w:t>91</w:t>
            </w:r>
          </w:p>
        </w:tc>
        <w:tc>
          <w:tcPr>
            <w:tcW w:w="715" w:type="dxa"/>
            <w:vAlign w:val="center"/>
          </w:tcPr>
          <w:p w:rsidR="00FD1C6A" w:rsidRPr="00FA1765" w:rsidRDefault="003F6BE4" w:rsidP="00F0796D">
            <w:pPr>
              <w:jc w:val="center"/>
              <w:rPr>
                <w:lang w:val="ro-RO"/>
              </w:rPr>
            </w:pPr>
            <w:r>
              <w:rPr>
                <w:noProof/>
              </w:rPr>
              <w:pict>
                <v:shape id="Picture 159" o:spid="_x0000_i1183" type="#_x0000_t75" style="width:17.25pt;height:17.25pt;visibility:visible">
                  <v:imagedata r:id="rId127" o:title=""/>
                </v:shape>
              </w:pict>
            </w:r>
          </w:p>
        </w:tc>
      </w:tr>
      <w:tr w:rsidR="00FD1C6A" w:rsidRPr="00FA1765" w:rsidTr="00F0796D">
        <w:trPr>
          <w:jc w:val="center"/>
        </w:trPr>
        <w:tc>
          <w:tcPr>
            <w:tcW w:w="2423" w:type="dxa"/>
            <w:vAlign w:val="center"/>
          </w:tcPr>
          <w:p w:rsidR="00FD1C6A" w:rsidRPr="00FA1765" w:rsidRDefault="00FD1C6A" w:rsidP="00F0796D">
            <w:pPr>
              <w:jc w:val="both"/>
              <w:rPr>
                <w:lang w:val="ro-RO"/>
              </w:rPr>
            </w:pPr>
            <w:r w:rsidRPr="00FA1765">
              <w:rPr>
                <w:sz w:val="22"/>
                <w:szCs w:val="22"/>
                <w:lang w:val="ro-RO"/>
              </w:rPr>
              <w:t>Propunere de arestare preventiva</w:t>
            </w:r>
          </w:p>
        </w:tc>
        <w:tc>
          <w:tcPr>
            <w:tcW w:w="1036" w:type="dxa"/>
            <w:vAlign w:val="center"/>
          </w:tcPr>
          <w:p w:rsidR="00FD1C6A" w:rsidRPr="00FA1765" w:rsidRDefault="00FD1C6A" w:rsidP="00F0796D">
            <w:pPr>
              <w:jc w:val="center"/>
              <w:rPr>
                <w:lang w:val="ro-RO"/>
              </w:rPr>
            </w:pPr>
            <w:r w:rsidRPr="00FA1765">
              <w:rPr>
                <w:sz w:val="22"/>
                <w:szCs w:val="22"/>
                <w:lang w:val="ro-RO"/>
              </w:rPr>
              <w:t>1</w:t>
            </w:r>
          </w:p>
        </w:tc>
        <w:tc>
          <w:tcPr>
            <w:tcW w:w="754" w:type="dxa"/>
            <w:vAlign w:val="center"/>
          </w:tcPr>
          <w:p w:rsidR="00FD1C6A" w:rsidRPr="00FA1765" w:rsidRDefault="00FD1C6A" w:rsidP="00F0796D">
            <w:pPr>
              <w:jc w:val="center"/>
              <w:rPr>
                <w:lang w:val="ro-RO"/>
              </w:rPr>
            </w:pPr>
            <w:r w:rsidRPr="00FA1765">
              <w:rPr>
                <w:sz w:val="22"/>
                <w:szCs w:val="22"/>
                <w:lang w:val="ro-RO"/>
              </w:rPr>
              <w:t>17</w:t>
            </w:r>
          </w:p>
        </w:tc>
        <w:tc>
          <w:tcPr>
            <w:tcW w:w="842" w:type="dxa"/>
            <w:vAlign w:val="center"/>
          </w:tcPr>
          <w:p w:rsidR="00FD1C6A" w:rsidRPr="00FA1765" w:rsidRDefault="003F6BE4" w:rsidP="00F0796D">
            <w:pPr>
              <w:jc w:val="center"/>
              <w:rPr>
                <w:lang w:val="ro-RO"/>
              </w:rPr>
            </w:pPr>
            <w:r>
              <w:rPr>
                <w:noProof/>
              </w:rPr>
              <w:pict>
                <v:shape id="Picture 160" o:spid="_x0000_i1184" type="#_x0000_t75" style="width:17.25pt;height:17.25pt;visibility:visible">
                  <v:imagedata r:id="rId127" o:title=""/>
                </v:shape>
              </w:pict>
            </w:r>
          </w:p>
        </w:tc>
        <w:tc>
          <w:tcPr>
            <w:tcW w:w="1991" w:type="dxa"/>
            <w:vAlign w:val="center"/>
          </w:tcPr>
          <w:p w:rsidR="00FD1C6A" w:rsidRPr="00FA1765" w:rsidRDefault="00FD1C6A" w:rsidP="00F0796D">
            <w:pPr>
              <w:jc w:val="both"/>
              <w:rPr>
                <w:lang w:val="ro-RO"/>
              </w:rPr>
            </w:pPr>
            <w:r w:rsidRPr="00FA1765">
              <w:rPr>
                <w:sz w:val="22"/>
                <w:szCs w:val="22"/>
                <w:lang w:val="ro-RO"/>
              </w:rPr>
              <w:t>Trafic de influenta (CP/NCP)</w:t>
            </w:r>
          </w:p>
        </w:tc>
        <w:tc>
          <w:tcPr>
            <w:tcW w:w="741" w:type="dxa"/>
            <w:vAlign w:val="center"/>
          </w:tcPr>
          <w:p w:rsidR="00FD1C6A" w:rsidRPr="00FA1765" w:rsidRDefault="00FD1C6A" w:rsidP="00F0796D">
            <w:pPr>
              <w:jc w:val="center"/>
              <w:rPr>
                <w:lang w:val="ro-RO"/>
              </w:rPr>
            </w:pPr>
            <w:r w:rsidRPr="00FA1765">
              <w:rPr>
                <w:sz w:val="22"/>
                <w:szCs w:val="22"/>
                <w:lang w:val="ro-RO"/>
              </w:rPr>
              <w:t>163</w:t>
            </w:r>
          </w:p>
        </w:tc>
        <w:tc>
          <w:tcPr>
            <w:tcW w:w="741" w:type="dxa"/>
            <w:vAlign w:val="center"/>
          </w:tcPr>
          <w:p w:rsidR="00FD1C6A" w:rsidRPr="00FA1765" w:rsidRDefault="00FD1C6A" w:rsidP="00F0796D">
            <w:pPr>
              <w:jc w:val="center"/>
              <w:rPr>
                <w:lang w:val="ro-RO"/>
              </w:rPr>
            </w:pPr>
            <w:r w:rsidRPr="00FA1765">
              <w:rPr>
                <w:sz w:val="22"/>
                <w:szCs w:val="22"/>
                <w:lang w:val="ro-RO"/>
              </w:rPr>
              <w:t>106</w:t>
            </w:r>
          </w:p>
        </w:tc>
        <w:tc>
          <w:tcPr>
            <w:tcW w:w="715" w:type="dxa"/>
            <w:vAlign w:val="center"/>
          </w:tcPr>
          <w:p w:rsidR="00FD1C6A" w:rsidRPr="00FA1765" w:rsidRDefault="003F6BE4" w:rsidP="00F0796D">
            <w:pPr>
              <w:jc w:val="center"/>
              <w:rPr>
                <w:lang w:val="ro-RO"/>
              </w:rPr>
            </w:pPr>
            <w:r>
              <w:rPr>
                <w:noProof/>
              </w:rPr>
              <w:pict>
                <v:shape id="Picture 161" o:spid="_x0000_i1185" type="#_x0000_t75" style="width:16.5pt;height:17.25pt;visibility:visible">
                  <v:imagedata r:id="rId126" o:title=""/>
                </v:shape>
              </w:pict>
            </w:r>
          </w:p>
        </w:tc>
      </w:tr>
      <w:tr w:rsidR="00FD1C6A" w:rsidRPr="00FA1765" w:rsidTr="00F0796D">
        <w:trPr>
          <w:jc w:val="center"/>
        </w:trPr>
        <w:tc>
          <w:tcPr>
            <w:tcW w:w="2423" w:type="dxa"/>
            <w:vAlign w:val="center"/>
          </w:tcPr>
          <w:p w:rsidR="00FD1C6A" w:rsidRPr="00FA1765" w:rsidRDefault="00FD1C6A" w:rsidP="00F0796D">
            <w:pPr>
              <w:jc w:val="both"/>
              <w:rPr>
                <w:lang w:val="ro-RO"/>
              </w:rPr>
            </w:pPr>
            <w:r w:rsidRPr="00FA1765">
              <w:rPr>
                <w:sz w:val="22"/>
                <w:szCs w:val="22"/>
                <w:lang w:val="ro-RO"/>
              </w:rPr>
              <w:t>Mandat european de arestare</w:t>
            </w:r>
          </w:p>
        </w:tc>
        <w:tc>
          <w:tcPr>
            <w:tcW w:w="1036" w:type="dxa"/>
            <w:vAlign w:val="center"/>
          </w:tcPr>
          <w:p w:rsidR="00FD1C6A" w:rsidRPr="00FA1765" w:rsidRDefault="00FD1C6A" w:rsidP="00F0796D">
            <w:pPr>
              <w:jc w:val="center"/>
              <w:rPr>
                <w:lang w:val="ro-RO"/>
              </w:rPr>
            </w:pPr>
            <w:r w:rsidRPr="00FA1765">
              <w:rPr>
                <w:sz w:val="22"/>
                <w:szCs w:val="22"/>
                <w:lang w:val="ro-RO"/>
              </w:rPr>
              <w:t>23</w:t>
            </w:r>
          </w:p>
        </w:tc>
        <w:tc>
          <w:tcPr>
            <w:tcW w:w="754" w:type="dxa"/>
            <w:vAlign w:val="center"/>
          </w:tcPr>
          <w:p w:rsidR="00FD1C6A" w:rsidRPr="00FA1765" w:rsidRDefault="00FD1C6A" w:rsidP="00F0796D">
            <w:pPr>
              <w:jc w:val="center"/>
              <w:rPr>
                <w:lang w:val="ro-RO"/>
              </w:rPr>
            </w:pPr>
            <w:r w:rsidRPr="00FA1765">
              <w:rPr>
                <w:sz w:val="22"/>
                <w:szCs w:val="22"/>
                <w:lang w:val="ro-RO"/>
              </w:rPr>
              <w:t>36</w:t>
            </w:r>
          </w:p>
        </w:tc>
        <w:tc>
          <w:tcPr>
            <w:tcW w:w="842" w:type="dxa"/>
            <w:vAlign w:val="center"/>
          </w:tcPr>
          <w:p w:rsidR="00FD1C6A" w:rsidRPr="00FA1765" w:rsidRDefault="003F6BE4" w:rsidP="00F0796D">
            <w:pPr>
              <w:jc w:val="center"/>
              <w:rPr>
                <w:lang w:val="ro-RO"/>
              </w:rPr>
            </w:pPr>
            <w:r>
              <w:rPr>
                <w:noProof/>
              </w:rPr>
              <w:pict>
                <v:shape id="Picture 162" o:spid="_x0000_i1186" type="#_x0000_t75" style="width:17.25pt;height:17.25pt;visibility:visible">
                  <v:imagedata r:id="rId127" o:title=""/>
                </v:shape>
              </w:pict>
            </w:r>
          </w:p>
        </w:tc>
        <w:tc>
          <w:tcPr>
            <w:tcW w:w="1991" w:type="dxa"/>
            <w:vAlign w:val="center"/>
          </w:tcPr>
          <w:p w:rsidR="00FD1C6A" w:rsidRPr="00FA1765" w:rsidRDefault="00FD1C6A" w:rsidP="00F0796D">
            <w:pPr>
              <w:jc w:val="both"/>
              <w:rPr>
                <w:lang w:val="ro-RO"/>
              </w:rPr>
            </w:pPr>
            <w:r w:rsidRPr="00FA1765">
              <w:rPr>
                <w:sz w:val="22"/>
                <w:szCs w:val="22"/>
                <w:lang w:val="ro-RO"/>
              </w:rPr>
              <w:t>Corup</w:t>
            </w:r>
            <w:r>
              <w:rPr>
                <w:sz w:val="22"/>
                <w:szCs w:val="22"/>
                <w:lang w:val="ro-RO"/>
              </w:rPr>
              <w:t>ț</w:t>
            </w:r>
            <w:r w:rsidRPr="00FA1765">
              <w:rPr>
                <w:sz w:val="22"/>
                <w:szCs w:val="22"/>
                <w:lang w:val="ro-RO"/>
              </w:rPr>
              <w:t>ie - Legea 78/2000</w:t>
            </w:r>
          </w:p>
        </w:tc>
        <w:tc>
          <w:tcPr>
            <w:tcW w:w="741" w:type="dxa"/>
            <w:vAlign w:val="center"/>
          </w:tcPr>
          <w:p w:rsidR="00FD1C6A" w:rsidRPr="00FA1765" w:rsidRDefault="00FD1C6A" w:rsidP="00F0796D">
            <w:pPr>
              <w:jc w:val="center"/>
              <w:rPr>
                <w:lang w:val="ro-RO"/>
              </w:rPr>
            </w:pPr>
            <w:r w:rsidRPr="00FA1765">
              <w:rPr>
                <w:sz w:val="22"/>
                <w:szCs w:val="22"/>
                <w:lang w:val="ro-RO"/>
              </w:rPr>
              <w:t>176</w:t>
            </w:r>
          </w:p>
        </w:tc>
        <w:tc>
          <w:tcPr>
            <w:tcW w:w="741" w:type="dxa"/>
            <w:vAlign w:val="center"/>
          </w:tcPr>
          <w:p w:rsidR="00FD1C6A" w:rsidRPr="00FA1765" w:rsidRDefault="00FD1C6A" w:rsidP="00F0796D">
            <w:pPr>
              <w:jc w:val="center"/>
              <w:rPr>
                <w:lang w:val="ro-RO"/>
              </w:rPr>
            </w:pPr>
            <w:r w:rsidRPr="00FA1765">
              <w:rPr>
                <w:sz w:val="22"/>
                <w:szCs w:val="22"/>
                <w:lang w:val="ro-RO"/>
              </w:rPr>
              <w:t>229</w:t>
            </w:r>
          </w:p>
        </w:tc>
        <w:tc>
          <w:tcPr>
            <w:tcW w:w="715" w:type="dxa"/>
            <w:vAlign w:val="center"/>
          </w:tcPr>
          <w:p w:rsidR="00FD1C6A" w:rsidRPr="00FA1765" w:rsidRDefault="003F6BE4" w:rsidP="00F0796D">
            <w:pPr>
              <w:jc w:val="center"/>
              <w:rPr>
                <w:lang w:val="ro-RO"/>
              </w:rPr>
            </w:pPr>
            <w:r>
              <w:rPr>
                <w:noProof/>
              </w:rPr>
              <w:pict>
                <v:shape id="Picture 163" o:spid="_x0000_i1187" type="#_x0000_t75" style="width:17.25pt;height:17.25pt;visibility:visible">
                  <v:imagedata r:id="rId127" o:title=""/>
                </v:shape>
              </w:pict>
            </w:r>
          </w:p>
        </w:tc>
      </w:tr>
      <w:tr w:rsidR="00FD1C6A" w:rsidRPr="00FA1765" w:rsidTr="00F0796D">
        <w:trPr>
          <w:trHeight w:val="127"/>
          <w:jc w:val="center"/>
        </w:trPr>
        <w:tc>
          <w:tcPr>
            <w:tcW w:w="2423" w:type="dxa"/>
            <w:vAlign w:val="center"/>
          </w:tcPr>
          <w:p w:rsidR="00FD1C6A" w:rsidRPr="00FA1765" w:rsidRDefault="00FD1C6A" w:rsidP="00F0796D">
            <w:pPr>
              <w:jc w:val="both"/>
              <w:rPr>
                <w:lang w:val="ro-RO"/>
              </w:rPr>
            </w:pPr>
            <w:r w:rsidRPr="00FA1765">
              <w:rPr>
                <w:sz w:val="22"/>
                <w:szCs w:val="22"/>
                <w:lang w:val="ro-RO"/>
              </w:rPr>
              <w:t>Luarea măsurii arestării preventive propuse de DNA/DIICOT</w:t>
            </w:r>
          </w:p>
        </w:tc>
        <w:tc>
          <w:tcPr>
            <w:tcW w:w="1036" w:type="dxa"/>
            <w:vAlign w:val="center"/>
          </w:tcPr>
          <w:p w:rsidR="00FD1C6A" w:rsidRPr="00FA1765" w:rsidRDefault="00FD1C6A" w:rsidP="00F0796D">
            <w:pPr>
              <w:jc w:val="center"/>
              <w:rPr>
                <w:lang w:val="ro-RO"/>
              </w:rPr>
            </w:pPr>
            <w:r w:rsidRPr="00FA1765">
              <w:rPr>
                <w:sz w:val="22"/>
                <w:szCs w:val="22"/>
                <w:lang w:val="ro-RO"/>
              </w:rPr>
              <w:t>-</w:t>
            </w:r>
          </w:p>
        </w:tc>
        <w:tc>
          <w:tcPr>
            <w:tcW w:w="754" w:type="dxa"/>
            <w:vAlign w:val="center"/>
          </w:tcPr>
          <w:p w:rsidR="00FD1C6A" w:rsidRPr="00FA1765" w:rsidRDefault="00FD1C6A" w:rsidP="00F0796D">
            <w:pPr>
              <w:jc w:val="center"/>
              <w:rPr>
                <w:lang w:val="ro-RO"/>
              </w:rPr>
            </w:pPr>
            <w:r w:rsidRPr="00FA1765">
              <w:rPr>
                <w:sz w:val="22"/>
                <w:szCs w:val="22"/>
                <w:lang w:val="ro-RO"/>
              </w:rPr>
              <w:t>8</w:t>
            </w:r>
          </w:p>
        </w:tc>
        <w:tc>
          <w:tcPr>
            <w:tcW w:w="842" w:type="dxa"/>
            <w:vAlign w:val="center"/>
          </w:tcPr>
          <w:p w:rsidR="00FD1C6A" w:rsidRPr="00FA1765" w:rsidRDefault="00FD1C6A" w:rsidP="00F0796D">
            <w:pPr>
              <w:jc w:val="center"/>
              <w:rPr>
                <w:lang w:val="ro-RO"/>
              </w:rPr>
            </w:pPr>
            <w:r w:rsidRPr="00FA1765">
              <w:rPr>
                <w:sz w:val="22"/>
                <w:szCs w:val="22"/>
                <w:lang w:val="ro-RO"/>
              </w:rPr>
              <w:t>-</w:t>
            </w:r>
          </w:p>
        </w:tc>
        <w:tc>
          <w:tcPr>
            <w:tcW w:w="1991" w:type="dxa"/>
            <w:vAlign w:val="center"/>
          </w:tcPr>
          <w:p w:rsidR="00FD1C6A" w:rsidRPr="00FA1765" w:rsidRDefault="00FD1C6A" w:rsidP="00F0796D">
            <w:pPr>
              <w:jc w:val="both"/>
              <w:rPr>
                <w:lang w:val="ro-RO"/>
              </w:rPr>
            </w:pPr>
            <w:r w:rsidRPr="00FA1765">
              <w:rPr>
                <w:sz w:val="22"/>
                <w:szCs w:val="22"/>
                <w:lang w:val="ro-RO"/>
              </w:rPr>
              <w:t>Infracțiuni privind circulația pe drumurile publice</w:t>
            </w:r>
          </w:p>
        </w:tc>
        <w:tc>
          <w:tcPr>
            <w:tcW w:w="741" w:type="dxa"/>
            <w:vAlign w:val="center"/>
          </w:tcPr>
          <w:p w:rsidR="00FD1C6A" w:rsidRPr="00FA1765" w:rsidRDefault="00FD1C6A" w:rsidP="00F0796D">
            <w:pPr>
              <w:jc w:val="center"/>
              <w:rPr>
                <w:lang w:val="ro-RO"/>
              </w:rPr>
            </w:pPr>
            <w:r w:rsidRPr="00FA1765">
              <w:rPr>
                <w:sz w:val="22"/>
                <w:szCs w:val="22"/>
                <w:lang w:val="ro-RO"/>
              </w:rPr>
              <w:t>284</w:t>
            </w:r>
          </w:p>
        </w:tc>
        <w:tc>
          <w:tcPr>
            <w:tcW w:w="741" w:type="dxa"/>
            <w:vAlign w:val="center"/>
          </w:tcPr>
          <w:p w:rsidR="00FD1C6A" w:rsidRPr="00FA1765" w:rsidRDefault="00FD1C6A" w:rsidP="00F0796D">
            <w:pPr>
              <w:jc w:val="center"/>
              <w:rPr>
                <w:lang w:val="ro-RO"/>
              </w:rPr>
            </w:pPr>
            <w:r w:rsidRPr="00FA1765">
              <w:rPr>
                <w:sz w:val="22"/>
                <w:szCs w:val="22"/>
                <w:lang w:val="ro-RO"/>
              </w:rPr>
              <w:t>106</w:t>
            </w:r>
          </w:p>
        </w:tc>
        <w:tc>
          <w:tcPr>
            <w:tcW w:w="715" w:type="dxa"/>
            <w:vAlign w:val="center"/>
          </w:tcPr>
          <w:p w:rsidR="00FD1C6A" w:rsidRPr="00FA1765" w:rsidRDefault="003F6BE4" w:rsidP="00F0796D">
            <w:pPr>
              <w:jc w:val="center"/>
              <w:rPr>
                <w:lang w:val="ro-RO"/>
              </w:rPr>
            </w:pPr>
            <w:r>
              <w:rPr>
                <w:noProof/>
              </w:rPr>
              <w:pict>
                <v:shape id="Picture 164" o:spid="_x0000_i1188" type="#_x0000_t75" style="width:16.5pt;height:17.25pt;visibility:visible">
                  <v:imagedata r:id="rId126" o:title=""/>
                </v:shape>
              </w:pict>
            </w:r>
          </w:p>
        </w:tc>
      </w:tr>
      <w:tr w:rsidR="00FD1C6A" w:rsidRPr="00FA1765" w:rsidTr="00F0796D">
        <w:trPr>
          <w:jc w:val="center"/>
        </w:trPr>
        <w:tc>
          <w:tcPr>
            <w:tcW w:w="2423" w:type="dxa"/>
            <w:vAlign w:val="center"/>
          </w:tcPr>
          <w:p w:rsidR="00FD1C6A" w:rsidRPr="00FA1765" w:rsidRDefault="00FD1C6A" w:rsidP="00F0796D">
            <w:pPr>
              <w:jc w:val="both"/>
              <w:rPr>
                <w:lang w:val="ro-RO"/>
              </w:rPr>
            </w:pPr>
            <w:r w:rsidRPr="00FA1765">
              <w:rPr>
                <w:sz w:val="22"/>
                <w:szCs w:val="22"/>
                <w:lang w:val="ro-RO"/>
              </w:rPr>
              <w:t>Sesizarea cu acordul de recunoa</w:t>
            </w:r>
            <w:r>
              <w:rPr>
                <w:sz w:val="22"/>
                <w:szCs w:val="22"/>
                <w:lang w:val="ro-RO"/>
              </w:rPr>
              <w:t>ș</w:t>
            </w:r>
            <w:r w:rsidRPr="00FA1765">
              <w:rPr>
                <w:sz w:val="22"/>
                <w:szCs w:val="22"/>
                <w:lang w:val="ro-RO"/>
              </w:rPr>
              <w:t>tere a vinovă</w:t>
            </w:r>
            <w:r>
              <w:rPr>
                <w:sz w:val="22"/>
                <w:szCs w:val="22"/>
                <w:lang w:val="ro-RO"/>
              </w:rPr>
              <w:t>ț</w:t>
            </w:r>
            <w:r w:rsidRPr="00FA1765">
              <w:rPr>
                <w:sz w:val="22"/>
                <w:szCs w:val="22"/>
                <w:lang w:val="ro-RO"/>
              </w:rPr>
              <w:t>iei</w:t>
            </w:r>
          </w:p>
        </w:tc>
        <w:tc>
          <w:tcPr>
            <w:tcW w:w="1036" w:type="dxa"/>
            <w:vAlign w:val="center"/>
          </w:tcPr>
          <w:p w:rsidR="00FD1C6A" w:rsidRPr="00FA1765" w:rsidRDefault="00FD1C6A" w:rsidP="00F0796D">
            <w:pPr>
              <w:jc w:val="center"/>
              <w:rPr>
                <w:lang w:val="ro-RO"/>
              </w:rPr>
            </w:pPr>
            <w:r w:rsidRPr="00FA1765">
              <w:rPr>
                <w:sz w:val="22"/>
                <w:szCs w:val="22"/>
                <w:lang w:val="ro-RO"/>
              </w:rPr>
              <w:t>-</w:t>
            </w:r>
          </w:p>
        </w:tc>
        <w:tc>
          <w:tcPr>
            <w:tcW w:w="754" w:type="dxa"/>
            <w:vAlign w:val="center"/>
          </w:tcPr>
          <w:p w:rsidR="00FD1C6A" w:rsidRPr="00FA1765" w:rsidRDefault="00FD1C6A" w:rsidP="00F0796D">
            <w:pPr>
              <w:jc w:val="center"/>
              <w:rPr>
                <w:lang w:val="ro-RO"/>
              </w:rPr>
            </w:pPr>
            <w:r w:rsidRPr="00FA1765">
              <w:rPr>
                <w:sz w:val="22"/>
                <w:szCs w:val="22"/>
                <w:lang w:val="ro-RO"/>
              </w:rPr>
              <w:t>82</w:t>
            </w:r>
          </w:p>
        </w:tc>
        <w:tc>
          <w:tcPr>
            <w:tcW w:w="842" w:type="dxa"/>
            <w:vAlign w:val="center"/>
          </w:tcPr>
          <w:p w:rsidR="00FD1C6A" w:rsidRPr="00FA1765" w:rsidRDefault="00FD1C6A" w:rsidP="00F0796D">
            <w:pPr>
              <w:jc w:val="center"/>
              <w:rPr>
                <w:lang w:val="ro-RO"/>
              </w:rPr>
            </w:pPr>
            <w:r w:rsidRPr="00FA1765">
              <w:rPr>
                <w:sz w:val="22"/>
                <w:szCs w:val="22"/>
                <w:lang w:val="ro-RO"/>
              </w:rPr>
              <w:t>-</w:t>
            </w:r>
          </w:p>
        </w:tc>
        <w:tc>
          <w:tcPr>
            <w:tcW w:w="1991" w:type="dxa"/>
            <w:vAlign w:val="center"/>
          </w:tcPr>
          <w:p w:rsidR="00FD1C6A" w:rsidRPr="00FA1765" w:rsidRDefault="00FD1C6A" w:rsidP="00F0796D">
            <w:pPr>
              <w:jc w:val="both"/>
              <w:rPr>
                <w:lang w:val="ro-RO"/>
              </w:rPr>
            </w:pPr>
            <w:r w:rsidRPr="00FA1765">
              <w:rPr>
                <w:sz w:val="22"/>
                <w:szCs w:val="22"/>
                <w:lang w:val="ro-RO"/>
              </w:rPr>
              <w:t>Traficul de persoane</w:t>
            </w:r>
          </w:p>
        </w:tc>
        <w:tc>
          <w:tcPr>
            <w:tcW w:w="741" w:type="dxa"/>
            <w:vAlign w:val="center"/>
          </w:tcPr>
          <w:p w:rsidR="00FD1C6A" w:rsidRPr="00FA1765" w:rsidRDefault="00FD1C6A" w:rsidP="00F0796D">
            <w:pPr>
              <w:jc w:val="center"/>
              <w:rPr>
                <w:lang w:val="ro-RO"/>
              </w:rPr>
            </w:pPr>
            <w:r w:rsidRPr="00FA1765">
              <w:rPr>
                <w:sz w:val="22"/>
                <w:szCs w:val="22"/>
                <w:lang w:val="ro-RO"/>
              </w:rPr>
              <w:t>235</w:t>
            </w:r>
          </w:p>
        </w:tc>
        <w:tc>
          <w:tcPr>
            <w:tcW w:w="741" w:type="dxa"/>
            <w:vAlign w:val="center"/>
          </w:tcPr>
          <w:p w:rsidR="00FD1C6A" w:rsidRPr="00FA1765" w:rsidRDefault="00FD1C6A" w:rsidP="00F0796D">
            <w:pPr>
              <w:jc w:val="center"/>
              <w:rPr>
                <w:lang w:val="ro-RO"/>
              </w:rPr>
            </w:pPr>
            <w:r w:rsidRPr="00FA1765">
              <w:rPr>
                <w:sz w:val="22"/>
                <w:szCs w:val="22"/>
                <w:lang w:val="ro-RO"/>
              </w:rPr>
              <w:t>124</w:t>
            </w:r>
          </w:p>
        </w:tc>
        <w:tc>
          <w:tcPr>
            <w:tcW w:w="715" w:type="dxa"/>
            <w:vAlign w:val="center"/>
          </w:tcPr>
          <w:p w:rsidR="00FD1C6A" w:rsidRPr="00FA1765" w:rsidRDefault="003F6BE4" w:rsidP="00F0796D">
            <w:pPr>
              <w:jc w:val="center"/>
              <w:rPr>
                <w:lang w:val="ro-RO"/>
              </w:rPr>
            </w:pPr>
            <w:r>
              <w:rPr>
                <w:noProof/>
              </w:rPr>
              <w:pict>
                <v:shape id="Picture 165" o:spid="_x0000_i1189" type="#_x0000_t75" style="width:16.5pt;height:17.25pt;visibility:visible">
                  <v:imagedata r:id="rId126" o:title=""/>
                </v:shape>
              </w:pict>
            </w:r>
          </w:p>
        </w:tc>
      </w:tr>
      <w:tr w:rsidR="00FD1C6A" w:rsidRPr="00FA1765" w:rsidTr="00F0796D">
        <w:trPr>
          <w:jc w:val="center"/>
        </w:trPr>
        <w:tc>
          <w:tcPr>
            <w:tcW w:w="2423" w:type="dxa"/>
            <w:vAlign w:val="center"/>
          </w:tcPr>
          <w:p w:rsidR="00FD1C6A" w:rsidRPr="00FA1765" w:rsidRDefault="00FD1C6A" w:rsidP="00F0796D">
            <w:pPr>
              <w:jc w:val="center"/>
              <w:rPr>
                <w:lang w:val="ro-RO"/>
              </w:rPr>
            </w:pPr>
            <w:r w:rsidRPr="00FA1765">
              <w:rPr>
                <w:sz w:val="22"/>
                <w:szCs w:val="22"/>
                <w:lang w:val="ro-RO"/>
              </w:rPr>
              <w:t>-</w:t>
            </w:r>
          </w:p>
        </w:tc>
        <w:tc>
          <w:tcPr>
            <w:tcW w:w="1036" w:type="dxa"/>
            <w:vAlign w:val="center"/>
          </w:tcPr>
          <w:p w:rsidR="00FD1C6A" w:rsidRPr="00FA1765" w:rsidRDefault="00FD1C6A" w:rsidP="00F0796D">
            <w:pPr>
              <w:jc w:val="center"/>
              <w:rPr>
                <w:lang w:val="ro-RO"/>
              </w:rPr>
            </w:pPr>
            <w:r w:rsidRPr="00FA1765">
              <w:rPr>
                <w:sz w:val="22"/>
                <w:szCs w:val="22"/>
                <w:lang w:val="ro-RO"/>
              </w:rPr>
              <w:t>-</w:t>
            </w:r>
          </w:p>
        </w:tc>
        <w:tc>
          <w:tcPr>
            <w:tcW w:w="754" w:type="dxa"/>
            <w:vAlign w:val="center"/>
          </w:tcPr>
          <w:p w:rsidR="00FD1C6A" w:rsidRPr="00FA1765" w:rsidRDefault="00FD1C6A" w:rsidP="00F0796D">
            <w:pPr>
              <w:jc w:val="center"/>
              <w:rPr>
                <w:lang w:val="ro-RO"/>
              </w:rPr>
            </w:pPr>
            <w:r w:rsidRPr="00FA1765">
              <w:rPr>
                <w:sz w:val="22"/>
                <w:szCs w:val="22"/>
                <w:lang w:val="ro-RO"/>
              </w:rPr>
              <w:t>-</w:t>
            </w:r>
          </w:p>
        </w:tc>
        <w:tc>
          <w:tcPr>
            <w:tcW w:w="842" w:type="dxa"/>
            <w:vAlign w:val="center"/>
          </w:tcPr>
          <w:p w:rsidR="00FD1C6A" w:rsidRPr="00FA1765" w:rsidRDefault="00FD1C6A" w:rsidP="00F0796D">
            <w:pPr>
              <w:jc w:val="center"/>
              <w:rPr>
                <w:lang w:val="ro-RO"/>
              </w:rPr>
            </w:pPr>
            <w:r w:rsidRPr="00FA1765">
              <w:rPr>
                <w:sz w:val="22"/>
                <w:szCs w:val="22"/>
                <w:lang w:val="ro-RO"/>
              </w:rPr>
              <w:t>-</w:t>
            </w:r>
          </w:p>
        </w:tc>
        <w:tc>
          <w:tcPr>
            <w:tcW w:w="1991" w:type="dxa"/>
            <w:vAlign w:val="center"/>
          </w:tcPr>
          <w:p w:rsidR="00FD1C6A" w:rsidRPr="00FA1765" w:rsidRDefault="00FD1C6A" w:rsidP="00F0796D">
            <w:pPr>
              <w:jc w:val="both"/>
              <w:rPr>
                <w:lang w:val="ro-RO"/>
              </w:rPr>
            </w:pPr>
            <w:r w:rsidRPr="00FA1765">
              <w:rPr>
                <w:sz w:val="22"/>
                <w:szCs w:val="22"/>
                <w:lang w:val="ro-RO"/>
              </w:rPr>
              <w:t>Traficul de droguri</w:t>
            </w:r>
          </w:p>
        </w:tc>
        <w:tc>
          <w:tcPr>
            <w:tcW w:w="741" w:type="dxa"/>
            <w:vAlign w:val="center"/>
          </w:tcPr>
          <w:p w:rsidR="00FD1C6A" w:rsidRPr="00FA1765" w:rsidRDefault="00FD1C6A" w:rsidP="00F0796D">
            <w:pPr>
              <w:jc w:val="center"/>
              <w:rPr>
                <w:lang w:val="ro-RO"/>
              </w:rPr>
            </w:pPr>
            <w:r w:rsidRPr="00FA1765">
              <w:rPr>
                <w:sz w:val="22"/>
                <w:szCs w:val="22"/>
                <w:lang w:val="ro-RO"/>
              </w:rPr>
              <w:t>97</w:t>
            </w:r>
          </w:p>
        </w:tc>
        <w:tc>
          <w:tcPr>
            <w:tcW w:w="741" w:type="dxa"/>
            <w:vAlign w:val="center"/>
          </w:tcPr>
          <w:p w:rsidR="00FD1C6A" w:rsidRPr="00FA1765" w:rsidRDefault="00FD1C6A" w:rsidP="00F0796D">
            <w:pPr>
              <w:jc w:val="center"/>
              <w:rPr>
                <w:lang w:val="ro-RO"/>
              </w:rPr>
            </w:pPr>
            <w:r w:rsidRPr="00FA1765">
              <w:rPr>
                <w:sz w:val="22"/>
                <w:szCs w:val="22"/>
                <w:lang w:val="ro-RO"/>
              </w:rPr>
              <w:t>144</w:t>
            </w:r>
          </w:p>
        </w:tc>
        <w:tc>
          <w:tcPr>
            <w:tcW w:w="715" w:type="dxa"/>
            <w:vAlign w:val="center"/>
          </w:tcPr>
          <w:p w:rsidR="00FD1C6A" w:rsidRPr="00FA1765" w:rsidRDefault="003F6BE4" w:rsidP="00F0796D">
            <w:pPr>
              <w:jc w:val="center"/>
              <w:rPr>
                <w:lang w:val="ro-RO"/>
              </w:rPr>
            </w:pPr>
            <w:r>
              <w:rPr>
                <w:noProof/>
              </w:rPr>
              <w:pict>
                <v:shape id="Picture 166" o:spid="_x0000_i1190" type="#_x0000_t75" style="width:17.25pt;height:17.25pt;visibility:visible">
                  <v:imagedata r:id="rId127" o:title=""/>
                </v:shape>
              </w:pict>
            </w:r>
          </w:p>
        </w:tc>
      </w:tr>
    </w:tbl>
    <w:p w:rsidR="00FD1C6A" w:rsidRPr="00FA1765" w:rsidRDefault="00FD1C6A" w:rsidP="00F0796D">
      <w:pPr>
        <w:tabs>
          <w:tab w:val="left" w:pos="750"/>
        </w:tabs>
        <w:jc w:val="both"/>
        <w:rPr>
          <w:sz w:val="22"/>
          <w:szCs w:val="22"/>
          <w:lang w:val="ro-RO"/>
        </w:rPr>
      </w:pPr>
      <w:r w:rsidRPr="00FA1765">
        <w:rPr>
          <w:sz w:val="22"/>
          <w:szCs w:val="22"/>
          <w:lang w:val="ro-RO"/>
        </w:rPr>
        <w:tab/>
      </w:r>
    </w:p>
    <w:p w:rsidR="00FD1C6A" w:rsidRPr="00FA1765" w:rsidRDefault="00FD1C6A" w:rsidP="00F0796D">
      <w:pPr>
        <w:jc w:val="center"/>
        <w:rPr>
          <w:sz w:val="22"/>
          <w:szCs w:val="22"/>
          <w:lang w:val="ro-RO"/>
        </w:rPr>
      </w:pPr>
      <w:r w:rsidRPr="00FA1765">
        <w:rPr>
          <w:b/>
          <w:sz w:val="22"/>
          <w:szCs w:val="22"/>
          <w:lang w:val="ro-RO"/>
        </w:rPr>
        <w:t>Tribunale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82"/>
        <w:gridCol w:w="801"/>
        <w:gridCol w:w="740"/>
        <w:gridCol w:w="827"/>
        <w:gridCol w:w="2525"/>
        <w:gridCol w:w="740"/>
        <w:gridCol w:w="672"/>
        <w:gridCol w:w="750"/>
      </w:tblGrid>
      <w:tr w:rsidR="00FD1C6A" w:rsidRPr="00FA1765" w:rsidTr="00F0796D">
        <w:trPr>
          <w:jc w:val="center"/>
        </w:trPr>
        <w:tc>
          <w:tcPr>
            <w:tcW w:w="3415" w:type="dxa"/>
            <w:vAlign w:val="center"/>
          </w:tcPr>
          <w:p w:rsidR="00FD1C6A" w:rsidRPr="00FA1765" w:rsidRDefault="00FD1C6A" w:rsidP="00F0796D">
            <w:pPr>
              <w:jc w:val="center"/>
              <w:rPr>
                <w:b/>
                <w:lang w:val="ro-RO"/>
              </w:rPr>
            </w:pPr>
            <w:r w:rsidRPr="00FA1765">
              <w:rPr>
                <w:b/>
                <w:sz w:val="22"/>
                <w:szCs w:val="22"/>
                <w:lang w:val="ro-RO"/>
              </w:rPr>
              <w:t>Obiect</w:t>
            </w:r>
          </w:p>
        </w:tc>
        <w:tc>
          <w:tcPr>
            <w:tcW w:w="827" w:type="dxa"/>
            <w:vAlign w:val="center"/>
          </w:tcPr>
          <w:p w:rsidR="00FD1C6A" w:rsidRPr="00FA1765" w:rsidRDefault="00FD1C6A" w:rsidP="00F0796D">
            <w:pPr>
              <w:jc w:val="center"/>
              <w:rPr>
                <w:b/>
                <w:lang w:val="ro-RO"/>
              </w:rPr>
            </w:pPr>
            <w:r w:rsidRPr="00FA1765">
              <w:rPr>
                <w:b/>
                <w:sz w:val="22"/>
                <w:szCs w:val="22"/>
                <w:lang w:val="ro-RO"/>
              </w:rPr>
              <w:t>Fond 2013 (zile)</w:t>
            </w:r>
          </w:p>
        </w:tc>
        <w:tc>
          <w:tcPr>
            <w:tcW w:w="754" w:type="dxa"/>
            <w:vAlign w:val="center"/>
          </w:tcPr>
          <w:p w:rsidR="00FD1C6A" w:rsidRPr="00FA1765" w:rsidRDefault="00FD1C6A" w:rsidP="00F0796D">
            <w:pPr>
              <w:jc w:val="center"/>
              <w:rPr>
                <w:b/>
                <w:lang w:val="ro-RO"/>
              </w:rPr>
            </w:pPr>
            <w:r w:rsidRPr="00FA1765">
              <w:rPr>
                <w:b/>
                <w:sz w:val="22"/>
                <w:szCs w:val="22"/>
                <w:lang w:val="ro-RO"/>
              </w:rPr>
              <w:t>Fond 2014 (zile)</w:t>
            </w:r>
          </w:p>
        </w:tc>
        <w:tc>
          <w:tcPr>
            <w:tcW w:w="842" w:type="dxa"/>
            <w:vAlign w:val="center"/>
          </w:tcPr>
          <w:p w:rsidR="00FD1C6A" w:rsidRPr="00FA1765" w:rsidRDefault="00FD1C6A" w:rsidP="00F0796D">
            <w:pPr>
              <w:jc w:val="center"/>
              <w:rPr>
                <w:b/>
                <w:lang w:val="ro-RO"/>
              </w:rPr>
            </w:pPr>
            <w:r w:rsidRPr="00FA1765">
              <w:rPr>
                <w:b/>
                <w:sz w:val="22"/>
                <w:szCs w:val="22"/>
                <w:lang w:val="ro-RO"/>
              </w:rPr>
              <w:t>Trend</w:t>
            </w:r>
          </w:p>
        </w:tc>
        <w:tc>
          <w:tcPr>
            <w:tcW w:w="2747" w:type="dxa"/>
            <w:vAlign w:val="center"/>
          </w:tcPr>
          <w:p w:rsidR="00FD1C6A" w:rsidRPr="00FA1765" w:rsidRDefault="00FD1C6A" w:rsidP="00F0796D">
            <w:pPr>
              <w:jc w:val="center"/>
              <w:rPr>
                <w:b/>
                <w:lang w:val="ro-RO"/>
              </w:rPr>
            </w:pPr>
            <w:r w:rsidRPr="00FA1765">
              <w:rPr>
                <w:b/>
                <w:sz w:val="22"/>
                <w:szCs w:val="22"/>
                <w:lang w:val="ro-RO"/>
              </w:rPr>
              <w:t>Obiect</w:t>
            </w:r>
          </w:p>
        </w:tc>
        <w:tc>
          <w:tcPr>
            <w:tcW w:w="754" w:type="dxa"/>
            <w:vAlign w:val="center"/>
          </w:tcPr>
          <w:p w:rsidR="00FD1C6A" w:rsidRPr="00FA1765" w:rsidRDefault="00FD1C6A" w:rsidP="00F0796D">
            <w:pPr>
              <w:jc w:val="center"/>
              <w:rPr>
                <w:b/>
                <w:lang w:val="ro-RO"/>
              </w:rPr>
            </w:pPr>
            <w:r w:rsidRPr="00FA1765">
              <w:rPr>
                <w:b/>
                <w:sz w:val="22"/>
                <w:szCs w:val="22"/>
                <w:lang w:val="ro-RO"/>
              </w:rPr>
              <w:t>Fond 2013 (zile)</w:t>
            </w:r>
          </w:p>
        </w:tc>
        <w:tc>
          <w:tcPr>
            <w:tcW w:w="278" w:type="dxa"/>
            <w:vAlign w:val="center"/>
          </w:tcPr>
          <w:p w:rsidR="00FD1C6A" w:rsidRPr="00FA1765" w:rsidRDefault="00FD1C6A" w:rsidP="00F0796D">
            <w:pPr>
              <w:jc w:val="center"/>
              <w:rPr>
                <w:b/>
                <w:lang w:val="ro-RO"/>
              </w:rPr>
            </w:pPr>
            <w:r w:rsidRPr="00FA1765">
              <w:rPr>
                <w:b/>
                <w:sz w:val="22"/>
                <w:szCs w:val="22"/>
                <w:lang w:val="ro-RO"/>
              </w:rPr>
              <w:t>Fond 2014 (zile)</w:t>
            </w:r>
          </w:p>
        </w:tc>
        <w:tc>
          <w:tcPr>
            <w:tcW w:w="236" w:type="dxa"/>
            <w:vAlign w:val="center"/>
          </w:tcPr>
          <w:p w:rsidR="00FD1C6A" w:rsidRPr="00FA1765" w:rsidRDefault="00FD1C6A" w:rsidP="00F0796D">
            <w:pPr>
              <w:jc w:val="center"/>
              <w:rPr>
                <w:b/>
                <w:lang w:val="ro-RO"/>
              </w:rPr>
            </w:pPr>
            <w:r w:rsidRPr="00FA1765">
              <w:rPr>
                <w:b/>
                <w:sz w:val="22"/>
                <w:szCs w:val="22"/>
                <w:lang w:val="ro-RO"/>
              </w:rPr>
              <w:t>Trend</w:t>
            </w:r>
          </w:p>
        </w:tc>
      </w:tr>
      <w:tr w:rsidR="00FD1C6A" w:rsidRPr="00FA1765" w:rsidTr="00F0796D">
        <w:trPr>
          <w:jc w:val="center"/>
        </w:trPr>
        <w:tc>
          <w:tcPr>
            <w:tcW w:w="5838" w:type="dxa"/>
            <w:gridSpan w:val="4"/>
            <w:shd w:val="clear" w:color="auto" w:fill="CCFFFF"/>
          </w:tcPr>
          <w:p w:rsidR="00FD1C6A" w:rsidRPr="00FA1765" w:rsidRDefault="00FD1C6A" w:rsidP="00F0796D">
            <w:pPr>
              <w:jc w:val="both"/>
              <w:rPr>
                <w:b/>
                <w:lang w:val="ro-RO"/>
              </w:rPr>
            </w:pPr>
            <w:r w:rsidRPr="00FA1765">
              <w:rPr>
                <w:b/>
                <w:sz w:val="22"/>
                <w:szCs w:val="22"/>
                <w:lang w:val="ro-RO"/>
              </w:rPr>
              <w:t>Contencios administrativ</w:t>
            </w:r>
          </w:p>
        </w:tc>
        <w:tc>
          <w:tcPr>
            <w:tcW w:w="4015" w:type="dxa"/>
            <w:gridSpan w:val="4"/>
            <w:shd w:val="clear" w:color="auto" w:fill="CCFFFF"/>
          </w:tcPr>
          <w:p w:rsidR="00FD1C6A" w:rsidRPr="00FA1765" w:rsidRDefault="00FD1C6A" w:rsidP="00F0796D">
            <w:pPr>
              <w:jc w:val="both"/>
              <w:rPr>
                <w:b/>
                <w:lang w:val="ro-RO"/>
              </w:rPr>
            </w:pPr>
            <w:r w:rsidRPr="00FA1765">
              <w:rPr>
                <w:b/>
                <w:sz w:val="22"/>
                <w:szCs w:val="22"/>
                <w:lang w:val="ro-RO"/>
              </w:rPr>
              <w:t>Litigii de munca</w:t>
            </w:r>
          </w:p>
        </w:tc>
      </w:tr>
      <w:tr w:rsidR="00FD1C6A" w:rsidRPr="00FA1765" w:rsidTr="00F0796D">
        <w:trPr>
          <w:jc w:val="center"/>
        </w:trPr>
        <w:tc>
          <w:tcPr>
            <w:tcW w:w="3415" w:type="dxa"/>
            <w:vAlign w:val="center"/>
          </w:tcPr>
          <w:p w:rsidR="00FD1C6A" w:rsidRPr="00FA1765" w:rsidRDefault="00FD1C6A" w:rsidP="00F0796D">
            <w:pPr>
              <w:jc w:val="both"/>
              <w:rPr>
                <w:lang w:val="ro-RO"/>
              </w:rPr>
            </w:pPr>
            <w:r w:rsidRPr="00FA1765">
              <w:rPr>
                <w:sz w:val="22"/>
                <w:szCs w:val="22"/>
                <w:lang w:val="ro-RO"/>
              </w:rPr>
              <w:t>Despăgubiri</w:t>
            </w:r>
          </w:p>
        </w:tc>
        <w:tc>
          <w:tcPr>
            <w:tcW w:w="827" w:type="dxa"/>
            <w:vAlign w:val="center"/>
          </w:tcPr>
          <w:p w:rsidR="00FD1C6A" w:rsidRPr="00FA1765" w:rsidRDefault="00FD1C6A" w:rsidP="00F0796D">
            <w:pPr>
              <w:jc w:val="center"/>
              <w:rPr>
                <w:lang w:val="ro-RO"/>
              </w:rPr>
            </w:pPr>
            <w:r w:rsidRPr="00FA1765">
              <w:rPr>
                <w:sz w:val="22"/>
                <w:szCs w:val="22"/>
                <w:lang w:val="ro-RO"/>
              </w:rPr>
              <w:t>423</w:t>
            </w:r>
          </w:p>
        </w:tc>
        <w:tc>
          <w:tcPr>
            <w:tcW w:w="754" w:type="dxa"/>
            <w:vAlign w:val="center"/>
          </w:tcPr>
          <w:p w:rsidR="00FD1C6A" w:rsidRPr="00FA1765" w:rsidRDefault="00FD1C6A" w:rsidP="00F0796D">
            <w:pPr>
              <w:jc w:val="center"/>
              <w:rPr>
                <w:lang w:val="ro-RO"/>
              </w:rPr>
            </w:pPr>
            <w:r w:rsidRPr="00FA1765">
              <w:rPr>
                <w:sz w:val="22"/>
                <w:szCs w:val="22"/>
                <w:lang w:val="ro-RO"/>
              </w:rPr>
              <w:t>391</w:t>
            </w:r>
          </w:p>
        </w:tc>
        <w:tc>
          <w:tcPr>
            <w:tcW w:w="842" w:type="dxa"/>
            <w:vAlign w:val="center"/>
          </w:tcPr>
          <w:p w:rsidR="00FD1C6A" w:rsidRPr="00FA1765" w:rsidRDefault="003F6BE4" w:rsidP="00F0796D">
            <w:pPr>
              <w:jc w:val="center"/>
              <w:rPr>
                <w:lang w:val="ro-RO"/>
              </w:rPr>
            </w:pPr>
            <w:r>
              <w:rPr>
                <w:noProof/>
              </w:rPr>
              <w:pict>
                <v:shape id="Picture 167" o:spid="_x0000_i1191" type="#_x0000_t75" style="width:16.5pt;height:17.25pt;visibility:visible">
                  <v:imagedata r:id="rId126" o:title=""/>
                </v:shape>
              </w:pict>
            </w:r>
          </w:p>
        </w:tc>
        <w:tc>
          <w:tcPr>
            <w:tcW w:w="2747" w:type="dxa"/>
            <w:vAlign w:val="center"/>
          </w:tcPr>
          <w:p w:rsidR="00FD1C6A" w:rsidRPr="00FA1765" w:rsidRDefault="00FD1C6A" w:rsidP="00F0796D">
            <w:pPr>
              <w:jc w:val="both"/>
              <w:rPr>
                <w:lang w:val="ro-RO"/>
              </w:rPr>
            </w:pPr>
            <w:r w:rsidRPr="00FA1765">
              <w:rPr>
                <w:sz w:val="22"/>
                <w:szCs w:val="22"/>
                <w:lang w:val="ro-RO"/>
              </w:rPr>
              <w:t>Acțiune in răspundere patrimoniala</w:t>
            </w:r>
          </w:p>
        </w:tc>
        <w:tc>
          <w:tcPr>
            <w:tcW w:w="754" w:type="dxa"/>
            <w:vAlign w:val="center"/>
          </w:tcPr>
          <w:p w:rsidR="00FD1C6A" w:rsidRPr="00FA1765" w:rsidRDefault="00FD1C6A" w:rsidP="00F0796D">
            <w:pPr>
              <w:jc w:val="center"/>
              <w:rPr>
                <w:lang w:val="ro-RO"/>
              </w:rPr>
            </w:pPr>
            <w:r w:rsidRPr="00FA1765">
              <w:rPr>
                <w:sz w:val="22"/>
                <w:szCs w:val="22"/>
                <w:lang w:val="ro-RO"/>
              </w:rPr>
              <w:t>481</w:t>
            </w:r>
          </w:p>
        </w:tc>
        <w:tc>
          <w:tcPr>
            <w:tcW w:w="278" w:type="dxa"/>
            <w:vAlign w:val="center"/>
          </w:tcPr>
          <w:p w:rsidR="00FD1C6A" w:rsidRPr="00FA1765" w:rsidRDefault="00FD1C6A" w:rsidP="00F0796D">
            <w:pPr>
              <w:jc w:val="center"/>
              <w:rPr>
                <w:lang w:val="ro-RO"/>
              </w:rPr>
            </w:pPr>
            <w:r w:rsidRPr="00FA1765">
              <w:rPr>
                <w:sz w:val="22"/>
                <w:szCs w:val="22"/>
                <w:lang w:val="ro-RO"/>
              </w:rPr>
              <w:t>517</w:t>
            </w:r>
          </w:p>
        </w:tc>
        <w:tc>
          <w:tcPr>
            <w:tcW w:w="236" w:type="dxa"/>
            <w:vAlign w:val="center"/>
          </w:tcPr>
          <w:p w:rsidR="00FD1C6A" w:rsidRPr="00FA1765" w:rsidRDefault="003F6BE4" w:rsidP="00F0796D">
            <w:pPr>
              <w:jc w:val="center"/>
              <w:rPr>
                <w:lang w:val="ro-RO"/>
              </w:rPr>
            </w:pPr>
            <w:r>
              <w:rPr>
                <w:noProof/>
              </w:rPr>
              <w:pict>
                <v:shape id="Picture 168" o:spid="_x0000_i1192" type="#_x0000_t75" style="width:17.25pt;height:17.25pt;visibility:visible">
                  <v:imagedata r:id="rId127" o:title=""/>
                </v:shape>
              </w:pict>
            </w:r>
          </w:p>
        </w:tc>
      </w:tr>
      <w:tr w:rsidR="00FD1C6A" w:rsidRPr="00FA1765" w:rsidTr="00F0796D">
        <w:trPr>
          <w:jc w:val="center"/>
        </w:trPr>
        <w:tc>
          <w:tcPr>
            <w:tcW w:w="3415" w:type="dxa"/>
            <w:vAlign w:val="center"/>
          </w:tcPr>
          <w:p w:rsidR="00FD1C6A" w:rsidRPr="00FA1765" w:rsidRDefault="00FD1C6A" w:rsidP="00F0796D">
            <w:pPr>
              <w:jc w:val="both"/>
              <w:rPr>
                <w:lang w:val="ro-RO"/>
              </w:rPr>
            </w:pPr>
            <w:r w:rsidRPr="00FA1765">
              <w:rPr>
                <w:sz w:val="22"/>
                <w:szCs w:val="22"/>
                <w:lang w:val="ro-RO"/>
              </w:rPr>
              <w:t>Contestație act administrativ - fiscal</w:t>
            </w:r>
          </w:p>
        </w:tc>
        <w:tc>
          <w:tcPr>
            <w:tcW w:w="827" w:type="dxa"/>
            <w:vAlign w:val="center"/>
          </w:tcPr>
          <w:p w:rsidR="00FD1C6A" w:rsidRPr="00FA1765" w:rsidRDefault="00FD1C6A" w:rsidP="00F0796D">
            <w:pPr>
              <w:jc w:val="center"/>
              <w:rPr>
                <w:lang w:val="ro-RO"/>
              </w:rPr>
            </w:pPr>
            <w:r w:rsidRPr="00FA1765">
              <w:rPr>
                <w:sz w:val="22"/>
                <w:szCs w:val="22"/>
                <w:lang w:val="ro-RO"/>
              </w:rPr>
              <w:t>309</w:t>
            </w:r>
          </w:p>
        </w:tc>
        <w:tc>
          <w:tcPr>
            <w:tcW w:w="754" w:type="dxa"/>
            <w:vAlign w:val="center"/>
          </w:tcPr>
          <w:p w:rsidR="00FD1C6A" w:rsidRPr="00FA1765" w:rsidRDefault="00FD1C6A" w:rsidP="00F0796D">
            <w:pPr>
              <w:jc w:val="center"/>
              <w:rPr>
                <w:lang w:val="ro-RO"/>
              </w:rPr>
            </w:pPr>
            <w:r w:rsidRPr="00FA1765">
              <w:rPr>
                <w:sz w:val="22"/>
                <w:szCs w:val="22"/>
                <w:lang w:val="ro-RO"/>
              </w:rPr>
              <w:t>420</w:t>
            </w:r>
          </w:p>
        </w:tc>
        <w:tc>
          <w:tcPr>
            <w:tcW w:w="842" w:type="dxa"/>
            <w:vAlign w:val="center"/>
          </w:tcPr>
          <w:p w:rsidR="00FD1C6A" w:rsidRPr="00FA1765" w:rsidRDefault="003F6BE4" w:rsidP="00F0796D">
            <w:pPr>
              <w:jc w:val="center"/>
              <w:rPr>
                <w:lang w:val="ro-RO"/>
              </w:rPr>
            </w:pPr>
            <w:r>
              <w:rPr>
                <w:noProof/>
              </w:rPr>
              <w:pict>
                <v:shape id="Picture 169" o:spid="_x0000_i1193" type="#_x0000_t75" style="width:17.25pt;height:17.25pt;visibility:visible">
                  <v:imagedata r:id="rId127" o:title=""/>
                </v:shape>
              </w:pict>
            </w:r>
          </w:p>
        </w:tc>
        <w:tc>
          <w:tcPr>
            <w:tcW w:w="2747" w:type="dxa"/>
            <w:vAlign w:val="center"/>
          </w:tcPr>
          <w:p w:rsidR="00FD1C6A" w:rsidRPr="00FA1765" w:rsidRDefault="00FD1C6A" w:rsidP="00F0796D">
            <w:pPr>
              <w:jc w:val="both"/>
              <w:rPr>
                <w:lang w:val="ro-RO"/>
              </w:rPr>
            </w:pPr>
            <w:r w:rsidRPr="00FA1765">
              <w:rPr>
                <w:sz w:val="22"/>
                <w:szCs w:val="22"/>
                <w:lang w:val="ro-RO"/>
              </w:rPr>
              <w:t>Completare carnet de munca</w:t>
            </w:r>
          </w:p>
        </w:tc>
        <w:tc>
          <w:tcPr>
            <w:tcW w:w="754" w:type="dxa"/>
            <w:vAlign w:val="center"/>
          </w:tcPr>
          <w:p w:rsidR="00FD1C6A" w:rsidRPr="00FA1765" w:rsidRDefault="00FD1C6A" w:rsidP="00F0796D">
            <w:pPr>
              <w:jc w:val="center"/>
              <w:rPr>
                <w:lang w:val="ro-RO"/>
              </w:rPr>
            </w:pPr>
            <w:r w:rsidRPr="00FA1765">
              <w:rPr>
                <w:sz w:val="22"/>
                <w:szCs w:val="22"/>
                <w:lang w:val="ro-RO"/>
              </w:rPr>
              <w:t>483</w:t>
            </w:r>
          </w:p>
        </w:tc>
        <w:tc>
          <w:tcPr>
            <w:tcW w:w="278" w:type="dxa"/>
            <w:vAlign w:val="center"/>
          </w:tcPr>
          <w:p w:rsidR="00FD1C6A" w:rsidRPr="00FA1765" w:rsidRDefault="00FD1C6A" w:rsidP="00F0796D">
            <w:pPr>
              <w:jc w:val="center"/>
              <w:rPr>
                <w:lang w:val="ro-RO"/>
              </w:rPr>
            </w:pPr>
            <w:r w:rsidRPr="00FA1765">
              <w:rPr>
                <w:sz w:val="22"/>
                <w:szCs w:val="22"/>
                <w:lang w:val="ro-RO"/>
              </w:rPr>
              <w:t>469</w:t>
            </w:r>
          </w:p>
        </w:tc>
        <w:tc>
          <w:tcPr>
            <w:tcW w:w="236" w:type="dxa"/>
            <w:vAlign w:val="center"/>
          </w:tcPr>
          <w:p w:rsidR="00FD1C6A" w:rsidRPr="00FA1765" w:rsidRDefault="003F6BE4" w:rsidP="00F0796D">
            <w:pPr>
              <w:jc w:val="center"/>
              <w:rPr>
                <w:lang w:val="ro-RO"/>
              </w:rPr>
            </w:pPr>
            <w:r>
              <w:rPr>
                <w:noProof/>
              </w:rPr>
              <w:pict>
                <v:shape id="Picture 170" o:spid="_x0000_i1194" type="#_x0000_t75" style="width:16.5pt;height:17.25pt;visibility:visible">
                  <v:imagedata r:id="rId126" o:title=""/>
                </v:shape>
              </w:pict>
            </w:r>
          </w:p>
        </w:tc>
      </w:tr>
      <w:tr w:rsidR="00FD1C6A" w:rsidRPr="00FA1765" w:rsidTr="00F0796D">
        <w:trPr>
          <w:jc w:val="center"/>
        </w:trPr>
        <w:tc>
          <w:tcPr>
            <w:tcW w:w="3415" w:type="dxa"/>
            <w:vAlign w:val="center"/>
          </w:tcPr>
          <w:p w:rsidR="00FD1C6A" w:rsidRPr="00FA1765" w:rsidRDefault="00FD1C6A" w:rsidP="00F0796D">
            <w:pPr>
              <w:jc w:val="both"/>
              <w:rPr>
                <w:lang w:val="ro-RO"/>
              </w:rPr>
            </w:pPr>
            <w:r w:rsidRPr="00FA1765">
              <w:rPr>
                <w:sz w:val="22"/>
                <w:szCs w:val="22"/>
                <w:lang w:val="ro-RO"/>
              </w:rPr>
              <w:t>Anulare act de control taxe si impozite</w:t>
            </w:r>
          </w:p>
        </w:tc>
        <w:tc>
          <w:tcPr>
            <w:tcW w:w="827" w:type="dxa"/>
            <w:vAlign w:val="center"/>
          </w:tcPr>
          <w:p w:rsidR="00FD1C6A" w:rsidRPr="00FA1765" w:rsidRDefault="00FD1C6A" w:rsidP="00F0796D">
            <w:pPr>
              <w:jc w:val="center"/>
              <w:rPr>
                <w:lang w:val="ro-RO"/>
              </w:rPr>
            </w:pPr>
            <w:r w:rsidRPr="00FA1765">
              <w:rPr>
                <w:sz w:val="22"/>
                <w:szCs w:val="22"/>
                <w:lang w:val="ro-RO"/>
              </w:rPr>
              <w:t>296</w:t>
            </w:r>
          </w:p>
        </w:tc>
        <w:tc>
          <w:tcPr>
            <w:tcW w:w="754" w:type="dxa"/>
            <w:vAlign w:val="center"/>
          </w:tcPr>
          <w:p w:rsidR="00FD1C6A" w:rsidRPr="00FA1765" w:rsidRDefault="00FD1C6A" w:rsidP="00F0796D">
            <w:pPr>
              <w:jc w:val="center"/>
              <w:rPr>
                <w:lang w:val="ro-RO"/>
              </w:rPr>
            </w:pPr>
            <w:r w:rsidRPr="00FA1765">
              <w:rPr>
                <w:sz w:val="22"/>
                <w:szCs w:val="22"/>
                <w:lang w:val="ro-RO"/>
              </w:rPr>
              <w:t>331</w:t>
            </w:r>
          </w:p>
        </w:tc>
        <w:tc>
          <w:tcPr>
            <w:tcW w:w="842" w:type="dxa"/>
            <w:vAlign w:val="center"/>
          </w:tcPr>
          <w:p w:rsidR="00FD1C6A" w:rsidRPr="00FA1765" w:rsidRDefault="003F6BE4" w:rsidP="00F0796D">
            <w:pPr>
              <w:jc w:val="center"/>
              <w:rPr>
                <w:lang w:val="ro-RO"/>
              </w:rPr>
            </w:pPr>
            <w:r>
              <w:rPr>
                <w:noProof/>
              </w:rPr>
              <w:pict>
                <v:shape id="Picture 171" o:spid="_x0000_i1195" type="#_x0000_t75" style="width:17.25pt;height:17.25pt;visibility:visible">
                  <v:imagedata r:id="rId127" o:title=""/>
                </v:shape>
              </w:pict>
            </w:r>
          </w:p>
        </w:tc>
        <w:tc>
          <w:tcPr>
            <w:tcW w:w="2747" w:type="dxa"/>
            <w:vAlign w:val="center"/>
          </w:tcPr>
          <w:p w:rsidR="00FD1C6A" w:rsidRPr="00FA1765" w:rsidRDefault="00FD1C6A" w:rsidP="00F0796D">
            <w:pPr>
              <w:jc w:val="both"/>
              <w:rPr>
                <w:lang w:val="ro-RO"/>
              </w:rPr>
            </w:pPr>
            <w:r w:rsidRPr="00FA1765">
              <w:rPr>
                <w:sz w:val="22"/>
                <w:szCs w:val="22"/>
                <w:lang w:val="ro-RO"/>
              </w:rPr>
              <w:t>Calcul drepturi salariale</w:t>
            </w:r>
          </w:p>
        </w:tc>
        <w:tc>
          <w:tcPr>
            <w:tcW w:w="754" w:type="dxa"/>
            <w:vAlign w:val="center"/>
          </w:tcPr>
          <w:p w:rsidR="00FD1C6A" w:rsidRPr="00FA1765" w:rsidRDefault="00FD1C6A" w:rsidP="00F0796D">
            <w:pPr>
              <w:jc w:val="center"/>
              <w:rPr>
                <w:lang w:val="ro-RO"/>
              </w:rPr>
            </w:pPr>
            <w:r w:rsidRPr="00FA1765">
              <w:rPr>
                <w:sz w:val="22"/>
                <w:szCs w:val="22"/>
                <w:lang w:val="ro-RO"/>
              </w:rPr>
              <w:t>310</w:t>
            </w:r>
          </w:p>
        </w:tc>
        <w:tc>
          <w:tcPr>
            <w:tcW w:w="278" w:type="dxa"/>
            <w:vAlign w:val="center"/>
          </w:tcPr>
          <w:p w:rsidR="00FD1C6A" w:rsidRPr="00FA1765" w:rsidRDefault="00FD1C6A" w:rsidP="00F0796D">
            <w:pPr>
              <w:jc w:val="center"/>
              <w:rPr>
                <w:lang w:val="ro-RO"/>
              </w:rPr>
            </w:pPr>
            <w:r w:rsidRPr="00FA1765">
              <w:rPr>
                <w:sz w:val="22"/>
                <w:szCs w:val="22"/>
                <w:lang w:val="ro-RO"/>
              </w:rPr>
              <w:t>251</w:t>
            </w:r>
          </w:p>
        </w:tc>
        <w:tc>
          <w:tcPr>
            <w:tcW w:w="236" w:type="dxa"/>
            <w:vAlign w:val="center"/>
          </w:tcPr>
          <w:p w:rsidR="00FD1C6A" w:rsidRPr="00FA1765" w:rsidRDefault="003F6BE4" w:rsidP="00F0796D">
            <w:pPr>
              <w:jc w:val="center"/>
              <w:rPr>
                <w:lang w:val="ro-RO"/>
              </w:rPr>
            </w:pPr>
            <w:r>
              <w:rPr>
                <w:noProof/>
              </w:rPr>
              <w:pict>
                <v:shape id="Picture 172" o:spid="_x0000_i1196" type="#_x0000_t75" style="width:16.5pt;height:17.25pt;visibility:visible">
                  <v:imagedata r:id="rId126" o:title=""/>
                </v:shape>
              </w:pict>
            </w:r>
          </w:p>
        </w:tc>
      </w:tr>
      <w:tr w:rsidR="00FD1C6A" w:rsidRPr="00FA1765" w:rsidTr="00F0796D">
        <w:trPr>
          <w:jc w:val="center"/>
        </w:trPr>
        <w:tc>
          <w:tcPr>
            <w:tcW w:w="3415" w:type="dxa"/>
            <w:vAlign w:val="center"/>
          </w:tcPr>
          <w:p w:rsidR="00FD1C6A" w:rsidRPr="00FA1765" w:rsidRDefault="00FD1C6A" w:rsidP="00F0796D">
            <w:pPr>
              <w:jc w:val="both"/>
              <w:rPr>
                <w:lang w:val="ro-RO"/>
              </w:rPr>
            </w:pPr>
            <w:r w:rsidRPr="00FA1765">
              <w:rPr>
                <w:sz w:val="22"/>
                <w:szCs w:val="22"/>
                <w:lang w:val="ro-RO"/>
              </w:rPr>
              <w:t>Obligare emitere act administrativ</w:t>
            </w:r>
          </w:p>
        </w:tc>
        <w:tc>
          <w:tcPr>
            <w:tcW w:w="827" w:type="dxa"/>
            <w:vAlign w:val="center"/>
          </w:tcPr>
          <w:p w:rsidR="00FD1C6A" w:rsidRPr="00FA1765" w:rsidRDefault="00FD1C6A" w:rsidP="00F0796D">
            <w:pPr>
              <w:jc w:val="center"/>
              <w:rPr>
                <w:lang w:val="ro-RO"/>
              </w:rPr>
            </w:pPr>
            <w:r w:rsidRPr="00FA1765">
              <w:rPr>
                <w:sz w:val="22"/>
                <w:szCs w:val="22"/>
                <w:lang w:val="ro-RO"/>
              </w:rPr>
              <w:t>280</w:t>
            </w:r>
          </w:p>
        </w:tc>
        <w:tc>
          <w:tcPr>
            <w:tcW w:w="754" w:type="dxa"/>
            <w:vAlign w:val="center"/>
          </w:tcPr>
          <w:p w:rsidR="00FD1C6A" w:rsidRPr="00FA1765" w:rsidRDefault="00FD1C6A" w:rsidP="00F0796D">
            <w:pPr>
              <w:jc w:val="center"/>
              <w:rPr>
                <w:lang w:val="ro-RO"/>
              </w:rPr>
            </w:pPr>
            <w:r w:rsidRPr="00FA1765">
              <w:rPr>
                <w:sz w:val="22"/>
                <w:szCs w:val="22"/>
                <w:lang w:val="ro-RO"/>
              </w:rPr>
              <w:t>304</w:t>
            </w:r>
          </w:p>
        </w:tc>
        <w:tc>
          <w:tcPr>
            <w:tcW w:w="842" w:type="dxa"/>
            <w:vAlign w:val="center"/>
          </w:tcPr>
          <w:p w:rsidR="00FD1C6A" w:rsidRPr="00FA1765" w:rsidRDefault="003F6BE4" w:rsidP="00F0796D">
            <w:pPr>
              <w:jc w:val="center"/>
              <w:rPr>
                <w:lang w:val="ro-RO"/>
              </w:rPr>
            </w:pPr>
            <w:r>
              <w:rPr>
                <w:noProof/>
              </w:rPr>
              <w:pict>
                <v:shape id="Picture 173" o:spid="_x0000_i1197" type="#_x0000_t75" style="width:17.25pt;height:17.25pt;visibility:visible">
                  <v:imagedata r:id="rId127" o:title=""/>
                </v:shape>
              </w:pict>
            </w:r>
          </w:p>
        </w:tc>
        <w:tc>
          <w:tcPr>
            <w:tcW w:w="2747" w:type="dxa"/>
            <w:vAlign w:val="center"/>
          </w:tcPr>
          <w:p w:rsidR="00FD1C6A" w:rsidRPr="00FA1765" w:rsidRDefault="00FD1C6A" w:rsidP="00F0796D">
            <w:pPr>
              <w:jc w:val="both"/>
              <w:rPr>
                <w:lang w:val="ro-RO"/>
              </w:rPr>
            </w:pPr>
            <w:r w:rsidRPr="00FA1765">
              <w:rPr>
                <w:sz w:val="22"/>
                <w:szCs w:val="22"/>
                <w:lang w:val="ro-RO"/>
              </w:rPr>
              <w:t>Contestare decizie de sancționare</w:t>
            </w:r>
          </w:p>
        </w:tc>
        <w:tc>
          <w:tcPr>
            <w:tcW w:w="754" w:type="dxa"/>
            <w:vAlign w:val="center"/>
          </w:tcPr>
          <w:p w:rsidR="00FD1C6A" w:rsidRPr="00FA1765" w:rsidRDefault="00FD1C6A" w:rsidP="00F0796D">
            <w:pPr>
              <w:jc w:val="center"/>
              <w:rPr>
                <w:lang w:val="ro-RO"/>
              </w:rPr>
            </w:pPr>
            <w:r w:rsidRPr="00FA1765">
              <w:rPr>
                <w:sz w:val="22"/>
                <w:szCs w:val="22"/>
                <w:lang w:val="ro-RO"/>
              </w:rPr>
              <w:t>287</w:t>
            </w:r>
          </w:p>
        </w:tc>
        <w:tc>
          <w:tcPr>
            <w:tcW w:w="278" w:type="dxa"/>
            <w:vAlign w:val="center"/>
          </w:tcPr>
          <w:p w:rsidR="00FD1C6A" w:rsidRPr="00FA1765" w:rsidRDefault="00FD1C6A" w:rsidP="00F0796D">
            <w:pPr>
              <w:jc w:val="center"/>
              <w:rPr>
                <w:lang w:val="ro-RO"/>
              </w:rPr>
            </w:pPr>
            <w:r w:rsidRPr="00FA1765">
              <w:rPr>
                <w:sz w:val="22"/>
                <w:szCs w:val="22"/>
                <w:lang w:val="ro-RO"/>
              </w:rPr>
              <w:t>301</w:t>
            </w:r>
          </w:p>
        </w:tc>
        <w:tc>
          <w:tcPr>
            <w:tcW w:w="236" w:type="dxa"/>
            <w:vAlign w:val="center"/>
          </w:tcPr>
          <w:p w:rsidR="00FD1C6A" w:rsidRPr="00FA1765" w:rsidRDefault="003F6BE4" w:rsidP="00F0796D">
            <w:pPr>
              <w:jc w:val="center"/>
              <w:rPr>
                <w:lang w:val="ro-RO"/>
              </w:rPr>
            </w:pPr>
            <w:r>
              <w:rPr>
                <w:noProof/>
              </w:rPr>
              <w:pict>
                <v:shape id="Picture 174" o:spid="_x0000_i1198" type="#_x0000_t75" style="width:17.25pt;height:17.25pt;visibility:visible">
                  <v:imagedata r:id="rId127" o:title=""/>
                </v:shape>
              </w:pict>
            </w:r>
          </w:p>
        </w:tc>
      </w:tr>
      <w:tr w:rsidR="00FD1C6A" w:rsidRPr="00FA1765" w:rsidTr="00F0796D">
        <w:trPr>
          <w:jc w:val="center"/>
        </w:trPr>
        <w:tc>
          <w:tcPr>
            <w:tcW w:w="3415" w:type="dxa"/>
            <w:vAlign w:val="center"/>
          </w:tcPr>
          <w:p w:rsidR="00FD1C6A" w:rsidRPr="00FA1765" w:rsidRDefault="00FD1C6A" w:rsidP="00F0796D">
            <w:pPr>
              <w:jc w:val="both"/>
              <w:rPr>
                <w:lang w:val="ro-RO"/>
              </w:rPr>
            </w:pPr>
            <w:r w:rsidRPr="00FA1765">
              <w:rPr>
                <w:sz w:val="22"/>
                <w:szCs w:val="22"/>
                <w:lang w:val="ro-RO"/>
              </w:rPr>
              <w:t>Litigii privind achizițiile publice</w:t>
            </w:r>
          </w:p>
        </w:tc>
        <w:tc>
          <w:tcPr>
            <w:tcW w:w="827" w:type="dxa"/>
            <w:vAlign w:val="center"/>
          </w:tcPr>
          <w:p w:rsidR="00FD1C6A" w:rsidRPr="00FA1765" w:rsidRDefault="00FD1C6A" w:rsidP="00F0796D">
            <w:pPr>
              <w:jc w:val="center"/>
              <w:rPr>
                <w:lang w:val="ro-RO"/>
              </w:rPr>
            </w:pPr>
            <w:r w:rsidRPr="00FA1765">
              <w:rPr>
                <w:sz w:val="22"/>
                <w:szCs w:val="22"/>
                <w:lang w:val="ro-RO"/>
              </w:rPr>
              <w:t>218</w:t>
            </w:r>
          </w:p>
        </w:tc>
        <w:tc>
          <w:tcPr>
            <w:tcW w:w="754" w:type="dxa"/>
            <w:vAlign w:val="center"/>
          </w:tcPr>
          <w:p w:rsidR="00FD1C6A" w:rsidRPr="00FA1765" w:rsidRDefault="00FD1C6A" w:rsidP="00F0796D">
            <w:pPr>
              <w:jc w:val="center"/>
              <w:rPr>
                <w:lang w:val="ro-RO"/>
              </w:rPr>
            </w:pPr>
            <w:r w:rsidRPr="00FA1765">
              <w:rPr>
                <w:sz w:val="22"/>
                <w:szCs w:val="22"/>
                <w:lang w:val="ro-RO"/>
              </w:rPr>
              <w:t>238</w:t>
            </w:r>
          </w:p>
        </w:tc>
        <w:tc>
          <w:tcPr>
            <w:tcW w:w="842" w:type="dxa"/>
            <w:vAlign w:val="center"/>
          </w:tcPr>
          <w:p w:rsidR="00FD1C6A" w:rsidRPr="00FA1765" w:rsidRDefault="003F6BE4" w:rsidP="00F0796D">
            <w:pPr>
              <w:jc w:val="center"/>
              <w:rPr>
                <w:lang w:val="ro-RO"/>
              </w:rPr>
            </w:pPr>
            <w:r>
              <w:rPr>
                <w:noProof/>
              </w:rPr>
              <w:pict>
                <v:shape id="Picture 175" o:spid="_x0000_i1199" type="#_x0000_t75" style="width:17.25pt;height:17.25pt;visibility:visible">
                  <v:imagedata r:id="rId127" o:title=""/>
                </v:shape>
              </w:pict>
            </w:r>
          </w:p>
        </w:tc>
        <w:tc>
          <w:tcPr>
            <w:tcW w:w="2747" w:type="dxa"/>
            <w:vAlign w:val="center"/>
          </w:tcPr>
          <w:p w:rsidR="00FD1C6A" w:rsidRPr="00FA1765" w:rsidRDefault="00FD1C6A" w:rsidP="00F0796D">
            <w:pPr>
              <w:jc w:val="both"/>
              <w:rPr>
                <w:lang w:val="ro-RO"/>
              </w:rPr>
            </w:pPr>
            <w:r w:rsidRPr="00FA1765">
              <w:rPr>
                <w:sz w:val="22"/>
                <w:szCs w:val="22"/>
                <w:lang w:val="ro-RO"/>
              </w:rPr>
              <w:t>Nulitate contract de munca</w:t>
            </w:r>
          </w:p>
        </w:tc>
        <w:tc>
          <w:tcPr>
            <w:tcW w:w="754" w:type="dxa"/>
            <w:vAlign w:val="center"/>
          </w:tcPr>
          <w:p w:rsidR="00FD1C6A" w:rsidRPr="00FA1765" w:rsidRDefault="00FD1C6A" w:rsidP="00F0796D">
            <w:pPr>
              <w:jc w:val="center"/>
              <w:rPr>
                <w:lang w:val="ro-RO"/>
              </w:rPr>
            </w:pPr>
            <w:r w:rsidRPr="00FA1765">
              <w:rPr>
                <w:sz w:val="22"/>
                <w:szCs w:val="22"/>
                <w:lang w:val="ro-RO"/>
              </w:rPr>
              <w:t>243</w:t>
            </w:r>
          </w:p>
        </w:tc>
        <w:tc>
          <w:tcPr>
            <w:tcW w:w="278" w:type="dxa"/>
            <w:vAlign w:val="center"/>
          </w:tcPr>
          <w:p w:rsidR="00FD1C6A" w:rsidRPr="00FA1765" w:rsidRDefault="00FD1C6A" w:rsidP="00F0796D">
            <w:pPr>
              <w:jc w:val="center"/>
              <w:rPr>
                <w:lang w:val="ro-RO"/>
              </w:rPr>
            </w:pPr>
            <w:r w:rsidRPr="00FA1765">
              <w:rPr>
                <w:sz w:val="22"/>
                <w:szCs w:val="22"/>
                <w:lang w:val="ro-RO"/>
              </w:rPr>
              <w:t>297</w:t>
            </w:r>
          </w:p>
        </w:tc>
        <w:tc>
          <w:tcPr>
            <w:tcW w:w="236" w:type="dxa"/>
            <w:vAlign w:val="center"/>
          </w:tcPr>
          <w:p w:rsidR="00FD1C6A" w:rsidRPr="00FA1765" w:rsidRDefault="003F6BE4" w:rsidP="00F0796D">
            <w:pPr>
              <w:jc w:val="center"/>
              <w:rPr>
                <w:lang w:val="ro-RO"/>
              </w:rPr>
            </w:pPr>
            <w:r>
              <w:rPr>
                <w:noProof/>
              </w:rPr>
              <w:pict>
                <v:shape id="Picture 176" o:spid="_x0000_i1200" type="#_x0000_t75" style="width:17.25pt;height:17.25pt;visibility:visible">
                  <v:imagedata r:id="rId127" o:title=""/>
                </v:shape>
              </w:pict>
            </w:r>
          </w:p>
        </w:tc>
      </w:tr>
      <w:tr w:rsidR="00FD1C6A" w:rsidRPr="00FA1765" w:rsidTr="00F0796D">
        <w:trPr>
          <w:jc w:val="center"/>
        </w:trPr>
        <w:tc>
          <w:tcPr>
            <w:tcW w:w="3415" w:type="dxa"/>
            <w:vAlign w:val="center"/>
          </w:tcPr>
          <w:p w:rsidR="00FD1C6A" w:rsidRPr="00FA1765" w:rsidRDefault="00FD1C6A" w:rsidP="00F0796D">
            <w:pPr>
              <w:jc w:val="both"/>
              <w:rPr>
                <w:lang w:val="ro-RO"/>
              </w:rPr>
            </w:pPr>
            <w:r w:rsidRPr="00FA1765">
              <w:rPr>
                <w:sz w:val="22"/>
                <w:szCs w:val="22"/>
                <w:lang w:val="ro-RO"/>
              </w:rPr>
              <w:t>Litigii privind ajutorul de stat</w:t>
            </w:r>
          </w:p>
        </w:tc>
        <w:tc>
          <w:tcPr>
            <w:tcW w:w="827" w:type="dxa"/>
            <w:vAlign w:val="center"/>
          </w:tcPr>
          <w:p w:rsidR="00FD1C6A" w:rsidRPr="00FA1765" w:rsidRDefault="00FD1C6A" w:rsidP="00F0796D">
            <w:pPr>
              <w:jc w:val="center"/>
              <w:rPr>
                <w:lang w:val="ro-RO"/>
              </w:rPr>
            </w:pPr>
            <w:r w:rsidRPr="00FA1765">
              <w:rPr>
                <w:sz w:val="22"/>
                <w:szCs w:val="22"/>
                <w:lang w:val="ro-RO"/>
              </w:rPr>
              <w:t>158</w:t>
            </w:r>
          </w:p>
        </w:tc>
        <w:tc>
          <w:tcPr>
            <w:tcW w:w="754" w:type="dxa"/>
            <w:vAlign w:val="center"/>
          </w:tcPr>
          <w:p w:rsidR="00FD1C6A" w:rsidRPr="00FA1765" w:rsidRDefault="00FD1C6A" w:rsidP="00F0796D">
            <w:pPr>
              <w:jc w:val="center"/>
              <w:rPr>
                <w:lang w:val="ro-RO"/>
              </w:rPr>
            </w:pPr>
            <w:r w:rsidRPr="00FA1765">
              <w:rPr>
                <w:sz w:val="22"/>
                <w:szCs w:val="22"/>
                <w:lang w:val="ro-RO"/>
              </w:rPr>
              <w:t>339</w:t>
            </w:r>
          </w:p>
        </w:tc>
        <w:tc>
          <w:tcPr>
            <w:tcW w:w="842" w:type="dxa"/>
            <w:vAlign w:val="center"/>
          </w:tcPr>
          <w:p w:rsidR="00FD1C6A" w:rsidRPr="00FA1765" w:rsidRDefault="003F6BE4" w:rsidP="00F0796D">
            <w:pPr>
              <w:jc w:val="center"/>
              <w:rPr>
                <w:lang w:val="ro-RO"/>
              </w:rPr>
            </w:pPr>
            <w:r>
              <w:rPr>
                <w:noProof/>
              </w:rPr>
              <w:pict>
                <v:shape id="Picture 177" o:spid="_x0000_i1201" type="#_x0000_t75" style="width:17.25pt;height:17.25pt;visibility:visible">
                  <v:imagedata r:id="rId127" o:title=""/>
                </v:shape>
              </w:pict>
            </w:r>
          </w:p>
        </w:tc>
        <w:tc>
          <w:tcPr>
            <w:tcW w:w="2747" w:type="dxa"/>
            <w:vAlign w:val="center"/>
          </w:tcPr>
          <w:p w:rsidR="00FD1C6A" w:rsidRPr="00FA1765" w:rsidRDefault="00FD1C6A" w:rsidP="00F0796D">
            <w:pPr>
              <w:jc w:val="both"/>
              <w:rPr>
                <w:lang w:val="ro-RO"/>
              </w:rPr>
            </w:pPr>
            <w:r w:rsidRPr="00FA1765">
              <w:rPr>
                <w:sz w:val="22"/>
                <w:szCs w:val="22"/>
                <w:lang w:val="ro-RO"/>
              </w:rPr>
              <w:t>Reconstituire vechime</w:t>
            </w:r>
          </w:p>
        </w:tc>
        <w:tc>
          <w:tcPr>
            <w:tcW w:w="754" w:type="dxa"/>
            <w:vAlign w:val="center"/>
          </w:tcPr>
          <w:p w:rsidR="00FD1C6A" w:rsidRPr="00FA1765" w:rsidRDefault="00FD1C6A" w:rsidP="00F0796D">
            <w:pPr>
              <w:jc w:val="center"/>
              <w:rPr>
                <w:lang w:val="ro-RO"/>
              </w:rPr>
            </w:pPr>
            <w:r w:rsidRPr="00FA1765">
              <w:rPr>
                <w:sz w:val="22"/>
                <w:szCs w:val="22"/>
                <w:lang w:val="ro-RO"/>
              </w:rPr>
              <w:t>235</w:t>
            </w:r>
          </w:p>
        </w:tc>
        <w:tc>
          <w:tcPr>
            <w:tcW w:w="278" w:type="dxa"/>
            <w:vAlign w:val="center"/>
          </w:tcPr>
          <w:p w:rsidR="00FD1C6A" w:rsidRPr="00FA1765" w:rsidRDefault="00FD1C6A" w:rsidP="00F0796D">
            <w:pPr>
              <w:jc w:val="center"/>
              <w:rPr>
                <w:lang w:val="ro-RO"/>
              </w:rPr>
            </w:pPr>
            <w:r w:rsidRPr="00FA1765">
              <w:rPr>
                <w:sz w:val="22"/>
                <w:szCs w:val="22"/>
                <w:lang w:val="ro-RO"/>
              </w:rPr>
              <w:t>245</w:t>
            </w:r>
          </w:p>
        </w:tc>
        <w:tc>
          <w:tcPr>
            <w:tcW w:w="236" w:type="dxa"/>
            <w:vAlign w:val="center"/>
          </w:tcPr>
          <w:p w:rsidR="00FD1C6A" w:rsidRPr="00FA1765" w:rsidRDefault="003F6BE4" w:rsidP="00F0796D">
            <w:pPr>
              <w:jc w:val="center"/>
              <w:rPr>
                <w:lang w:val="ro-RO"/>
              </w:rPr>
            </w:pPr>
            <w:r>
              <w:rPr>
                <w:noProof/>
              </w:rPr>
              <w:pict>
                <v:shape id="Picture 178" o:spid="_x0000_i1202" type="#_x0000_t75" style="width:17.25pt;height:17.25pt;visibility:visible">
                  <v:imagedata r:id="rId127" o:title=""/>
                </v:shape>
              </w:pict>
            </w:r>
          </w:p>
        </w:tc>
      </w:tr>
    </w:tbl>
    <w:p w:rsidR="00FD1C6A" w:rsidRPr="00FA1765" w:rsidRDefault="00FD1C6A" w:rsidP="00F0796D">
      <w:pPr>
        <w:jc w:val="both"/>
        <w:rPr>
          <w:sz w:val="22"/>
          <w:szCs w:val="22"/>
          <w:lang w:val="ro-RO"/>
        </w:rPr>
      </w:pPr>
    </w:p>
    <w:p w:rsidR="00FD1C6A" w:rsidRPr="00FA1765" w:rsidRDefault="00FD1C6A" w:rsidP="00F0796D">
      <w:pPr>
        <w:jc w:val="both"/>
        <w:rPr>
          <w:sz w:val="22"/>
          <w:szCs w:val="22"/>
          <w:lang w:val="ro-RO"/>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83"/>
        <w:gridCol w:w="744"/>
        <w:gridCol w:w="744"/>
        <w:gridCol w:w="830"/>
        <w:gridCol w:w="3170"/>
        <w:gridCol w:w="744"/>
        <w:gridCol w:w="672"/>
        <w:gridCol w:w="750"/>
      </w:tblGrid>
      <w:tr w:rsidR="00FD1C6A" w:rsidRPr="00FA1765" w:rsidTr="00F0796D">
        <w:trPr>
          <w:jc w:val="center"/>
        </w:trPr>
        <w:tc>
          <w:tcPr>
            <w:tcW w:w="2660" w:type="dxa"/>
            <w:vAlign w:val="center"/>
          </w:tcPr>
          <w:p w:rsidR="00FD1C6A" w:rsidRPr="00FA1765" w:rsidRDefault="00FD1C6A" w:rsidP="00F0796D">
            <w:pPr>
              <w:jc w:val="center"/>
              <w:rPr>
                <w:b/>
                <w:lang w:val="ro-RO"/>
              </w:rPr>
            </w:pPr>
            <w:r w:rsidRPr="00FA1765">
              <w:rPr>
                <w:b/>
                <w:sz w:val="22"/>
                <w:szCs w:val="22"/>
                <w:lang w:val="ro-RO"/>
              </w:rPr>
              <w:t>Obiect</w:t>
            </w:r>
          </w:p>
        </w:tc>
        <w:tc>
          <w:tcPr>
            <w:tcW w:w="754" w:type="dxa"/>
            <w:vAlign w:val="center"/>
          </w:tcPr>
          <w:p w:rsidR="00FD1C6A" w:rsidRPr="00FA1765" w:rsidRDefault="00FD1C6A" w:rsidP="00F0796D">
            <w:pPr>
              <w:jc w:val="center"/>
              <w:rPr>
                <w:b/>
                <w:lang w:val="ro-RO"/>
              </w:rPr>
            </w:pPr>
            <w:r w:rsidRPr="00FA1765">
              <w:rPr>
                <w:b/>
                <w:sz w:val="22"/>
                <w:szCs w:val="22"/>
                <w:lang w:val="ro-RO"/>
              </w:rPr>
              <w:t xml:space="preserve">Fond 2013 </w:t>
            </w:r>
            <w:r w:rsidRPr="00FA1765">
              <w:rPr>
                <w:b/>
                <w:sz w:val="22"/>
                <w:szCs w:val="22"/>
                <w:lang w:val="ro-RO"/>
              </w:rPr>
              <w:lastRenderedPageBreak/>
              <w:t>(zile)</w:t>
            </w:r>
          </w:p>
        </w:tc>
        <w:tc>
          <w:tcPr>
            <w:tcW w:w="754" w:type="dxa"/>
            <w:vAlign w:val="center"/>
          </w:tcPr>
          <w:p w:rsidR="00FD1C6A" w:rsidRPr="00FA1765" w:rsidRDefault="00FD1C6A" w:rsidP="00F0796D">
            <w:pPr>
              <w:jc w:val="center"/>
              <w:rPr>
                <w:b/>
                <w:lang w:val="ro-RO"/>
              </w:rPr>
            </w:pPr>
            <w:r w:rsidRPr="00FA1765">
              <w:rPr>
                <w:b/>
                <w:sz w:val="22"/>
                <w:szCs w:val="22"/>
                <w:lang w:val="ro-RO"/>
              </w:rPr>
              <w:lastRenderedPageBreak/>
              <w:t xml:space="preserve">Fond 2014 </w:t>
            </w:r>
            <w:r w:rsidRPr="00FA1765">
              <w:rPr>
                <w:b/>
                <w:sz w:val="22"/>
                <w:szCs w:val="22"/>
                <w:lang w:val="ro-RO"/>
              </w:rPr>
              <w:lastRenderedPageBreak/>
              <w:t>(zile)</w:t>
            </w:r>
          </w:p>
        </w:tc>
        <w:tc>
          <w:tcPr>
            <w:tcW w:w="842" w:type="dxa"/>
            <w:vAlign w:val="center"/>
          </w:tcPr>
          <w:p w:rsidR="00FD1C6A" w:rsidRPr="00FA1765" w:rsidRDefault="00FD1C6A" w:rsidP="00F0796D">
            <w:pPr>
              <w:jc w:val="center"/>
              <w:rPr>
                <w:b/>
                <w:lang w:val="ro-RO"/>
              </w:rPr>
            </w:pPr>
            <w:r w:rsidRPr="00FA1765">
              <w:rPr>
                <w:b/>
                <w:sz w:val="22"/>
                <w:szCs w:val="22"/>
                <w:lang w:val="ro-RO"/>
              </w:rPr>
              <w:lastRenderedPageBreak/>
              <w:t>Trend</w:t>
            </w:r>
          </w:p>
        </w:tc>
        <w:tc>
          <w:tcPr>
            <w:tcW w:w="3445" w:type="dxa"/>
            <w:vAlign w:val="center"/>
          </w:tcPr>
          <w:p w:rsidR="00FD1C6A" w:rsidRPr="00FA1765" w:rsidRDefault="00FD1C6A" w:rsidP="00F0796D">
            <w:pPr>
              <w:jc w:val="center"/>
              <w:rPr>
                <w:b/>
                <w:lang w:val="ro-RO"/>
              </w:rPr>
            </w:pPr>
            <w:r w:rsidRPr="00FA1765">
              <w:rPr>
                <w:b/>
                <w:sz w:val="22"/>
                <w:szCs w:val="22"/>
                <w:lang w:val="ro-RO"/>
              </w:rPr>
              <w:t>Obiect</w:t>
            </w:r>
          </w:p>
        </w:tc>
        <w:tc>
          <w:tcPr>
            <w:tcW w:w="754" w:type="dxa"/>
            <w:vAlign w:val="center"/>
          </w:tcPr>
          <w:p w:rsidR="00FD1C6A" w:rsidRPr="00FA1765" w:rsidRDefault="00FD1C6A" w:rsidP="00F0796D">
            <w:pPr>
              <w:jc w:val="center"/>
              <w:rPr>
                <w:b/>
                <w:lang w:val="ro-RO"/>
              </w:rPr>
            </w:pPr>
            <w:r w:rsidRPr="00FA1765">
              <w:rPr>
                <w:b/>
                <w:sz w:val="22"/>
                <w:szCs w:val="22"/>
                <w:lang w:val="ro-RO"/>
              </w:rPr>
              <w:t xml:space="preserve">Fond 2013 </w:t>
            </w:r>
            <w:r w:rsidRPr="00FA1765">
              <w:rPr>
                <w:b/>
                <w:sz w:val="22"/>
                <w:szCs w:val="22"/>
                <w:lang w:val="ro-RO"/>
              </w:rPr>
              <w:lastRenderedPageBreak/>
              <w:t>(zile)</w:t>
            </w:r>
          </w:p>
        </w:tc>
        <w:tc>
          <w:tcPr>
            <w:tcW w:w="253" w:type="dxa"/>
            <w:vAlign w:val="center"/>
          </w:tcPr>
          <w:p w:rsidR="00FD1C6A" w:rsidRPr="00FA1765" w:rsidRDefault="00FD1C6A" w:rsidP="00F0796D">
            <w:pPr>
              <w:jc w:val="center"/>
              <w:rPr>
                <w:b/>
                <w:lang w:val="ro-RO"/>
              </w:rPr>
            </w:pPr>
            <w:r w:rsidRPr="00FA1765">
              <w:rPr>
                <w:b/>
                <w:sz w:val="22"/>
                <w:szCs w:val="22"/>
                <w:lang w:val="ro-RO"/>
              </w:rPr>
              <w:lastRenderedPageBreak/>
              <w:t xml:space="preserve">Fond 2014 </w:t>
            </w:r>
            <w:r w:rsidRPr="00FA1765">
              <w:rPr>
                <w:b/>
                <w:sz w:val="22"/>
                <w:szCs w:val="22"/>
                <w:lang w:val="ro-RO"/>
              </w:rPr>
              <w:lastRenderedPageBreak/>
              <w:t>(zile)</w:t>
            </w:r>
          </w:p>
        </w:tc>
        <w:tc>
          <w:tcPr>
            <w:tcW w:w="391" w:type="dxa"/>
            <w:vAlign w:val="center"/>
          </w:tcPr>
          <w:p w:rsidR="00FD1C6A" w:rsidRPr="00FA1765" w:rsidRDefault="00FD1C6A" w:rsidP="00F0796D">
            <w:pPr>
              <w:jc w:val="center"/>
              <w:rPr>
                <w:b/>
                <w:lang w:val="ro-RO"/>
              </w:rPr>
            </w:pPr>
            <w:r w:rsidRPr="00FA1765">
              <w:rPr>
                <w:b/>
                <w:sz w:val="22"/>
                <w:szCs w:val="22"/>
                <w:lang w:val="ro-RO"/>
              </w:rPr>
              <w:lastRenderedPageBreak/>
              <w:t>Trend</w:t>
            </w:r>
          </w:p>
        </w:tc>
      </w:tr>
      <w:tr w:rsidR="00FD1C6A" w:rsidRPr="00FA1765" w:rsidTr="00F0796D">
        <w:trPr>
          <w:jc w:val="center"/>
        </w:trPr>
        <w:tc>
          <w:tcPr>
            <w:tcW w:w="5010" w:type="dxa"/>
            <w:gridSpan w:val="4"/>
            <w:shd w:val="clear" w:color="auto" w:fill="CCFFFF"/>
            <w:vAlign w:val="center"/>
          </w:tcPr>
          <w:p w:rsidR="00FD1C6A" w:rsidRPr="00FA1765" w:rsidRDefault="00FD1C6A" w:rsidP="00F0796D">
            <w:pPr>
              <w:jc w:val="center"/>
              <w:rPr>
                <w:b/>
                <w:lang w:val="ro-RO"/>
              </w:rPr>
            </w:pPr>
            <w:r w:rsidRPr="00FA1765">
              <w:rPr>
                <w:b/>
                <w:sz w:val="22"/>
                <w:szCs w:val="22"/>
                <w:lang w:val="ro-RO"/>
              </w:rPr>
              <w:lastRenderedPageBreak/>
              <w:t>Asigurări sociale</w:t>
            </w:r>
          </w:p>
        </w:tc>
        <w:tc>
          <w:tcPr>
            <w:tcW w:w="4843" w:type="dxa"/>
            <w:gridSpan w:val="4"/>
            <w:shd w:val="clear" w:color="auto" w:fill="CCFFFF"/>
            <w:vAlign w:val="center"/>
          </w:tcPr>
          <w:p w:rsidR="00FD1C6A" w:rsidRPr="00FA1765" w:rsidRDefault="00FD1C6A" w:rsidP="00F0796D">
            <w:pPr>
              <w:jc w:val="center"/>
              <w:rPr>
                <w:b/>
                <w:lang w:val="ro-RO"/>
              </w:rPr>
            </w:pPr>
            <w:r w:rsidRPr="00FA1765">
              <w:rPr>
                <w:b/>
                <w:sz w:val="22"/>
                <w:szCs w:val="22"/>
                <w:lang w:val="ro-RO"/>
              </w:rPr>
              <w:t>Faliment</w:t>
            </w:r>
          </w:p>
        </w:tc>
      </w:tr>
      <w:tr w:rsidR="00FD1C6A" w:rsidRPr="00FA1765" w:rsidTr="00F0796D">
        <w:trPr>
          <w:jc w:val="center"/>
        </w:trPr>
        <w:tc>
          <w:tcPr>
            <w:tcW w:w="2660" w:type="dxa"/>
            <w:vAlign w:val="center"/>
          </w:tcPr>
          <w:p w:rsidR="00FD1C6A" w:rsidRPr="00FA1765" w:rsidRDefault="00FD1C6A" w:rsidP="00F0796D">
            <w:pPr>
              <w:jc w:val="both"/>
              <w:rPr>
                <w:lang w:val="ro-RO"/>
              </w:rPr>
            </w:pPr>
            <w:r w:rsidRPr="00FA1765">
              <w:rPr>
                <w:sz w:val="22"/>
                <w:szCs w:val="22"/>
                <w:lang w:val="ro-RO"/>
              </w:rPr>
              <w:t>Litigii CAS</w:t>
            </w:r>
          </w:p>
        </w:tc>
        <w:tc>
          <w:tcPr>
            <w:tcW w:w="754" w:type="dxa"/>
            <w:vAlign w:val="center"/>
          </w:tcPr>
          <w:p w:rsidR="00FD1C6A" w:rsidRPr="00FA1765" w:rsidRDefault="00FD1C6A" w:rsidP="00F0796D">
            <w:pPr>
              <w:jc w:val="center"/>
              <w:rPr>
                <w:lang w:val="ro-RO"/>
              </w:rPr>
            </w:pPr>
            <w:r w:rsidRPr="00FA1765">
              <w:rPr>
                <w:sz w:val="22"/>
                <w:szCs w:val="22"/>
                <w:lang w:val="ro-RO"/>
              </w:rPr>
              <w:t>543</w:t>
            </w:r>
          </w:p>
        </w:tc>
        <w:tc>
          <w:tcPr>
            <w:tcW w:w="754" w:type="dxa"/>
            <w:vAlign w:val="center"/>
          </w:tcPr>
          <w:p w:rsidR="00FD1C6A" w:rsidRPr="00FA1765" w:rsidRDefault="00FD1C6A" w:rsidP="00F0796D">
            <w:pPr>
              <w:jc w:val="center"/>
              <w:rPr>
                <w:lang w:val="ro-RO"/>
              </w:rPr>
            </w:pPr>
            <w:r w:rsidRPr="00FA1765">
              <w:rPr>
                <w:sz w:val="22"/>
                <w:szCs w:val="22"/>
                <w:lang w:val="ro-RO"/>
              </w:rPr>
              <w:t>600</w:t>
            </w:r>
          </w:p>
        </w:tc>
        <w:tc>
          <w:tcPr>
            <w:tcW w:w="842" w:type="dxa"/>
            <w:vAlign w:val="center"/>
          </w:tcPr>
          <w:p w:rsidR="00FD1C6A" w:rsidRPr="00FA1765" w:rsidRDefault="003F6BE4" w:rsidP="00F0796D">
            <w:pPr>
              <w:jc w:val="center"/>
              <w:rPr>
                <w:lang w:val="ro-RO"/>
              </w:rPr>
            </w:pPr>
            <w:r>
              <w:rPr>
                <w:noProof/>
              </w:rPr>
              <w:pict>
                <v:shape id="Picture 179" o:spid="_x0000_i1203" type="#_x0000_t75" style="width:17.25pt;height:17.25pt;visibility:visible">
                  <v:imagedata r:id="rId127" o:title=""/>
                </v:shape>
              </w:pict>
            </w:r>
          </w:p>
        </w:tc>
        <w:tc>
          <w:tcPr>
            <w:tcW w:w="3445" w:type="dxa"/>
            <w:vAlign w:val="center"/>
          </w:tcPr>
          <w:p w:rsidR="00FD1C6A" w:rsidRPr="00FA1765" w:rsidRDefault="00FD1C6A" w:rsidP="00F0796D">
            <w:pPr>
              <w:jc w:val="both"/>
              <w:rPr>
                <w:lang w:val="ro-RO"/>
              </w:rPr>
            </w:pPr>
            <w:r w:rsidRPr="00FA1765">
              <w:rPr>
                <w:sz w:val="22"/>
                <w:szCs w:val="22"/>
                <w:lang w:val="ro-RO"/>
              </w:rPr>
              <w:t>Procedura insolventei / cooperative consum</w:t>
            </w:r>
          </w:p>
        </w:tc>
        <w:tc>
          <w:tcPr>
            <w:tcW w:w="754" w:type="dxa"/>
            <w:vAlign w:val="center"/>
          </w:tcPr>
          <w:p w:rsidR="00FD1C6A" w:rsidRPr="00FA1765" w:rsidRDefault="00FD1C6A" w:rsidP="00F0796D">
            <w:pPr>
              <w:jc w:val="center"/>
              <w:rPr>
                <w:lang w:val="ro-RO"/>
              </w:rPr>
            </w:pPr>
            <w:r w:rsidRPr="00FA1765">
              <w:rPr>
                <w:sz w:val="22"/>
                <w:szCs w:val="22"/>
                <w:lang w:val="ro-RO"/>
              </w:rPr>
              <w:t>643</w:t>
            </w:r>
          </w:p>
        </w:tc>
        <w:tc>
          <w:tcPr>
            <w:tcW w:w="253" w:type="dxa"/>
            <w:vAlign w:val="center"/>
          </w:tcPr>
          <w:p w:rsidR="00FD1C6A" w:rsidRPr="00FA1765" w:rsidRDefault="00FD1C6A" w:rsidP="00F0796D">
            <w:pPr>
              <w:jc w:val="center"/>
              <w:rPr>
                <w:lang w:val="ro-RO"/>
              </w:rPr>
            </w:pPr>
            <w:r w:rsidRPr="00FA1765">
              <w:rPr>
                <w:sz w:val="22"/>
                <w:szCs w:val="22"/>
                <w:lang w:val="ro-RO"/>
              </w:rPr>
              <w:t>210</w:t>
            </w:r>
          </w:p>
        </w:tc>
        <w:tc>
          <w:tcPr>
            <w:tcW w:w="391" w:type="dxa"/>
            <w:vAlign w:val="center"/>
          </w:tcPr>
          <w:p w:rsidR="00FD1C6A" w:rsidRPr="00FA1765" w:rsidRDefault="003F6BE4" w:rsidP="00F0796D">
            <w:pPr>
              <w:jc w:val="center"/>
              <w:rPr>
                <w:lang w:val="ro-RO"/>
              </w:rPr>
            </w:pPr>
            <w:r>
              <w:rPr>
                <w:noProof/>
              </w:rPr>
              <w:pict>
                <v:shape id="Picture 180" o:spid="_x0000_i1204" type="#_x0000_t75" style="width:16.5pt;height:17.25pt;visibility:visible">
                  <v:imagedata r:id="rId126" o:title=""/>
                </v:shape>
              </w:pict>
            </w:r>
          </w:p>
        </w:tc>
      </w:tr>
      <w:tr w:rsidR="00FD1C6A" w:rsidRPr="00FA1765" w:rsidTr="00F0796D">
        <w:trPr>
          <w:jc w:val="center"/>
        </w:trPr>
        <w:tc>
          <w:tcPr>
            <w:tcW w:w="2660" w:type="dxa"/>
            <w:vAlign w:val="center"/>
          </w:tcPr>
          <w:p w:rsidR="00FD1C6A" w:rsidRPr="00FA1765" w:rsidRDefault="00FD1C6A" w:rsidP="00F0796D">
            <w:pPr>
              <w:jc w:val="both"/>
              <w:rPr>
                <w:lang w:val="ro-RO"/>
              </w:rPr>
            </w:pPr>
            <w:r w:rsidRPr="00FA1765">
              <w:rPr>
                <w:sz w:val="22"/>
                <w:szCs w:val="22"/>
                <w:lang w:val="ro-RO"/>
              </w:rPr>
              <w:t>Recalculare pensie</w:t>
            </w:r>
          </w:p>
        </w:tc>
        <w:tc>
          <w:tcPr>
            <w:tcW w:w="754" w:type="dxa"/>
            <w:vAlign w:val="center"/>
          </w:tcPr>
          <w:p w:rsidR="00FD1C6A" w:rsidRPr="00FA1765" w:rsidRDefault="00FD1C6A" w:rsidP="00F0796D">
            <w:pPr>
              <w:jc w:val="center"/>
              <w:rPr>
                <w:lang w:val="ro-RO"/>
              </w:rPr>
            </w:pPr>
            <w:r w:rsidRPr="00FA1765">
              <w:rPr>
                <w:sz w:val="22"/>
                <w:szCs w:val="22"/>
                <w:lang w:val="ro-RO"/>
              </w:rPr>
              <w:t>381</w:t>
            </w:r>
          </w:p>
        </w:tc>
        <w:tc>
          <w:tcPr>
            <w:tcW w:w="754" w:type="dxa"/>
            <w:vAlign w:val="center"/>
          </w:tcPr>
          <w:p w:rsidR="00FD1C6A" w:rsidRPr="00FA1765" w:rsidRDefault="00FD1C6A" w:rsidP="00F0796D">
            <w:pPr>
              <w:jc w:val="center"/>
              <w:rPr>
                <w:lang w:val="ro-RO"/>
              </w:rPr>
            </w:pPr>
            <w:r w:rsidRPr="00FA1765">
              <w:rPr>
                <w:sz w:val="22"/>
                <w:szCs w:val="22"/>
                <w:lang w:val="ro-RO"/>
              </w:rPr>
              <w:t>341</w:t>
            </w:r>
          </w:p>
        </w:tc>
        <w:tc>
          <w:tcPr>
            <w:tcW w:w="842" w:type="dxa"/>
            <w:vAlign w:val="center"/>
          </w:tcPr>
          <w:p w:rsidR="00FD1C6A" w:rsidRPr="00FA1765" w:rsidRDefault="003F6BE4" w:rsidP="00F0796D">
            <w:pPr>
              <w:jc w:val="center"/>
              <w:rPr>
                <w:lang w:val="ro-RO"/>
              </w:rPr>
            </w:pPr>
            <w:r>
              <w:rPr>
                <w:noProof/>
              </w:rPr>
              <w:pict>
                <v:shape id="Picture 181" o:spid="_x0000_i1205" type="#_x0000_t75" style="width:16.5pt;height:17.25pt;visibility:visible">
                  <v:imagedata r:id="rId126" o:title=""/>
                </v:shape>
              </w:pict>
            </w:r>
          </w:p>
        </w:tc>
        <w:tc>
          <w:tcPr>
            <w:tcW w:w="3445" w:type="dxa"/>
            <w:vAlign w:val="center"/>
          </w:tcPr>
          <w:p w:rsidR="00FD1C6A" w:rsidRPr="00FA1765" w:rsidRDefault="00FD1C6A" w:rsidP="00F0796D">
            <w:pPr>
              <w:jc w:val="both"/>
              <w:rPr>
                <w:lang w:val="ro-RO"/>
              </w:rPr>
            </w:pPr>
            <w:r w:rsidRPr="00FA1765">
              <w:rPr>
                <w:sz w:val="22"/>
                <w:szCs w:val="22"/>
                <w:lang w:val="ro-RO"/>
              </w:rPr>
              <w:t>Procedura insolventei/ societăți de asigurare</w:t>
            </w:r>
          </w:p>
        </w:tc>
        <w:tc>
          <w:tcPr>
            <w:tcW w:w="754" w:type="dxa"/>
            <w:vAlign w:val="center"/>
          </w:tcPr>
          <w:p w:rsidR="00FD1C6A" w:rsidRPr="00FA1765" w:rsidRDefault="00FD1C6A" w:rsidP="00F0796D">
            <w:pPr>
              <w:jc w:val="center"/>
              <w:rPr>
                <w:lang w:val="ro-RO"/>
              </w:rPr>
            </w:pPr>
            <w:r w:rsidRPr="00FA1765">
              <w:rPr>
                <w:sz w:val="22"/>
                <w:szCs w:val="22"/>
                <w:lang w:val="ro-RO"/>
              </w:rPr>
              <w:t>452</w:t>
            </w:r>
          </w:p>
        </w:tc>
        <w:tc>
          <w:tcPr>
            <w:tcW w:w="253" w:type="dxa"/>
            <w:vAlign w:val="center"/>
          </w:tcPr>
          <w:p w:rsidR="00FD1C6A" w:rsidRPr="00FA1765" w:rsidRDefault="00FD1C6A" w:rsidP="00F0796D">
            <w:pPr>
              <w:jc w:val="center"/>
              <w:rPr>
                <w:lang w:val="ro-RO"/>
              </w:rPr>
            </w:pPr>
            <w:r w:rsidRPr="00FA1765">
              <w:rPr>
                <w:sz w:val="22"/>
                <w:szCs w:val="22"/>
                <w:lang w:val="ro-RO"/>
              </w:rPr>
              <w:t>488</w:t>
            </w:r>
          </w:p>
        </w:tc>
        <w:tc>
          <w:tcPr>
            <w:tcW w:w="391" w:type="dxa"/>
            <w:vAlign w:val="center"/>
          </w:tcPr>
          <w:p w:rsidR="00FD1C6A" w:rsidRPr="00FA1765" w:rsidRDefault="003F6BE4" w:rsidP="00F0796D">
            <w:pPr>
              <w:jc w:val="center"/>
              <w:rPr>
                <w:lang w:val="ro-RO"/>
              </w:rPr>
            </w:pPr>
            <w:r>
              <w:rPr>
                <w:noProof/>
              </w:rPr>
              <w:pict>
                <v:shape id="Picture 182" o:spid="_x0000_i1206" type="#_x0000_t75" style="width:17.25pt;height:17.25pt;visibility:visible">
                  <v:imagedata r:id="rId127" o:title=""/>
                </v:shape>
              </w:pict>
            </w:r>
          </w:p>
        </w:tc>
      </w:tr>
      <w:tr w:rsidR="00FD1C6A" w:rsidRPr="00FA1765" w:rsidTr="00F0796D">
        <w:trPr>
          <w:jc w:val="center"/>
        </w:trPr>
        <w:tc>
          <w:tcPr>
            <w:tcW w:w="2660" w:type="dxa"/>
            <w:vAlign w:val="center"/>
          </w:tcPr>
          <w:p w:rsidR="00FD1C6A" w:rsidRPr="00FA1765" w:rsidRDefault="00FD1C6A" w:rsidP="00F0796D">
            <w:pPr>
              <w:jc w:val="both"/>
              <w:rPr>
                <w:lang w:val="ro-RO"/>
              </w:rPr>
            </w:pPr>
            <w:r w:rsidRPr="00FA1765">
              <w:rPr>
                <w:sz w:val="22"/>
                <w:szCs w:val="22"/>
                <w:lang w:val="ro-RO"/>
              </w:rPr>
              <w:t>Plata asigurări sociale</w:t>
            </w:r>
          </w:p>
        </w:tc>
        <w:tc>
          <w:tcPr>
            <w:tcW w:w="754" w:type="dxa"/>
            <w:vAlign w:val="center"/>
          </w:tcPr>
          <w:p w:rsidR="00FD1C6A" w:rsidRPr="00FA1765" w:rsidRDefault="00FD1C6A" w:rsidP="00F0796D">
            <w:pPr>
              <w:jc w:val="center"/>
              <w:rPr>
                <w:lang w:val="ro-RO"/>
              </w:rPr>
            </w:pPr>
            <w:r w:rsidRPr="00FA1765">
              <w:rPr>
                <w:sz w:val="22"/>
                <w:szCs w:val="22"/>
                <w:lang w:val="ro-RO"/>
              </w:rPr>
              <w:t>350</w:t>
            </w:r>
          </w:p>
        </w:tc>
        <w:tc>
          <w:tcPr>
            <w:tcW w:w="754" w:type="dxa"/>
            <w:vAlign w:val="center"/>
          </w:tcPr>
          <w:p w:rsidR="00FD1C6A" w:rsidRPr="00FA1765" w:rsidRDefault="00FD1C6A" w:rsidP="00F0796D">
            <w:pPr>
              <w:jc w:val="center"/>
              <w:rPr>
                <w:lang w:val="ro-RO"/>
              </w:rPr>
            </w:pPr>
            <w:r w:rsidRPr="00FA1765">
              <w:rPr>
                <w:sz w:val="22"/>
                <w:szCs w:val="22"/>
                <w:lang w:val="ro-RO"/>
              </w:rPr>
              <w:t>378</w:t>
            </w:r>
          </w:p>
        </w:tc>
        <w:tc>
          <w:tcPr>
            <w:tcW w:w="842" w:type="dxa"/>
            <w:vAlign w:val="center"/>
          </w:tcPr>
          <w:p w:rsidR="00FD1C6A" w:rsidRPr="00FA1765" w:rsidRDefault="003F6BE4" w:rsidP="00F0796D">
            <w:pPr>
              <w:jc w:val="center"/>
              <w:rPr>
                <w:lang w:val="ro-RO"/>
              </w:rPr>
            </w:pPr>
            <w:r>
              <w:rPr>
                <w:noProof/>
              </w:rPr>
              <w:pict>
                <v:shape id="Picture 183" o:spid="_x0000_i1207" type="#_x0000_t75" style="width:17.25pt;height:17.25pt;visibility:visible">
                  <v:imagedata r:id="rId127" o:title=""/>
                </v:shape>
              </w:pict>
            </w:r>
          </w:p>
        </w:tc>
        <w:tc>
          <w:tcPr>
            <w:tcW w:w="3445" w:type="dxa"/>
            <w:vAlign w:val="center"/>
          </w:tcPr>
          <w:p w:rsidR="00FD1C6A" w:rsidRPr="00FA1765" w:rsidRDefault="00FD1C6A" w:rsidP="00F0796D">
            <w:pPr>
              <w:jc w:val="both"/>
              <w:rPr>
                <w:lang w:val="ro-RO"/>
              </w:rPr>
            </w:pPr>
            <w:r w:rsidRPr="00FA1765">
              <w:rPr>
                <w:sz w:val="22"/>
                <w:szCs w:val="22"/>
                <w:lang w:val="ro-RO"/>
              </w:rPr>
              <w:t>Angajarea răspunderii</w:t>
            </w:r>
          </w:p>
        </w:tc>
        <w:tc>
          <w:tcPr>
            <w:tcW w:w="754" w:type="dxa"/>
            <w:vAlign w:val="center"/>
          </w:tcPr>
          <w:p w:rsidR="00FD1C6A" w:rsidRPr="00FA1765" w:rsidRDefault="00FD1C6A" w:rsidP="00F0796D">
            <w:pPr>
              <w:jc w:val="center"/>
              <w:rPr>
                <w:lang w:val="ro-RO"/>
              </w:rPr>
            </w:pPr>
            <w:r w:rsidRPr="00FA1765">
              <w:rPr>
                <w:sz w:val="22"/>
                <w:szCs w:val="22"/>
                <w:lang w:val="ro-RO"/>
              </w:rPr>
              <w:t>302</w:t>
            </w:r>
          </w:p>
        </w:tc>
        <w:tc>
          <w:tcPr>
            <w:tcW w:w="253" w:type="dxa"/>
            <w:vAlign w:val="center"/>
          </w:tcPr>
          <w:p w:rsidR="00FD1C6A" w:rsidRPr="00FA1765" w:rsidRDefault="00FD1C6A" w:rsidP="00F0796D">
            <w:pPr>
              <w:jc w:val="center"/>
              <w:rPr>
                <w:lang w:val="ro-RO"/>
              </w:rPr>
            </w:pPr>
            <w:r w:rsidRPr="00FA1765">
              <w:rPr>
                <w:sz w:val="22"/>
                <w:szCs w:val="22"/>
                <w:lang w:val="ro-RO"/>
              </w:rPr>
              <w:t>270</w:t>
            </w:r>
          </w:p>
        </w:tc>
        <w:tc>
          <w:tcPr>
            <w:tcW w:w="391" w:type="dxa"/>
            <w:vAlign w:val="center"/>
          </w:tcPr>
          <w:p w:rsidR="00FD1C6A" w:rsidRPr="00FA1765" w:rsidRDefault="003F6BE4" w:rsidP="00F0796D">
            <w:pPr>
              <w:jc w:val="center"/>
              <w:rPr>
                <w:lang w:val="ro-RO"/>
              </w:rPr>
            </w:pPr>
            <w:r>
              <w:rPr>
                <w:noProof/>
              </w:rPr>
              <w:pict>
                <v:shape id="Picture 184" o:spid="_x0000_i1208" type="#_x0000_t75" style="width:16.5pt;height:17.25pt;visibility:visible">
                  <v:imagedata r:id="rId126" o:title=""/>
                </v:shape>
              </w:pict>
            </w:r>
          </w:p>
        </w:tc>
      </w:tr>
      <w:tr w:rsidR="00FD1C6A" w:rsidRPr="00FA1765" w:rsidTr="00F0796D">
        <w:trPr>
          <w:jc w:val="center"/>
        </w:trPr>
        <w:tc>
          <w:tcPr>
            <w:tcW w:w="2660" w:type="dxa"/>
            <w:vAlign w:val="center"/>
          </w:tcPr>
          <w:p w:rsidR="00FD1C6A" w:rsidRPr="00FA1765" w:rsidRDefault="00FD1C6A" w:rsidP="00F0796D">
            <w:pPr>
              <w:jc w:val="both"/>
              <w:rPr>
                <w:lang w:val="ro-RO"/>
              </w:rPr>
            </w:pPr>
            <w:r w:rsidRPr="00FA1765">
              <w:rPr>
                <w:sz w:val="22"/>
                <w:szCs w:val="22"/>
                <w:lang w:val="ro-RO"/>
              </w:rPr>
              <w:t>Obligație de a face</w:t>
            </w:r>
          </w:p>
        </w:tc>
        <w:tc>
          <w:tcPr>
            <w:tcW w:w="754" w:type="dxa"/>
            <w:vAlign w:val="center"/>
          </w:tcPr>
          <w:p w:rsidR="00FD1C6A" w:rsidRPr="00FA1765" w:rsidRDefault="00FD1C6A" w:rsidP="00F0796D">
            <w:pPr>
              <w:jc w:val="center"/>
              <w:rPr>
                <w:lang w:val="ro-RO"/>
              </w:rPr>
            </w:pPr>
            <w:r w:rsidRPr="00FA1765">
              <w:rPr>
                <w:sz w:val="22"/>
                <w:szCs w:val="22"/>
                <w:lang w:val="ro-RO"/>
              </w:rPr>
              <w:t>273</w:t>
            </w:r>
          </w:p>
        </w:tc>
        <w:tc>
          <w:tcPr>
            <w:tcW w:w="754" w:type="dxa"/>
            <w:vAlign w:val="center"/>
          </w:tcPr>
          <w:p w:rsidR="00FD1C6A" w:rsidRPr="00FA1765" w:rsidRDefault="00FD1C6A" w:rsidP="00F0796D">
            <w:pPr>
              <w:jc w:val="center"/>
              <w:rPr>
                <w:lang w:val="ro-RO"/>
              </w:rPr>
            </w:pPr>
            <w:r w:rsidRPr="00FA1765">
              <w:rPr>
                <w:sz w:val="22"/>
                <w:szCs w:val="22"/>
                <w:lang w:val="ro-RO"/>
              </w:rPr>
              <w:t>254</w:t>
            </w:r>
          </w:p>
        </w:tc>
        <w:tc>
          <w:tcPr>
            <w:tcW w:w="842" w:type="dxa"/>
            <w:vAlign w:val="center"/>
          </w:tcPr>
          <w:p w:rsidR="00FD1C6A" w:rsidRPr="00FA1765" w:rsidRDefault="003F6BE4" w:rsidP="00F0796D">
            <w:pPr>
              <w:jc w:val="center"/>
              <w:rPr>
                <w:lang w:val="ro-RO"/>
              </w:rPr>
            </w:pPr>
            <w:r>
              <w:rPr>
                <w:noProof/>
              </w:rPr>
              <w:pict>
                <v:shape id="Picture 185" o:spid="_x0000_i1209" type="#_x0000_t75" style="width:16.5pt;height:17.25pt;visibility:visible">
                  <v:imagedata r:id="rId126" o:title=""/>
                </v:shape>
              </w:pict>
            </w:r>
          </w:p>
        </w:tc>
        <w:tc>
          <w:tcPr>
            <w:tcW w:w="3445" w:type="dxa"/>
            <w:vAlign w:val="center"/>
          </w:tcPr>
          <w:p w:rsidR="00FD1C6A" w:rsidRPr="00FA1765" w:rsidRDefault="00FD1C6A" w:rsidP="00F0796D">
            <w:pPr>
              <w:jc w:val="both"/>
              <w:rPr>
                <w:lang w:val="ro-RO"/>
              </w:rPr>
            </w:pPr>
            <w:r w:rsidRPr="00FA1765">
              <w:rPr>
                <w:sz w:val="22"/>
                <w:szCs w:val="22"/>
                <w:lang w:val="ro-RO"/>
              </w:rPr>
              <w:t>Procedura insolventei/ persoane fizice</w:t>
            </w:r>
          </w:p>
        </w:tc>
        <w:tc>
          <w:tcPr>
            <w:tcW w:w="754" w:type="dxa"/>
            <w:vAlign w:val="center"/>
          </w:tcPr>
          <w:p w:rsidR="00FD1C6A" w:rsidRPr="00FA1765" w:rsidRDefault="00FD1C6A" w:rsidP="00F0796D">
            <w:pPr>
              <w:jc w:val="center"/>
              <w:rPr>
                <w:lang w:val="ro-RO"/>
              </w:rPr>
            </w:pPr>
            <w:r w:rsidRPr="00FA1765">
              <w:rPr>
                <w:sz w:val="22"/>
                <w:szCs w:val="22"/>
                <w:lang w:val="ro-RO"/>
              </w:rPr>
              <w:t>286</w:t>
            </w:r>
          </w:p>
        </w:tc>
        <w:tc>
          <w:tcPr>
            <w:tcW w:w="253" w:type="dxa"/>
            <w:vAlign w:val="center"/>
          </w:tcPr>
          <w:p w:rsidR="00FD1C6A" w:rsidRPr="00FA1765" w:rsidRDefault="00FD1C6A" w:rsidP="00F0796D">
            <w:pPr>
              <w:jc w:val="center"/>
              <w:rPr>
                <w:lang w:val="ro-RO"/>
              </w:rPr>
            </w:pPr>
            <w:r w:rsidRPr="00FA1765">
              <w:rPr>
                <w:sz w:val="22"/>
                <w:szCs w:val="22"/>
                <w:lang w:val="ro-RO"/>
              </w:rPr>
              <w:t>275</w:t>
            </w:r>
          </w:p>
        </w:tc>
        <w:tc>
          <w:tcPr>
            <w:tcW w:w="391" w:type="dxa"/>
            <w:vAlign w:val="center"/>
          </w:tcPr>
          <w:p w:rsidR="00FD1C6A" w:rsidRPr="00FA1765" w:rsidRDefault="003F6BE4" w:rsidP="00F0796D">
            <w:pPr>
              <w:jc w:val="center"/>
              <w:rPr>
                <w:lang w:val="ro-RO"/>
              </w:rPr>
            </w:pPr>
            <w:r>
              <w:rPr>
                <w:noProof/>
              </w:rPr>
              <w:pict>
                <v:shape id="Picture 186" o:spid="_x0000_i1210" type="#_x0000_t75" style="width:16.5pt;height:17.25pt;visibility:visible">
                  <v:imagedata r:id="rId126" o:title=""/>
                </v:shape>
              </w:pict>
            </w:r>
          </w:p>
        </w:tc>
      </w:tr>
      <w:tr w:rsidR="00FD1C6A" w:rsidRPr="00FA1765" w:rsidTr="00F0796D">
        <w:trPr>
          <w:jc w:val="center"/>
        </w:trPr>
        <w:tc>
          <w:tcPr>
            <w:tcW w:w="2660" w:type="dxa"/>
            <w:vAlign w:val="center"/>
          </w:tcPr>
          <w:p w:rsidR="00FD1C6A" w:rsidRPr="00FA1765" w:rsidRDefault="00FD1C6A" w:rsidP="00F0796D">
            <w:pPr>
              <w:jc w:val="both"/>
              <w:rPr>
                <w:lang w:val="ro-RO"/>
              </w:rPr>
            </w:pPr>
            <w:r w:rsidRPr="00FA1765">
              <w:rPr>
                <w:sz w:val="22"/>
                <w:szCs w:val="22"/>
                <w:lang w:val="ro-RO"/>
              </w:rPr>
              <w:t>Despăgubiri</w:t>
            </w:r>
          </w:p>
        </w:tc>
        <w:tc>
          <w:tcPr>
            <w:tcW w:w="754" w:type="dxa"/>
            <w:vAlign w:val="center"/>
          </w:tcPr>
          <w:p w:rsidR="00FD1C6A" w:rsidRPr="00FA1765" w:rsidRDefault="00FD1C6A" w:rsidP="00F0796D">
            <w:pPr>
              <w:jc w:val="center"/>
              <w:rPr>
                <w:lang w:val="ro-RO"/>
              </w:rPr>
            </w:pPr>
            <w:r w:rsidRPr="00FA1765">
              <w:rPr>
                <w:sz w:val="22"/>
                <w:szCs w:val="22"/>
                <w:lang w:val="ro-RO"/>
              </w:rPr>
              <w:t>200</w:t>
            </w:r>
          </w:p>
        </w:tc>
        <w:tc>
          <w:tcPr>
            <w:tcW w:w="754" w:type="dxa"/>
            <w:vAlign w:val="center"/>
          </w:tcPr>
          <w:p w:rsidR="00FD1C6A" w:rsidRPr="00FA1765" w:rsidRDefault="00FD1C6A" w:rsidP="00F0796D">
            <w:pPr>
              <w:jc w:val="center"/>
              <w:rPr>
                <w:lang w:val="ro-RO"/>
              </w:rPr>
            </w:pPr>
            <w:r w:rsidRPr="00FA1765">
              <w:rPr>
                <w:sz w:val="22"/>
                <w:szCs w:val="22"/>
                <w:lang w:val="ro-RO"/>
              </w:rPr>
              <w:t>315</w:t>
            </w:r>
          </w:p>
        </w:tc>
        <w:tc>
          <w:tcPr>
            <w:tcW w:w="842" w:type="dxa"/>
            <w:vAlign w:val="center"/>
          </w:tcPr>
          <w:p w:rsidR="00FD1C6A" w:rsidRPr="00FA1765" w:rsidRDefault="003F6BE4" w:rsidP="00F0796D">
            <w:pPr>
              <w:jc w:val="center"/>
              <w:rPr>
                <w:lang w:val="ro-RO"/>
              </w:rPr>
            </w:pPr>
            <w:r>
              <w:rPr>
                <w:noProof/>
              </w:rPr>
              <w:pict>
                <v:shape id="Picture 187" o:spid="_x0000_i1211" type="#_x0000_t75" style="width:17.25pt;height:17.25pt;visibility:visible">
                  <v:imagedata r:id="rId127" o:title=""/>
                </v:shape>
              </w:pict>
            </w:r>
          </w:p>
        </w:tc>
        <w:tc>
          <w:tcPr>
            <w:tcW w:w="3445" w:type="dxa"/>
            <w:vAlign w:val="center"/>
          </w:tcPr>
          <w:p w:rsidR="00FD1C6A" w:rsidRPr="00FA1765" w:rsidRDefault="00FD1C6A" w:rsidP="00F0796D">
            <w:pPr>
              <w:jc w:val="both"/>
              <w:rPr>
                <w:lang w:val="ro-RO"/>
              </w:rPr>
            </w:pPr>
            <w:r w:rsidRPr="00FA1765">
              <w:rPr>
                <w:sz w:val="22"/>
                <w:szCs w:val="22"/>
                <w:lang w:val="ro-RO"/>
              </w:rPr>
              <w:t>Procedura insolventei/ societăți agricole</w:t>
            </w:r>
          </w:p>
        </w:tc>
        <w:tc>
          <w:tcPr>
            <w:tcW w:w="754" w:type="dxa"/>
            <w:vAlign w:val="center"/>
          </w:tcPr>
          <w:p w:rsidR="00FD1C6A" w:rsidRPr="00FA1765" w:rsidRDefault="00FD1C6A" w:rsidP="00F0796D">
            <w:pPr>
              <w:jc w:val="center"/>
              <w:rPr>
                <w:lang w:val="ro-RO"/>
              </w:rPr>
            </w:pPr>
            <w:r w:rsidRPr="00FA1765">
              <w:rPr>
                <w:sz w:val="22"/>
                <w:szCs w:val="22"/>
                <w:lang w:val="ro-RO"/>
              </w:rPr>
              <w:t>157</w:t>
            </w:r>
          </w:p>
        </w:tc>
        <w:tc>
          <w:tcPr>
            <w:tcW w:w="253" w:type="dxa"/>
            <w:vAlign w:val="center"/>
          </w:tcPr>
          <w:p w:rsidR="00FD1C6A" w:rsidRPr="00FA1765" w:rsidRDefault="00FD1C6A" w:rsidP="00F0796D">
            <w:pPr>
              <w:jc w:val="center"/>
              <w:rPr>
                <w:lang w:val="ro-RO"/>
              </w:rPr>
            </w:pPr>
            <w:r w:rsidRPr="00FA1765">
              <w:rPr>
                <w:sz w:val="22"/>
                <w:szCs w:val="22"/>
                <w:lang w:val="ro-RO"/>
              </w:rPr>
              <w:t>404</w:t>
            </w:r>
          </w:p>
        </w:tc>
        <w:tc>
          <w:tcPr>
            <w:tcW w:w="391" w:type="dxa"/>
            <w:vAlign w:val="center"/>
          </w:tcPr>
          <w:p w:rsidR="00FD1C6A" w:rsidRPr="00FA1765" w:rsidRDefault="003F6BE4" w:rsidP="00F0796D">
            <w:pPr>
              <w:jc w:val="center"/>
              <w:rPr>
                <w:lang w:val="ro-RO"/>
              </w:rPr>
            </w:pPr>
            <w:r>
              <w:rPr>
                <w:noProof/>
              </w:rPr>
              <w:pict>
                <v:shape id="Picture 188" o:spid="_x0000_i1212" type="#_x0000_t75" style="width:17.25pt;height:17.25pt;visibility:visible">
                  <v:imagedata r:id="rId127" o:title=""/>
                </v:shape>
              </w:pict>
            </w:r>
          </w:p>
        </w:tc>
      </w:tr>
      <w:tr w:rsidR="00FD1C6A" w:rsidRPr="00FA1765" w:rsidTr="00F0796D">
        <w:trPr>
          <w:jc w:val="center"/>
        </w:trPr>
        <w:tc>
          <w:tcPr>
            <w:tcW w:w="2660" w:type="dxa"/>
            <w:vAlign w:val="center"/>
          </w:tcPr>
          <w:p w:rsidR="00FD1C6A" w:rsidRPr="00FA1765" w:rsidRDefault="00FD1C6A" w:rsidP="00F0796D">
            <w:pPr>
              <w:jc w:val="center"/>
              <w:rPr>
                <w:lang w:val="ro-RO"/>
              </w:rPr>
            </w:pPr>
            <w:r w:rsidRPr="00FA1765">
              <w:rPr>
                <w:sz w:val="22"/>
                <w:szCs w:val="22"/>
                <w:lang w:val="ro-RO"/>
              </w:rPr>
              <w:t>-</w:t>
            </w:r>
          </w:p>
        </w:tc>
        <w:tc>
          <w:tcPr>
            <w:tcW w:w="754" w:type="dxa"/>
            <w:vAlign w:val="center"/>
          </w:tcPr>
          <w:p w:rsidR="00FD1C6A" w:rsidRPr="00FA1765" w:rsidRDefault="00FD1C6A" w:rsidP="00F0796D">
            <w:pPr>
              <w:jc w:val="center"/>
              <w:rPr>
                <w:lang w:val="ro-RO"/>
              </w:rPr>
            </w:pPr>
            <w:r w:rsidRPr="00FA1765">
              <w:rPr>
                <w:sz w:val="22"/>
                <w:szCs w:val="22"/>
                <w:lang w:val="ro-RO"/>
              </w:rPr>
              <w:t>-</w:t>
            </w:r>
          </w:p>
        </w:tc>
        <w:tc>
          <w:tcPr>
            <w:tcW w:w="754" w:type="dxa"/>
            <w:vAlign w:val="center"/>
          </w:tcPr>
          <w:p w:rsidR="00FD1C6A" w:rsidRPr="00FA1765" w:rsidRDefault="00FD1C6A" w:rsidP="00F0796D">
            <w:pPr>
              <w:jc w:val="center"/>
              <w:rPr>
                <w:lang w:val="ro-RO"/>
              </w:rPr>
            </w:pPr>
            <w:r w:rsidRPr="00FA1765">
              <w:rPr>
                <w:sz w:val="22"/>
                <w:szCs w:val="22"/>
                <w:lang w:val="ro-RO"/>
              </w:rPr>
              <w:t>-</w:t>
            </w:r>
          </w:p>
        </w:tc>
        <w:tc>
          <w:tcPr>
            <w:tcW w:w="842" w:type="dxa"/>
            <w:vAlign w:val="center"/>
          </w:tcPr>
          <w:p w:rsidR="00FD1C6A" w:rsidRPr="00FA1765" w:rsidRDefault="00FD1C6A" w:rsidP="00F0796D">
            <w:pPr>
              <w:jc w:val="center"/>
              <w:rPr>
                <w:lang w:val="ro-RO"/>
              </w:rPr>
            </w:pPr>
            <w:r w:rsidRPr="00FA1765">
              <w:rPr>
                <w:sz w:val="22"/>
                <w:szCs w:val="22"/>
                <w:lang w:val="ro-RO"/>
              </w:rPr>
              <w:t>-</w:t>
            </w:r>
          </w:p>
        </w:tc>
        <w:tc>
          <w:tcPr>
            <w:tcW w:w="3445" w:type="dxa"/>
            <w:vAlign w:val="center"/>
          </w:tcPr>
          <w:p w:rsidR="00FD1C6A" w:rsidRPr="00FA1765" w:rsidRDefault="00FD1C6A" w:rsidP="00F0796D">
            <w:pPr>
              <w:jc w:val="both"/>
              <w:rPr>
                <w:lang w:val="ro-RO"/>
              </w:rPr>
            </w:pPr>
            <w:r w:rsidRPr="00FA1765">
              <w:rPr>
                <w:sz w:val="22"/>
                <w:szCs w:val="22"/>
                <w:lang w:val="ro-RO"/>
              </w:rPr>
              <w:t>Contestare raport si plan de distribuire</w:t>
            </w:r>
          </w:p>
        </w:tc>
        <w:tc>
          <w:tcPr>
            <w:tcW w:w="754" w:type="dxa"/>
            <w:vAlign w:val="center"/>
          </w:tcPr>
          <w:p w:rsidR="00FD1C6A" w:rsidRPr="00FA1765" w:rsidRDefault="00FD1C6A" w:rsidP="00F0796D">
            <w:pPr>
              <w:jc w:val="center"/>
              <w:rPr>
                <w:lang w:val="ro-RO"/>
              </w:rPr>
            </w:pPr>
            <w:r w:rsidRPr="00FA1765">
              <w:rPr>
                <w:sz w:val="22"/>
                <w:szCs w:val="22"/>
                <w:lang w:val="ro-RO"/>
              </w:rPr>
              <w:t>136</w:t>
            </w:r>
          </w:p>
        </w:tc>
        <w:tc>
          <w:tcPr>
            <w:tcW w:w="253" w:type="dxa"/>
            <w:vAlign w:val="center"/>
          </w:tcPr>
          <w:p w:rsidR="00FD1C6A" w:rsidRPr="00FA1765" w:rsidRDefault="00FD1C6A" w:rsidP="00F0796D">
            <w:pPr>
              <w:jc w:val="center"/>
              <w:rPr>
                <w:lang w:val="ro-RO"/>
              </w:rPr>
            </w:pPr>
            <w:r w:rsidRPr="00FA1765">
              <w:rPr>
                <w:sz w:val="22"/>
                <w:szCs w:val="22"/>
                <w:lang w:val="ro-RO"/>
              </w:rPr>
              <w:t>139</w:t>
            </w:r>
          </w:p>
        </w:tc>
        <w:tc>
          <w:tcPr>
            <w:tcW w:w="391" w:type="dxa"/>
            <w:vAlign w:val="center"/>
          </w:tcPr>
          <w:p w:rsidR="00FD1C6A" w:rsidRPr="00FA1765" w:rsidRDefault="003F6BE4" w:rsidP="00F0796D">
            <w:pPr>
              <w:jc w:val="center"/>
              <w:rPr>
                <w:lang w:val="ro-RO"/>
              </w:rPr>
            </w:pPr>
            <w:r>
              <w:rPr>
                <w:noProof/>
              </w:rPr>
              <w:pict>
                <v:shape id="Picture 189" o:spid="_x0000_i1213" type="#_x0000_t75" style="width:17.25pt;height:17.25pt;visibility:visible">
                  <v:imagedata r:id="rId127" o:title=""/>
                </v:shape>
              </w:pict>
            </w:r>
          </w:p>
        </w:tc>
      </w:tr>
      <w:tr w:rsidR="00FD1C6A" w:rsidRPr="00FA1765" w:rsidTr="00F0796D">
        <w:trPr>
          <w:jc w:val="center"/>
        </w:trPr>
        <w:tc>
          <w:tcPr>
            <w:tcW w:w="2660" w:type="dxa"/>
            <w:vAlign w:val="center"/>
          </w:tcPr>
          <w:p w:rsidR="00FD1C6A" w:rsidRPr="00FA1765" w:rsidRDefault="00FD1C6A" w:rsidP="00F0796D">
            <w:pPr>
              <w:jc w:val="center"/>
              <w:rPr>
                <w:lang w:val="ro-RO"/>
              </w:rPr>
            </w:pPr>
            <w:r w:rsidRPr="00FA1765">
              <w:rPr>
                <w:sz w:val="22"/>
                <w:szCs w:val="22"/>
                <w:lang w:val="ro-RO"/>
              </w:rPr>
              <w:t>-</w:t>
            </w:r>
          </w:p>
        </w:tc>
        <w:tc>
          <w:tcPr>
            <w:tcW w:w="754" w:type="dxa"/>
            <w:vAlign w:val="center"/>
          </w:tcPr>
          <w:p w:rsidR="00FD1C6A" w:rsidRPr="00FA1765" w:rsidRDefault="00FD1C6A" w:rsidP="00F0796D">
            <w:pPr>
              <w:jc w:val="center"/>
              <w:rPr>
                <w:lang w:val="ro-RO"/>
              </w:rPr>
            </w:pPr>
            <w:r w:rsidRPr="00FA1765">
              <w:rPr>
                <w:sz w:val="22"/>
                <w:szCs w:val="22"/>
                <w:lang w:val="ro-RO"/>
              </w:rPr>
              <w:t>-</w:t>
            </w:r>
          </w:p>
        </w:tc>
        <w:tc>
          <w:tcPr>
            <w:tcW w:w="754" w:type="dxa"/>
            <w:vAlign w:val="center"/>
          </w:tcPr>
          <w:p w:rsidR="00FD1C6A" w:rsidRPr="00FA1765" w:rsidRDefault="00FD1C6A" w:rsidP="00F0796D">
            <w:pPr>
              <w:jc w:val="center"/>
              <w:rPr>
                <w:lang w:val="ro-RO"/>
              </w:rPr>
            </w:pPr>
            <w:r w:rsidRPr="00FA1765">
              <w:rPr>
                <w:sz w:val="22"/>
                <w:szCs w:val="22"/>
                <w:lang w:val="ro-RO"/>
              </w:rPr>
              <w:t>-</w:t>
            </w:r>
          </w:p>
        </w:tc>
        <w:tc>
          <w:tcPr>
            <w:tcW w:w="842" w:type="dxa"/>
            <w:vAlign w:val="center"/>
          </w:tcPr>
          <w:p w:rsidR="00FD1C6A" w:rsidRPr="00FA1765" w:rsidRDefault="00FD1C6A" w:rsidP="00F0796D">
            <w:pPr>
              <w:jc w:val="center"/>
              <w:rPr>
                <w:lang w:val="ro-RO"/>
              </w:rPr>
            </w:pPr>
            <w:r w:rsidRPr="00FA1765">
              <w:rPr>
                <w:sz w:val="22"/>
                <w:szCs w:val="22"/>
                <w:lang w:val="ro-RO"/>
              </w:rPr>
              <w:t>-</w:t>
            </w:r>
          </w:p>
        </w:tc>
        <w:tc>
          <w:tcPr>
            <w:tcW w:w="3445" w:type="dxa"/>
            <w:vAlign w:val="center"/>
          </w:tcPr>
          <w:p w:rsidR="00FD1C6A" w:rsidRPr="00FA1765" w:rsidRDefault="00FD1C6A" w:rsidP="00F0796D">
            <w:pPr>
              <w:jc w:val="both"/>
              <w:rPr>
                <w:lang w:val="ro-RO"/>
              </w:rPr>
            </w:pPr>
            <w:r w:rsidRPr="00FA1765">
              <w:rPr>
                <w:sz w:val="22"/>
                <w:szCs w:val="22"/>
                <w:lang w:val="ro-RO"/>
              </w:rPr>
              <w:t>Procedura insolventei/ S.R.L. -uri</w:t>
            </w:r>
          </w:p>
        </w:tc>
        <w:tc>
          <w:tcPr>
            <w:tcW w:w="754" w:type="dxa"/>
            <w:vAlign w:val="center"/>
          </w:tcPr>
          <w:p w:rsidR="00FD1C6A" w:rsidRPr="00FA1765" w:rsidRDefault="00FD1C6A" w:rsidP="00F0796D">
            <w:pPr>
              <w:jc w:val="center"/>
              <w:rPr>
                <w:lang w:val="ro-RO"/>
              </w:rPr>
            </w:pPr>
            <w:r w:rsidRPr="00FA1765">
              <w:rPr>
                <w:sz w:val="22"/>
                <w:szCs w:val="22"/>
                <w:lang w:val="ro-RO"/>
              </w:rPr>
              <w:t>330</w:t>
            </w:r>
          </w:p>
        </w:tc>
        <w:tc>
          <w:tcPr>
            <w:tcW w:w="253" w:type="dxa"/>
            <w:vAlign w:val="center"/>
          </w:tcPr>
          <w:p w:rsidR="00FD1C6A" w:rsidRPr="00FA1765" w:rsidRDefault="00FD1C6A" w:rsidP="00F0796D">
            <w:pPr>
              <w:jc w:val="center"/>
              <w:rPr>
                <w:lang w:val="ro-RO"/>
              </w:rPr>
            </w:pPr>
            <w:r w:rsidRPr="00FA1765">
              <w:rPr>
                <w:sz w:val="22"/>
                <w:szCs w:val="22"/>
                <w:lang w:val="ro-RO"/>
              </w:rPr>
              <w:t>373</w:t>
            </w:r>
          </w:p>
        </w:tc>
        <w:tc>
          <w:tcPr>
            <w:tcW w:w="391" w:type="dxa"/>
            <w:vAlign w:val="center"/>
          </w:tcPr>
          <w:p w:rsidR="00FD1C6A" w:rsidRPr="00FA1765" w:rsidRDefault="003F6BE4" w:rsidP="00F0796D">
            <w:pPr>
              <w:jc w:val="center"/>
              <w:rPr>
                <w:lang w:val="ro-RO"/>
              </w:rPr>
            </w:pPr>
            <w:r>
              <w:rPr>
                <w:noProof/>
              </w:rPr>
              <w:pict>
                <v:shape id="Picture 190" o:spid="_x0000_i1214" type="#_x0000_t75" style="width:17.25pt;height:17.25pt;visibility:visible">
                  <v:imagedata r:id="rId127" o:title=""/>
                </v:shape>
              </w:pict>
            </w:r>
          </w:p>
        </w:tc>
      </w:tr>
    </w:tbl>
    <w:p w:rsidR="00FD1C6A" w:rsidRPr="00FA1765" w:rsidRDefault="00FD1C6A" w:rsidP="00F0796D">
      <w:pPr>
        <w:jc w:val="both"/>
        <w:rPr>
          <w:sz w:val="22"/>
          <w:szCs w:val="22"/>
          <w:lang w:val="ro-RO"/>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88"/>
        <w:gridCol w:w="754"/>
        <w:gridCol w:w="754"/>
        <w:gridCol w:w="842"/>
      </w:tblGrid>
      <w:tr w:rsidR="00FD1C6A" w:rsidRPr="00FA1765" w:rsidTr="00F0796D">
        <w:trPr>
          <w:jc w:val="center"/>
        </w:trPr>
        <w:tc>
          <w:tcPr>
            <w:tcW w:w="4788" w:type="dxa"/>
            <w:shd w:val="clear" w:color="auto" w:fill="CCFFFF"/>
            <w:vAlign w:val="center"/>
          </w:tcPr>
          <w:p w:rsidR="00FD1C6A" w:rsidRPr="00FA1765" w:rsidRDefault="00FD1C6A" w:rsidP="00F0796D">
            <w:pPr>
              <w:jc w:val="center"/>
              <w:rPr>
                <w:b/>
                <w:lang w:val="ro-RO"/>
              </w:rPr>
            </w:pPr>
            <w:r w:rsidRPr="00FA1765">
              <w:rPr>
                <w:b/>
                <w:sz w:val="22"/>
                <w:szCs w:val="22"/>
                <w:lang w:val="ro-RO"/>
              </w:rPr>
              <w:t>Penal</w:t>
            </w:r>
          </w:p>
        </w:tc>
        <w:tc>
          <w:tcPr>
            <w:tcW w:w="754" w:type="dxa"/>
            <w:shd w:val="clear" w:color="auto" w:fill="CCFFFF"/>
            <w:vAlign w:val="center"/>
          </w:tcPr>
          <w:p w:rsidR="00FD1C6A" w:rsidRPr="00FA1765" w:rsidRDefault="00FD1C6A" w:rsidP="00F0796D">
            <w:pPr>
              <w:jc w:val="center"/>
              <w:rPr>
                <w:b/>
                <w:lang w:val="ro-RO"/>
              </w:rPr>
            </w:pPr>
            <w:r w:rsidRPr="00FA1765">
              <w:rPr>
                <w:b/>
                <w:sz w:val="22"/>
                <w:szCs w:val="22"/>
                <w:lang w:val="ro-RO"/>
              </w:rPr>
              <w:t>Fond 2013 (zile)</w:t>
            </w:r>
          </w:p>
        </w:tc>
        <w:tc>
          <w:tcPr>
            <w:tcW w:w="754" w:type="dxa"/>
            <w:shd w:val="clear" w:color="auto" w:fill="CCFFFF"/>
            <w:vAlign w:val="center"/>
          </w:tcPr>
          <w:p w:rsidR="00FD1C6A" w:rsidRPr="00FA1765" w:rsidRDefault="00FD1C6A" w:rsidP="00F0796D">
            <w:pPr>
              <w:jc w:val="center"/>
              <w:rPr>
                <w:b/>
                <w:lang w:val="ro-RO"/>
              </w:rPr>
            </w:pPr>
            <w:r w:rsidRPr="00FA1765">
              <w:rPr>
                <w:b/>
                <w:sz w:val="22"/>
                <w:szCs w:val="22"/>
                <w:lang w:val="ro-RO"/>
              </w:rPr>
              <w:t>Fond 2014 (zile)</w:t>
            </w:r>
          </w:p>
        </w:tc>
        <w:tc>
          <w:tcPr>
            <w:tcW w:w="842" w:type="dxa"/>
            <w:shd w:val="clear" w:color="auto" w:fill="CCFFFF"/>
            <w:vAlign w:val="center"/>
          </w:tcPr>
          <w:p w:rsidR="00FD1C6A" w:rsidRPr="00FA1765" w:rsidRDefault="00FD1C6A" w:rsidP="00F0796D">
            <w:pPr>
              <w:jc w:val="center"/>
              <w:rPr>
                <w:b/>
                <w:lang w:val="ro-RO"/>
              </w:rPr>
            </w:pPr>
            <w:r w:rsidRPr="00FA1765">
              <w:rPr>
                <w:b/>
                <w:sz w:val="22"/>
                <w:szCs w:val="22"/>
                <w:lang w:val="ro-RO"/>
              </w:rPr>
              <w:t>Trend</w:t>
            </w:r>
          </w:p>
        </w:tc>
      </w:tr>
      <w:tr w:rsidR="00FD1C6A" w:rsidRPr="00FA1765" w:rsidTr="00F0796D">
        <w:trPr>
          <w:jc w:val="center"/>
        </w:trPr>
        <w:tc>
          <w:tcPr>
            <w:tcW w:w="4788" w:type="dxa"/>
          </w:tcPr>
          <w:p w:rsidR="00FD1C6A" w:rsidRPr="00FA1765" w:rsidRDefault="00FD1C6A" w:rsidP="00F0796D">
            <w:pPr>
              <w:jc w:val="both"/>
              <w:rPr>
                <w:lang w:val="ro-RO"/>
              </w:rPr>
            </w:pPr>
            <w:r w:rsidRPr="00FA1765">
              <w:rPr>
                <w:sz w:val="22"/>
                <w:szCs w:val="22"/>
                <w:lang w:val="ro-RO"/>
              </w:rPr>
              <w:t>Infracțiuni privind circulația pe drumurile publice</w:t>
            </w:r>
          </w:p>
        </w:tc>
        <w:tc>
          <w:tcPr>
            <w:tcW w:w="754" w:type="dxa"/>
            <w:vAlign w:val="center"/>
          </w:tcPr>
          <w:p w:rsidR="00FD1C6A" w:rsidRPr="00FA1765" w:rsidRDefault="00FD1C6A" w:rsidP="00F0796D">
            <w:pPr>
              <w:jc w:val="center"/>
              <w:rPr>
                <w:lang w:val="ro-RO"/>
              </w:rPr>
            </w:pPr>
            <w:r w:rsidRPr="00FA1765">
              <w:rPr>
                <w:sz w:val="22"/>
                <w:szCs w:val="22"/>
                <w:lang w:val="ro-RO"/>
              </w:rPr>
              <w:t>121</w:t>
            </w:r>
          </w:p>
        </w:tc>
        <w:tc>
          <w:tcPr>
            <w:tcW w:w="754" w:type="dxa"/>
            <w:vAlign w:val="center"/>
          </w:tcPr>
          <w:p w:rsidR="00FD1C6A" w:rsidRPr="00FA1765" w:rsidRDefault="00FD1C6A" w:rsidP="00F0796D">
            <w:pPr>
              <w:jc w:val="center"/>
              <w:rPr>
                <w:lang w:val="ro-RO"/>
              </w:rPr>
            </w:pPr>
            <w:r w:rsidRPr="00FA1765">
              <w:rPr>
                <w:sz w:val="22"/>
                <w:szCs w:val="22"/>
                <w:lang w:val="ro-RO"/>
              </w:rPr>
              <w:t>144</w:t>
            </w:r>
          </w:p>
        </w:tc>
        <w:tc>
          <w:tcPr>
            <w:tcW w:w="842" w:type="dxa"/>
            <w:vAlign w:val="center"/>
          </w:tcPr>
          <w:p w:rsidR="00FD1C6A" w:rsidRPr="00FA1765" w:rsidRDefault="003F6BE4" w:rsidP="00F0796D">
            <w:pPr>
              <w:jc w:val="center"/>
              <w:rPr>
                <w:lang w:val="ro-RO"/>
              </w:rPr>
            </w:pPr>
            <w:r>
              <w:rPr>
                <w:noProof/>
              </w:rPr>
              <w:pict>
                <v:shape id="Picture 191" o:spid="_x0000_i1215" type="#_x0000_t75" style="width:17.25pt;height:17.25pt;visibility:visible">
                  <v:imagedata r:id="rId127" o:title=""/>
                </v:shape>
              </w:pict>
            </w:r>
          </w:p>
        </w:tc>
      </w:tr>
      <w:tr w:rsidR="00FD1C6A" w:rsidRPr="00FA1765" w:rsidTr="00F0796D">
        <w:trPr>
          <w:jc w:val="center"/>
        </w:trPr>
        <w:tc>
          <w:tcPr>
            <w:tcW w:w="4788" w:type="dxa"/>
          </w:tcPr>
          <w:p w:rsidR="00FD1C6A" w:rsidRPr="00FA1765" w:rsidRDefault="00FD1C6A" w:rsidP="00F0796D">
            <w:pPr>
              <w:jc w:val="both"/>
              <w:rPr>
                <w:lang w:val="ro-RO"/>
              </w:rPr>
            </w:pPr>
            <w:r w:rsidRPr="00FA1765">
              <w:rPr>
                <w:sz w:val="22"/>
                <w:szCs w:val="22"/>
                <w:lang w:val="ro-RO"/>
              </w:rPr>
              <w:t>Omorul deosebit de grav (CP)</w:t>
            </w:r>
          </w:p>
        </w:tc>
        <w:tc>
          <w:tcPr>
            <w:tcW w:w="754" w:type="dxa"/>
            <w:vAlign w:val="center"/>
          </w:tcPr>
          <w:p w:rsidR="00FD1C6A" w:rsidRPr="00FA1765" w:rsidRDefault="00FD1C6A" w:rsidP="00F0796D">
            <w:pPr>
              <w:jc w:val="center"/>
              <w:rPr>
                <w:lang w:val="ro-RO"/>
              </w:rPr>
            </w:pPr>
            <w:r w:rsidRPr="00FA1765">
              <w:rPr>
                <w:sz w:val="22"/>
                <w:szCs w:val="22"/>
                <w:lang w:val="ro-RO"/>
              </w:rPr>
              <w:t>180</w:t>
            </w:r>
          </w:p>
        </w:tc>
        <w:tc>
          <w:tcPr>
            <w:tcW w:w="754" w:type="dxa"/>
            <w:vAlign w:val="center"/>
          </w:tcPr>
          <w:p w:rsidR="00FD1C6A" w:rsidRPr="00FA1765" w:rsidRDefault="00FD1C6A" w:rsidP="00F0796D">
            <w:pPr>
              <w:jc w:val="center"/>
              <w:rPr>
                <w:lang w:val="ro-RO"/>
              </w:rPr>
            </w:pPr>
            <w:r w:rsidRPr="00FA1765">
              <w:rPr>
                <w:sz w:val="22"/>
                <w:szCs w:val="22"/>
                <w:lang w:val="ro-RO"/>
              </w:rPr>
              <w:t>243</w:t>
            </w:r>
          </w:p>
        </w:tc>
        <w:tc>
          <w:tcPr>
            <w:tcW w:w="842" w:type="dxa"/>
            <w:vAlign w:val="center"/>
          </w:tcPr>
          <w:p w:rsidR="00FD1C6A" w:rsidRPr="00FA1765" w:rsidRDefault="003F6BE4" w:rsidP="00F0796D">
            <w:pPr>
              <w:jc w:val="center"/>
              <w:rPr>
                <w:lang w:val="ro-RO"/>
              </w:rPr>
            </w:pPr>
            <w:r>
              <w:rPr>
                <w:noProof/>
              </w:rPr>
              <w:pict>
                <v:shape id="Picture 192" o:spid="_x0000_i1216" type="#_x0000_t75" style="width:17.25pt;height:17.25pt;visibility:visible">
                  <v:imagedata r:id="rId127" o:title=""/>
                </v:shape>
              </w:pict>
            </w:r>
          </w:p>
        </w:tc>
      </w:tr>
      <w:tr w:rsidR="00FD1C6A" w:rsidRPr="00FA1765" w:rsidTr="00F0796D">
        <w:trPr>
          <w:jc w:val="center"/>
        </w:trPr>
        <w:tc>
          <w:tcPr>
            <w:tcW w:w="4788" w:type="dxa"/>
          </w:tcPr>
          <w:p w:rsidR="00FD1C6A" w:rsidRPr="00FA1765" w:rsidRDefault="00FD1C6A" w:rsidP="00F0796D">
            <w:pPr>
              <w:jc w:val="both"/>
              <w:rPr>
                <w:lang w:val="ro-RO"/>
              </w:rPr>
            </w:pPr>
            <w:r w:rsidRPr="00FA1765">
              <w:rPr>
                <w:sz w:val="22"/>
                <w:szCs w:val="22"/>
                <w:lang w:val="ro-RO"/>
              </w:rPr>
              <w:t>Omorul calificat (CP/NCP)</w:t>
            </w:r>
          </w:p>
        </w:tc>
        <w:tc>
          <w:tcPr>
            <w:tcW w:w="754" w:type="dxa"/>
            <w:vAlign w:val="center"/>
          </w:tcPr>
          <w:p w:rsidR="00FD1C6A" w:rsidRPr="00FA1765" w:rsidRDefault="00FD1C6A" w:rsidP="00F0796D">
            <w:pPr>
              <w:jc w:val="center"/>
              <w:rPr>
                <w:lang w:val="ro-RO"/>
              </w:rPr>
            </w:pPr>
            <w:r w:rsidRPr="00FA1765">
              <w:rPr>
                <w:sz w:val="22"/>
                <w:szCs w:val="22"/>
                <w:lang w:val="ro-RO"/>
              </w:rPr>
              <w:t>161</w:t>
            </w:r>
          </w:p>
        </w:tc>
        <w:tc>
          <w:tcPr>
            <w:tcW w:w="754" w:type="dxa"/>
            <w:vAlign w:val="center"/>
          </w:tcPr>
          <w:p w:rsidR="00FD1C6A" w:rsidRPr="00FA1765" w:rsidRDefault="00FD1C6A" w:rsidP="00F0796D">
            <w:pPr>
              <w:jc w:val="center"/>
              <w:rPr>
                <w:lang w:val="ro-RO"/>
              </w:rPr>
            </w:pPr>
            <w:r w:rsidRPr="00FA1765">
              <w:rPr>
                <w:sz w:val="22"/>
                <w:szCs w:val="22"/>
                <w:lang w:val="ro-RO"/>
              </w:rPr>
              <w:t>127</w:t>
            </w:r>
          </w:p>
        </w:tc>
        <w:tc>
          <w:tcPr>
            <w:tcW w:w="842" w:type="dxa"/>
            <w:vAlign w:val="center"/>
          </w:tcPr>
          <w:p w:rsidR="00FD1C6A" w:rsidRPr="00FA1765" w:rsidRDefault="003F6BE4" w:rsidP="00F0796D">
            <w:pPr>
              <w:jc w:val="center"/>
              <w:rPr>
                <w:lang w:val="ro-RO"/>
              </w:rPr>
            </w:pPr>
            <w:r>
              <w:rPr>
                <w:noProof/>
              </w:rPr>
              <w:pict>
                <v:shape id="Picture 193" o:spid="_x0000_i1217" type="#_x0000_t75" style="width:16.5pt;height:17.25pt;visibility:visible">
                  <v:imagedata r:id="rId126" o:title=""/>
                </v:shape>
              </w:pict>
            </w:r>
          </w:p>
        </w:tc>
      </w:tr>
      <w:tr w:rsidR="00FD1C6A" w:rsidRPr="00FA1765" w:rsidTr="00F0796D">
        <w:trPr>
          <w:jc w:val="center"/>
        </w:trPr>
        <w:tc>
          <w:tcPr>
            <w:tcW w:w="4788" w:type="dxa"/>
          </w:tcPr>
          <w:p w:rsidR="00FD1C6A" w:rsidRPr="00FA1765" w:rsidRDefault="00FD1C6A" w:rsidP="00F0796D">
            <w:pPr>
              <w:jc w:val="both"/>
              <w:rPr>
                <w:lang w:val="ro-RO"/>
              </w:rPr>
            </w:pPr>
            <w:r w:rsidRPr="00FA1765">
              <w:rPr>
                <w:sz w:val="22"/>
                <w:szCs w:val="22"/>
                <w:lang w:val="ro-RO"/>
              </w:rPr>
              <w:t>Omorul (CP/NCP)</w:t>
            </w:r>
          </w:p>
        </w:tc>
        <w:tc>
          <w:tcPr>
            <w:tcW w:w="754" w:type="dxa"/>
            <w:vAlign w:val="center"/>
          </w:tcPr>
          <w:p w:rsidR="00FD1C6A" w:rsidRPr="00FA1765" w:rsidRDefault="00FD1C6A" w:rsidP="00F0796D">
            <w:pPr>
              <w:jc w:val="center"/>
              <w:rPr>
                <w:lang w:val="ro-RO"/>
              </w:rPr>
            </w:pPr>
            <w:r w:rsidRPr="00FA1765">
              <w:rPr>
                <w:sz w:val="22"/>
                <w:szCs w:val="22"/>
                <w:lang w:val="ro-RO"/>
              </w:rPr>
              <w:t>146</w:t>
            </w:r>
          </w:p>
        </w:tc>
        <w:tc>
          <w:tcPr>
            <w:tcW w:w="754" w:type="dxa"/>
            <w:vAlign w:val="center"/>
          </w:tcPr>
          <w:p w:rsidR="00FD1C6A" w:rsidRPr="00FA1765" w:rsidRDefault="00FD1C6A" w:rsidP="00F0796D">
            <w:pPr>
              <w:jc w:val="center"/>
              <w:rPr>
                <w:lang w:val="ro-RO"/>
              </w:rPr>
            </w:pPr>
            <w:r w:rsidRPr="00FA1765">
              <w:rPr>
                <w:sz w:val="22"/>
                <w:szCs w:val="22"/>
                <w:lang w:val="ro-RO"/>
              </w:rPr>
              <w:t>114</w:t>
            </w:r>
          </w:p>
        </w:tc>
        <w:tc>
          <w:tcPr>
            <w:tcW w:w="842" w:type="dxa"/>
            <w:vAlign w:val="center"/>
          </w:tcPr>
          <w:p w:rsidR="00FD1C6A" w:rsidRPr="00FA1765" w:rsidRDefault="003F6BE4" w:rsidP="00F0796D">
            <w:pPr>
              <w:jc w:val="center"/>
              <w:rPr>
                <w:lang w:val="ro-RO"/>
              </w:rPr>
            </w:pPr>
            <w:r>
              <w:rPr>
                <w:noProof/>
              </w:rPr>
              <w:pict>
                <v:shape id="Picture 194" o:spid="_x0000_i1218" type="#_x0000_t75" style="width:16.5pt;height:17.25pt;visibility:visible">
                  <v:imagedata r:id="rId126" o:title=""/>
                </v:shape>
              </w:pict>
            </w:r>
          </w:p>
        </w:tc>
      </w:tr>
      <w:tr w:rsidR="00FD1C6A" w:rsidRPr="00FA1765" w:rsidTr="00F0796D">
        <w:trPr>
          <w:jc w:val="center"/>
        </w:trPr>
        <w:tc>
          <w:tcPr>
            <w:tcW w:w="4788" w:type="dxa"/>
          </w:tcPr>
          <w:p w:rsidR="00FD1C6A" w:rsidRPr="00FA1765" w:rsidRDefault="00FD1C6A" w:rsidP="00F0796D">
            <w:pPr>
              <w:jc w:val="both"/>
              <w:rPr>
                <w:lang w:val="ro-RO"/>
              </w:rPr>
            </w:pPr>
            <w:r w:rsidRPr="00FA1765">
              <w:rPr>
                <w:sz w:val="22"/>
                <w:szCs w:val="22"/>
                <w:lang w:val="ro-RO"/>
              </w:rPr>
              <w:t>Dare de mita (CP/NCP)</w:t>
            </w:r>
          </w:p>
        </w:tc>
        <w:tc>
          <w:tcPr>
            <w:tcW w:w="754" w:type="dxa"/>
            <w:vAlign w:val="center"/>
          </w:tcPr>
          <w:p w:rsidR="00FD1C6A" w:rsidRPr="00FA1765" w:rsidRDefault="00FD1C6A" w:rsidP="00F0796D">
            <w:pPr>
              <w:jc w:val="center"/>
              <w:rPr>
                <w:lang w:val="ro-RO"/>
              </w:rPr>
            </w:pPr>
            <w:r w:rsidRPr="00FA1765">
              <w:rPr>
                <w:sz w:val="22"/>
                <w:szCs w:val="22"/>
                <w:lang w:val="ro-RO"/>
              </w:rPr>
              <w:t>177</w:t>
            </w:r>
          </w:p>
        </w:tc>
        <w:tc>
          <w:tcPr>
            <w:tcW w:w="754" w:type="dxa"/>
            <w:vAlign w:val="center"/>
          </w:tcPr>
          <w:p w:rsidR="00FD1C6A" w:rsidRPr="00FA1765" w:rsidRDefault="00FD1C6A" w:rsidP="00F0796D">
            <w:pPr>
              <w:jc w:val="center"/>
              <w:rPr>
                <w:lang w:val="ro-RO"/>
              </w:rPr>
            </w:pPr>
            <w:r w:rsidRPr="00FA1765">
              <w:rPr>
                <w:sz w:val="22"/>
                <w:szCs w:val="22"/>
                <w:lang w:val="ro-RO"/>
              </w:rPr>
              <w:t>127</w:t>
            </w:r>
          </w:p>
        </w:tc>
        <w:tc>
          <w:tcPr>
            <w:tcW w:w="842" w:type="dxa"/>
            <w:vAlign w:val="center"/>
          </w:tcPr>
          <w:p w:rsidR="00FD1C6A" w:rsidRPr="00FA1765" w:rsidRDefault="003F6BE4" w:rsidP="00F0796D">
            <w:pPr>
              <w:jc w:val="center"/>
              <w:rPr>
                <w:lang w:val="ro-RO"/>
              </w:rPr>
            </w:pPr>
            <w:r>
              <w:rPr>
                <w:noProof/>
              </w:rPr>
              <w:pict>
                <v:shape id="Picture 195" o:spid="_x0000_i1219" type="#_x0000_t75" style="width:16.5pt;height:17.25pt;visibility:visible">
                  <v:imagedata r:id="rId126" o:title=""/>
                </v:shape>
              </w:pict>
            </w:r>
          </w:p>
        </w:tc>
      </w:tr>
      <w:tr w:rsidR="00FD1C6A" w:rsidRPr="00FA1765" w:rsidTr="00F0796D">
        <w:trPr>
          <w:jc w:val="center"/>
        </w:trPr>
        <w:tc>
          <w:tcPr>
            <w:tcW w:w="4788" w:type="dxa"/>
          </w:tcPr>
          <w:p w:rsidR="00FD1C6A" w:rsidRPr="00FA1765" w:rsidRDefault="00FD1C6A" w:rsidP="00F0796D">
            <w:pPr>
              <w:jc w:val="both"/>
              <w:rPr>
                <w:lang w:val="ro-RO"/>
              </w:rPr>
            </w:pPr>
            <w:r w:rsidRPr="00FA1765">
              <w:rPr>
                <w:sz w:val="22"/>
                <w:szCs w:val="22"/>
                <w:lang w:val="ro-RO"/>
              </w:rPr>
              <w:t>Luare de mita (CP/NCP)</w:t>
            </w:r>
          </w:p>
        </w:tc>
        <w:tc>
          <w:tcPr>
            <w:tcW w:w="754" w:type="dxa"/>
            <w:vAlign w:val="center"/>
          </w:tcPr>
          <w:p w:rsidR="00FD1C6A" w:rsidRPr="00FA1765" w:rsidRDefault="00FD1C6A" w:rsidP="00F0796D">
            <w:pPr>
              <w:jc w:val="center"/>
              <w:rPr>
                <w:lang w:val="ro-RO"/>
              </w:rPr>
            </w:pPr>
            <w:r w:rsidRPr="00FA1765">
              <w:rPr>
                <w:sz w:val="22"/>
                <w:szCs w:val="22"/>
                <w:lang w:val="ro-RO"/>
              </w:rPr>
              <w:t>158</w:t>
            </w:r>
          </w:p>
        </w:tc>
        <w:tc>
          <w:tcPr>
            <w:tcW w:w="754" w:type="dxa"/>
            <w:vAlign w:val="center"/>
          </w:tcPr>
          <w:p w:rsidR="00FD1C6A" w:rsidRPr="00FA1765" w:rsidRDefault="00FD1C6A" w:rsidP="00F0796D">
            <w:pPr>
              <w:jc w:val="center"/>
              <w:rPr>
                <w:lang w:val="ro-RO"/>
              </w:rPr>
            </w:pPr>
            <w:r w:rsidRPr="00FA1765">
              <w:rPr>
                <w:sz w:val="22"/>
                <w:szCs w:val="22"/>
                <w:lang w:val="ro-RO"/>
              </w:rPr>
              <w:t>127</w:t>
            </w:r>
          </w:p>
        </w:tc>
        <w:tc>
          <w:tcPr>
            <w:tcW w:w="842" w:type="dxa"/>
            <w:vAlign w:val="center"/>
          </w:tcPr>
          <w:p w:rsidR="00FD1C6A" w:rsidRPr="00FA1765" w:rsidRDefault="003F6BE4" w:rsidP="00F0796D">
            <w:pPr>
              <w:jc w:val="center"/>
              <w:rPr>
                <w:lang w:val="ro-RO"/>
              </w:rPr>
            </w:pPr>
            <w:r>
              <w:rPr>
                <w:noProof/>
              </w:rPr>
              <w:pict>
                <v:shape id="Picture 196" o:spid="_x0000_i1220" type="#_x0000_t75" style="width:16.5pt;height:17.25pt;visibility:visible">
                  <v:imagedata r:id="rId126" o:title=""/>
                </v:shape>
              </w:pict>
            </w:r>
          </w:p>
        </w:tc>
      </w:tr>
      <w:tr w:rsidR="00FD1C6A" w:rsidRPr="00FA1765" w:rsidTr="00F0796D">
        <w:trPr>
          <w:jc w:val="center"/>
        </w:trPr>
        <w:tc>
          <w:tcPr>
            <w:tcW w:w="4788" w:type="dxa"/>
          </w:tcPr>
          <w:p w:rsidR="00FD1C6A" w:rsidRPr="00FA1765" w:rsidRDefault="00FD1C6A" w:rsidP="00F0796D">
            <w:pPr>
              <w:jc w:val="both"/>
              <w:rPr>
                <w:lang w:val="ro-RO"/>
              </w:rPr>
            </w:pPr>
            <w:r w:rsidRPr="00FA1765">
              <w:rPr>
                <w:sz w:val="22"/>
                <w:szCs w:val="22"/>
                <w:lang w:val="ro-RO"/>
              </w:rPr>
              <w:t>Trafic de influenta (CP/NCP)</w:t>
            </w:r>
          </w:p>
        </w:tc>
        <w:tc>
          <w:tcPr>
            <w:tcW w:w="754" w:type="dxa"/>
            <w:vAlign w:val="center"/>
          </w:tcPr>
          <w:p w:rsidR="00FD1C6A" w:rsidRPr="00FA1765" w:rsidRDefault="00FD1C6A" w:rsidP="00F0796D">
            <w:pPr>
              <w:jc w:val="center"/>
              <w:rPr>
                <w:lang w:val="ro-RO"/>
              </w:rPr>
            </w:pPr>
            <w:r w:rsidRPr="00FA1765">
              <w:rPr>
                <w:sz w:val="22"/>
                <w:szCs w:val="22"/>
                <w:lang w:val="ro-RO"/>
              </w:rPr>
              <w:t>122</w:t>
            </w:r>
          </w:p>
        </w:tc>
        <w:tc>
          <w:tcPr>
            <w:tcW w:w="754" w:type="dxa"/>
            <w:vAlign w:val="center"/>
          </w:tcPr>
          <w:p w:rsidR="00FD1C6A" w:rsidRPr="00FA1765" w:rsidRDefault="00FD1C6A" w:rsidP="00F0796D">
            <w:pPr>
              <w:jc w:val="center"/>
              <w:rPr>
                <w:lang w:val="ro-RO"/>
              </w:rPr>
            </w:pPr>
            <w:r w:rsidRPr="00FA1765">
              <w:rPr>
                <w:sz w:val="22"/>
                <w:szCs w:val="22"/>
                <w:lang w:val="ro-RO"/>
              </w:rPr>
              <w:t>111</w:t>
            </w:r>
          </w:p>
        </w:tc>
        <w:tc>
          <w:tcPr>
            <w:tcW w:w="842" w:type="dxa"/>
            <w:vAlign w:val="center"/>
          </w:tcPr>
          <w:p w:rsidR="00FD1C6A" w:rsidRPr="00FA1765" w:rsidRDefault="003F6BE4" w:rsidP="00F0796D">
            <w:pPr>
              <w:jc w:val="center"/>
              <w:rPr>
                <w:lang w:val="ro-RO"/>
              </w:rPr>
            </w:pPr>
            <w:r>
              <w:rPr>
                <w:noProof/>
              </w:rPr>
              <w:pict>
                <v:shape id="Picture 197" o:spid="_x0000_i1221" type="#_x0000_t75" style="width:16.5pt;height:17.25pt;visibility:visible">
                  <v:imagedata r:id="rId126" o:title=""/>
                </v:shape>
              </w:pict>
            </w:r>
          </w:p>
        </w:tc>
      </w:tr>
      <w:tr w:rsidR="00FD1C6A" w:rsidRPr="00FA1765" w:rsidTr="00F0796D">
        <w:trPr>
          <w:jc w:val="center"/>
        </w:trPr>
        <w:tc>
          <w:tcPr>
            <w:tcW w:w="4788" w:type="dxa"/>
          </w:tcPr>
          <w:p w:rsidR="00FD1C6A" w:rsidRPr="00FA1765" w:rsidRDefault="00FD1C6A" w:rsidP="00F0796D">
            <w:pPr>
              <w:jc w:val="both"/>
              <w:rPr>
                <w:lang w:val="ro-RO"/>
              </w:rPr>
            </w:pPr>
            <w:r w:rsidRPr="00FA1765">
              <w:rPr>
                <w:sz w:val="22"/>
                <w:szCs w:val="22"/>
                <w:lang w:val="ro-RO"/>
              </w:rPr>
              <w:t>Corup</w:t>
            </w:r>
            <w:r>
              <w:rPr>
                <w:sz w:val="22"/>
                <w:szCs w:val="22"/>
                <w:lang w:val="ro-RO"/>
              </w:rPr>
              <w:t>ț</w:t>
            </w:r>
            <w:r w:rsidRPr="00FA1765">
              <w:rPr>
                <w:sz w:val="22"/>
                <w:szCs w:val="22"/>
                <w:lang w:val="ro-RO"/>
              </w:rPr>
              <w:t>ie - Legea 78/2000</w:t>
            </w:r>
          </w:p>
        </w:tc>
        <w:tc>
          <w:tcPr>
            <w:tcW w:w="754" w:type="dxa"/>
            <w:vAlign w:val="center"/>
          </w:tcPr>
          <w:p w:rsidR="00FD1C6A" w:rsidRPr="00FA1765" w:rsidRDefault="00FD1C6A" w:rsidP="00F0796D">
            <w:pPr>
              <w:jc w:val="center"/>
              <w:rPr>
                <w:lang w:val="ro-RO"/>
              </w:rPr>
            </w:pPr>
            <w:r w:rsidRPr="00FA1765">
              <w:rPr>
                <w:sz w:val="22"/>
                <w:szCs w:val="22"/>
                <w:lang w:val="ro-RO"/>
              </w:rPr>
              <w:t>244</w:t>
            </w:r>
          </w:p>
        </w:tc>
        <w:tc>
          <w:tcPr>
            <w:tcW w:w="754" w:type="dxa"/>
            <w:vAlign w:val="center"/>
          </w:tcPr>
          <w:p w:rsidR="00FD1C6A" w:rsidRPr="00FA1765" w:rsidRDefault="00FD1C6A" w:rsidP="00F0796D">
            <w:pPr>
              <w:jc w:val="center"/>
              <w:rPr>
                <w:lang w:val="ro-RO"/>
              </w:rPr>
            </w:pPr>
            <w:r w:rsidRPr="00FA1765">
              <w:rPr>
                <w:sz w:val="22"/>
                <w:szCs w:val="22"/>
                <w:lang w:val="ro-RO"/>
              </w:rPr>
              <w:t>336</w:t>
            </w:r>
          </w:p>
        </w:tc>
        <w:tc>
          <w:tcPr>
            <w:tcW w:w="842" w:type="dxa"/>
            <w:vAlign w:val="center"/>
          </w:tcPr>
          <w:p w:rsidR="00FD1C6A" w:rsidRPr="00FA1765" w:rsidRDefault="003F6BE4" w:rsidP="00F0796D">
            <w:pPr>
              <w:jc w:val="center"/>
              <w:rPr>
                <w:lang w:val="ro-RO"/>
              </w:rPr>
            </w:pPr>
            <w:r>
              <w:rPr>
                <w:noProof/>
              </w:rPr>
              <w:pict>
                <v:shape id="Picture 198" o:spid="_x0000_i1222" type="#_x0000_t75" style="width:17.25pt;height:17.25pt;visibility:visible">
                  <v:imagedata r:id="rId127" o:title=""/>
                </v:shape>
              </w:pict>
            </w:r>
          </w:p>
        </w:tc>
      </w:tr>
      <w:tr w:rsidR="00FD1C6A" w:rsidRPr="00FA1765" w:rsidTr="00F0796D">
        <w:trPr>
          <w:jc w:val="center"/>
        </w:trPr>
        <w:tc>
          <w:tcPr>
            <w:tcW w:w="4788" w:type="dxa"/>
          </w:tcPr>
          <w:p w:rsidR="00FD1C6A" w:rsidRPr="00FA1765" w:rsidRDefault="00FD1C6A" w:rsidP="00F0796D">
            <w:pPr>
              <w:jc w:val="both"/>
              <w:rPr>
                <w:lang w:val="ro-RO"/>
              </w:rPr>
            </w:pPr>
            <w:r w:rsidRPr="00FA1765">
              <w:rPr>
                <w:sz w:val="22"/>
                <w:szCs w:val="22"/>
                <w:lang w:val="ro-RO"/>
              </w:rPr>
              <w:t>Traficul de droguri</w:t>
            </w:r>
          </w:p>
        </w:tc>
        <w:tc>
          <w:tcPr>
            <w:tcW w:w="754" w:type="dxa"/>
            <w:vAlign w:val="center"/>
          </w:tcPr>
          <w:p w:rsidR="00FD1C6A" w:rsidRPr="00FA1765" w:rsidRDefault="00FD1C6A" w:rsidP="00F0796D">
            <w:pPr>
              <w:jc w:val="center"/>
              <w:rPr>
                <w:lang w:val="ro-RO"/>
              </w:rPr>
            </w:pPr>
            <w:r w:rsidRPr="00FA1765">
              <w:rPr>
                <w:sz w:val="22"/>
                <w:szCs w:val="22"/>
                <w:lang w:val="ro-RO"/>
              </w:rPr>
              <w:t>140</w:t>
            </w:r>
          </w:p>
        </w:tc>
        <w:tc>
          <w:tcPr>
            <w:tcW w:w="754" w:type="dxa"/>
            <w:vAlign w:val="center"/>
          </w:tcPr>
          <w:p w:rsidR="00FD1C6A" w:rsidRPr="00FA1765" w:rsidRDefault="00FD1C6A" w:rsidP="00F0796D">
            <w:pPr>
              <w:jc w:val="center"/>
              <w:rPr>
                <w:lang w:val="ro-RO"/>
              </w:rPr>
            </w:pPr>
            <w:r w:rsidRPr="00FA1765">
              <w:rPr>
                <w:sz w:val="22"/>
                <w:szCs w:val="22"/>
                <w:lang w:val="ro-RO"/>
              </w:rPr>
              <w:t>173</w:t>
            </w:r>
          </w:p>
        </w:tc>
        <w:tc>
          <w:tcPr>
            <w:tcW w:w="842" w:type="dxa"/>
            <w:vAlign w:val="center"/>
          </w:tcPr>
          <w:p w:rsidR="00FD1C6A" w:rsidRPr="00FA1765" w:rsidRDefault="003F6BE4" w:rsidP="00F0796D">
            <w:pPr>
              <w:jc w:val="center"/>
              <w:rPr>
                <w:lang w:val="ro-RO"/>
              </w:rPr>
            </w:pPr>
            <w:r>
              <w:rPr>
                <w:noProof/>
              </w:rPr>
              <w:pict>
                <v:shape id="Picture 199" o:spid="_x0000_i1223" type="#_x0000_t75" style="width:17.25pt;height:17.25pt;visibility:visible">
                  <v:imagedata r:id="rId127" o:title=""/>
                </v:shape>
              </w:pict>
            </w:r>
          </w:p>
        </w:tc>
      </w:tr>
      <w:tr w:rsidR="00FD1C6A" w:rsidRPr="00FA1765" w:rsidTr="00F0796D">
        <w:trPr>
          <w:jc w:val="center"/>
        </w:trPr>
        <w:tc>
          <w:tcPr>
            <w:tcW w:w="4788" w:type="dxa"/>
          </w:tcPr>
          <w:p w:rsidR="00FD1C6A" w:rsidRPr="00FA1765" w:rsidRDefault="00FD1C6A" w:rsidP="00F0796D">
            <w:pPr>
              <w:jc w:val="both"/>
              <w:rPr>
                <w:lang w:val="ro-RO"/>
              </w:rPr>
            </w:pPr>
            <w:r w:rsidRPr="00FA1765">
              <w:rPr>
                <w:sz w:val="22"/>
                <w:szCs w:val="22"/>
                <w:lang w:val="ro-RO"/>
              </w:rPr>
              <w:t>Furt calificat (CP/NCP)</w:t>
            </w:r>
          </w:p>
        </w:tc>
        <w:tc>
          <w:tcPr>
            <w:tcW w:w="754" w:type="dxa"/>
            <w:vAlign w:val="center"/>
          </w:tcPr>
          <w:p w:rsidR="00FD1C6A" w:rsidRPr="00FA1765" w:rsidRDefault="00FD1C6A" w:rsidP="00F0796D">
            <w:pPr>
              <w:jc w:val="center"/>
              <w:rPr>
                <w:lang w:val="ro-RO"/>
              </w:rPr>
            </w:pPr>
            <w:r w:rsidRPr="00FA1765">
              <w:rPr>
                <w:sz w:val="22"/>
                <w:szCs w:val="22"/>
                <w:lang w:val="ro-RO"/>
              </w:rPr>
              <w:t>118</w:t>
            </w:r>
          </w:p>
        </w:tc>
        <w:tc>
          <w:tcPr>
            <w:tcW w:w="754" w:type="dxa"/>
            <w:vAlign w:val="center"/>
          </w:tcPr>
          <w:p w:rsidR="00FD1C6A" w:rsidRPr="00FA1765" w:rsidRDefault="00FD1C6A" w:rsidP="00F0796D">
            <w:pPr>
              <w:jc w:val="center"/>
              <w:rPr>
                <w:lang w:val="ro-RO"/>
              </w:rPr>
            </w:pPr>
            <w:r w:rsidRPr="00FA1765">
              <w:rPr>
                <w:sz w:val="22"/>
                <w:szCs w:val="22"/>
                <w:lang w:val="ro-RO"/>
              </w:rPr>
              <w:t>105</w:t>
            </w:r>
          </w:p>
        </w:tc>
        <w:tc>
          <w:tcPr>
            <w:tcW w:w="842" w:type="dxa"/>
            <w:vAlign w:val="center"/>
          </w:tcPr>
          <w:p w:rsidR="00FD1C6A" w:rsidRPr="00FA1765" w:rsidRDefault="003F6BE4" w:rsidP="00F0796D">
            <w:pPr>
              <w:jc w:val="center"/>
              <w:rPr>
                <w:lang w:val="ro-RO"/>
              </w:rPr>
            </w:pPr>
            <w:r>
              <w:rPr>
                <w:noProof/>
              </w:rPr>
              <w:pict>
                <v:shape id="Picture 200" o:spid="_x0000_i1224" type="#_x0000_t75" style="width:16.5pt;height:17.25pt;visibility:visible">
                  <v:imagedata r:id="rId126" o:title=""/>
                </v:shape>
              </w:pict>
            </w:r>
          </w:p>
        </w:tc>
      </w:tr>
      <w:tr w:rsidR="00FD1C6A" w:rsidRPr="00FA1765" w:rsidTr="00F0796D">
        <w:trPr>
          <w:jc w:val="center"/>
        </w:trPr>
        <w:tc>
          <w:tcPr>
            <w:tcW w:w="4788" w:type="dxa"/>
          </w:tcPr>
          <w:p w:rsidR="00FD1C6A" w:rsidRPr="00FA1765" w:rsidRDefault="00FD1C6A" w:rsidP="00F0796D">
            <w:pPr>
              <w:jc w:val="both"/>
              <w:rPr>
                <w:lang w:val="ro-RO"/>
              </w:rPr>
            </w:pPr>
            <w:r w:rsidRPr="00FA1765">
              <w:rPr>
                <w:sz w:val="22"/>
                <w:szCs w:val="22"/>
                <w:lang w:val="ro-RO"/>
              </w:rPr>
              <w:t>Viol (CP/NCP)</w:t>
            </w:r>
          </w:p>
        </w:tc>
        <w:tc>
          <w:tcPr>
            <w:tcW w:w="754" w:type="dxa"/>
            <w:vAlign w:val="center"/>
          </w:tcPr>
          <w:p w:rsidR="00FD1C6A" w:rsidRPr="00FA1765" w:rsidRDefault="00FD1C6A" w:rsidP="00F0796D">
            <w:pPr>
              <w:jc w:val="center"/>
              <w:rPr>
                <w:lang w:val="ro-RO"/>
              </w:rPr>
            </w:pPr>
            <w:r w:rsidRPr="00FA1765">
              <w:rPr>
                <w:sz w:val="22"/>
                <w:szCs w:val="22"/>
                <w:lang w:val="ro-RO"/>
              </w:rPr>
              <w:t>111</w:t>
            </w:r>
          </w:p>
        </w:tc>
        <w:tc>
          <w:tcPr>
            <w:tcW w:w="754" w:type="dxa"/>
            <w:vAlign w:val="center"/>
          </w:tcPr>
          <w:p w:rsidR="00FD1C6A" w:rsidRPr="00FA1765" w:rsidRDefault="00FD1C6A" w:rsidP="00F0796D">
            <w:pPr>
              <w:jc w:val="center"/>
              <w:rPr>
                <w:lang w:val="ro-RO"/>
              </w:rPr>
            </w:pPr>
            <w:r w:rsidRPr="00FA1765">
              <w:rPr>
                <w:sz w:val="22"/>
                <w:szCs w:val="22"/>
                <w:lang w:val="ro-RO"/>
              </w:rPr>
              <w:t>103</w:t>
            </w:r>
          </w:p>
        </w:tc>
        <w:tc>
          <w:tcPr>
            <w:tcW w:w="842" w:type="dxa"/>
            <w:vAlign w:val="center"/>
          </w:tcPr>
          <w:p w:rsidR="00FD1C6A" w:rsidRPr="00FA1765" w:rsidRDefault="003F6BE4" w:rsidP="00F0796D">
            <w:pPr>
              <w:jc w:val="center"/>
              <w:rPr>
                <w:lang w:val="ro-RO"/>
              </w:rPr>
            </w:pPr>
            <w:r>
              <w:rPr>
                <w:noProof/>
              </w:rPr>
              <w:pict>
                <v:shape id="Picture 201" o:spid="_x0000_i1225" type="#_x0000_t75" style="width:16.5pt;height:17.25pt;visibility:visible">
                  <v:imagedata r:id="rId126" o:title=""/>
                </v:shape>
              </w:pict>
            </w:r>
          </w:p>
        </w:tc>
      </w:tr>
      <w:tr w:rsidR="00FD1C6A" w:rsidRPr="00FA1765" w:rsidTr="00F0796D">
        <w:trPr>
          <w:jc w:val="center"/>
        </w:trPr>
        <w:tc>
          <w:tcPr>
            <w:tcW w:w="4788" w:type="dxa"/>
          </w:tcPr>
          <w:p w:rsidR="00FD1C6A" w:rsidRPr="00FA1765" w:rsidRDefault="00FD1C6A" w:rsidP="00F0796D">
            <w:pPr>
              <w:jc w:val="both"/>
              <w:rPr>
                <w:lang w:val="ro-RO"/>
              </w:rPr>
            </w:pPr>
            <w:r w:rsidRPr="00FA1765">
              <w:rPr>
                <w:sz w:val="22"/>
                <w:szCs w:val="22"/>
                <w:lang w:val="ro-RO"/>
              </w:rPr>
              <w:t>Infracțiuni la regimul vamal</w:t>
            </w:r>
          </w:p>
        </w:tc>
        <w:tc>
          <w:tcPr>
            <w:tcW w:w="754" w:type="dxa"/>
            <w:vAlign w:val="center"/>
          </w:tcPr>
          <w:p w:rsidR="00FD1C6A" w:rsidRPr="00FA1765" w:rsidRDefault="00FD1C6A" w:rsidP="00F0796D">
            <w:pPr>
              <w:jc w:val="center"/>
              <w:rPr>
                <w:lang w:val="ro-RO"/>
              </w:rPr>
            </w:pPr>
            <w:r w:rsidRPr="00FA1765">
              <w:rPr>
                <w:sz w:val="22"/>
                <w:szCs w:val="22"/>
                <w:lang w:val="ro-RO"/>
              </w:rPr>
              <w:t>140</w:t>
            </w:r>
          </w:p>
        </w:tc>
        <w:tc>
          <w:tcPr>
            <w:tcW w:w="754" w:type="dxa"/>
            <w:vAlign w:val="center"/>
          </w:tcPr>
          <w:p w:rsidR="00FD1C6A" w:rsidRPr="00FA1765" w:rsidRDefault="00FD1C6A" w:rsidP="00F0796D">
            <w:pPr>
              <w:jc w:val="center"/>
              <w:rPr>
                <w:lang w:val="ro-RO"/>
              </w:rPr>
            </w:pPr>
            <w:r w:rsidRPr="00FA1765">
              <w:rPr>
                <w:sz w:val="22"/>
                <w:szCs w:val="22"/>
                <w:lang w:val="ro-RO"/>
              </w:rPr>
              <w:t>270</w:t>
            </w:r>
          </w:p>
        </w:tc>
        <w:tc>
          <w:tcPr>
            <w:tcW w:w="842" w:type="dxa"/>
            <w:vAlign w:val="center"/>
          </w:tcPr>
          <w:p w:rsidR="00FD1C6A" w:rsidRPr="00FA1765" w:rsidRDefault="003F6BE4" w:rsidP="00F0796D">
            <w:pPr>
              <w:jc w:val="center"/>
              <w:rPr>
                <w:lang w:val="ro-RO"/>
              </w:rPr>
            </w:pPr>
            <w:r>
              <w:rPr>
                <w:noProof/>
              </w:rPr>
              <w:pict>
                <v:shape id="Picture 202" o:spid="_x0000_i1226" type="#_x0000_t75" style="width:17.25pt;height:17.25pt;visibility:visible">
                  <v:imagedata r:id="rId127" o:title=""/>
                </v:shape>
              </w:pict>
            </w:r>
          </w:p>
        </w:tc>
      </w:tr>
      <w:tr w:rsidR="00FD1C6A" w:rsidRPr="00FA1765" w:rsidTr="00F0796D">
        <w:trPr>
          <w:jc w:val="center"/>
        </w:trPr>
        <w:tc>
          <w:tcPr>
            <w:tcW w:w="4788" w:type="dxa"/>
          </w:tcPr>
          <w:p w:rsidR="00FD1C6A" w:rsidRPr="00FA1765" w:rsidRDefault="00FD1C6A" w:rsidP="00F0796D">
            <w:pPr>
              <w:jc w:val="both"/>
              <w:rPr>
                <w:lang w:val="ro-RO"/>
              </w:rPr>
            </w:pPr>
            <w:r w:rsidRPr="00FA1765">
              <w:rPr>
                <w:sz w:val="22"/>
                <w:szCs w:val="22"/>
                <w:lang w:val="ro-RO"/>
              </w:rPr>
              <w:t>Mandat European de arestare</w:t>
            </w:r>
          </w:p>
        </w:tc>
        <w:tc>
          <w:tcPr>
            <w:tcW w:w="754" w:type="dxa"/>
            <w:vAlign w:val="center"/>
          </w:tcPr>
          <w:p w:rsidR="00FD1C6A" w:rsidRPr="00FA1765" w:rsidRDefault="00FD1C6A" w:rsidP="00F0796D">
            <w:pPr>
              <w:jc w:val="center"/>
              <w:rPr>
                <w:lang w:val="ro-RO"/>
              </w:rPr>
            </w:pPr>
            <w:r w:rsidRPr="00FA1765">
              <w:rPr>
                <w:sz w:val="22"/>
                <w:szCs w:val="22"/>
                <w:lang w:val="ro-RO"/>
              </w:rPr>
              <w:t>54</w:t>
            </w:r>
          </w:p>
        </w:tc>
        <w:tc>
          <w:tcPr>
            <w:tcW w:w="754" w:type="dxa"/>
            <w:vAlign w:val="center"/>
          </w:tcPr>
          <w:p w:rsidR="00FD1C6A" w:rsidRPr="00FA1765" w:rsidRDefault="00FD1C6A" w:rsidP="00F0796D">
            <w:pPr>
              <w:jc w:val="center"/>
              <w:rPr>
                <w:lang w:val="ro-RO"/>
              </w:rPr>
            </w:pPr>
            <w:r w:rsidRPr="00FA1765">
              <w:rPr>
                <w:sz w:val="22"/>
                <w:szCs w:val="22"/>
                <w:lang w:val="ro-RO"/>
              </w:rPr>
              <w:t>51</w:t>
            </w:r>
          </w:p>
        </w:tc>
        <w:tc>
          <w:tcPr>
            <w:tcW w:w="842" w:type="dxa"/>
            <w:vAlign w:val="center"/>
          </w:tcPr>
          <w:p w:rsidR="00FD1C6A" w:rsidRPr="00FA1765" w:rsidRDefault="003F6BE4" w:rsidP="00F0796D">
            <w:pPr>
              <w:jc w:val="center"/>
              <w:rPr>
                <w:lang w:val="ro-RO"/>
              </w:rPr>
            </w:pPr>
            <w:r>
              <w:rPr>
                <w:noProof/>
              </w:rPr>
              <w:pict>
                <v:shape id="Picture 203" o:spid="_x0000_i1227" type="#_x0000_t75" style="width:16.5pt;height:17.25pt;visibility:visible">
                  <v:imagedata r:id="rId126" o:title=""/>
                </v:shape>
              </w:pict>
            </w:r>
          </w:p>
        </w:tc>
      </w:tr>
    </w:tbl>
    <w:p w:rsidR="00FD1C6A" w:rsidRPr="00FA1765" w:rsidRDefault="00FD1C6A" w:rsidP="00F0796D">
      <w:pPr>
        <w:jc w:val="center"/>
        <w:rPr>
          <w:b/>
          <w:sz w:val="22"/>
          <w:szCs w:val="22"/>
          <w:lang w:val="ro-RO"/>
        </w:rPr>
      </w:pPr>
    </w:p>
    <w:p w:rsidR="00FD1C6A" w:rsidRPr="00FA1765" w:rsidRDefault="00FD1C6A" w:rsidP="00F0796D">
      <w:pPr>
        <w:jc w:val="center"/>
        <w:rPr>
          <w:b/>
          <w:sz w:val="22"/>
          <w:szCs w:val="22"/>
          <w:lang w:val="ro-RO"/>
        </w:rPr>
      </w:pPr>
      <w:r w:rsidRPr="00FA1765">
        <w:rPr>
          <w:b/>
          <w:sz w:val="22"/>
          <w:szCs w:val="22"/>
          <w:lang w:val="ro-RO"/>
        </w:rPr>
        <w:t>Judecătorii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19"/>
        <w:gridCol w:w="835"/>
        <w:gridCol w:w="754"/>
        <w:gridCol w:w="850"/>
        <w:gridCol w:w="2181"/>
        <w:gridCol w:w="754"/>
        <w:gridCol w:w="754"/>
        <w:gridCol w:w="842"/>
      </w:tblGrid>
      <w:tr w:rsidR="00FD1C6A" w:rsidRPr="00FA1765" w:rsidTr="00F0796D">
        <w:trPr>
          <w:jc w:val="center"/>
        </w:trPr>
        <w:tc>
          <w:tcPr>
            <w:tcW w:w="1819" w:type="dxa"/>
            <w:vAlign w:val="center"/>
          </w:tcPr>
          <w:p w:rsidR="00FD1C6A" w:rsidRPr="00FA1765" w:rsidRDefault="00FD1C6A" w:rsidP="00F0796D">
            <w:pPr>
              <w:jc w:val="center"/>
              <w:rPr>
                <w:b/>
                <w:lang w:val="ro-RO"/>
              </w:rPr>
            </w:pPr>
            <w:r w:rsidRPr="00FA1765">
              <w:rPr>
                <w:b/>
                <w:sz w:val="22"/>
                <w:szCs w:val="22"/>
                <w:lang w:val="ro-RO"/>
              </w:rPr>
              <w:t>Obiect</w:t>
            </w:r>
          </w:p>
        </w:tc>
        <w:tc>
          <w:tcPr>
            <w:tcW w:w="835" w:type="dxa"/>
            <w:vAlign w:val="center"/>
          </w:tcPr>
          <w:p w:rsidR="00FD1C6A" w:rsidRPr="00FA1765" w:rsidRDefault="00FD1C6A" w:rsidP="00F0796D">
            <w:pPr>
              <w:jc w:val="center"/>
              <w:rPr>
                <w:b/>
                <w:lang w:val="ro-RO"/>
              </w:rPr>
            </w:pPr>
            <w:r w:rsidRPr="00FA1765">
              <w:rPr>
                <w:b/>
                <w:sz w:val="22"/>
                <w:szCs w:val="22"/>
                <w:lang w:val="ro-RO"/>
              </w:rPr>
              <w:t>Fond 2013 (zile)</w:t>
            </w:r>
          </w:p>
        </w:tc>
        <w:tc>
          <w:tcPr>
            <w:tcW w:w="754" w:type="dxa"/>
            <w:vAlign w:val="center"/>
          </w:tcPr>
          <w:p w:rsidR="00FD1C6A" w:rsidRPr="00FA1765" w:rsidRDefault="00FD1C6A" w:rsidP="00F0796D">
            <w:pPr>
              <w:jc w:val="center"/>
              <w:rPr>
                <w:b/>
                <w:lang w:val="ro-RO"/>
              </w:rPr>
            </w:pPr>
            <w:r w:rsidRPr="00FA1765">
              <w:rPr>
                <w:b/>
                <w:sz w:val="22"/>
                <w:szCs w:val="22"/>
                <w:lang w:val="ro-RO"/>
              </w:rPr>
              <w:t>Fond 2014 (zile)</w:t>
            </w:r>
          </w:p>
        </w:tc>
        <w:tc>
          <w:tcPr>
            <w:tcW w:w="850" w:type="dxa"/>
            <w:vAlign w:val="center"/>
          </w:tcPr>
          <w:p w:rsidR="00FD1C6A" w:rsidRPr="00FA1765" w:rsidRDefault="00FD1C6A" w:rsidP="00F0796D">
            <w:pPr>
              <w:jc w:val="center"/>
              <w:rPr>
                <w:b/>
                <w:lang w:val="ro-RO"/>
              </w:rPr>
            </w:pPr>
            <w:r w:rsidRPr="00FA1765">
              <w:rPr>
                <w:b/>
                <w:sz w:val="22"/>
                <w:szCs w:val="22"/>
                <w:lang w:val="ro-RO"/>
              </w:rPr>
              <w:t>Trend</w:t>
            </w:r>
          </w:p>
        </w:tc>
        <w:tc>
          <w:tcPr>
            <w:tcW w:w="2181" w:type="dxa"/>
            <w:vAlign w:val="center"/>
          </w:tcPr>
          <w:p w:rsidR="00FD1C6A" w:rsidRPr="00FA1765" w:rsidRDefault="00FD1C6A" w:rsidP="00F0796D">
            <w:pPr>
              <w:jc w:val="center"/>
              <w:rPr>
                <w:b/>
                <w:lang w:val="ro-RO"/>
              </w:rPr>
            </w:pPr>
            <w:r w:rsidRPr="00FA1765">
              <w:rPr>
                <w:b/>
                <w:sz w:val="22"/>
                <w:szCs w:val="22"/>
                <w:lang w:val="ro-RO"/>
              </w:rPr>
              <w:t>Obiect</w:t>
            </w:r>
          </w:p>
        </w:tc>
        <w:tc>
          <w:tcPr>
            <w:tcW w:w="754" w:type="dxa"/>
            <w:vAlign w:val="center"/>
          </w:tcPr>
          <w:p w:rsidR="00FD1C6A" w:rsidRPr="00FA1765" w:rsidRDefault="00FD1C6A" w:rsidP="00F0796D">
            <w:pPr>
              <w:jc w:val="center"/>
              <w:rPr>
                <w:b/>
                <w:lang w:val="ro-RO"/>
              </w:rPr>
            </w:pPr>
            <w:r w:rsidRPr="00FA1765">
              <w:rPr>
                <w:b/>
                <w:sz w:val="22"/>
                <w:szCs w:val="22"/>
                <w:lang w:val="ro-RO"/>
              </w:rPr>
              <w:t>Fond 2013 (zile)</w:t>
            </w:r>
          </w:p>
        </w:tc>
        <w:tc>
          <w:tcPr>
            <w:tcW w:w="754" w:type="dxa"/>
            <w:vAlign w:val="center"/>
          </w:tcPr>
          <w:p w:rsidR="00FD1C6A" w:rsidRPr="00FA1765" w:rsidRDefault="00FD1C6A" w:rsidP="00F0796D">
            <w:pPr>
              <w:jc w:val="center"/>
              <w:rPr>
                <w:b/>
                <w:lang w:val="ro-RO"/>
              </w:rPr>
            </w:pPr>
            <w:r w:rsidRPr="00FA1765">
              <w:rPr>
                <w:b/>
                <w:sz w:val="22"/>
                <w:szCs w:val="22"/>
                <w:lang w:val="ro-RO"/>
              </w:rPr>
              <w:t>Fond 2014 (zile)</w:t>
            </w:r>
          </w:p>
        </w:tc>
        <w:tc>
          <w:tcPr>
            <w:tcW w:w="842" w:type="dxa"/>
            <w:vAlign w:val="center"/>
          </w:tcPr>
          <w:p w:rsidR="00FD1C6A" w:rsidRPr="00FA1765" w:rsidRDefault="00FD1C6A" w:rsidP="00F0796D">
            <w:pPr>
              <w:jc w:val="center"/>
              <w:rPr>
                <w:b/>
                <w:lang w:val="ro-RO"/>
              </w:rPr>
            </w:pPr>
            <w:r w:rsidRPr="00FA1765">
              <w:rPr>
                <w:b/>
                <w:sz w:val="22"/>
                <w:szCs w:val="22"/>
                <w:lang w:val="ro-RO"/>
              </w:rPr>
              <w:t>Trend</w:t>
            </w:r>
          </w:p>
        </w:tc>
      </w:tr>
      <w:tr w:rsidR="00FD1C6A" w:rsidRPr="00FA1765" w:rsidTr="00F0796D">
        <w:trPr>
          <w:jc w:val="center"/>
        </w:trPr>
        <w:tc>
          <w:tcPr>
            <w:tcW w:w="4258" w:type="dxa"/>
            <w:gridSpan w:val="4"/>
            <w:shd w:val="clear" w:color="auto" w:fill="CCFFFF"/>
            <w:vAlign w:val="center"/>
          </w:tcPr>
          <w:p w:rsidR="00FD1C6A" w:rsidRPr="00FA1765" w:rsidRDefault="00FD1C6A" w:rsidP="00F0796D">
            <w:pPr>
              <w:jc w:val="center"/>
              <w:rPr>
                <w:b/>
                <w:lang w:val="ro-RO"/>
              </w:rPr>
            </w:pPr>
            <w:r w:rsidRPr="00FA1765">
              <w:rPr>
                <w:b/>
                <w:sz w:val="22"/>
                <w:szCs w:val="22"/>
                <w:lang w:val="ro-RO"/>
              </w:rPr>
              <w:t>Civil</w:t>
            </w:r>
          </w:p>
        </w:tc>
        <w:tc>
          <w:tcPr>
            <w:tcW w:w="4531" w:type="dxa"/>
            <w:gridSpan w:val="4"/>
            <w:shd w:val="clear" w:color="auto" w:fill="CCFFFF"/>
            <w:vAlign w:val="center"/>
          </w:tcPr>
          <w:p w:rsidR="00FD1C6A" w:rsidRPr="00FA1765" w:rsidRDefault="00FD1C6A" w:rsidP="00F0796D">
            <w:pPr>
              <w:jc w:val="center"/>
              <w:rPr>
                <w:b/>
                <w:lang w:val="ro-RO"/>
              </w:rPr>
            </w:pPr>
            <w:r w:rsidRPr="00FA1765">
              <w:rPr>
                <w:b/>
                <w:sz w:val="22"/>
                <w:szCs w:val="22"/>
                <w:lang w:val="ro-RO"/>
              </w:rPr>
              <w:t>Penal</w:t>
            </w:r>
          </w:p>
        </w:tc>
      </w:tr>
      <w:tr w:rsidR="00FD1C6A" w:rsidRPr="00FA1765" w:rsidTr="00F0796D">
        <w:trPr>
          <w:jc w:val="center"/>
        </w:trPr>
        <w:tc>
          <w:tcPr>
            <w:tcW w:w="1819" w:type="dxa"/>
          </w:tcPr>
          <w:p w:rsidR="00FD1C6A" w:rsidRPr="00FA1765" w:rsidRDefault="00FD1C6A" w:rsidP="00F0796D">
            <w:pPr>
              <w:jc w:val="both"/>
              <w:rPr>
                <w:lang w:val="ro-RO"/>
              </w:rPr>
            </w:pPr>
            <w:r w:rsidRPr="00FA1765">
              <w:rPr>
                <w:sz w:val="22"/>
                <w:szCs w:val="22"/>
                <w:lang w:val="ro-RO"/>
              </w:rPr>
              <w:t>Fond funciar</w:t>
            </w:r>
          </w:p>
        </w:tc>
        <w:tc>
          <w:tcPr>
            <w:tcW w:w="835" w:type="dxa"/>
            <w:vAlign w:val="center"/>
          </w:tcPr>
          <w:p w:rsidR="00FD1C6A" w:rsidRPr="00FA1765" w:rsidRDefault="00FD1C6A" w:rsidP="00F0796D">
            <w:pPr>
              <w:jc w:val="center"/>
              <w:rPr>
                <w:lang w:val="ro-RO"/>
              </w:rPr>
            </w:pPr>
            <w:r w:rsidRPr="00FA1765">
              <w:rPr>
                <w:sz w:val="22"/>
                <w:szCs w:val="22"/>
                <w:lang w:val="ro-RO"/>
              </w:rPr>
              <w:t>366</w:t>
            </w:r>
          </w:p>
        </w:tc>
        <w:tc>
          <w:tcPr>
            <w:tcW w:w="754" w:type="dxa"/>
            <w:vAlign w:val="center"/>
          </w:tcPr>
          <w:p w:rsidR="00FD1C6A" w:rsidRPr="00FA1765" w:rsidRDefault="00FD1C6A" w:rsidP="00F0796D">
            <w:pPr>
              <w:jc w:val="center"/>
              <w:rPr>
                <w:lang w:val="ro-RO"/>
              </w:rPr>
            </w:pPr>
            <w:r w:rsidRPr="00FA1765">
              <w:rPr>
                <w:sz w:val="22"/>
                <w:szCs w:val="22"/>
                <w:lang w:val="ro-RO"/>
              </w:rPr>
              <w:t>349</w:t>
            </w:r>
          </w:p>
        </w:tc>
        <w:tc>
          <w:tcPr>
            <w:tcW w:w="850" w:type="dxa"/>
            <w:vAlign w:val="center"/>
          </w:tcPr>
          <w:p w:rsidR="00FD1C6A" w:rsidRPr="00FA1765" w:rsidRDefault="003F6BE4" w:rsidP="00F0796D">
            <w:pPr>
              <w:jc w:val="center"/>
              <w:rPr>
                <w:lang w:val="ro-RO"/>
              </w:rPr>
            </w:pPr>
            <w:r>
              <w:rPr>
                <w:noProof/>
              </w:rPr>
              <w:pict>
                <v:shape id="Picture 204" o:spid="_x0000_i1228" type="#_x0000_t75" style="width:16.5pt;height:17.25pt;visibility:visible">
                  <v:imagedata r:id="rId126" o:title=""/>
                </v:shape>
              </w:pict>
            </w:r>
          </w:p>
        </w:tc>
        <w:tc>
          <w:tcPr>
            <w:tcW w:w="2181" w:type="dxa"/>
          </w:tcPr>
          <w:p w:rsidR="00FD1C6A" w:rsidRPr="00FA1765" w:rsidRDefault="00FD1C6A" w:rsidP="00F0796D">
            <w:pPr>
              <w:jc w:val="both"/>
              <w:rPr>
                <w:lang w:val="ro-RO"/>
              </w:rPr>
            </w:pPr>
            <w:r w:rsidRPr="00FA1765">
              <w:rPr>
                <w:sz w:val="22"/>
                <w:szCs w:val="22"/>
                <w:lang w:val="ro-RO"/>
              </w:rPr>
              <w:t>Ucidere din culpa (CP/NCP)</w:t>
            </w:r>
          </w:p>
        </w:tc>
        <w:tc>
          <w:tcPr>
            <w:tcW w:w="754" w:type="dxa"/>
            <w:vAlign w:val="center"/>
          </w:tcPr>
          <w:p w:rsidR="00FD1C6A" w:rsidRPr="00FA1765" w:rsidRDefault="00FD1C6A" w:rsidP="00F0796D">
            <w:pPr>
              <w:jc w:val="center"/>
              <w:rPr>
                <w:lang w:val="ro-RO"/>
              </w:rPr>
            </w:pPr>
            <w:r w:rsidRPr="00FA1765">
              <w:rPr>
                <w:sz w:val="22"/>
                <w:szCs w:val="22"/>
                <w:lang w:val="ro-RO"/>
              </w:rPr>
              <w:t>303</w:t>
            </w:r>
          </w:p>
        </w:tc>
        <w:tc>
          <w:tcPr>
            <w:tcW w:w="754" w:type="dxa"/>
            <w:vAlign w:val="center"/>
          </w:tcPr>
          <w:p w:rsidR="00FD1C6A" w:rsidRPr="00FA1765" w:rsidRDefault="00FD1C6A" w:rsidP="00F0796D">
            <w:pPr>
              <w:jc w:val="center"/>
              <w:rPr>
                <w:lang w:val="ro-RO"/>
              </w:rPr>
            </w:pPr>
            <w:r w:rsidRPr="00FA1765">
              <w:rPr>
                <w:sz w:val="22"/>
                <w:szCs w:val="22"/>
                <w:lang w:val="ro-RO"/>
              </w:rPr>
              <w:t>152</w:t>
            </w:r>
          </w:p>
        </w:tc>
        <w:tc>
          <w:tcPr>
            <w:tcW w:w="842" w:type="dxa"/>
            <w:vAlign w:val="center"/>
          </w:tcPr>
          <w:p w:rsidR="00FD1C6A" w:rsidRPr="00FA1765" w:rsidRDefault="003F6BE4" w:rsidP="00F0796D">
            <w:pPr>
              <w:jc w:val="center"/>
              <w:rPr>
                <w:lang w:val="ro-RO"/>
              </w:rPr>
            </w:pPr>
            <w:r>
              <w:rPr>
                <w:noProof/>
              </w:rPr>
              <w:pict>
                <v:shape id="Picture 205" o:spid="_x0000_i1229" type="#_x0000_t75" style="width:16.5pt;height:17.25pt;visibility:visible">
                  <v:imagedata r:id="rId126" o:title=""/>
                </v:shape>
              </w:pict>
            </w:r>
          </w:p>
        </w:tc>
      </w:tr>
      <w:tr w:rsidR="00FD1C6A" w:rsidRPr="00FA1765" w:rsidTr="00F0796D">
        <w:trPr>
          <w:jc w:val="center"/>
        </w:trPr>
        <w:tc>
          <w:tcPr>
            <w:tcW w:w="1819" w:type="dxa"/>
          </w:tcPr>
          <w:p w:rsidR="00FD1C6A" w:rsidRPr="00FA1765" w:rsidRDefault="00FD1C6A" w:rsidP="00F0796D">
            <w:pPr>
              <w:jc w:val="both"/>
              <w:rPr>
                <w:lang w:val="ro-RO"/>
              </w:rPr>
            </w:pPr>
            <w:r w:rsidRPr="00FA1765">
              <w:rPr>
                <w:sz w:val="22"/>
                <w:szCs w:val="22"/>
                <w:lang w:val="ro-RO"/>
              </w:rPr>
              <w:t>Evacuare</w:t>
            </w:r>
          </w:p>
        </w:tc>
        <w:tc>
          <w:tcPr>
            <w:tcW w:w="835" w:type="dxa"/>
            <w:vAlign w:val="center"/>
          </w:tcPr>
          <w:p w:rsidR="00FD1C6A" w:rsidRPr="00FA1765" w:rsidRDefault="00FD1C6A" w:rsidP="00F0796D">
            <w:pPr>
              <w:jc w:val="center"/>
              <w:rPr>
                <w:lang w:val="ro-RO"/>
              </w:rPr>
            </w:pPr>
            <w:r w:rsidRPr="00FA1765">
              <w:rPr>
                <w:sz w:val="22"/>
                <w:szCs w:val="22"/>
                <w:lang w:val="ro-RO"/>
              </w:rPr>
              <w:t>334</w:t>
            </w:r>
          </w:p>
        </w:tc>
        <w:tc>
          <w:tcPr>
            <w:tcW w:w="754" w:type="dxa"/>
            <w:vAlign w:val="center"/>
          </w:tcPr>
          <w:p w:rsidR="00FD1C6A" w:rsidRPr="00FA1765" w:rsidRDefault="00FD1C6A" w:rsidP="00F0796D">
            <w:pPr>
              <w:jc w:val="center"/>
              <w:rPr>
                <w:lang w:val="ro-RO"/>
              </w:rPr>
            </w:pPr>
            <w:r w:rsidRPr="00FA1765">
              <w:rPr>
                <w:sz w:val="22"/>
                <w:szCs w:val="22"/>
                <w:lang w:val="ro-RO"/>
              </w:rPr>
              <w:t>326</w:t>
            </w:r>
          </w:p>
        </w:tc>
        <w:tc>
          <w:tcPr>
            <w:tcW w:w="850" w:type="dxa"/>
            <w:vAlign w:val="center"/>
          </w:tcPr>
          <w:p w:rsidR="00FD1C6A" w:rsidRPr="00FA1765" w:rsidRDefault="003F6BE4" w:rsidP="00F0796D">
            <w:pPr>
              <w:jc w:val="center"/>
              <w:rPr>
                <w:lang w:val="ro-RO"/>
              </w:rPr>
            </w:pPr>
            <w:r>
              <w:rPr>
                <w:noProof/>
              </w:rPr>
              <w:pict>
                <v:shape id="Picture 206" o:spid="_x0000_i1230" type="#_x0000_t75" style="width:16.5pt;height:17.25pt;visibility:visible">
                  <v:imagedata r:id="rId126" o:title=""/>
                </v:shape>
              </w:pict>
            </w:r>
          </w:p>
        </w:tc>
        <w:tc>
          <w:tcPr>
            <w:tcW w:w="2181" w:type="dxa"/>
          </w:tcPr>
          <w:p w:rsidR="00FD1C6A" w:rsidRPr="00FA1765" w:rsidRDefault="00FD1C6A" w:rsidP="00F0796D">
            <w:pPr>
              <w:jc w:val="both"/>
              <w:rPr>
                <w:lang w:val="ro-RO"/>
              </w:rPr>
            </w:pPr>
            <w:r w:rsidRPr="00FA1765">
              <w:rPr>
                <w:sz w:val="22"/>
                <w:szCs w:val="22"/>
                <w:lang w:val="ro-RO"/>
              </w:rPr>
              <w:t>Vătămare corporala (CP/NCP)</w:t>
            </w:r>
          </w:p>
        </w:tc>
        <w:tc>
          <w:tcPr>
            <w:tcW w:w="754" w:type="dxa"/>
            <w:vAlign w:val="center"/>
          </w:tcPr>
          <w:p w:rsidR="00FD1C6A" w:rsidRPr="00FA1765" w:rsidRDefault="00FD1C6A" w:rsidP="00F0796D">
            <w:pPr>
              <w:jc w:val="center"/>
              <w:rPr>
                <w:lang w:val="ro-RO"/>
              </w:rPr>
            </w:pPr>
            <w:r w:rsidRPr="00FA1765">
              <w:rPr>
                <w:sz w:val="22"/>
                <w:szCs w:val="22"/>
                <w:lang w:val="ro-RO"/>
              </w:rPr>
              <w:t>282</w:t>
            </w:r>
          </w:p>
        </w:tc>
        <w:tc>
          <w:tcPr>
            <w:tcW w:w="754" w:type="dxa"/>
            <w:vAlign w:val="center"/>
          </w:tcPr>
          <w:p w:rsidR="00FD1C6A" w:rsidRPr="00FA1765" w:rsidRDefault="00FD1C6A" w:rsidP="00F0796D">
            <w:pPr>
              <w:jc w:val="center"/>
              <w:rPr>
                <w:lang w:val="ro-RO"/>
              </w:rPr>
            </w:pPr>
            <w:r w:rsidRPr="00FA1765">
              <w:rPr>
                <w:sz w:val="22"/>
                <w:szCs w:val="22"/>
                <w:lang w:val="ro-RO"/>
              </w:rPr>
              <w:t>139</w:t>
            </w:r>
          </w:p>
        </w:tc>
        <w:tc>
          <w:tcPr>
            <w:tcW w:w="842" w:type="dxa"/>
            <w:vAlign w:val="center"/>
          </w:tcPr>
          <w:p w:rsidR="00FD1C6A" w:rsidRPr="00FA1765" w:rsidRDefault="003F6BE4" w:rsidP="00F0796D">
            <w:pPr>
              <w:jc w:val="center"/>
              <w:rPr>
                <w:lang w:val="ro-RO"/>
              </w:rPr>
            </w:pPr>
            <w:r>
              <w:rPr>
                <w:noProof/>
              </w:rPr>
              <w:pict>
                <v:shape id="Picture 207" o:spid="_x0000_i1231" type="#_x0000_t75" style="width:16.5pt;height:17.25pt;visibility:visible">
                  <v:imagedata r:id="rId126" o:title=""/>
                </v:shape>
              </w:pict>
            </w:r>
          </w:p>
        </w:tc>
      </w:tr>
      <w:tr w:rsidR="00FD1C6A" w:rsidRPr="00FA1765" w:rsidTr="00F0796D">
        <w:trPr>
          <w:jc w:val="center"/>
        </w:trPr>
        <w:tc>
          <w:tcPr>
            <w:tcW w:w="1819" w:type="dxa"/>
          </w:tcPr>
          <w:p w:rsidR="00FD1C6A" w:rsidRPr="00FA1765" w:rsidRDefault="00FD1C6A" w:rsidP="00F0796D">
            <w:pPr>
              <w:jc w:val="both"/>
              <w:rPr>
                <w:lang w:val="ro-RO"/>
              </w:rPr>
            </w:pPr>
            <w:r w:rsidRPr="00FA1765">
              <w:rPr>
                <w:sz w:val="22"/>
                <w:szCs w:val="22"/>
                <w:lang w:val="ro-RO"/>
              </w:rPr>
              <w:t>Îmbogățire fără justa cauza</w:t>
            </w:r>
          </w:p>
        </w:tc>
        <w:tc>
          <w:tcPr>
            <w:tcW w:w="835" w:type="dxa"/>
            <w:vAlign w:val="center"/>
          </w:tcPr>
          <w:p w:rsidR="00FD1C6A" w:rsidRPr="00FA1765" w:rsidRDefault="00FD1C6A" w:rsidP="00F0796D">
            <w:pPr>
              <w:jc w:val="center"/>
              <w:rPr>
                <w:lang w:val="ro-RO"/>
              </w:rPr>
            </w:pPr>
            <w:r w:rsidRPr="00FA1765">
              <w:rPr>
                <w:sz w:val="22"/>
                <w:szCs w:val="22"/>
                <w:lang w:val="ro-RO"/>
              </w:rPr>
              <w:t>371</w:t>
            </w:r>
          </w:p>
        </w:tc>
        <w:tc>
          <w:tcPr>
            <w:tcW w:w="754" w:type="dxa"/>
            <w:vAlign w:val="center"/>
          </w:tcPr>
          <w:p w:rsidR="00FD1C6A" w:rsidRPr="00FA1765" w:rsidRDefault="00FD1C6A" w:rsidP="00F0796D">
            <w:pPr>
              <w:jc w:val="center"/>
              <w:rPr>
                <w:lang w:val="ro-RO"/>
              </w:rPr>
            </w:pPr>
            <w:r w:rsidRPr="00FA1765">
              <w:rPr>
                <w:sz w:val="22"/>
                <w:szCs w:val="22"/>
                <w:lang w:val="ro-RO"/>
              </w:rPr>
              <w:t>525</w:t>
            </w:r>
          </w:p>
        </w:tc>
        <w:tc>
          <w:tcPr>
            <w:tcW w:w="850" w:type="dxa"/>
            <w:vAlign w:val="center"/>
          </w:tcPr>
          <w:p w:rsidR="00FD1C6A" w:rsidRPr="00FA1765" w:rsidRDefault="003F6BE4" w:rsidP="00F0796D">
            <w:pPr>
              <w:jc w:val="center"/>
              <w:rPr>
                <w:lang w:val="ro-RO"/>
              </w:rPr>
            </w:pPr>
            <w:r>
              <w:rPr>
                <w:noProof/>
              </w:rPr>
              <w:pict>
                <v:shape id="Picture 208" o:spid="_x0000_i1232" type="#_x0000_t75" style="width:17.25pt;height:17.25pt;visibility:visible">
                  <v:imagedata r:id="rId127" o:title=""/>
                </v:shape>
              </w:pict>
            </w:r>
          </w:p>
        </w:tc>
        <w:tc>
          <w:tcPr>
            <w:tcW w:w="2181" w:type="dxa"/>
          </w:tcPr>
          <w:p w:rsidR="00FD1C6A" w:rsidRPr="00FA1765" w:rsidRDefault="00FD1C6A" w:rsidP="00F0796D">
            <w:pPr>
              <w:jc w:val="both"/>
              <w:rPr>
                <w:lang w:val="ro-RO"/>
              </w:rPr>
            </w:pPr>
            <w:r w:rsidRPr="00FA1765">
              <w:rPr>
                <w:sz w:val="22"/>
                <w:szCs w:val="22"/>
                <w:lang w:val="ro-RO"/>
              </w:rPr>
              <w:t>Vătămare corporala grava</w:t>
            </w:r>
          </w:p>
        </w:tc>
        <w:tc>
          <w:tcPr>
            <w:tcW w:w="754" w:type="dxa"/>
            <w:vAlign w:val="center"/>
          </w:tcPr>
          <w:p w:rsidR="00FD1C6A" w:rsidRPr="00FA1765" w:rsidRDefault="00FD1C6A" w:rsidP="00F0796D">
            <w:pPr>
              <w:jc w:val="center"/>
              <w:rPr>
                <w:lang w:val="ro-RO"/>
              </w:rPr>
            </w:pPr>
            <w:r w:rsidRPr="00FA1765">
              <w:rPr>
                <w:sz w:val="22"/>
                <w:szCs w:val="22"/>
                <w:lang w:val="ro-RO"/>
              </w:rPr>
              <w:t>354</w:t>
            </w:r>
          </w:p>
        </w:tc>
        <w:tc>
          <w:tcPr>
            <w:tcW w:w="754" w:type="dxa"/>
            <w:vAlign w:val="center"/>
          </w:tcPr>
          <w:p w:rsidR="00FD1C6A" w:rsidRPr="00FA1765" w:rsidRDefault="00FD1C6A" w:rsidP="00F0796D">
            <w:pPr>
              <w:jc w:val="center"/>
              <w:rPr>
                <w:lang w:val="ro-RO"/>
              </w:rPr>
            </w:pPr>
            <w:r w:rsidRPr="00FA1765">
              <w:rPr>
                <w:sz w:val="22"/>
                <w:szCs w:val="22"/>
                <w:lang w:val="ro-RO"/>
              </w:rPr>
              <w:t>351</w:t>
            </w:r>
          </w:p>
        </w:tc>
        <w:tc>
          <w:tcPr>
            <w:tcW w:w="842" w:type="dxa"/>
            <w:vAlign w:val="center"/>
          </w:tcPr>
          <w:p w:rsidR="00FD1C6A" w:rsidRPr="00FA1765" w:rsidRDefault="003F6BE4" w:rsidP="00F0796D">
            <w:pPr>
              <w:jc w:val="center"/>
              <w:rPr>
                <w:lang w:val="ro-RO"/>
              </w:rPr>
            </w:pPr>
            <w:r>
              <w:rPr>
                <w:noProof/>
              </w:rPr>
              <w:pict>
                <v:shape id="Picture 209" o:spid="_x0000_i1233" type="#_x0000_t75" style="width:16.5pt;height:17.25pt;visibility:visible">
                  <v:imagedata r:id="rId126" o:title=""/>
                </v:shape>
              </w:pict>
            </w:r>
          </w:p>
        </w:tc>
      </w:tr>
      <w:tr w:rsidR="00FD1C6A" w:rsidRPr="00FA1765" w:rsidTr="00F0796D">
        <w:trPr>
          <w:jc w:val="center"/>
        </w:trPr>
        <w:tc>
          <w:tcPr>
            <w:tcW w:w="1819" w:type="dxa"/>
          </w:tcPr>
          <w:p w:rsidR="00FD1C6A" w:rsidRPr="00FA1765" w:rsidRDefault="00FD1C6A" w:rsidP="00F0796D">
            <w:pPr>
              <w:jc w:val="both"/>
              <w:rPr>
                <w:lang w:val="ro-RO"/>
              </w:rPr>
            </w:pPr>
            <w:r w:rsidRPr="00FA1765">
              <w:rPr>
                <w:sz w:val="22"/>
                <w:szCs w:val="22"/>
                <w:lang w:val="ro-RO"/>
              </w:rPr>
              <w:t>Obligație de a face</w:t>
            </w:r>
          </w:p>
        </w:tc>
        <w:tc>
          <w:tcPr>
            <w:tcW w:w="835" w:type="dxa"/>
            <w:vAlign w:val="center"/>
          </w:tcPr>
          <w:p w:rsidR="00FD1C6A" w:rsidRPr="00FA1765" w:rsidRDefault="00FD1C6A" w:rsidP="00F0796D">
            <w:pPr>
              <w:jc w:val="center"/>
              <w:rPr>
                <w:lang w:val="ro-RO"/>
              </w:rPr>
            </w:pPr>
            <w:r w:rsidRPr="00FA1765">
              <w:rPr>
                <w:sz w:val="22"/>
                <w:szCs w:val="22"/>
                <w:lang w:val="ro-RO"/>
              </w:rPr>
              <w:t>361</w:t>
            </w:r>
          </w:p>
        </w:tc>
        <w:tc>
          <w:tcPr>
            <w:tcW w:w="754" w:type="dxa"/>
            <w:vAlign w:val="center"/>
          </w:tcPr>
          <w:p w:rsidR="00FD1C6A" w:rsidRPr="00FA1765" w:rsidRDefault="00FD1C6A" w:rsidP="00F0796D">
            <w:pPr>
              <w:jc w:val="center"/>
              <w:rPr>
                <w:lang w:val="ro-RO"/>
              </w:rPr>
            </w:pPr>
            <w:r w:rsidRPr="00FA1765">
              <w:rPr>
                <w:sz w:val="22"/>
                <w:szCs w:val="22"/>
                <w:lang w:val="ro-RO"/>
              </w:rPr>
              <w:t>336</w:t>
            </w:r>
          </w:p>
        </w:tc>
        <w:tc>
          <w:tcPr>
            <w:tcW w:w="850" w:type="dxa"/>
            <w:vAlign w:val="center"/>
          </w:tcPr>
          <w:p w:rsidR="00FD1C6A" w:rsidRPr="00FA1765" w:rsidRDefault="003F6BE4" w:rsidP="00F0796D">
            <w:pPr>
              <w:jc w:val="center"/>
              <w:rPr>
                <w:lang w:val="ro-RO"/>
              </w:rPr>
            </w:pPr>
            <w:r>
              <w:rPr>
                <w:noProof/>
              </w:rPr>
              <w:pict>
                <v:shape id="Picture 210" o:spid="_x0000_i1234" type="#_x0000_t75" style="width:16.5pt;height:17.25pt;visibility:visible">
                  <v:imagedata r:id="rId126" o:title=""/>
                </v:shape>
              </w:pict>
            </w:r>
          </w:p>
        </w:tc>
        <w:tc>
          <w:tcPr>
            <w:tcW w:w="2181" w:type="dxa"/>
          </w:tcPr>
          <w:p w:rsidR="00FD1C6A" w:rsidRPr="00FA1765" w:rsidRDefault="00FD1C6A" w:rsidP="00F0796D">
            <w:pPr>
              <w:jc w:val="both"/>
              <w:rPr>
                <w:lang w:val="ro-RO"/>
              </w:rPr>
            </w:pPr>
            <w:r w:rsidRPr="00FA1765">
              <w:rPr>
                <w:sz w:val="22"/>
                <w:szCs w:val="22"/>
                <w:lang w:val="ro-RO"/>
              </w:rPr>
              <w:t>Violul (CP/NCP)</w:t>
            </w:r>
          </w:p>
        </w:tc>
        <w:tc>
          <w:tcPr>
            <w:tcW w:w="754" w:type="dxa"/>
            <w:vAlign w:val="center"/>
          </w:tcPr>
          <w:p w:rsidR="00FD1C6A" w:rsidRPr="00FA1765" w:rsidRDefault="00FD1C6A" w:rsidP="00F0796D">
            <w:pPr>
              <w:jc w:val="center"/>
              <w:rPr>
                <w:lang w:val="ro-RO"/>
              </w:rPr>
            </w:pPr>
            <w:r w:rsidRPr="00FA1765">
              <w:rPr>
                <w:sz w:val="22"/>
                <w:szCs w:val="22"/>
                <w:lang w:val="ro-RO"/>
              </w:rPr>
              <w:t>257</w:t>
            </w:r>
          </w:p>
        </w:tc>
        <w:tc>
          <w:tcPr>
            <w:tcW w:w="754" w:type="dxa"/>
            <w:vAlign w:val="center"/>
          </w:tcPr>
          <w:p w:rsidR="00FD1C6A" w:rsidRPr="00FA1765" w:rsidRDefault="00FD1C6A" w:rsidP="00F0796D">
            <w:pPr>
              <w:jc w:val="center"/>
              <w:rPr>
                <w:lang w:val="ro-RO"/>
              </w:rPr>
            </w:pPr>
            <w:r w:rsidRPr="00FA1765">
              <w:rPr>
                <w:sz w:val="22"/>
                <w:szCs w:val="22"/>
                <w:lang w:val="ro-RO"/>
              </w:rPr>
              <w:t>110</w:t>
            </w:r>
          </w:p>
        </w:tc>
        <w:tc>
          <w:tcPr>
            <w:tcW w:w="842" w:type="dxa"/>
            <w:vAlign w:val="center"/>
          </w:tcPr>
          <w:p w:rsidR="00FD1C6A" w:rsidRPr="00FA1765" w:rsidRDefault="003F6BE4" w:rsidP="00F0796D">
            <w:pPr>
              <w:jc w:val="center"/>
              <w:rPr>
                <w:lang w:val="ro-RO"/>
              </w:rPr>
            </w:pPr>
            <w:r>
              <w:rPr>
                <w:noProof/>
              </w:rPr>
              <w:pict>
                <v:shape id="Picture 211" o:spid="_x0000_i1235" type="#_x0000_t75" style="width:16.5pt;height:17.25pt;visibility:visible">
                  <v:imagedata r:id="rId126" o:title=""/>
                </v:shape>
              </w:pict>
            </w:r>
          </w:p>
        </w:tc>
      </w:tr>
      <w:tr w:rsidR="00FD1C6A" w:rsidRPr="00FA1765" w:rsidTr="00F0796D">
        <w:trPr>
          <w:jc w:val="center"/>
        </w:trPr>
        <w:tc>
          <w:tcPr>
            <w:tcW w:w="1819" w:type="dxa"/>
          </w:tcPr>
          <w:p w:rsidR="00FD1C6A" w:rsidRPr="00FA1765" w:rsidRDefault="00FD1C6A" w:rsidP="00F0796D">
            <w:pPr>
              <w:jc w:val="both"/>
              <w:rPr>
                <w:lang w:val="ro-RO"/>
              </w:rPr>
            </w:pPr>
            <w:r w:rsidRPr="00FA1765">
              <w:rPr>
                <w:sz w:val="22"/>
                <w:szCs w:val="22"/>
                <w:lang w:val="ro-RO"/>
              </w:rPr>
              <w:t>Ordonanța de plata</w:t>
            </w:r>
          </w:p>
        </w:tc>
        <w:tc>
          <w:tcPr>
            <w:tcW w:w="835" w:type="dxa"/>
            <w:vAlign w:val="center"/>
          </w:tcPr>
          <w:p w:rsidR="00FD1C6A" w:rsidRPr="00FA1765" w:rsidRDefault="00FD1C6A" w:rsidP="00F0796D">
            <w:pPr>
              <w:jc w:val="center"/>
              <w:rPr>
                <w:lang w:val="ro-RO"/>
              </w:rPr>
            </w:pPr>
            <w:r w:rsidRPr="00FA1765">
              <w:rPr>
                <w:sz w:val="22"/>
                <w:szCs w:val="22"/>
                <w:lang w:val="ro-RO"/>
              </w:rPr>
              <w:t>117</w:t>
            </w:r>
          </w:p>
        </w:tc>
        <w:tc>
          <w:tcPr>
            <w:tcW w:w="754" w:type="dxa"/>
            <w:vAlign w:val="center"/>
          </w:tcPr>
          <w:p w:rsidR="00FD1C6A" w:rsidRPr="00FA1765" w:rsidRDefault="00FD1C6A" w:rsidP="00F0796D">
            <w:pPr>
              <w:jc w:val="center"/>
              <w:rPr>
                <w:lang w:val="ro-RO"/>
              </w:rPr>
            </w:pPr>
            <w:r w:rsidRPr="00FA1765">
              <w:rPr>
                <w:sz w:val="22"/>
                <w:szCs w:val="22"/>
                <w:lang w:val="ro-RO"/>
              </w:rPr>
              <w:t>125</w:t>
            </w:r>
          </w:p>
        </w:tc>
        <w:tc>
          <w:tcPr>
            <w:tcW w:w="850" w:type="dxa"/>
            <w:vAlign w:val="center"/>
          </w:tcPr>
          <w:p w:rsidR="00FD1C6A" w:rsidRPr="00FA1765" w:rsidRDefault="003F6BE4" w:rsidP="00F0796D">
            <w:pPr>
              <w:jc w:val="center"/>
              <w:rPr>
                <w:lang w:val="ro-RO"/>
              </w:rPr>
            </w:pPr>
            <w:r>
              <w:rPr>
                <w:noProof/>
              </w:rPr>
              <w:pict>
                <v:shape id="Picture 212" o:spid="_x0000_i1236" type="#_x0000_t75" style="width:17.25pt;height:17.25pt;visibility:visible">
                  <v:imagedata r:id="rId127" o:title=""/>
                </v:shape>
              </w:pict>
            </w:r>
          </w:p>
        </w:tc>
        <w:tc>
          <w:tcPr>
            <w:tcW w:w="2181" w:type="dxa"/>
          </w:tcPr>
          <w:p w:rsidR="00FD1C6A" w:rsidRPr="00FA1765" w:rsidRDefault="00FD1C6A" w:rsidP="00F0796D">
            <w:pPr>
              <w:jc w:val="both"/>
              <w:rPr>
                <w:lang w:val="ro-RO"/>
              </w:rPr>
            </w:pPr>
            <w:r w:rsidRPr="00FA1765">
              <w:rPr>
                <w:sz w:val="22"/>
                <w:szCs w:val="22"/>
                <w:lang w:val="ro-RO"/>
              </w:rPr>
              <w:t>Corupție sexuala</w:t>
            </w:r>
          </w:p>
        </w:tc>
        <w:tc>
          <w:tcPr>
            <w:tcW w:w="754" w:type="dxa"/>
            <w:vAlign w:val="center"/>
          </w:tcPr>
          <w:p w:rsidR="00FD1C6A" w:rsidRPr="00FA1765" w:rsidRDefault="00FD1C6A" w:rsidP="00F0796D">
            <w:pPr>
              <w:jc w:val="center"/>
              <w:rPr>
                <w:lang w:val="ro-RO"/>
              </w:rPr>
            </w:pPr>
            <w:r w:rsidRPr="00FA1765">
              <w:rPr>
                <w:sz w:val="22"/>
                <w:szCs w:val="22"/>
                <w:lang w:val="ro-RO"/>
              </w:rPr>
              <w:t>235</w:t>
            </w:r>
          </w:p>
        </w:tc>
        <w:tc>
          <w:tcPr>
            <w:tcW w:w="754" w:type="dxa"/>
            <w:vAlign w:val="center"/>
          </w:tcPr>
          <w:p w:rsidR="00FD1C6A" w:rsidRPr="00FA1765" w:rsidRDefault="00FD1C6A" w:rsidP="00F0796D">
            <w:pPr>
              <w:jc w:val="center"/>
              <w:rPr>
                <w:lang w:val="ro-RO"/>
              </w:rPr>
            </w:pPr>
            <w:r w:rsidRPr="00FA1765">
              <w:rPr>
                <w:sz w:val="22"/>
                <w:szCs w:val="22"/>
                <w:lang w:val="ro-RO"/>
              </w:rPr>
              <w:t>232</w:t>
            </w:r>
          </w:p>
        </w:tc>
        <w:tc>
          <w:tcPr>
            <w:tcW w:w="842" w:type="dxa"/>
            <w:vAlign w:val="center"/>
          </w:tcPr>
          <w:p w:rsidR="00FD1C6A" w:rsidRPr="00FA1765" w:rsidRDefault="003F6BE4" w:rsidP="00F0796D">
            <w:pPr>
              <w:jc w:val="center"/>
              <w:rPr>
                <w:lang w:val="ro-RO"/>
              </w:rPr>
            </w:pPr>
            <w:r>
              <w:rPr>
                <w:noProof/>
              </w:rPr>
              <w:pict>
                <v:shape id="Picture 213" o:spid="_x0000_i1237" type="#_x0000_t75" style="width:16.5pt;height:17.25pt;visibility:visible">
                  <v:imagedata r:id="rId126" o:title=""/>
                </v:shape>
              </w:pict>
            </w:r>
          </w:p>
        </w:tc>
      </w:tr>
      <w:tr w:rsidR="00FD1C6A" w:rsidRPr="00FA1765" w:rsidTr="00F0796D">
        <w:trPr>
          <w:jc w:val="center"/>
        </w:trPr>
        <w:tc>
          <w:tcPr>
            <w:tcW w:w="1819" w:type="dxa"/>
          </w:tcPr>
          <w:p w:rsidR="00FD1C6A" w:rsidRPr="00FA1765" w:rsidRDefault="00FD1C6A" w:rsidP="00F0796D">
            <w:pPr>
              <w:jc w:val="both"/>
              <w:rPr>
                <w:lang w:val="ro-RO"/>
              </w:rPr>
            </w:pPr>
            <w:r w:rsidRPr="00FA1765">
              <w:rPr>
                <w:sz w:val="22"/>
                <w:szCs w:val="22"/>
                <w:lang w:val="ro-RO"/>
              </w:rPr>
              <w:t>Partaj</w:t>
            </w:r>
          </w:p>
        </w:tc>
        <w:tc>
          <w:tcPr>
            <w:tcW w:w="835" w:type="dxa"/>
            <w:vAlign w:val="center"/>
          </w:tcPr>
          <w:p w:rsidR="00FD1C6A" w:rsidRPr="00FA1765" w:rsidRDefault="00FD1C6A" w:rsidP="00F0796D">
            <w:pPr>
              <w:jc w:val="center"/>
              <w:rPr>
                <w:lang w:val="ro-RO"/>
              </w:rPr>
            </w:pPr>
            <w:r w:rsidRPr="00FA1765">
              <w:rPr>
                <w:sz w:val="22"/>
                <w:szCs w:val="22"/>
                <w:lang w:val="ro-RO"/>
              </w:rPr>
              <w:t>382</w:t>
            </w:r>
          </w:p>
        </w:tc>
        <w:tc>
          <w:tcPr>
            <w:tcW w:w="754" w:type="dxa"/>
            <w:vAlign w:val="center"/>
          </w:tcPr>
          <w:p w:rsidR="00FD1C6A" w:rsidRPr="00FA1765" w:rsidRDefault="00FD1C6A" w:rsidP="00F0796D">
            <w:pPr>
              <w:jc w:val="center"/>
              <w:rPr>
                <w:lang w:val="ro-RO"/>
              </w:rPr>
            </w:pPr>
            <w:r w:rsidRPr="00FA1765">
              <w:rPr>
                <w:sz w:val="22"/>
                <w:szCs w:val="22"/>
                <w:lang w:val="ro-RO"/>
              </w:rPr>
              <w:t>394</w:t>
            </w:r>
          </w:p>
        </w:tc>
        <w:tc>
          <w:tcPr>
            <w:tcW w:w="850" w:type="dxa"/>
            <w:vAlign w:val="center"/>
          </w:tcPr>
          <w:p w:rsidR="00FD1C6A" w:rsidRPr="00FA1765" w:rsidRDefault="003F6BE4" w:rsidP="00F0796D">
            <w:pPr>
              <w:jc w:val="center"/>
              <w:rPr>
                <w:lang w:val="ro-RO"/>
              </w:rPr>
            </w:pPr>
            <w:r>
              <w:rPr>
                <w:noProof/>
              </w:rPr>
              <w:pict>
                <v:shape id="Picture 214" o:spid="_x0000_i1238" type="#_x0000_t75" style="width:17.25pt;height:17.25pt;visibility:visible">
                  <v:imagedata r:id="rId127" o:title=""/>
                </v:shape>
              </w:pict>
            </w:r>
          </w:p>
        </w:tc>
        <w:tc>
          <w:tcPr>
            <w:tcW w:w="2181" w:type="dxa"/>
          </w:tcPr>
          <w:p w:rsidR="00FD1C6A" w:rsidRPr="00FA1765" w:rsidRDefault="00FD1C6A" w:rsidP="00F0796D">
            <w:pPr>
              <w:jc w:val="both"/>
              <w:rPr>
                <w:lang w:val="ro-RO"/>
              </w:rPr>
            </w:pPr>
            <w:r w:rsidRPr="00FA1765">
              <w:rPr>
                <w:sz w:val="22"/>
                <w:szCs w:val="22"/>
                <w:lang w:val="ro-RO"/>
              </w:rPr>
              <w:t>Furtul (CP/NCP)</w:t>
            </w:r>
          </w:p>
        </w:tc>
        <w:tc>
          <w:tcPr>
            <w:tcW w:w="754" w:type="dxa"/>
            <w:vAlign w:val="center"/>
          </w:tcPr>
          <w:p w:rsidR="00FD1C6A" w:rsidRPr="00FA1765" w:rsidRDefault="00FD1C6A" w:rsidP="00F0796D">
            <w:pPr>
              <w:jc w:val="center"/>
              <w:rPr>
                <w:lang w:val="ro-RO"/>
              </w:rPr>
            </w:pPr>
            <w:r w:rsidRPr="00FA1765">
              <w:rPr>
                <w:sz w:val="22"/>
                <w:szCs w:val="22"/>
                <w:lang w:val="ro-RO"/>
              </w:rPr>
              <w:t>264</w:t>
            </w:r>
          </w:p>
        </w:tc>
        <w:tc>
          <w:tcPr>
            <w:tcW w:w="754" w:type="dxa"/>
            <w:vAlign w:val="center"/>
          </w:tcPr>
          <w:p w:rsidR="00FD1C6A" w:rsidRPr="00FA1765" w:rsidRDefault="00FD1C6A" w:rsidP="00F0796D">
            <w:pPr>
              <w:jc w:val="center"/>
              <w:rPr>
                <w:lang w:val="ro-RO"/>
              </w:rPr>
            </w:pPr>
            <w:r w:rsidRPr="00FA1765">
              <w:rPr>
                <w:sz w:val="22"/>
                <w:szCs w:val="22"/>
                <w:lang w:val="ro-RO"/>
              </w:rPr>
              <w:t>134</w:t>
            </w:r>
          </w:p>
        </w:tc>
        <w:tc>
          <w:tcPr>
            <w:tcW w:w="842" w:type="dxa"/>
            <w:vAlign w:val="center"/>
          </w:tcPr>
          <w:p w:rsidR="00FD1C6A" w:rsidRPr="00FA1765" w:rsidRDefault="003F6BE4" w:rsidP="00F0796D">
            <w:pPr>
              <w:jc w:val="center"/>
              <w:rPr>
                <w:lang w:val="ro-RO"/>
              </w:rPr>
            </w:pPr>
            <w:r>
              <w:rPr>
                <w:noProof/>
              </w:rPr>
              <w:pict>
                <v:shape id="Picture 215" o:spid="_x0000_i1239" type="#_x0000_t75" style="width:16.5pt;height:17.25pt;visibility:visible">
                  <v:imagedata r:id="rId126" o:title=""/>
                </v:shape>
              </w:pict>
            </w:r>
          </w:p>
        </w:tc>
      </w:tr>
      <w:tr w:rsidR="00FD1C6A" w:rsidRPr="00FA1765" w:rsidTr="00F0796D">
        <w:trPr>
          <w:jc w:val="center"/>
        </w:trPr>
        <w:tc>
          <w:tcPr>
            <w:tcW w:w="1819" w:type="dxa"/>
          </w:tcPr>
          <w:p w:rsidR="00FD1C6A" w:rsidRPr="00FA1765" w:rsidRDefault="00FD1C6A" w:rsidP="00F0796D">
            <w:pPr>
              <w:jc w:val="both"/>
              <w:rPr>
                <w:lang w:val="ro-RO"/>
              </w:rPr>
            </w:pPr>
            <w:r w:rsidRPr="00FA1765">
              <w:rPr>
                <w:sz w:val="22"/>
                <w:szCs w:val="22"/>
                <w:lang w:val="ro-RO"/>
              </w:rPr>
              <w:t>Prestație tabulara</w:t>
            </w:r>
          </w:p>
        </w:tc>
        <w:tc>
          <w:tcPr>
            <w:tcW w:w="835" w:type="dxa"/>
            <w:vAlign w:val="center"/>
          </w:tcPr>
          <w:p w:rsidR="00FD1C6A" w:rsidRPr="00FA1765" w:rsidRDefault="00FD1C6A" w:rsidP="00F0796D">
            <w:pPr>
              <w:jc w:val="center"/>
              <w:rPr>
                <w:lang w:val="ro-RO"/>
              </w:rPr>
            </w:pPr>
            <w:r w:rsidRPr="00FA1765">
              <w:rPr>
                <w:sz w:val="22"/>
                <w:szCs w:val="22"/>
                <w:lang w:val="ro-RO"/>
              </w:rPr>
              <w:t>355</w:t>
            </w:r>
          </w:p>
        </w:tc>
        <w:tc>
          <w:tcPr>
            <w:tcW w:w="754" w:type="dxa"/>
            <w:vAlign w:val="center"/>
          </w:tcPr>
          <w:p w:rsidR="00FD1C6A" w:rsidRPr="00FA1765" w:rsidRDefault="00FD1C6A" w:rsidP="00F0796D">
            <w:pPr>
              <w:jc w:val="center"/>
              <w:rPr>
                <w:lang w:val="ro-RO"/>
              </w:rPr>
            </w:pPr>
            <w:r w:rsidRPr="00FA1765">
              <w:rPr>
                <w:sz w:val="22"/>
                <w:szCs w:val="22"/>
                <w:lang w:val="ro-RO"/>
              </w:rPr>
              <w:t>287</w:t>
            </w:r>
          </w:p>
        </w:tc>
        <w:tc>
          <w:tcPr>
            <w:tcW w:w="850" w:type="dxa"/>
            <w:vAlign w:val="center"/>
          </w:tcPr>
          <w:p w:rsidR="00FD1C6A" w:rsidRPr="00FA1765" w:rsidRDefault="003F6BE4" w:rsidP="00F0796D">
            <w:pPr>
              <w:jc w:val="center"/>
              <w:rPr>
                <w:lang w:val="ro-RO"/>
              </w:rPr>
            </w:pPr>
            <w:r>
              <w:rPr>
                <w:noProof/>
              </w:rPr>
              <w:pict>
                <v:shape id="Picture 216" o:spid="_x0000_i1240" type="#_x0000_t75" style="width:16.5pt;height:17.25pt;visibility:visible">
                  <v:imagedata r:id="rId126" o:title=""/>
                </v:shape>
              </w:pict>
            </w:r>
          </w:p>
        </w:tc>
        <w:tc>
          <w:tcPr>
            <w:tcW w:w="2181" w:type="dxa"/>
          </w:tcPr>
          <w:p w:rsidR="00FD1C6A" w:rsidRPr="00FA1765" w:rsidRDefault="00FD1C6A" w:rsidP="00F0796D">
            <w:pPr>
              <w:jc w:val="both"/>
              <w:rPr>
                <w:lang w:val="ro-RO"/>
              </w:rPr>
            </w:pPr>
            <w:r w:rsidRPr="00FA1765">
              <w:rPr>
                <w:sz w:val="22"/>
                <w:szCs w:val="22"/>
                <w:lang w:val="ro-RO"/>
              </w:rPr>
              <w:t>Furt calificat (CP/NCP)</w:t>
            </w:r>
          </w:p>
        </w:tc>
        <w:tc>
          <w:tcPr>
            <w:tcW w:w="754" w:type="dxa"/>
            <w:vAlign w:val="center"/>
          </w:tcPr>
          <w:p w:rsidR="00FD1C6A" w:rsidRPr="00FA1765" w:rsidRDefault="00FD1C6A" w:rsidP="00F0796D">
            <w:pPr>
              <w:jc w:val="center"/>
              <w:rPr>
                <w:lang w:val="ro-RO"/>
              </w:rPr>
            </w:pPr>
            <w:r w:rsidRPr="00FA1765">
              <w:rPr>
                <w:sz w:val="22"/>
                <w:szCs w:val="22"/>
                <w:lang w:val="ro-RO"/>
              </w:rPr>
              <w:t>227</w:t>
            </w:r>
          </w:p>
        </w:tc>
        <w:tc>
          <w:tcPr>
            <w:tcW w:w="754" w:type="dxa"/>
            <w:vAlign w:val="center"/>
          </w:tcPr>
          <w:p w:rsidR="00FD1C6A" w:rsidRPr="00FA1765" w:rsidRDefault="00FD1C6A" w:rsidP="00F0796D">
            <w:pPr>
              <w:jc w:val="center"/>
              <w:rPr>
                <w:lang w:val="ro-RO"/>
              </w:rPr>
            </w:pPr>
            <w:r w:rsidRPr="00FA1765">
              <w:rPr>
                <w:sz w:val="22"/>
                <w:szCs w:val="22"/>
                <w:lang w:val="ro-RO"/>
              </w:rPr>
              <w:t>126</w:t>
            </w:r>
          </w:p>
        </w:tc>
        <w:tc>
          <w:tcPr>
            <w:tcW w:w="842" w:type="dxa"/>
            <w:vAlign w:val="center"/>
          </w:tcPr>
          <w:p w:rsidR="00FD1C6A" w:rsidRPr="00FA1765" w:rsidRDefault="003F6BE4" w:rsidP="00F0796D">
            <w:pPr>
              <w:jc w:val="center"/>
              <w:rPr>
                <w:lang w:val="ro-RO"/>
              </w:rPr>
            </w:pPr>
            <w:r>
              <w:rPr>
                <w:noProof/>
              </w:rPr>
              <w:pict>
                <v:shape id="Picture 217" o:spid="_x0000_i1241" type="#_x0000_t75" style="width:16.5pt;height:17.25pt;visibility:visible">
                  <v:imagedata r:id="rId126" o:title=""/>
                </v:shape>
              </w:pict>
            </w:r>
          </w:p>
        </w:tc>
      </w:tr>
      <w:tr w:rsidR="00FD1C6A" w:rsidRPr="00FA1765" w:rsidTr="00F0796D">
        <w:trPr>
          <w:jc w:val="center"/>
        </w:trPr>
        <w:tc>
          <w:tcPr>
            <w:tcW w:w="1819" w:type="dxa"/>
          </w:tcPr>
          <w:p w:rsidR="00FD1C6A" w:rsidRPr="00FA1765" w:rsidRDefault="00FD1C6A" w:rsidP="00F0796D">
            <w:pPr>
              <w:jc w:val="both"/>
              <w:rPr>
                <w:lang w:val="ro-RO"/>
              </w:rPr>
            </w:pPr>
            <w:r w:rsidRPr="00FA1765">
              <w:rPr>
                <w:sz w:val="22"/>
                <w:szCs w:val="22"/>
                <w:lang w:val="ro-RO"/>
              </w:rPr>
              <w:lastRenderedPageBreak/>
              <w:t>Restituire metale prețioase</w:t>
            </w:r>
          </w:p>
        </w:tc>
        <w:tc>
          <w:tcPr>
            <w:tcW w:w="835" w:type="dxa"/>
            <w:vAlign w:val="center"/>
          </w:tcPr>
          <w:p w:rsidR="00FD1C6A" w:rsidRPr="00FA1765" w:rsidRDefault="00FD1C6A" w:rsidP="00F0796D">
            <w:pPr>
              <w:jc w:val="center"/>
              <w:rPr>
                <w:lang w:val="ro-RO"/>
              </w:rPr>
            </w:pPr>
            <w:r w:rsidRPr="00FA1765">
              <w:rPr>
                <w:sz w:val="22"/>
                <w:szCs w:val="22"/>
                <w:lang w:val="ro-RO"/>
              </w:rPr>
              <w:t>355</w:t>
            </w:r>
          </w:p>
        </w:tc>
        <w:tc>
          <w:tcPr>
            <w:tcW w:w="754" w:type="dxa"/>
            <w:vAlign w:val="center"/>
          </w:tcPr>
          <w:p w:rsidR="00FD1C6A" w:rsidRPr="00FA1765" w:rsidRDefault="00FD1C6A" w:rsidP="00F0796D">
            <w:pPr>
              <w:jc w:val="center"/>
              <w:rPr>
                <w:lang w:val="ro-RO"/>
              </w:rPr>
            </w:pPr>
            <w:r w:rsidRPr="00FA1765">
              <w:rPr>
                <w:sz w:val="22"/>
                <w:szCs w:val="22"/>
                <w:lang w:val="ro-RO"/>
              </w:rPr>
              <w:t>533</w:t>
            </w:r>
          </w:p>
        </w:tc>
        <w:tc>
          <w:tcPr>
            <w:tcW w:w="850" w:type="dxa"/>
            <w:vAlign w:val="center"/>
          </w:tcPr>
          <w:p w:rsidR="00FD1C6A" w:rsidRPr="00FA1765" w:rsidRDefault="003F6BE4" w:rsidP="00F0796D">
            <w:pPr>
              <w:jc w:val="center"/>
              <w:rPr>
                <w:lang w:val="ro-RO"/>
              </w:rPr>
            </w:pPr>
            <w:r>
              <w:rPr>
                <w:noProof/>
              </w:rPr>
              <w:pict>
                <v:shape id="Picture 218" o:spid="_x0000_i1242" type="#_x0000_t75" style="width:17.25pt;height:17.25pt;visibility:visible">
                  <v:imagedata r:id="rId127" o:title=""/>
                </v:shape>
              </w:pict>
            </w:r>
          </w:p>
        </w:tc>
        <w:tc>
          <w:tcPr>
            <w:tcW w:w="2181" w:type="dxa"/>
          </w:tcPr>
          <w:p w:rsidR="00FD1C6A" w:rsidRPr="00FA1765" w:rsidRDefault="00FD1C6A" w:rsidP="00F0796D">
            <w:pPr>
              <w:jc w:val="both"/>
              <w:rPr>
                <w:lang w:val="ro-RO"/>
              </w:rPr>
            </w:pPr>
            <w:r w:rsidRPr="00FA1765">
              <w:rPr>
                <w:sz w:val="22"/>
                <w:szCs w:val="22"/>
                <w:lang w:val="ro-RO"/>
              </w:rPr>
              <w:t>Înșelăciunea (CP/NCP)</w:t>
            </w:r>
          </w:p>
        </w:tc>
        <w:tc>
          <w:tcPr>
            <w:tcW w:w="754" w:type="dxa"/>
            <w:vAlign w:val="center"/>
          </w:tcPr>
          <w:p w:rsidR="00FD1C6A" w:rsidRPr="00FA1765" w:rsidRDefault="00FD1C6A" w:rsidP="00F0796D">
            <w:pPr>
              <w:jc w:val="center"/>
              <w:rPr>
                <w:lang w:val="ro-RO"/>
              </w:rPr>
            </w:pPr>
            <w:r w:rsidRPr="00FA1765">
              <w:rPr>
                <w:sz w:val="22"/>
                <w:szCs w:val="22"/>
                <w:lang w:val="ro-RO"/>
              </w:rPr>
              <w:t>323</w:t>
            </w:r>
          </w:p>
        </w:tc>
        <w:tc>
          <w:tcPr>
            <w:tcW w:w="754" w:type="dxa"/>
            <w:vAlign w:val="center"/>
          </w:tcPr>
          <w:p w:rsidR="00FD1C6A" w:rsidRPr="00FA1765" w:rsidRDefault="00FD1C6A" w:rsidP="00F0796D">
            <w:pPr>
              <w:jc w:val="center"/>
              <w:rPr>
                <w:lang w:val="ro-RO"/>
              </w:rPr>
            </w:pPr>
            <w:r w:rsidRPr="00FA1765">
              <w:rPr>
                <w:sz w:val="22"/>
                <w:szCs w:val="22"/>
                <w:lang w:val="ro-RO"/>
              </w:rPr>
              <w:t>152</w:t>
            </w:r>
          </w:p>
        </w:tc>
        <w:tc>
          <w:tcPr>
            <w:tcW w:w="842" w:type="dxa"/>
            <w:vAlign w:val="center"/>
          </w:tcPr>
          <w:p w:rsidR="00FD1C6A" w:rsidRPr="00FA1765" w:rsidRDefault="003F6BE4" w:rsidP="00F0796D">
            <w:pPr>
              <w:jc w:val="center"/>
              <w:rPr>
                <w:lang w:val="ro-RO"/>
              </w:rPr>
            </w:pPr>
            <w:r>
              <w:rPr>
                <w:noProof/>
              </w:rPr>
              <w:pict>
                <v:shape id="Picture 219" o:spid="_x0000_i1243" type="#_x0000_t75" style="width:16.5pt;height:17.25pt;visibility:visible">
                  <v:imagedata r:id="rId126" o:title=""/>
                </v:shape>
              </w:pict>
            </w:r>
          </w:p>
        </w:tc>
      </w:tr>
      <w:tr w:rsidR="00FD1C6A" w:rsidRPr="00FA1765" w:rsidTr="00F0796D">
        <w:trPr>
          <w:jc w:val="center"/>
        </w:trPr>
        <w:tc>
          <w:tcPr>
            <w:tcW w:w="1819" w:type="dxa"/>
          </w:tcPr>
          <w:p w:rsidR="00FD1C6A" w:rsidRPr="00FA1765" w:rsidRDefault="00FD1C6A" w:rsidP="00F0796D">
            <w:pPr>
              <w:jc w:val="both"/>
              <w:rPr>
                <w:lang w:val="ro-RO"/>
              </w:rPr>
            </w:pPr>
            <w:r w:rsidRPr="00FA1765">
              <w:rPr>
                <w:sz w:val="22"/>
                <w:szCs w:val="22"/>
                <w:lang w:val="ro-RO"/>
              </w:rPr>
              <w:t>Revendicare imobiliara</w:t>
            </w:r>
          </w:p>
        </w:tc>
        <w:tc>
          <w:tcPr>
            <w:tcW w:w="835" w:type="dxa"/>
            <w:vAlign w:val="center"/>
          </w:tcPr>
          <w:p w:rsidR="00FD1C6A" w:rsidRPr="00FA1765" w:rsidRDefault="00FD1C6A" w:rsidP="00F0796D">
            <w:pPr>
              <w:jc w:val="center"/>
              <w:rPr>
                <w:lang w:val="ro-RO"/>
              </w:rPr>
            </w:pPr>
            <w:r w:rsidRPr="00FA1765">
              <w:rPr>
                <w:sz w:val="22"/>
                <w:szCs w:val="22"/>
                <w:lang w:val="ro-RO"/>
              </w:rPr>
              <w:t>443</w:t>
            </w:r>
          </w:p>
        </w:tc>
        <w:tc>
          <w:tcPr>
            <w:tcW w:w="754" w:type="dxa"/>
            <w:vAlign w:val="center"/>
          </w:tcPr>
          <w:p w:rsidR="00FD1C6A" w:rsidRPr="00FA1765" w:rsidRDefault="00FD1C6A" w:rsidP="00F0796D">
            <w:pPr>
              <w:jc w:val="center"/>
              <w:rPr>
                <w:lang w:val="ro-RO"/>
              </w:rPr>
            </w:pPr>
            <w:r w:rsidRPr="00FA1765">
              <w:rPr>
                <w:sz w:val="22"/>
                <w:szCs w:val="22"/>
                <w:lang w:val="ro-RO"/>
              </w:rPr>
              <w:t>471</w:t>
            </w:r>
          </w:p>
        </w:tc>
        <w:tc>
          <w:tcPr>
            <w:tcW w:w="850" w:type="dxa"/>
            <w:vAlign w:val="center"/>
          </w:tcPr>
          <w:p w:rsidR="00FD1C6A" w:rsidRPr="00FA1765" w:rsidRDefault="003F6BE4" w:rsidP="00F0796D">
            <w:pPr>
              <w:jc w:val="center"/>
              <w:rPr>
                <w:lang w:val="ro-RO"/>
              </w:rPr>
            </w:pPr>
            <w:r>
              <w:rPr>
                <w:noProof/>
              </w:rPr>
              <w:pict>
                <v:shape id="Picture 220" o:spid="_x0000_i1244" type="#_x0000_t75" style="width:17.25pt;height:17.25pt;visibility:visible">
                  <v:imagedata r:id="rId127" o:title=""/>
                </v:shape>
              </w:pict>
            </w:r>
          </w:p>
        </w:tc>
        <w:tc>
          <w:tcPr>
            <w:tcW w:w="2181" w:type="dxa"/>
          </w:tcPr>
          <w:p w:rsidR="00FD1C6A" w:rsidRPr="00FA1765" w:rsidRDefault="00FD1C6A" w:rsidP="00F0796D">
            <w:pPr>
              <w:jc w:val="both"/>
              <w:rPr>
                <w:lang w:val="ro-RO"/>
              </w:rPr>
            </w:pPr>
            <w:r w:rsidRPr="00FA1765">
              <w:rPr>
                <w:sz w:val="22"/>
                <w:szCs w:val="22"/>
                <w:lang w:val="ro-RO"/>
              </w:rPr>
              <w:t>Ultrajul (CP/NCP)</w:t>
            </w:r>
          </w:p>
        </w:tc>
        <w:tc>
          <w:tcPr>
            <w:tcW w:w="754" w:type="dxa"/>
            <w:vAlign w:val="center"/>
          </w:tcPr>
          <w:p w:rsidR="00FD1C6A" w:rsidRPr="00FA1765" w:rsidRDefault="00FD1C6A" w:rsidP="00F0796D">
            <w:pPr>
              <w:jc w:val="center"/>
              <w:rPr>
                <w:lang w:val="ro-RO"/>
              </w:rPr>
            </w:pPr>
            <w:r w:rsidRPr="00FA1765">
              <w:rPr>
                <w:sz w:val="22"/>
                <w:szCs w:val="22"/>
                <w:lang w:val="ro-RO"/>
              </w:rPr>
              <w:t>283</w:t>
            </w:r>
          </w:p>
        </w:tc>
        <w:tc>
          <w:tcPr>
            <w:tcW w:w="754" w:type="dxa"/>
            <w:vAlign w:val="center"/>
          </w:tcPr>
          <w:p w:rsidR="00FD1C6A" w:rsidRPr="00FA1765" w:rsidRDefault="00FD1C6A" w:rsidP="00F0796D">
            <w:pPr>
              <w:jc w:val="center"/>
              <w:rPr>
                <w:lang w:val="ro-RO"/>
              </w:rPr>
            </w:pPr>
            <w:r w:rsidRPr="00FA1765">
              <w:rPr>
                <w:sz w:val="22"/>
                <w:szCs w:val="22"/>
                <w:lang w:val="ro-RO"/>
              </w:rPr>
              <w:t>128</w:t>
            </w:r>
          </w:p>
        </w:tc>
        <w:tc>
          <w:tcPr>
            <w:tcW w:w="842" w:type="dxa"/>
            <w:vAlign w:val="center"/>
          </w:tcPr>
          <w:p w:rsidR="00FD1C6A" w:rsidRPr="00FA1765" w:rsidRDefault="003F6BE4" w:rsidP="00F0796D">
            <w:pPr>
              <w:jc w:val="center"/>
              <w:rPr>
                <w:lang w:val="ro-RO"/>
              </w:rPr>
            </w:pPr>
            <w:r>
              <w:rPr>
                <w:noProof/>
              </w:rPr>
              <w:pict>
                <v:shape id="Picture 221" o:spid="_x0000_i1245" type="#_x0000_t75" style="width:16.5pt;height:17.25pt;visibility:visible">
                  <v:imagedata r:id="rId126" o:title=""/>
                </v:shape>
              </w:pict>
            </w:r>
          </w:p>
        </w:tc>
      </w:tr>
      <w:tr w:rsidR="00FD1C6A" w:rsidRPr="00FA1765" w:rsidTr="00F0796D">
        <w:trPr>
          <w:jc w:val="center"/>
        </w:trPr>
        <w:tc>
          <w:tcPr>
            <w:tcW w:w="1819" w:type="dxa"/>
          </w:tcPr>
          <w:p w:rsidR="00FD1C6A" w:rsidRPr="00FA1765" w:rsidRDefault="00FD1C6A" w:rsidP="00F0796D">
            <w:pPr>
              <w:jc w:val="both"/>
              <w:rPr>
                <w:lang w:val="ro-RO"/>
              </w:rPr>
            </w:pPr>
            <w:r w:rsidRPr="00FA1765">
              <w:rPr>
                <w:sz w:val="22"/>
                <w:szCs w:val="22"/>
                <w:lang w:val="ro-RO"/>
              </w:rPr>
              <w:t>Rezoluțiune contract</w:t>
            </w:r>
          </w:p>
        </w:tc>
        <w:tc>
          <w:tcPr>
            <w:tcW w:w="835" w:type="dxa"/>
            <w:vAlign w:val="center"/>
          </w:tcPr>
          <w:p w:rsidR="00FD1C6A" w:rsidRPr="00FA1765" w:rsidRDefault="00FD1C6A" w:rsidP="00F0796D">
            <w:pPr>
              <w:jc w:val="center"/>
              <w:rPr>
                <w:lang w:val="ro-RO"/>
              </w:rPr>
            </w:pPr>
            <w:r w:rsidRPr="00FA1765">
              <w:rPr>
                <w:sz w:val="22"/>
                <w:szCs w:val="22"/>
                <w:lang w:val="ro-RO"/>
              </w:rPr>
              <w:t>384</w:t>
            </w:r>
          </w:p>
        </w:tc>
        <w:tc>
          <w:tcPr>
            <w:tcW w:w="754" w:type="dxa"/>
            <w:vAlign w:val="center"/>
          </w:tcPr>
          <w:p w:rsidR="00FD1C6A" w:rsidRPr="00FA1765" w:rsidRDefault="00FD1C6A" w:rsidP="00F0796D">
            <w:pPr>
              <w:jc w:val="center"/>
              <w:rPr>
                <w:lang w:val="ro-RO"/>
              </w:rPr>
            </w:pPr>
            <w:r w:rsidRPr="00FA1765">
              <w:rPr>
                <w:sz w:val="22"/>
                <w:szCs w:val="22"/>
                <w:lang w:val="ro-RO"/>
              </w:rPr>
              <w:t>341</w:t>
            </w:r>
          </w:p>
        </w:tc>
        <w:tc>
          <w:tcPr>
            <w:tcW w:w="850" w:type="dxa"/>
            <w:vAlign w:val="center"/>
          </w:tcPr>
          <w:p w:rsidR="00FD1C6A" w:rsidRPr="00FA1765" w:rsidRDefault="003F6BE4" w:rsidP="00F0796D">
            <w:pPr>
              <w:jc w:val="center"/>
              <w:rPr>
                <w:lang w:val="ro-RO"/>
              </w:rPr>
            </w:pPr>
            <w:r>
              <w:rPr>
                <w:noProof/>
              </w:rPr>
              <w:pict>
                <v:shape id="Picture 222" o:spid="_x0000_i1246" type="#_x0000_t75" style="width:16.5pt;height:17.25pt;visibility:visible">
                  <v:imagedata r:id="rId126" o:title=""/>
                </v:shape>
              </w:pict>
            </w:r>
          </w:p>
        </w:tc>
        <w:tc>
          <w:tcPr>
            <w:tcW w:w="2181" w:type="dxa"/>
          </w:tcPr>
          <w:p w:rsidR="00FD1C6A" w:rsidRPr="00FA1765" w:rsidRDefault="00FD1C6A" w:rsidP="00F0796D">
            <w:pPr>
              <w:jc w:val="both"/>
              <w:rPr>
                <w:lang w:val="ro-RO"/>
              </w:rPr>
            </w:pPr>
            <w:r w:rsidRPr="00FA1765">
              <w:rPr>
                <w:sz w:val="22"/>
                <w:szCs w:val="22"/>
                <w:lang w:val="ro-RO"/>
              </w:rPr>
              <w:t>Mărturie mincinoasa (CP/NCP)</w:t>
            </w:r>
          </w:p>
        </w:tc>
        <w:tc>
          <w:tcPr>
            <w:tcW w:w="754" w:type="dxa"/>
            <w:vAlign w:val="center"/>
          </w:tcPr>
          <w:p w:rsidR="00FD1C6A" w:rsidRPr="00FA1765" w:rsidRDefault="00FD1C6A" w:rsidP="00F0796D">
            <w:pPr>
              <w:jc w:val="center"/>
              <w:rPr>
                <w:lang w:val="ro-RO"/>
              </w:rPr>
            </w:pPr>
            <w:r w:rsidRPr="00FA1765">
              <w:rPr>
                <w:sz w:val="22"/>
                <w:szCs w:val="22"/>
                <w:lang w:val="ro-RO"/>
              </w:rPr>
              <w:t>260</w:t>
            </w:r>
          </w:p>
        </w:tc>
        <w:tc>
          <w:tcPr>
            <w:tcW w:w="754" w:type="dxa"/>
            <w:vAlign w:val="center"/>
          </w:tcPr>
          <w:p w:rsidR="00FD1C6A" w:rsidRPr="00FA1765" w:rsidRDefault="00FD1C6A" w:rsidP="00F0796D">
            <w:pPr>
              <w:jc w:val="center"/>
              <w:rPr>
                <w:lang w:val="ro-RO"/>
              </w:rPr>
            </w:pPr>
            <w:r w:rsidRPr="00FA1765">
              <w:rPr>
                <w:sz w:val="22"/>
                <w:szCs w:val="22"/>
                <w:lang w:val="ro-RO"/>
              </w:rPr>
              <w:t>147</w:t>
            </w:r>
          </w:p>
        </w:tc>
        <w:tc>
          <w:tcPr>
            <w:tcW w:w="842" w:type="dxa"/>
            <w:vAlign w:val="center"/>
          </w:tcPr>
          <w:p w:rsidR="00FD1C6A" w:rsidRPr="00FA1765" w:rsidRDefault="003F6BE4" w:rsidP="00F0796D">
            <w:pPr>
              <w:jc w:val="center"/>
              <w:rPr>
                <w:lang w:val="ro-RO"/>
              </w:rPr>
            </w:pPr>
            <w:r>
              <w:rPr>
                <w:noProof/>
              </w:rPr>
              <w:pict>
                <v:shape id="Picture 223" o:spid="_x0000_i1247" type="#_x0000_t75" style="width:16.5pt;height:17.25pt;visibility:visible">
                  <v:imagedata r:id="rId126" o:title=""/>
                </v:shape>
              </w:pict>
            </w:r>
          </w:p>
        </w:tc>
      </w:tr>
      <w:tr w:rsidR="00FD1C6A" w:rsidRPr="00FA1765" w:rsidTr="00F0796D">
        <w:trPr>
          <w:jc w:val="center"/>
        </w:trPr>
        <w:tc>
          <w:tcPr>
            <w:tcW w:w="1819" w:type="dxa"/>
          </w:tcPr>
          <w:p w:rsidR="00FD1C6A" w:rsidRPr="00FA1765" w:rsidRDefault="00FD1C6A" w:rsidP="00F0796D">
            <w:pPr>
              <w:jc w:val="both"/>
              <w:rPr>
                <w:lang w:val="ro-RO"/>
              </w:rPr>
            </w:pPr>
            <w:r w:rsidRPr="00FA1765">
              <w:rPr>
                <w:sz w:val="22"/>
                <w:szCs w:val="22"/>
                <w:lang w:val="ro-RO"/>
              </w:rPr>
              <w:t>Servitute</w:t>
            </w:r>
          </w:p>
        </w:tc>
        <w:tc>
          <w:tcPr>
            <w:tcW w:w="835" w:type="dxa"/>
            <w:vAlign w:val="center"/>
          </w:tcPr>
          <w:p w:rsidR="00FD1C6A" w:rsidRPr="00FA1765" w:rsidRDefault="00FD1C6A" w:rsidP="00F0796D">
            <w:pPr>
              <w:jc w:val="center"/>
              <w:rPr>
                <w:lang w:val="ro-RO"/>
              </w:rPr>
            </w:pPr>
            <w:r w:rsidRPr="00FA1765">
              <w:rPr>
                <w:sz w:val="22"/>
                <w:szCs w:val="22"/>
                <w:lang w:val="ro-RO"/>
              </w:rPr>
              <w:t>394</w:t>
            </w:r>
          </w:p>
        </w:tc>
        <w:tc>
          <w:tcPr>
            <w:tcW w:w="754" w:type="dxa"/>
            <w:vAlign w:val="center"/>
          </w:tcPr>
          <w:p w:rsidR="00FD1C6A" w:rsidRPr="00FA1765" w:rsidRDefault="00FD1C6A" w:rsidP="00F0796D">
            <w:pPr>
              <w:jc w:val="center"/>
              <w:rPr>
                <w:lang w:val="ro-RO"/>
              </w:rPr>
            </w:pPr>
            <w:r w:rsidRPr="00FA1765">
              <w:rPr>
                <w:sz w:val="22"/>
                <w:szCs w:val="22"/>
                <w:lang w:val="ro-RO"/>
              </w:rPr>
              <w:t>484</w:t>
            </w:r>
          </w:p>
        </w:tc>
        <w:tc>
          <w:tcPr>
            <w:tcW w:w="850" w:type="dxa"/>
            <w:vAlign w:val="center"/>
          </w:tcPr>
          <w:p w:rsidR="00FD1C6A" w:rsidRPr="00FA1765" w:rsidRDefault="003F6BE4" w:rsidP="00F0796D">
            <w:pPr>
              <w:jc w:val="center"/>
              <w:rPr>
                <w:lang w:val="ro-RO"/>
              </w:rPr>
            </w:pPr>
            <w:r>
              <w:rPr>
                <w:noProof/>
              </w:rPr>
              <w:pict>
                <v:shape id="_x0000_i1248" type="#_x0000_t75" style="width:17.25pt;height:17.25pt;visibility:visible">
                  <v:imagedata r:id="rId127" o:title=""/>
                </v:shape>
              </w:pict>
            </w:r>
          </w:p>
        </w:tc>
        <w:tc>
          <w:tcPr>
            <w:tcW w:w="2181" w:type="dxa"/>
          </w:tcPr>
          <w:p w:rsidR="00FD1C6A" w:rsidRPr="00FA1765" w:rsidRDefault="00FD1C6A" w:rsidP="00F0796D">
            <w:pPr>
              <w:jc w:val="both"/>
              <w:rPr>
                <w:lang w:val="ro-RO"/>
              </w:rPr>
            </w:pPr>
            <w:r w:rsidRPr="00FA1765">
              <w:rPr>
                <w:sz w:val="22"/>
                <w:szCs w:val="22"/>
                <w:lang w:val="ro-RO"/>
              </w:rPr>
              <w:t>Fals intelectual (CP/NCP)</w:t>
            </w:r>
          </w:p>
        </w:tc>
        <w:tc>
          <w:tcPr>
            <w:tcW w:w="754" w:type="dxa"/>
            <w:vAlign w:val="center"/>
          </w:tcPr>
          <w:p w:rsidR="00FD1C6A" w:rsidRPr="00FA1765" w:rsidRDefault="00FD1C6A" w:rsidP="00F0796D">
            <w:pPr>
              <w:jc w:val="center"/>
              <w:rPr>
                <w:lang w:val="ro-RO"/>
              </w:rPr>
            </w:pPr>
            <w:r w:rsidRPr="00FA1765">
              <w:rPr>
                <w:sz w:val="22"/>
                <w:szCs w:val="22"/>
                <w:lang w:val="ro-RO"/>
              </w:rPr>
              <w:t>508</w:t>
            </w:r>
          </w:p>
        </w:tc>
        <w:tc>
          <w:tcPr>
            <w:tcW w:w="754" w:type="dxa"/>
            <w:vAlign w:val="center"/>
          </w:tcPr>
          <w:p w:rsidR="00FD1C6A" w:rsidRPr="00FA1765" w:rsidRDefault="00FD1C6A" w:rsidP="00F0796D">
            <w:pPr>
              <w:jc w:val="center"/>
              <w:rPr>
                <w:lang w:val="ro-RO"/>
              </w:rPr>
            </w:pPr>
            <w:r w:rsidRPr="00FA1765">
              <w:rPr>
                <w:sz w:val="22"/>
                <w:szCs w:val="22"/>
                <w:lang w:val="ro-RO"/>
              </w:rPr>
              <w:t>141</w:t>
            </w:r>
          </w:p>
        </w:tc>
        <w:tc>
          <w:tcPr>
            <w:tcW w:w="842" w:type="dxa"/>
            <w:vAlign w:val="center"/>
          </w:tcPr>
          <w:p w:rsidR="00FD1C6A" w:rsidRPr="00FA1765" w:rsidRDefault="003F6BE4" w:rsidP="00F0796D">
            <w:pPr>
              <w:jc w:val="center"/>
              <w:rPr>
                <w:lang w:val="ro-RO"/>
              </w:rPr>
            </w:pPr>
            <w:r>
              <w:rPr>
                <w:noProof/>
              </w:rPr>
              <w:pict>
                <v:shape id="Picture 225" o:spid="_x0000_i1249" type="#_x0000_t75" style="width:16.5pt;height:17.25pt;visibility:visible">
                  <v:imagedata r:id="rId126" o:title=""/>
                </v:shape>
              </w:pict>
            </w:r>
          </w:p>
        </w:tc>
      </w:tr>
      <w:tr w:rsidR="00FD1C6A" w:rsidRPr="00FA1765" w:rsidTr="00F0796D">
        <w:trPr>
          <w:jc w:val="center"/>
        </w:trPr>
        <w:tc>
          <w:tcPr>
            <w:tcW w:w="1819" w:type="dxa"/>
          </w:tcPr>
          <w:p w:rsidR="00FD1C6A" w:rsidRPr="00FA1765" w:rsidRDefault="00FD1C6A" w:rsidP="00F0796D">
            <w:pPr>
              <w:jc w:val="both"/>
              <w:rPr>
                <w:lang w:val="ro-RO"/>
              </w:rPr>
            </w:pPr>
            <w:r w:rsidRPr="00FA1765">
              <w:rPr>
                <w:sz w:val="22"/>
                <w:szCs w:val="22"/>
                <w:lang w:val="ro-RO"/>
              </w:rPr>
              <w:t>Stare civila</w:t>
            </w:r>
          </w:p>
        </w:tc>
        <w:tc>
          <w:tcPr>
            <w:tcW w:w="835" w:type="dxa"/>
            <w:vAlign w:val="center"/>
          </w:tcPr>
          <w:p w:rsidR="00FD1C6A" w:rsidRPr="00FA1765" w:rsidRDefault="00FD1C6A" w:rsidP="00F0796D">
            <w:pPr>
              <w:jc w:val="center"/>
              <w:rPr>
                <w:lang w:val="ro-RO"/>
              </w:rPr>
            </w:pPr>
            <w:r w:rsidRPr="00FA1765">
              <w:rPr>
                <w:sz w:val="22"/>
                <w:szCs w:val="22"/>
                <w:lang w:val="ro-RO"/>
              </w:rPr>
              <w:t>282</w:t>
            </w:r>
          </w:p>
        </w:tc>
        <w:tc>
          <w:tcPr>
            <w:tcW w:w="754" w:type="dxa"/>
            <w:vAlign w:val="center"/>
          </w:tcPr>
          <w:p w:rsidR="00FD1C6A" w:rsidRPr="00FA1765" w:rsidRDefault="00FD1C6A" w:rsidP="00F0796D">
            <w:pPr>
              <w:jc w:val="center"/>
              <w:rPr>
                <w:lang w:val="ro-RO"/>
              </w:rPr>
            </w:pPr>
            <w:r w:rsidRPr="00FA1765">
              <w:rPr>
                <w:sz w:val="22"/>
                <w:szCs w:val="22"/>
                <w:lang w:val="ro-RO"/>
              </w:rPr>
              <w:t>239</w:t>
            </w:r>
          </w:p>
        </w:tc>
        <w:tc>
          <w:tcPr>
            <w:tcW w:w="850" w:type="dxa"/>
            <w:vAlign w:val="center"/>
          </w:tcPr>
          <w:p w:rsidR="00FD1C6A" w:rsidRPr="00FA1765" w:rsidRDefault="003F6BE4" w:rsidP="00F0796D">
            <w:pPr>
              <w:jc w:val="center"/>
              <w:rPr>
                <w:lang w:val="ro-RO"/>
              </w:rPr>
            </w:pPr>
            <w:r>
              <w:rPr>
                <w:noProof/>
              </w:rPr>
              <w:pict>
                <v:shape id="Picture 226" o:spid="_x0000_i1250" type="#_x0000_t75" style="width:16.5pt;height:17.25pt;visibility:visible">
                  <v:imagedata r:id="rId126" o:title=""/>
                </v:shape>
              </w:pict>
            </w:r>
          </w:p>
        </w:tc>
        <w:tc>
          <w:tcPr>
            <w:tcW w:w="2181" w:type="dxa"/>
          </w:tcPr>
          <w:p w:rsidR="00FD1C6A" w:rsidRPr="00FA1765" w:rsidRDefault="00FD1C6A" w:rsidP="00F0796D">
            <w:pPr>
              <w:jc w:val="both"/>
              <w:rPr>
                <w:lang w:val="ro-RO"/>
              </w:rPr>
            </w:pPr>
            <w:r w:rsidRPr="00FA1765">
              <w:rPr>
                <w:sz w:val="22"/>
                <w:szCs w:val="22"/>
                <w:lang w:val="ro-RO"/>
              </w:rPr>
              <w:t>Deturnare de fonduri (CP/NCP)</w:t>
            </w:r>
          </w:p>
        </w:tc>
        <w:tc>
          <w:tcPr>
            <w:tcW w:w="754" w:type="dxa"/>
            <w:vAlign w:val="center"/>
          </w:tcPr>
          <w:p w:rsidR="00FD1C6A" w:rsidRPr="00FA1765" w:rsidRDefault="00FD1C6A" w:rsidP="00F0796D">
            <w:pPr>
              <w:jc w:val="center"/>
              <w:rPr>
                <w:lang w:val="ro-RO"/>
              </w:rPr>
            </w:pPr>
            <w:r w:rsidRPr="00FA1765">
              <w:rPr>
                <w:sz w:val="22"/>
                <w:szCs w:val="22"/>
                <w:lang w:val="ro-RO"/>
              </w:rPr>
              <w:t>725</w:t>
            </w:r>
          </w:p>
        </w:tc>
        <w:tc>
          <w:tcPr>
            <w:tcW w:w="754" w:type="dxa"/>
            <w:vAlign w:val="center"/>
          </w:tcPr>
          <w:p w:rsidR="00FD1C6A" w:rsidRPr="00FA1765" w:rsidRDefault="00FD1C6A" w:rsidP="00F0796D">
            <w:pPr>
              <w:jc w:val="center"/>
              <w:rPr>
                <w:lang w:val="ro-RO"/>
              </w:rPr>
            </w:pPr>
            <w:r w:rsidRPr="00FA1765">
              <w:rPr>
                <w:sz w:val="22"/>
                <w:szCs w:val="22"/>
                <w:lang w:val="ro-RO"/>
              </w:rPr>
              <w:t>77</w:t>
            </w:r>
          </w:p>
        </w:tc>
        <w:tc>
          <w:tcPr>
            <w:tcW w:w="842" w:type="dxa"/>
            <w:vAlign w:val="center"/>
          </w:tcPr>
          <w:p w:rsidR="00FD1C6A" w:rsidRPr="00FA1765" w:rsidRDefault="003F6BE4" w:rsidP="00F0796D">
            <w:pPr>
              <w:jc w:val="center"/>
              <w:rPr>
                <w:lang w:val="ro-RO"/>
              </w:rPr>
            </w:pPr>
            <w:r>
              <w:rPr>
                <w:noProof/>
              </w:rPr>
              <w:pict>
                <v:shape id="Picture 227" o:spid="_x0000_i1251" type="#_x0000_t75" style="width:16.5pt;height:17.25pt;visibility:visible">
                  <v:imagedata r:id="rId126" o:title=""/>
                </v:shape>
              </w:pict>
            </w:r>
          </w:p>
        </w:tc>
      </w:tr>
      <w:tr w:rsidR="00FD1C6A" w:rsidRPr="00FA1765" w:rsidTr="00F0796D">
        <w:trPr>
          <w:jc w:val="center"/>
        </w:trPr>
        <w:tc>
          <w:tcPr>
            <w:tcW w:w="1819" w:type="dxa"/>
          </w:tcPr>
          <w:p w:rsidR="00FD1C6A" w:rsidRPr="00FA1765" w:rsidRDefault="00FD1C6A" w:rsidP="00F0796D">
            <w:pPr>
              <w:jc w:val="both"/>
              <w:rPr>
                <w:lang w:val="ro-RO"/>
              </w:rPr>
            </w:pPr>
            <w:r w:rsidRPr="00FA1765">
              <w:rPr>
                <w:sz w:val="22"/>
                <w:szCs w:val="22"/>
                <w:lang w:val="ro-RO"/>
              </w:rPr>
              <w:t>Restabilire echilibru contractual</w:t>
            </w:r>
          </w:p>
        </w:tc>
        <w:tc>
          <w:tcPr>
            <w:tcW w:w="835" w:type="dxa"/>
            <w:vAlign w:val="center"/>
          </w:tcPr>
          <w:p w:rsidR="00FD1C6A" w:rsidRPr="00FA1765" w:rsidRDefault="00FD1C6A" w:rsidP="00F0796D">
            <w:pPr>
              <w:jc w:val="center"/>
              <w:rPr>
                <w:lang w:val="ro-RO"/>
              </w:rPr>
            </w:pPr>
            <w:r w:rsidRPr="00FA1765">
              <w:rPr>
                <w:sz w:val="22"/>
                <w:szCs w:val="22"/>
                <w:lang w:val="ro-RO"/>
              </w:rPr>
              <w:t>174</w:t>
            </w:r>
          </w:p>
        </w:tc>
        <w:tc>
          <w:tcPr>
            <w:tcW w:w="754" w:type="dxa"/>
            <w:vAlign w:val="center"/>
          </w:tcPr>
          <w:p w:rsidR="00FD1C6A" w:rsidRPr="00FA1765" w:rsidRDefault="00FD1C6A" w:rsidP="00F0796D">
            <w:pPr>
              <w:jc w:val="center"/>
              <w:rPr>
                <w:lang w:val="ro-RO"/>
              </w:rPr>
            </w:pPr>
            <w:r w:rsidRPr="00FA1765">
              <w:rPr>
                <w:sz w:val="22"/>
                <w:szCs w:val="22"/>
                <w:lang w:val="ro-RO"/>
              </w:rPr>
              <w:t>259</w:t>
            </w:r>
          </w:p>
        </w:tc>
        <w:tc>
          <w:tcPr>
            <w:tcW w:w="850" w:type="dxa"/>
            <w:vAlign w:val="center"/>
          </w:tcPr>
          <w:p w:rsidR="00FD1C6A" w:rsidRPr="00FA1765" w:rsidRDefault="003F6BE4" w:rsidP="00F0796D">
            <w:pPr>
              <w:jc w:val="center"/>
              <w:rPr>
                <w:lang w:val="ro-RO"/>
              </w:rPr>
            </w:pPr>
            <w:r>
              <w:rPr>
                <w:noProof/>
              </w:rPr>
              <w:pict>
                <v:shape id="Picture 228" o:spid="_x0000_i1252" type="#_x0000_t75" style="width:17.25pt;height:17.25pt;visibility:visible">
                  <v:imagedata r:id="rId127" o:title=""/>
                </v:shape>
              </w:pict>
            </w:r>
          </w:p>
        </w:tc>
        <w:tc>
          <w:tcPr>
            <w:tcW w:w="2181" w:type="dxa"/>
          </w:tcPr>
          <w:p w:rsidR="00FD1C6A" w:rsidRPr="00FA1765" w:rsidRDefault="00FD1C6A" w:rsidP="00F0796D">
            <w:pPr>
              <w:jc w:val="both"/>
              <w:rPr>
                <w:lang w:val="ro-RO"/>
              </w:rPr>
            </w:pPr>
            <w:r w:rsidRPr="00FA1765">
              <w:rPr>
                <w:sz w:val="22"/>
                <w:szCs w:val="22"/>
                <w:lang w:val="ro-RO"/>
              </w:rPr>
              <w:t>Abandon de familie</w:t>
            </w:r>
          </w:p>
        </w:tc>
        <w:tc>
          <w:tcPr>
            <w:tcW w:w="754" w:type="dxa"/>
            <w:vAlign w:val="center"/>
          </w:tcPr>
          <w:p w:rsidR="00FD1C6A" w:rsidRPr="00FA1765" w:rsidRDefault="00FD1C6A" w:rsidP="00F0796D">
            <w:pPr>
              <w:jc w:val="center"/>
              <w:rPr>
                <w:lang w:val="ro-RO"/>
              </w:rPr>
            </w:pPr>
            <w:r w:rsidRPr="00FA1765">
              <w:rPr>
                <w:sz w:val="22"/>
                <w:szCs w:val="22"/>
                <w:lang w:val="ro-RO"/>
              </w:rPr>
              <w:t>250</w:t>
            </w:r>
          </w:p>
        </w:tc>
        <w:tc>
          <w:tcPr>
            <w:tcW w:w="754" w:type="dxa"/>
            <w:vAlign w:val="center"/>
          </w:tcPr>
          <w:p w:rsidR="00FD1C6A" w:rsidRPr="00FA1765" w:rsidRDefault="00FD1C6A" w:rsidP="00F0796D">
            <w:pPr>
              <w:jc w:val="center"/>
              <w:rPr>
                <w:lang w:val="ro-RO"/>
              </w:rPr>
            </w:pPr>
            <w:r w:rsidRPr="00FA1765">
              <w:rPr>
                <w:sz w:val="22"/>
                <w:szCs w:val="22"/>
                <w:lang w:val="ro-RO"/>
              </w:rPr>
              <w:t>155</w:t>
            </w:r>
          </w:p>
        </w:tc>
        <w:tc>
          <w:tcPr>
            <w:tcW w:w="842" w:type="dxa"/>
            <w:vAlign w:val="center"/>
          </w:tcPr>
          <w:p w:rsidR="00FD1C6A" w:rsidRPr="00FA1765" w:rsidRDefault="003F6BE4" w:rsidP="00F0796D">
            <w:pPr>
              <w:jc w:val="center"/>
              <w:rPr>
                <w:lang w:val="ro-RO"/>
              </w:rPr>
            </w:pPr>
            <w:r>
              <w:rPr>
                <w:noProof/>
              </w:rPr>
              <w:pict>
                <v:shape id="Picture 229" o:spid="_x0000_i1253" type="#_x0000_t75" style="width:16.5pt;height:17.25pt;visibility:visible">
                  <v:imagedata r:id="rId126" o:title=""/>
                </v:shape>
              </w:pict>
            </w:r>
          </w:p>
        </w:tc>
      </w:tr>
      <w:tr w:rsidR="00FD1C6A" w:rsidRPr="00FA1765" w:rsidTr="00F0796D">
        <w:trPr>
          <w:jc w:val="center"/>
        </w:trPr>
        <w:tc>
          <w:tcPr>
            <w:tcW w:w="1819" w:type="dxa"/>
          </w:tcPr>
          <w:p w:rsidR="00FD1C6A" w:rsidRPr="00FA1765" w:rsidRDefault="00FD1C6A" w:rsidP="00F0796D">
            <w:pPr>
              <w:jc w:val="both"/>
              <w:rPr>
                <w:lang w:val="ro-RO"/>
              </w:rPr>
            </w:pPr>
            <w:r w:rsidRPr="00FA1765">
              <w:rPr>
                <w:sz w:val="22"/>
                <w:szCs w:val="22"/>
                <w:lang w:val="ro-RO"/>
              </w:rPr>
              <w:t>Ordonanța președințiala</w:t>
            </w:r>
          </w:p>
        </w:tc>
        <w:tc>
          <w:tcPr>
            <w:tcW w:w="835" w:type="dxa"/>
            <w:vAlign w:val="center"/>
          </w:tcPr>
          <w:p w:rsidR="00FD1C6A" w:rsidRPr="00FA1765" w:rsidRDefault="00FD1C6A" w:rsidP="00F0796D">
            <w:pPr>
              <w:jc w:val="center"/>
              <w:rPr>
                <w:lang w:val="ro-RO"/>
              </w:rPr>
            </w:pPr>
            <w:r w:rsidRPr="00FA1765">
              <w:rPr>
                <w:sz w:val="22"/>
                <w:szCs w:val="22"/>
                <w:lang w:val="ro-RO"/>
              </w:rPr>
              <w:t>292</w:t>
            </w:r>
          </w:p>
        </w:tc>
        <w:tc>
          <w:tcPr>
            <w:tcW w:w="754" w:type="dxa"/>
            <w:vAlign w:val="center"/>
          </w:tcPr>
          <w:p w:rsidR="00FD1C6A" w:rsidRPr="00FA1765" w:rsidRDefault="00FD1C6A" w:rsidP="00F0796D">
            <w:pPr>
              <w:jc w:val="center"/>
              <w:rPr>
                <w:lang w:val="ro-RO"/>
              </w:rPr>
            </w:pPr>
            <w:r w:rsidRPr="00FA1765">
              <w:rPr>
                <w:sz w:val="22"/>
                <w:szCs w:val="22"/>
                <w:lang w:val="ro-RO"/>
              </w:rPr>
              <w:t>183</w:t>
            </w:r>
          </w:p>
        </w:tc>
        <w:tc>
          <w:tcPr>
            <w:tcW w:w="850" w:type="dxa"/>
            <w:vAlign w:val="center"/>
          </w:tcPr>
          <w:p w:rsidR="00FD1C6A" w:rsidRPr="00FA1765" w:rsidRDefault="003F6BE4" w:rsidP="00F0796D">
            <w:pPr>
              <w:jc w:val="center"/>
              <w:rPr>
                <w:lang w:val="ro-RO"/>
              </w:rPr>
            </w:pPr>
            <w:r>
              <w:rPr>
                <w:noProof/>
              </w:rPr>
              <w:pict>
                <v:shape id="Picture 230" o:spid="_x0000_i1254" type="#_x0000_t75" style="width:16.5pt;height:17.25pt;visibility:visible">
                  <v:imagedata r:id="rId126" o:title=""/>
                </v:shape>
              </w:pict>
            </w:r>
          </w:p>
        </w:tc>
        <w:tc>
          <w:tcPr>
            <w:tcW w:w="2181" w:type="dxa"/>
          </w:tcPr>
          <w:p w:rsidR="00FD1C6A" w:rsidRPr="00FA1765" w:rsidRDefault="00FD1C6A" w:rsidP="00F0796D">
            <w:pPr>
              <w:jc w:val="both"/>
              <w:rPr>
                <w:lang w:val="ro-RO"/>
              </w:rPr>
            </w:pPr>
            <w:r w:rsidRPr="00FA1765">
              <w:rPr>
                <w:sz w:val="22"/>
                <w:szCs w:val="22"/>
                <w:lang w:val="ro-RO"/>
              </w:rPr>
              <w:t xml:space="preserve">Prostituția </w:t>
            </w:r>
          </w:p>
        </w:tc>
        <w:tc>
          <w:tcPr>
            <w:tcW w:w="754" w:type="dxa"/>
            <w:vAlign w:val="center"/>
          </w:tcPr>
          <w:p w:rsidR="00FD1C6A" w:rsidRPr="00FA1765" w:rsidRDefault="00FD1C6A" w:rsidP="00F0796D">
            <w:pPr>
              <w:jc w:val="center"/>
              <w:rPr>
                <w:lang w:val="ro-RO"/>
              </w:rPr>
            </w:pPr>
            <w:r w:rsidRPr="00FA1765">
              <w:rPr>
                <w:sz w:val="22"/>
                <w:szCs w:val="22"/>
                <w:lang w:val="ro-RO"/>
              </w:rPr>
              <w:t>194</w:t>
            </w:r>
          </w:p>
        </w:tc>
        <w:tc>
          <w:tcPr>
            <w:tcW w:w="754" w:type="dxa"/>
            <w:vAlign w:val="center"/>
          </w:tcPr>
          <w:p w:rsidR="00FD1C6A" w:rsidRPr="00FA1765" w:rsidRDefault="00FD1C6A" w:rsidP="00F0796D">
            <w:pPr>
              <w:jc w:val="center"/>
              <w:rPr>
                <w:lang w:val="ro-RO"/>
              </w:rPr>
            </w:pPr>
            <w:r w:rsidRPr="00FA1765">
              <w:rPr>
                <w:sz w:val="22"/>
                <w:szCs w:val="22"/>
                <w:lang w:val="ro-RO"/>
              </w:rPr>
              <w:t>257</w:t>
            </w:r>
          </w:p>
        </w:tc>
        <w:tc>
          <w:tcPr>
            <w:tcW w:w="842" w:type="dxa"/>
            <w:vAlign w:val="center"/>
          </w:tcPr>
          <w:p w:rsidR="00FD1C6A" w:rsidRPr="00FA1765" w:rsidRDefault="003F6BE4" w:rsidP="00F0796D">
            <w:pPr>
              <w:jc w:val="center"/>
              <w:rPr>
                <w:lang w:val="ro-RO"/>
              </w:rPr>
            </w:pPr>
            <w:r>
              <w:rPr>
                <w:noProof/>
              </w:rPr>
              <w:pict>
                <v:shape id="Picture 231" o:spid="_x0000_i1255" type="#_x0000_t75" style="width:17.25pt;height:17.25pt;visibility:visible">
                  <v:imagedata r:id="rId127" o:title=""/>
                </v:shape>
              </w:pict>
            </w:r>
          </w:p>
        </w:tc>
      </w:tr>
      <w:tr w:rsidR="00FD1C6A" w:rsidRPr="00FA1765" w:rsidTr="00F0796D">
        <w:trPr>
          <w:jc w:val="center"/>
        </w:trPr>
        <w:tc>
          <w:tcPr>
            <w:tcW w:w="1819" w:type="dxa"/>
            <w:vAlign w:val="center"/>
          </w:tcPr>
          <w:p w:rsidR="00FD1C6A" w:rsidRPr="00FA1765" w:rsidRDefault="00FD1C6A" w:rsidP="00F0796D">
            <w:pPr>
              <w:jc w:val="center"/>
              <w:rPr>
                <w:lang w:val="ro-RO"/>
              </w:rPr>
            </w:pPr>
            <w:r w:rsidRPr="00FA1765">
              <w:rPr>
                <w:sz w:val="22"/>
                <w:szCs w:val="22"/>
                <w:lang w:val="ro-RO"/>
              </w:rPr>
              <w:t>-</w:t>
            </w:r>
          </w:p>
        </w:tc>
        <w:tc>
          <w:tcPr>
            <w:tcW w:w="835" w:type="dxa"/>
            <w:vAlign w:val="center"/>
          </w:tcPr>
          <w:p w:rsidR="00FD1C6A" w:rsidRPr="00FA1765" w:rsidRDefault="00FD1C6A" w:rsidP="00F0796D">
            <w:pPr>
              <w:jc w:val="center"/>
              <w:rPr>
                <w:lang w:val="ro-RO"/>
              </w:rPr>
            </w:pPr>
            <w:r w:rsidRPr="00FA1765">
              <w:rPr>
                <w:sz w:val="22"/>
                <w:szCs w:val="22"/>
                <w:lang w:val="ro-RO"/>
              </w:rPr>
              <w:t>-</w:t>
            </w:r>
          </w:p>
        </w:tc>
        <w:tc>
          <w:tcPr>
            <w:tcW w:w="754" w:type="dxa"/>
            <w:vAlign w:val="center"/>
          </w:tcPr>
          <w:p w:rsidR="00FD1C6A" w:rsidRPr="00FA1765" w:rsidRDefault="00FD1C6A" w:rsidP="00F0796D">
            <w:pPr>
              <w:jc w:val="center"/>
              <w:rPr>
                <w:lang w:val="ro-RO"/>
              </w:rPr>
            </w:pPr>
            <w:r w:rsidRPr="00FA1765">
              <w:rPr>
                <w:sz w:val="22"/>
                <w:szCs w:val="22"/>
                <w:lang w:val="ro-RO"/>
              </w:rPr>
              <w:t>-</w:t>
            </w:r>
          </w:p>
        </w:tc>
        <w:tc>
          <w:tcPr>
            <w:tcW w:w="850" w:type="dxa"/>
            <w:vAlign w:val="center"/>
          </w:tcPr>
          <w:p w:rsidR="00FD1C6A" w:rsidRPr="00FA1765" w:rsidRDefault="00FD1C6A" w:rsidP="00F0796D">
            <w:pPr>
              <w:jc w:val="center"/>
              <w:rPr>
                <w:lang w:val="ro-RO"/>
              </w:rPr>
            </w:pPr>
            <w:r w:rsidRPr="00FA1765">
              <w:rPr>
                <w:sz w:val="22"/>
                <w:szCs w:val="22"/>
                <w:lang w:val="ro-RO"/>
              </w:rPr>
              <w:t>-</w:t>
            </w:r>
          </w:p>
        </w:tc>
        <w:tc>
          <w:tcPr>
            <w:tcW w:w="2181" w:type="dxa"/>
          </w:tcPr>
          <w:p w:rsidR="00FD1C6A" w:rsidRPr="00FA1765" w:rsidRDefault="00FD1C6A" w:rsidP="00F0796D">
            <w:pPr>
              <w:jc w:val="both"/>
              <w:rPr>
                <w:lang w:val="ro-RO"/>
              </w:rPr>
            </w:pPr>
            <w:r w:rsidRPr="00FA1765">
              <w:rPr>
                <w:sz w:val="22"/>
                <w:szCs w:val="22"/>
                <w:lang w:val="ro-RO"/>
              </w:rPr>
              <w:t>Infracțiuni la regimul silvic</w:t>
            </w:r>
          </w:p>
        </w:tc>
        <w:tc>
          <w:tcPr>
            <w:tcW w:w="754" w:type="dxa"/>
            <w:vAlign w:val="center"/>
          </w:tcPr>
          <w:p w:rsidR="00FD1C6A" w:rsidRPr="00FA1765" w:rsidRDefault="00FD1C6A" w:rsidP="00F0796D">
            <w:pPr>
              <w:jc w:val="center"/>
              <w:rPr>
                <w:lang w:val="ro-RO"/>
              </w:rPr>
            </w:pPr>
            <w:r w:rsidRPr="00FA1765">
              <w:rPr>
                <w:sz w:val="22"/>
                <w:szCs w:val="22"/>
                <w:lang w:val="ro-RO"/>
              </w:rPr>
              <w:t>181</w:t>
            </w:r>
          </w:p>
        </w:tc>
        <w:tc>
          <w:tcPr>
            <w:tcW w:w="754" w:type="dxa"/>
            <w:vAlign w:val="center"/>
          </w:tcPr>
          <w:p w:rsidR="00FD1C6A" w:rsidRPr="00FA1765" w:rsidRDefault="00FD1C6A" w:rsidP="00F0796D">
            <w:pPr>
              <w:jc w:val="center"/>
              <w:rPr>
                <w:lang w:val="ro-RO"/>
              </w:rPr>
            </w:pPr>
            <w:r w:rsidRPr="00FA1765">
              <w:rPr>
                <w:sz w:val="22"/>
                <w:szCs w:val="22"/>
                <w:lang w:val="ro-RO"/>
              </w:rPr>
              <w:t>246</w:t>
            </w:r>
          </w:p>
        </w:tc>
        <w:tc>
          <w:tcPr>
            <w:tcW w:w="842" w:type="dxa"/>
            <w:vAlign w:val="center"/>
          </w:tcPr>
          <w:p w:rsidR="00FD1C6A" w:rsidRPr="00FA1765" w:rsidRDefault="003F6BE4" w:rsidP="00F0796D">
            <w:pPr>
              <w:jc w:val="center"/>
              <w:rPr>
                <w:lang w:val="ro-RO"/>
              </w:rPr>
            </w:pPr>
            <w:r>
              <w:rPr>
                <w:noProof/>
              </w:rPr>
              <w:pict>
                <v:shape id="Picture 232" o:spid="_x0000_i1256" type="#_x0000_t75" style="width:17.25pt;height:17.25pt;visibility:visible">
                  <v:imagedata r:id="rId127" o:title=""/>
                </v:shape>
              </w:pict>
            </w:r>
          </w:p>
        </w:tc>
      </w:tr>
      <w:tr w:rsidR="00FD1C6A" w:rsidRPr="00FA1765" w:rsidTr="00F0796D">
        <w:trPr>
          <w:jc w:val="center"/>
        </w:trPr>
        <w:tc>
          <w:tcPr>
            <w:tcW w:w="1819" w:type="dxa"/>
            <w:vAlign w:val="center"/>
          </w:tcPr>
          <w:p w:rsidR="00FD1C6A" w:rsidRPr="00FA1765" w:rsidRDefault="00FD1C6A" w:rsidP="00F0796D">
            <w:pPr>
              <w:jc w:val="center"/>
              <w:rPr>
                <w:lang w:val="ro-RO"/>
              </w:rPr>
            </w:pPr>
            <w:r w:rsidRPr="00FA1765">
              <w:rPr>
                <w:sz w:val="22"/>
                <w:szCs w:val="22"/>
                <w:lang w:val="ro-RO"/>
              </w:rPr>
              <w:t>-</w:t>
            </w:r>
          </w:p>
        </w:tc>
        <w:tc>
          <w:tcPr>
            <w:tcW w:w="835" w:type="dxa"/>
            <w:vAlign w:val="center"/>
          </w:tcPr>
          <w:p w:rsidR="00FD1C6A" w:rsidRPr="00FA1765" w:rsidRDefault="00FD1C6A" w:rsidP="00F0796D">
            <w:pPr>
              <w:jc w:val="center"/>
              <w:rPr>
                <w:lang w:val="ro-RO"/>
              </w:rPr>
            </w:pPr>
            <w:r w:rsidRPr="00FA1765">
              <w:rPr>
                <w:sz w:val="22"/>
                <w:szCs w:val="22"/>
                <w:lang w:val="ro-RO"/>
              </w:rPr>
              <w:t>-</w:t>
            </w:r>
          </w:p>
        </w:tc>
        <w:tc>
          <w:tcPr>
            <w:tcW w:w="754" w:type="dxa"/>
            <w:vAlign w:val="center"/>
          </w:tcPr>
          <w:p w:rsidR="00FD1C6A" w:rsidRPr="00FA1765" w:rsidRDefault="00FD1C6A" w:rsidP="00F0796D">
            <w:pPr>
              <w:jc w:val="center"/>
              <w:rPr>
                <w:lang w:val="ro-RO"/>
              </w:rPr>
            </w:pPr>
            <w:r w:rsidRPr="00FA1765">
              <w:rPr>
                <w:sz w:val="22"/>
                <w:szCs w:val="22"/>
                <w:lang w:val="ro-RO"/>
              </w:rPr>
              <w:t>-</w:t>
            </w:r>
          </w:p>
        </w:tc>
        <w:tc>
          <w:tcPr>
            <w:tcW w:w="850" w:type="dxa"/>
            <w:vAlign w:val="center"/>
          </w:tcPr>
          <w:p w:rsidR="00FD1C6A" w:rsidRPr="00FA1765" w:rsidRDefault="00FD1C6A" w:rsidP="00F0796D">
            <w:pPr>
              <w:jc w:val="center"/>
              <w:rPr>
                <w:lang w:val="ro-RO"/>
              </w:rPr>
            </w:pPr>
            <w:r w:rsidRPr="00FA1765">
              <w:rPr>
                <w:sz w:val="22"/>
                <w:szCs w:val="22"/>
                <w:lang w:val="ro-RO"/>
              </w:rPr>
              <w:t>-</w:t>
            </w:r>
          </w:p>
        </w:tc>
        <w:tc>
          <w:tcPr>
            <w:tcW w:w="2181" w:type="dxa"/>
          </w:tcPr>
          <w:p w:rsidR="00FD1C6A" w:rsidRPr="00FA1765" w:rsidRDefault="00FD1C6A" w:rsidP="00F0796D">
            <w:pPr>
              <w:jc w:val="both"/>
              <w:rPr>
                <w:lang w:val="ro-RO"/>
              </w:rPr>
            </w:pPr>
            <w:r w:rsidRPr="00FA1765">
              <w:rPr>
                <w:sz w:val="22"/>
                <w:szCs w:val="22"/>
                <w:lang w:val="ro-RO"/>
              </w:rPr>
              <w:t>Infracțiuni privind circulația pe drumurile publice</w:t>
            </w:r>
          </w:p>
        </w:tc>
        <w:tc>
          <w:tcPr>
            <w:tcW w:w="754" w:type="dxa"/>
            <w:vAlign w:val="center"/>
          </w:tcPr>
          <w:p w:rsidR="00FD1C6A" w:rsidRPr="00FA1765" w:rsidRDefault="00FD1C6A" w:rsidP="00F0796D">
            <w:pPr>
              <w:jc w:val="center"/>
              <w:rPr>
                <w:lang w:val="ro-RO"/>
              </w:rPr>
            </w:pPr>
            <w:r w:rsidRPr="00FA1765">
              <w:rPr>
                <w:sz w:val="22"/>
                <w:szCs w:val="22"/>
                <w:lang w:val="ro-RO"/>
              </w:rPr>
              <w:t>214</w:t>
            </w:r>
          </w:p>
        </w:tc>
        <w:tc>
          <w:tcPr>
            <w:tcW w:w="754" w:type="dxa"/>
            <w:vAlign w:val="center"/>
          </w:tcPr>
          <w:p w:rsidR="00FD1C6A" w:rsidRPr="00FA1765" w:rsidRDefault="00FD1C6A" w:rsidP="00F0796D">
            <w:pPr>
              <w:jc w:val="center"/>
              <w:rPr>
                <w:lang w:val="ro-RO"/>
              </w:rPr>
            </w:pPr>
            <w:r w:rsidRPr="00FA1765">
              <w:rPr>
                <w:sz w:val="22"/>
                <w:szCs w:val="22"/>
                <w:lang w:val="ro-RO"/>
              </w:rPr>
              <w:t>246</w:t>
            </w:r>
          </w:p>
        </w:tc>
        <w:tc>
          <w:tcPr>
            <w:tcW w:w="842" w:type="dxa"/>
            <w:vAlign w:val="center"/>
          </w:tcPr>
          <w:p w:rsidR="00FD1C6A" w:rsidRPr="00FA1765" w:rsidRDefault="003F6BE4" w:rsidP="00F0796D">
            <w:pPr>
              <w:jc w:val="center"/>
              <w:rPr>
                <w:lang w:val="ro-RO"/>
              </w:rPr>
            </w:pPr>
            <w:r>
              <w:rPr>
                <w:noProof/>
              </w:rPr>
              <w:pict>
                <v:shape id="Picture 233" o:spid="_x0000_i1257" type="#_x0000_t75" style="width:17.25pt;height:17.25pt;visibility:visible">
                  <v:imagedata r:id="rId127" o:title=""/>
                </v:shape>
              </w:pict>
            </w:r>
          </w:p>
        </w:tc>
      </w:tr>
    </w:tbl>
    <w:p w:rsidR="00FD1C6A" w:rsidRPr="00FA1765" w:rsidRDefault="00FD1C6A" w:rsidP="003301C8">
      <w:pPr>
        <w:numPr>
          <w:ilvl w:val="1"/>
          <w:numId w:val="0"/>
        </w:numPr>
        <w:ind w:right="48" w:firstLine="567"/>
        <w:jc w:val="both"/>
        <w:rPr>
          <w:sz w:val="22"/>
          <w:szCs w:val="22"/>
          <w:lang w:val="ro-RO"/>
        </w:rPr>
      </w:pPr>
      <w:r w:rsidRPr="00FA1765">
        <w:rPr>
          <w:sz w:val="22"/>
          <w:szCs w:val="22"/>
          <w:lang w:val="ro-RO"/>
        </w:rPr>
        <w:t>Conform chestionarelor înaintate instan</w:t>
      </w:r>
      <w:r>
        <w:rPr>
          <w:sz w:val="22"/>
          <w:szCs w:val="22"/>
          <w:lang w:val="ro-RO"/>
        </w:rPr>
        <w:t>ț</w:t>
      </w:r>
      <w:r w:rsidRPr="00FA1765">
        <w:rPr>
          <w:sz w:val="22"/>
          <w:szCs w:val="22"/>
          <w:lang w:val="ro-RO"/>
        </w:rPr>
        <w:t>elor, printre motivele care au putut conduce la scăderea duratei de solu</w:t>
      </w:r>
      <w:r>
        <w:rPr>
          <w:sz w:val="22"/>
          <w:szCs w:val="22"/>
          <w:lang w:val="ro-RO"/>
        </w:rPr>
        <w:t>ț</w:t>
      </w:r>
      <w:r w:rsidRPr="00FA1765">
        <w:rPr>
          <w:sz w:val="22"/>
          <w:szCs w:val="22"/>
          <w:lang w:val="ro-RO"/>
        </w:rPr>
        <w:t>ionare a anumitor cauze se regăsesc introducerea procedurii de recunoa</w:t>
      </w:r>
      <w:r>
        <w:rPr>
          <w:sz w:val="22"/>
          <w:szCs w:val="22"/>
          <w:lang w:val="ro-RO"/>
        </w:rPr>
        <w:t>ș</w:t>
      </w:r>
      <w:r w:rsidRPr="00FA1765">
        <w:rPr>
          <w:sz w:val="22"/>
          <w:szCs w:val="22"/>
          <w:lang w:val="ro-RO"/>
        </w:rPr>
        <w:t>tere a vinovă</w:t>
      </w:r>
      <w:r>
        <w:rPr>
          <w:sz w:val="22"/>
          <w:szCs w:val="22"/>
          <w:lang w:val="ro-RO"/>
        </w:rPr>
        <w:t>ț</w:t>
      </w:r>
      <w:r w:rsidRPr="00FA1765">
        <w:rPr>
          <w:sz w:val="22"/>
          <w:szCs w:val="22"/>
          <w:lang w:val="ro-RO"/>
        </w:rPr>
        <w:t>iei, procedurii contesta</w:t>
      </w:r>
      <w:r>
        <w:rPr>
          <w:sz w:val="22"/>
          <w:szCs w:val="22"/>
          <w:lang w:val="ro-RO"/>
        </w:rPr>
        <w:t>ț</w:t>
      </w:r>
      <w:r w:rsidRPr="00FA1765">
        <w:rPr>
          <w:sz w:val="22"/>
          <w:szCs w:val="22"/>
          <w:lang w:val="ro-RO"/>
        </w:rPr>
        <w:t>iei privind durata procesului, înlăturarea trip</w:t>
      </w:r>
      <w:r>
        <w:rPr>
          <w:sz w:val="22"/>
          <w:szCs w:val="22"/>
          <w:lang w:val="ro-RO"/>
        </w:rPr>
        <w:t>l</w:t>
      </w:r>
      <w:r w:rsidRPr="00FA1765">
        <w:rPr>
          <w:sz w:val="22"/>
          <w:szCs w:val="22"/>
          <w:lang w:val="ro-RO"/>
        </w:rPr>
        <w:t>ului grad de jurisdic</w:t>
      </w:r>
      <w:r>
        <w:rPr>
          <w:sz w:val="22"/>
          <w:szCs w:val="22"/>
          <w:lang w:val="ro-RO"/>
        </w:rPr>
        <w:t>ț</w:t>
      </w:r>
      <w:r w:rsidRPr="00FA1765">
        <w:rPr>
          <w:sz w:val="22"/>
          <w:szCs w:val="22"/>
          <w:lang w:val="ro-RO"/>
        </w:rPr>
        <w:t>ie, neadministrarea probelor în instan</w:t>
      </w:r>
      <w:r>
        <w:rPr>
          <w:sz w:val="22"/>
          <w:szCs w:val="22"/>
          <w:lang w:val="ro-RO"/>
        </w:rPr>
        <w:t>ț</w:t>
      </w:r>
      <w:r w:rsidRPr="00FA1765">
        <w:rPr>
          <w:sz w:val="22"/>
          <w:szCs w:val="22"/>
          <w:lang w:val="ro-RO"/>
        </w:rPr>
        <w:t xml:space="preserve">ă în caz de necontestare a lor în </w:t>
      </w:r>
      <w:r w:rsidRPr="00FA1765">
        <w:rPr>
          <w:b/>
          <w:sz w:val="22"/>
          <w:szCs w:val="22"/>
          <w:lang w:val="ro-RO"/>
        </w:rPr>
        <w:t>Penal</w:t>
      </w:r>
      <w:r w:rsidRPr="00FA1765">
        <w:rPr>
          <w:sz w:val="22"/>
          <w:szCs w:val="22"/>
          <w:lang w:val="ro-RO"/>
        </w:rPr>
        <w:t>, respectiv înlăturarea obligativită</w:t>
      </w:r>
      <w:r>
        <w:rPr>
          <w:sz w:val="22"/>
          <w:szCs w:val="22"/>
          <w:lang w:val="ro-RO"/>
        </w:rPr>
        <w:t>ț</w:t>
      </w:r>
      <w:r w:rsidRPr="00FA1765">
        <w:rPr>
          <w:sz w:val="22"/>
          <w:szCs w:val="22"/>
          <w:lang w:val="ro-RO"/>
        </w:rPr>
        <w:t>ii de regularizare pentru anumite tipuri de cauze, Decizia 266/2014 a Cur</w:t>
      </w:r>
      <w:r>
        <w:rPr>
          <w:sz w:val="22"/>
          <w:szCs w:val="22"/>
          <w:lang w:val="ro-RO"/>
        </w:rPr>
        <w:t>ț</w:t>
      </w:r>
      <w:r w:rsidRPr="00FA1765">
        <w:rPr>
          <w:sz w:val="22"/>
          <w:szCs w:val="22"/>
          <w:lang w:val="ro-RO"/>
        </w:rPr>
        <w:t>ii Constitu</w:t>
      </w:r>
      <w:r>
        <w:rPr>
          <w:sz w:val="22"/>
          <w:szCs w:val="22"/>
          <w:lang w:val="ro-RO"/>
        </w:rPr>
        <w:t>ț</w:t>
      </w:r>
      <w:r w:rsidRPr="00FA1765">
        <w:rPr>
          <w:sz w:val="22"/>
          <w:szCs w:val="22"/>
          <w:lang w:val="ro-RO"/>
        </w:rPr>
        <w:t>ionale referitoare la constitu</w:t>
      </w:r>
      <w:r>
        <w:rPr>
          <w:sz w:val="22"/>
          <w:szCs w:val="22"/>
          <w:lang w:val="ro-RO"/>
        </w:rPr>
        <w:t>ț</w:t>
      </w:r>
      <w:r w:rsidRPr="00FA1765">
        <w:rPr>
          <w:sz w:val="22"/>
          <w:szCs w:val="22"/>
          <w:lang w:val="ro-RO"/>
        </w:rPr>
        <w:t xml:space="preserve">ionalitatea art. 200 din c.pr.civ. </w:t>
      </w:r>
      <w:r>
        <w:rPr>
          <w:sz w:val="22"/>
          <w:szCs w:val="22"/>
          <w:lang w:val="ro-RO"/>
        </w:rPr>
        <w:t>ș</w:t>
      </w:r>
      <w:r w:rsidRPr="00FA1765">
        <w:rPr>
          <w:sz w:val="22"/>
          <w:szCs w:val="22"/>
          <w:lang w:val="ro-RO"/>
        </w:rPr>
        <w:t xml:space="preserve">i a celor din Lg. 192/2006 privind medierea, în </w:t>
      </w:r>
      <w:r w:rsidRPr="00FA1765">
        <w:rPr>
          <w:b/>
          <w:sz w:val="22"/>
          <w:szCs w:val="22"/>
          <w:lang w:val="ro-RO"/>
        </w:rPr>
        <w:t>Civil.</w:t>
      </w:r>
    </w:p>
    <w:p w:rsidR="00FD1C6A" w:rsidRPr="00FA1765" w:rsidRDefault="00FD1C6A" w:rsidP="003301C8">
      <w:pPr>
        <w:numPr>
          <w:ilvl w:val="1"/>
          <w:numId w:val="0"/>
        </w:numPr>
        <w:ind w:right="48" w:firstLine="567"/>
        <w:jc w:val="both"/>
        <w:rPr>
          <w:sz w:val="22"/>
          <w:szCs w:val="22"/>
          <w:lang w:val="ro-RO"/>
        </w:rPr>
      </w:pPr>
      <w:r w:rsidRPr="00FA1765">
        <w:rPr>
          <w:sz w:val="22"/>
          <w:szCs w:val="22"/>
          <w:lang w:val="ro-RO"/>
        </w:rPr>
        <w:t>Printre posibilele cauze de cre</w:t>
      </w:r>
      <w:r>
        <w:rPr>
          <w:sz w:val="22"/>
          <w:szCs w:val="22"/>
          <w:lang w:val="ro-RO"/>
        </w:rPr>
        <w:t>ș</w:t>
      </w:r>
      <w:r w:rsidRPr="00FA1765">
        <w:rPr>
          <w:sz w:val="22"/>
          <w:szCs w:val="22"/>
          <w:lang w:val="ro-RO"/>
        </w:rPr>
        <w:t>tere a duratei de solu</w:t>
      </w:r>
      <w:r>
        <w:rPr>
          <w:sz w:val="22"/>
          <w:szCs w:val="22"/>
          <w:lang w:val="ro-RO"/>
        </w:rPr>
        <w:t>ț</w:t>
      </w:r>
      <w:r w:rsidRPr="00FA1765">
        <w:rPr>
          <w:sz w:val="22"/>
          <w:szCs w:val="22"/>
          <w:lang w:val="ro-RO"/>
        </w:rPr>
        <w:t>ionare au fost nominalizate deciziile Cur</w:t>
      </w:r>
      <w:r>
        <w:rPr>
          <w:sz w:val="22"/>
          <w:szCs w:val="22"/>
          <w:lang w:val="ro-RO"/>
        </w:rPr>
        <w:t>ț</w:t>
      </w:r>
      <w:r w:rsidRPr="00FA1765">
        <w:rPr>
          <w:sz w:val="22"/>
          <w:szCs w:val="22"/>
          <w:lang w:val="ro-RO"/>
        </w:rPr>
        <w:t>ii Constitu</w:t>
      </w:r>
      <w:r>
        <w:rPr>
          <w:sz w:val="22"/>
          <w:szCs w:val="22"/>
          <w:lang w:val="ro-RO"/>
        </w:rPr>
        <w:t>ț</w:t>
      </w:r>
      <w:r w:rsidRPr="00FA1765">
        <w:rPr>
          <w:sz w:val="22"/>
          <w:szCs w:val="22"/>
          <w:lang w:val="ro-RO"/>
        </w:rPr>
        <w:t xml:space="preserve">ionale 599/2014 </w:t>
      </w:r>
      <w:r>
        <w:rPr>
          <w:sz w:val="22"/>
          <w:szCs w:val="22"/>
          <w:lang w:val="ro-RO"/>
        </w:rPr>
        <w:t>ș</w:t>
      </w:r>
      <w:r w:rsidRPr="00FA1765">
        <w:rPr>
          <w:sz w:val="22"/>
          <w:szCs w:val="22"/>
          <w:lang w:val="ro-RO"/>
        </w:rPr>
        <w:t>i 641/2014 prin care s-au declarat neconstitu</w:t>
      </w:r>
      <w:r>
        <w:rPr>
          <w:sz w:val="22"/>
          <w:szCs w:val="22"/>
          <w:lang w:val="ro-RO"/>
        </w:rPr>
        <w:t>ț</w:t>
      </w:r>
      <w:r w:rsidRPr="00FA1765">
        <w:rPr>
          <w:sz w:val="22"/>
          <w:szCs w:val="22"/>
          <w:lang w:val="ro-RO"/>
        </w:rPr>
        <w:t>ionale  dispozi</w:t>
      </w:r>
      <w:r>
        <w:rPr>
          <w:sz w:val="22"/>
          <w:szCs w:val="22"/>
          <w:lang w:val="ro-RO"/>
        </w:rPr>
        <w:t>ț</w:t>
      </w:r>
      <w:r w:rsidRPr="00FA1765">
        <w:rPr>
          <w:sz w:val="22"/>
          <w:szCs w:val="22"/>
          <w:lang w:val="ro-RO"/>
        </w:rPr>
        <w:t>iile referitoare la solu</w:t>
      </w:r>
      <w:r>
        <w:rPr>
          <w:sz w:val="22"/>
          <w:szCs w:val="22"/>
          <w:lang w:val="ro-RO"/>
        </w:rPr>
        <w:t>ț</w:t>
      </w:r>
      <w:r w:rsidRPr="00FA1765">
        <w:rPr>
          <w:sz w:val="22"/>
          <w:szCs w:val="22"/>
          <w:lang w:val="ro-RO"/>
        </w:rPr>
        <w:t>ionarea fără citarea păr</w:t>
      </w:r>
      <w:r>
        <w:rPr>
          <w:sz w:val="22"/>
          <w:szCs w:val="22"/>
          <w:lang w:val="ro-RO"/>
        </w:rPr>
        <w:t>ț</w:t>
      </w:r>
      <w:r w:rsidRPr="00FA1765">
        <w:rPr>
          <w:sz w:val="22"/>
          <w:szCs w:val="22"/>
          <w:lang w:val="ro-RO"/>
        </w:rPr>
        <w:t>ilor în procedura camerei preliminare în penal respectiv modificarea art. 457 alin 3 c.pr.civ. prin adoptarea Lg. 138/2014 în civil.</w:t>
      </w:r>
    </w:p>
    <w:p w:rsidR="00FD1C6A" w:rsidRPr="00FA1765" w:rsidRDefault="00FD1C6A" w:rsidP="003301C8">
      <w:pPr>
        <w:numPr>
          <w:ilvl w:val="1"/>
          <w:numId w:val="0"/>
        </w:numPr>
        <w:ind w:right="48" w:firstLine="567"/>
        <w:jc w:val="both"/>
        <w:rPr>
          <w:sz w:val="22"/>
          <w:szCs w:val="22"/>
          <w:lang w:val="ro-RO"/>
        </w:rPr>
      </w:pPr>
      <w:r w:rsidRPr="00FA1765">
        <w:rPr>
          <w:sz w:val="22"/>
          <w:szCs w:val="22"/>
          <w:lang w:val="ro-RO"/>
        </w:rPr>
        <w:t>De men</w:t>
      </w:r>
      <w:r>
        <w:rPr>
          <w:sz w:val="22"/>
          <w:szCs w:val="22"/>
          <w:lang w:val="ro-RO"/>
        </w:rPr>
        <w:t>ț</w:t>
      </w:r>
      <w:r w:rsidRPr="00FA1765">
        <w:rPr>
          <w:sz w:val="22"/>
          <w:szCs w:val="22"/>
          <w:lang w:val="ro-RO"/>
        </w:rPr>
        <w:t>ionat faptul că înlăturarea obligativită</w:t>
      </w:r>
      <w:r>
        <w:rPr>
          <w:sz w:val="22"/>
          <w:szCs w:val="22"/>
          <w:lang w:val="ro-RO"/>
        </w:rPr>
        <w:t>ț</w:t>
      </w:r>
      <w:r w:rsidRPr="00FA1765">
        <w:rPr>
          <w:sz w:val="22"/>
          <w:szCs w:val="22"/>
          <w:lang w:val="ro-RO"/>
        </w:rPr>
        <w:t>ii de regularizare a cererii de chemare în judecată pentru anumite tipuri de cauze a fost apreciată de unele instan</w:t>
      </w:r>
      <w:r>
        <w:rPr>
          <w:sz w:val="22"/>
          <w:szCs w:val="22"/>
          <w:lang w:val="ro-RO"/>
        </w:rPr>
        <w:t>ț</w:t>
      </w:r>
      <w:r w:rsidRPr="00FA1765">
        <w:rPr>
          <w:sz w:val="22"/>
          <w:szCs w:val="22"/>
          <w:lang w:val="ro-RO"/>
        </w:rPr>
        <w:t>e ca posibil motiv de cre</w:t>
      </w:r>
      <w:r>
        <w:rPr>
          <w:sz w:val="22"/>
          <w:szCs w:val="22"/>
          <w:lang w:val="ro-RO"/>
        </w:rPr>
        <w:t>ș</w:t>
      </w:r>
      <w:r w:rsidRPr="00FA1765">
        <w:rPr>
          <w:sz w:val="22"/>
          <w:szCs w:val="22"/>
          <w:lang w:val="ro-RO"/>
        </w:rPr>
        <w:t>tere a duratei de solu</w:t>
      </w:r>
      <w:r>
        <w:rPr>
          <w:sz w:val="22"/>
          <w:szCs w:val="22"/>
          <w:lang w:val="ro-RO"/>
        </w:rPr>
        <w:t>ț</w:t>
      </w:r>
      <w:r w:rsidRPr="00FA1765">
        <w:rPr>
          <w:sz w:val="22"/>
          <w:szCs w:val="22"/>
          <w:lang w:val="ro-RO"/>
        </w:rPr>
        <w:t>ionare iar de altele ca motiv de scădere a acesteia.</w:t>
      </w:r>
    </w:p>
    <w:p w:rsidR="00FD1C6A" w:rsidRPr="00FA1765" w:rsidRDefault="00FD1C6A" w:rsidP="003301C8">
      <w:pPr>
        <w:numPr>
          <w:ilvl w:val="1"/>
          <w:numId w:val="0"/>
        </w:numPr>
        <w:ind w:right="48" w:firstLine="567"/>
        <w:jc w:val="both"/>
        <w:rPr>
          <w:sz w:val="22"/>
          <w:szCs w:val="22"/>
          <w:lang w:val="ro-RO"/>
        </w:rPr>
      </w:pPr>
      <w:r w:rsidRPr="00FA1765">
        <w:rPr>
          <w:sz w:val="22"/>
          <w:szCs w:val="22"/>
          <w:lang w:val="ro-RO"/>
        </w:rPr>
        <w:t>De altfel în materie civilă numai 9 cur</w:t>
      </w:r>
      <w:r>
        <w:rPr>
          <w:sz w:val="22"/>
          <w:szCs w:val="22"/>
          <w:lang w:val="ro-RO"/>
        </w:rPr>
        <w:t>ț</w:t>
      </w:r>
      <w:r w:rsidRPr="00FA1765">
        <w:rPr>
          <w:sz w:val="22"/>
          <w:szCs w:val="22"/>
          <w:lang w:val="ro-RO"/>
        </w:rPr>
        <w:t>i de apel au apreciat ca pozitiv impactul noilor coduri, 3 men</w:t>
      </w:r>
      <w:r>
        <w:rPr>
          <w:sz w:val="22"/>
          <w:szCs w:val="22"/>
          <w:lang w:val="ro-RO"/>
        </w:rPr>
        <w:t>ț</w:t>
      </w:r>
      <w:r w:rsidRPr="00FA1765">
        <w:rPr>
          <w:sz w:val="22"/>
          <w:szCs w:val="22"/>
          <w:lang w:val="ro-RO"/>
        </w:rPr>
        <w:t>ionând că nu a avut niciun impact iar 3 că a avut un impact negativ.</w:t>
      </w:r>
    </w:p>
    <w:p w:rsidR="00FD1C6A" w:rsidRPr="00FA1765" w:rsidRDefault="00FD1C6A" w:rsidP="003301C8">
      <w:pPr>
        <w:numPr>
          <w:ilvl w:val="1"/>
          <w:numId w:val="0"/>
        </w:numPr>
        <w:ind w:right="48" w:firstLine="567"/>
        <w:jc w:val="both"/>
        <w:rPr>
          <w:sz w:val="22"/>
          <w:szCs w:val="22"/>
          <w:lang w:val="ro-RO"/>
        </w:rPr>
      </w:pPr>
      <w:r w:rsidRPr="00FA1765">
        <w:rPr>
          <w:sz w:val="22"/>
          <w:szCs w:val="22"/>
          <w:lang w:val="ro-RO"/>
        </w:rPr>
        <w:t>În schimb toate cur</w:t>
      </w:r>
      <w:r>
        <w:rPr>
          <w:sz w:val="22"/>
          <w:szCs w:val="22"/>
          <w:lang w:val="ro-RO"/>
        </w:rPr>
        <w:t>ț</w:t>
      </w:r>
      <w:r w:rsidRPr="00FA1765">
        <w:rPr>
          <w:sz w:val="22"/>
          <w:szCs w:val="22"/>
          <w:lang w:val="ro-RO"/>
        </w:rPr>
        <w:t>ile de apel au declarat faptul că apreciază ca rezonabilă durata solu</w:t>
      </w:r>
      <w:r>
        <w:rPr>
          <w:sz w:val="22"/>
          <w:szCs w:val="22"/>
          <w:lang w:val="ro-RO"/>
        </w:rPr>
        <w:t>ț</w:t>
      </w:r>
      <w:r w:rsidRPr="00FA1765">
        <w:rPr>
          <w:sz w:val="22"/>
          <w:szCs w:val="22"/>
          <w:lang w:val="ro-RO"/>
        </w:rPr>
        <w:t>ionării cauzelor fa</w:t>
      </w:r>
      <w:r>
        <w:rPr>
          <w:sz w:val="22"/>
          <w:szCs w:val="22"/>
          <w:lang w:val="ro-RO"/>
        </w:rPr>
        <w:t>ț</w:t>
      </w:r>
      <w:r w:rsidRPr="00FA1765">
        <w:rPr>
          <w:sz w:val="22"/>
          <w:szCs w:val="22"/>
          <w:lang w:val="ro-RO"/>
        </w:rPr>
        <w:t>ă de condi</w:t>
      </w:r>
      <w:r>
        <w:rPr>
          <w:sz w:val="22"/>
          <w:szCs w:val="22"/>
          <w:lang w:val="ro-RO"/>
        </w:rPr>
        <w:t>ț</w:t>
      </w:r>
      <w:r w:rsidRPr="00FA1765">
        <w:rPr>
          <w:sz w:val="22"/>
          <w:szCs w:val="22"/>
          <w:lang w:val="ro-RO"/>
        </w:rPr>
        <w:t>iile concrete de func</w:t>
      </w:r>
      <w:r>
        <w:rPr>
          <w:sz w:val="22"/>
          <w:szCs w:val="22"/>
          <w:lang w:val="ro-RO"/>
        </w:rPr>
        <w:t>ț</w:t>
      </w:r>
      <w:r w:rsidRPr="00FA1765">
        <w:rPr>
          <w:sz w:val="22"/>
          <w:szCs w:val="22"/>
          <w:lang w:val="ro-RO"/>
        </w:rPr>
        <w:t>ionare a sistemului judiciar. Se apreciază de asemenea că durata de solu</w:t>
      </w:r>
      <w:r>
        <w:rPr>
          <w:sz w:val="22"/>
          <w:szCs w:val="22"/>
          <w:lang w:val="ro-RO"/>
        </w:rPr>
        <w:t>ț</w:t>
      </w:r>
      <w:r w:rsidRPr="00FA1765">
        <w:rPr>
          <w:sz w:val="22"/>
          <w:szCs w:val="22"/>
          <w:lang w:val="ro-RO"/>
        </w:rPr>
        <w:t>ionare depinde în primul rând de factori obiectivi cum ar fi modificări legislative, schimbări în materie de competen</w:t>
      </w:r>
      <w:r>
        <w:rPr>
          <w:sz w:val="22"/>
          <w:szCs w:val="22"/>
          <w:lang w:val="ro-RO"/>
        </w:rPr>
        <w:t>ț</w:t>
      </w:r>
      <w:r w:rsidRPr="00FA1765">
        <w:rPr>
          <w:sz w:val="22"/>
          <w:szCs w:val="22"/>
          <w:lang w:val="ro-RO"/>
        </w:rPr>
        <w:t xml:space="preserve">ă, lipsa sălilor de </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 xml:space="preserve">ă, etc. dar în egală măsură </w:t>
      </w:r>
      <w:r>
        <w:rPr>
          <w:sz w:val="22"/>
          <w:szCs w:val="22"/>
          <w:lang w:val="ro-RO"/>
        </w:rPr>
        <w:t>ș</w:t>
      </w:r>
      <w:r w:rsidRPr="00FA1765">
        <w:rPr>
          <w:sz w:val="22"/>
          <w:szCs w:val="22"/>
          <w:lang w:val="ro-RO"/>
        </w:rPr>
        <w:t>i de conduita procesuală necorespunzătoare a păr</w:t>
      </w:r>
      <w:r>
        <w:rPr>
          <w:sz w:val="22"/>
          <w:szCs w:val="22"/>
          <w:lang w:val="ro-RO"/>
        </w:rPr>
        <w:t>ț</w:t>
      </w:r>
      <w:r w:rsidRPr="00FA1765">
        <w:rPr>
          <w:sz w:val="22"/>
          <w:szCs w:val="22"/>
          <w:lang w:val="ro-RO"/>
        </w:rPr>
        <w:t>ilor sau participan</w:t>
      </w:r>
      <w:r>
        <w:rPr>
          <w:sz w:val="22"/>
          <w:szCs w:val="22"/>
          <w:lang w:val="ro-RO"/>
        </w:rPr>
        <w:t>ț</w:t>
      </w:r>
      <w:r w:rsidRPr="00FA1765">
        <w:rPr>
          <w:sz w:val="22"/>
          <w:szCs w:val="22"/>
          <w:lang w:val="ro-RO"/>
        </w:rPr>
        <w:t>ilor (exper</w:t>
      </w:r>
      <w:r>
        <w:rPr>
          <w:sz w:val="22"/>
          <w:szCs w:val="22"/>
          <w:lang w:val="ro-RO"/>
        </w:rPr>
        <w:t>ț</w:t>
      </w:r>
      <w:r w:rsidRPr="00FA1765">
        <w:rPr>
          <w:sz w:val="22"/>
          <w:szCs w:val="22"/>
          <w:lang w:val="ro-RO"/>
        </w:rPr>
        <w:t>i, executori judecătore</w:t>
      </w:r>
      <w:r>
        <w:rPr>
          <w:sz w:val="22"/>
          <w:szCs w:val="22"/>
          <w:lang w:val="ro-RO"/>
        </w:rPr>
        <w:t>ș</w:t>
      </w:r>
      <w:r w:rsidRPr="00FA1765">
        <w:rPr>
          <w:sz w:val="22"/>
          <w:szCs w:val="22"/>
          <w:lang w:val="ro-RO"/>
        </w:rPr>
        <w:t>ti).</w:t>
      </w:r>
    </w:p>
    <w:p w:rsidR="00FD1C6A" w:rsidRPr="00FA1765" w:rsidRDefault="00FD1C6A" w:rsidP="003301C8">
      <w:pPr>
        <w:numPr>
          <w:ilvl w:val="1"/>
          <w:numId w:val="0"/>
        </w:numPr>
        <w:ind w:right="48" w:firstLine="567"/>
        <w:jc w:val="both"/>
        <w:rPr>
          <w:b/>
          <w:i/>
          <w:sz w:val="22"/>
          <w:szCs w:val="22"/>
          <w:lang w:val="ro-RO"/>
        </w:rPr>
      </w:pPr>
      <w:r w:rsidRPr="00FA1765">
        <w:rPr>
          <w:b/>
          <w:i/>
          <w:sz w:val="22"/>
          <w:szCs w:val="22"/>
          <w:lang w:val="ro-RO"/>
        </w:rPr>
        <w:t>b). Situa</w:t>
      </w:r>
      <w:r>
        <w:rPr>
          <w:b/>
          <w:i/>
          <w:sz w:val="22"/>
          <w:szCs w:val="22"/>
          <w:lang w:val="ro-RO"/>
        </w:rPr>
        <w:t>ț</w:t>
      </w:r>
      <w:r w:rsidRPr="00FA1765">
        <w:rPr>
          <w:b/>
          <w:i/>
          <w:sz w:val="22"/>
          <w:szCs w:val="22"/>
          <w:lang w:val="ro-RO"/>
        </w:rPr>
        <w:t>ia duratei de solu</w:t>
      </w:r>
      <w:r>
        <w:rPr>
          <w:b/>
          <w:i/>
          <w:sz w:val="22"/>
          <w:szCs w:val="22"/>
          <w:lang w:val="ro-RO"/>
        </w:rPr>
        <w:t>ț</w:t>
      </w:r>
      <w:r w:rsidRPr="00FA1765">
        <w:rPr>
          <w:b/>
          <w:i/>
          <w:sz w:val="22"/>
          <w:szCs w:val="22"/>
          <w:lang w:val="ro-RO"/>
        </w:rPr>
        <w:t>ionare a cauzelor din perspectiva activită</w:t>
      </w:r>
      <w:r>
        <w:rPr>
          <w:b/>
          <w:i/>
          <w:sz w:val="22"/>
          <w:szCs w:val="22"/>
          <w:lang w:val="ro-RO"/>
        </w:rPr>
        <w:t>ț</w:t>
      </w:r>
      <w:r w:rsidRPr="00FA1765">
        <w:rPr>
          <w:b/>
          <w:i/>
          <w:sz w:val="22"/>
          <w:szCs w:val="22"/>
          <w:lang w:val="ro-RO"/>
        </w:rPr>
        <w:t>ii Inspec</w:t>
      </w:r>
      <w:r>
        <w:rPr>
          <w:b/>
          <w:i/>
          <w:sz w:val="22"/>
          <w:szCs w:val="22"/>
          <w:lang w:val="ro-RO"/>
        </w:rPr>
        <w:t>ț</w:t>
      </w:r>
      <w:r w:rsidRPr="00FA1765">
        <w:rPr>
          <w:b/>
          <w:i/>
          <w:sz w:val="22"/>
          <w:szCs w:val="22"/>
          <w:lang w:val="ro-RO"/>
        </w:rPr>
        <w:t>iei Judiciare</w:t>
      </w:r>
    </w:p>
    <w:p w:rsidR="00FD1C6A" w:rsidRPr="00FA1765" w:rsidRDefault="00FD1C6A" w:rsidP="006C6FF8">
      <w:pPr>
        <w:ind w:firstLine="567"/>
        <w:rPr>
          <w:sz w:val="22"/>
          <w:szCs w:val="22"/>
          <w:lang w:val="ro-RO"/>
        </w:rPr>
      </w:pPr>
      <w:r w:rsidRPr="00FA1765">
        <w:rPr>
          <w:b/>
          <w:sz w:val="22"/>
          <w:szCs w:val="22"/>
          <w:lang w:val="ro-RO"/>
        </w:rPr>
        <w:t xml:space="preserve"> A. Direc</w:t>
      </w:r>
      <w:r>
        <w:rPr>
          <w:b/>
          <w:sz w:val="22"/>
          <w:szCs w:val="22"/>
          <w:lang w:val="ro-RO"/>
        </w:rPr>
        <w:t>ț</w:t>
      </w:r>
      <w:r w:rsidRPr="00FA1765">
        <w:rPr>
          <w:b/>
          <w:sz w:val="22"/>
          <w:szCs w:val="22"/>
          <w:lang w:val="ro-RO"/>
        </w:rPr>
        <w:t>ia de inspec</w:t>
      </w:r>
      <w:r>
        <w:rPr>
          <w:b/>
          <w:sz w:val="22"/>
          <w:szCs w:val="22"/>
          <w:lang w:val="ro-RO"/>
        </w:rPr>
        <w:t>ț</w:t>
      </w:r>
      <w:r w:rsidRPr="00FA1765">
        <w:rPr>
          <w:b/>
          <w:sz w:val="22"/>
          <w:szCs w:val="22"/>
          <w:lang w:val="ro-RO"/>
        </w:rPr>
        <w:t xml:space="preserve">ie judiciară pentru judecători  </w:t>
      </w:r>
      <w:r w:rsidRPr="00FA1765">
        <w:rPr>
          <w:sz w:val="22"/>
          <w:szCs w:val="22"/>
          <w:lang w:val="ro-RO"/>
        </w:rPr>
        <w:t xml:space="preserve">a stabilit că unul din domeniile specifice de activitate cu privire la care s-a exercitat controlul în anul 2014 a fost </w:t>
      </w:r>
      <w:r>
        <w:rPr>
          <w:sz w:val="22"/>
          <w:szCs w:val="22"/>
          <w:lang w:val="ro-RO"/>
        </w:rPr>
        <w:t>ș</w:t>
      </w:r>
      <w:r w:rsidRPr="00FA1765">
        <w:rPr>
          <w:sz w:val="22"/>
          <w:szCs w:val="22"/>
          <w:lang w:val="ro-RO"/>
        </w:rPr>
        <w:t>i acela al monitorizării situa</w:t>
      </w:r>
      <w:r>
        <w:rPr>
          <w:sz w:val="22"/>
          <w:szCs w:val="22"/>
          <w:lang w:val="ro-RO"/>
        </w:rPr>
        <w:t>ț</w:t>
      </w:r>
      <w:r w:rsidRPr="00FA1765">
        <w:rPr>
          <w:sz w:val="22"/>
          <w:szCs w:val="22"/>
          <w:lang w:val="ro-RO"/>
        </w:rPr>
        <w:t>iei dosarelor mai vechi de 10 ani aflate pe rolul Înaltei Cur</w:t>
      </w:r>
      <w:r>
        <w:rPr>
          <w:sz w:val="22"/>
          <w:szCs w:val="22"/>
          <w:lang w:val="ro-RO"/>
        </w:rPr>
        <w:t>ț</w:t>
      </w:r>
      <w:r w:rsidRPr="00FA1765">
        <w:rPr>
          <w:sz w:val="22"/>
          <w:szCs w:val="22"/>
          <w:lang w:val="ro-RO"/>
        </w:rPr>
        <w:t>i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al instan</w:t>
      </w:r>
      <w:r>
        <w:rPr>
          <w:sz w:val="22"/>
          <w:szCs w:val="22"/>
          <w:lang w:val="ro-RO"/>
        </w:rPr>
        <w:t>ț</w:t>
      </w:r>
      <w:r w:rsidRPr="00FA1765">
        <w:rPr>
          <w:sz w:val="22"/>
          <w:szCs w:val="22"/>
          <w:lang w:val="ro-RO"/>
        </w:rPr>
        <w:t>elor judecătore</w:t>
      </w:r>
      <w:r>
        <w:rPr>
          <w:sz w:val="22"/>
          <w:szCs w:val="22"/>
          <w:lang w:val="ro-RO"/>
        </w:rPr>
        <w:t>ș</w:t>
      </w:r>
      <w:r w:rsidRPr="00FA1765">
        <w:rPr>
          <w:sz w:val="22"/>
          <w:szCs w:val="22"/>
          <w:lang w:val="ro-RO"/>
        </w:rPr>
        <w:t xml:space="preserve">ti, precum </w:t>
      </w:r>
      <w:r>
        <w:rPr>
          <w:sz w:val="22"/>
          <w:szCs w:val="22"/>
          <w:lang w:val="ro-RO"/>
        </w:rPr>
        <w:t>ș</w:t>
      </w:r>
      <w:r w:rsidRPr="00FA1765">
        <w:rPr>
          <w:sz w:val="22"/>
          <w:szCs w:val="22"/>
          <w:lang w:val="ro-RO"/>
        </w:rPr>
        <w:t>i a situa</w:t>
      </w:r>
      <w:r>
        <w:rPr>
          <w:sz w:val="22"/>
          <w:szCs w:val="22"/>
          <w:lang w:val="ro-RO"/>
        </w:rPr>
        <w:t>ț</w:t>
      </w:r>
      <w:r w:rsidRPr="00FA1765">
        <w:rPr>
          <w:sz w:val="22"/>
          <w:szCs w:val="22"/>
          <w:lang w:val="ro-RO"/>
        </w:rPr>
        <w:t>iei statistice privind dosarele cu o vechime între 5-10 ani aflate pe rolul cur</w:t>
      </w:r>
      <w:r>
        <w:rPr>
          <w:sz w:val="22"/>
          <w:szCs w:val="22"/>
          <w:lang w:val="ro-RO"/>
        </w:rPr>
        <w:t>ț</w:t>
      </w:r>
      <w:r w:rsidRPr="00FA1765">
        <w:rPr>
          <w:sz w:val="22"/>
          <w:szCs w:val="22"/>
          <w:lang w:val="ro-RO"/>
        </w:rPr>
        <w:t xml:space="preserve">ilor de apel </w:t>
      </w:r>
      <w:r>
        <w:rPr>
          <w:sz w:val="22"/>
          <w:szCs w:val="22"/>
          <w:lang w:val="ro-RO"/>
        </w:rPr>
        <w:t>ș</w:t>
      </w:r>
      <w:r w:rsidRPr="00FA1765">
        <w:rPr>
          <w:sz w:val="22"/>
          <w:szCs w:val="22"/>
          <w:lang w:val="ro-RO"/>
        </w:rPr>
        <w:t>i instan</w:t>
      </w:r>
      <w:r>
        <w:rPr>
          <w:sz w:val="22"/>
          <w:szCs w:val="22"/>
          <w:lang w:val="ro-RO"/>
        </w:rPr>
        <w:t>ț</w:t>
      </w:r>
      <w:r w:rsidRPr="00FA1765">
        <w:rPr>
          <w:sz w:val="22"/>
          <w:szCs w:val="22"/>
          <w:lang w:val="ro-RO"/>
        </w:rPr>
        <w:t>elor arondate.</w:t>
      </w:r>
    </w:p>
    <w:p w:rsidR="00FD1C6A" w:rsidRPr="00FA1765" w:rsidRDefault="00FD1C6A" w:rsidP="008D64AA">
      <w:pPr>
        <w:ind w:firstLine="567"/>
        <w:jc w:val="both"/>
        <w:rPr>
          <w:sz w:val="22"/>
          <w:szCs w:val="22"/>
          <w:lang w:val="ro-RO"/>
        </w:rPr>
      </w:pPr>
      <w:r w:rsidRPr="00FA1765">
        <w:rPr>
          <w:sz w:val="22"/>
          <w:szCs w:val="22"/>
          <w:lang w:val="ro-RO"/>
        </w:rPr>
        <w:t>Monitorizarea cauzelor vechi reprezintă o activitate cu caracter permanent la nivelul instan</w:t>
      </w:r>
      <w:r>
        <w:rPr>
          <w:sz w:val="22"/>
          <w:szCs w:val="22"/>
          <w:lang w:val="ro-RO"/>
        </w:rPr>
        <w:t>ț</w:t>
      </w:r>
      <w:r w:rsidRPr="00FA1765">
        <w:rPr>
          <w:sz w:val="22"/>
          <w:szCs w:val="22"/>
          <w:lang w:val="ro-RO"/>
        </w:rPr>
        <w:t>elor judecătore</w:t>
      </w:r>
      <w:r>
        <w:rPr>
          <w:sz w:val="22"/>
          <w:szCs w:val="22"/>
          <w:lang w:val="ro-RO"/>
        </w:rPr>
        <w:t>ș</w:t>
      </w:r>
      <w:r w:rsidRPr="00FA1765">
        <w:rPr>
          <w:sz w:val="22"/>
          <w:szCs w:val="22"/>
          <w:lang w:val="ro-RO"/>
        </w:rPr>
        <w:t>ti, fiind inclusă în strategia de control a Inspec</w:t>
      </w:r>
      <w:r>
        <w:rPr>
          <w:sz w:val="22"/>
          <w:szCs w:val="22"/>
          <w:lang w:val="ro-RO"/>
        </w:rPr>
        <w:t>ț</w:t>
      </w:r>
      <w:r w:rsidRPr="00FA1765">
        <w:rPr>
          <w:sz w:val="22"/>
          <w:szCs w:val="22"/>
          <w:lang w:val="ro-RO"/>
        </w:rPr>
        <w:t>iei Judiciare ca un obiectiv pe termen lung, în considerarea rezultatelor bune ob</w:t>
      </w:r>
      <w:r>
        <w:rPr>
          <w:sz w:val="22"/>
          <w:szCs w:val="22"/>
          <w:lang w:val="ro-RO"/>
        </w:rPr>
        <w:t>ț</w:t>
      </w:r>
      <w:r w:rsidRPr="00FA1765">
        <w:rPr>
          <w:sz w:val="22"/>
          <w:szCs w:val="22"/>
          <w:lang w:val="ro-RO"/>
        </w:rPr>
        <w:t xml:space="preserve">inute </w:t>
      </w:r>
      <w:r>
        <w:rPr>
          <w:sz w:val="22"/>
          <w:szCs w:val="22"/>
          <w:lang w:val="ro-RO"/>
        </w:rPr>
        <w:t>ș</w:t>
      </w:r>
      <w:r w:rsidRPr="00FA1765">
        <w:rPr>
          <w:sz w:val="22"/>
          <w:szCs w:val="22"/>
          <w:lang w:val="ro-RO"/>
        </w:rPr>
        <w:t>i mai ales în scopul responsabilizării judecătorilor în solu</w:t>
      </w:r>
      <w:r>
        <w:rPr>
          <w:sz w:val="22"/>
          <w:szCs w:val="22"/>
          <w:lang w:val="ro-RO"/>
        </w:rPr>
        <w:t>ț</w:t>
      </w:r>
      <w:r w:rsidRPr="00FA1765">
        <w:rPr>
          <w:sz w:val="22"/>
          <w:szCs w:val="22"/>
          <w:lang w:val="ro-RO"/>
        </w:rPr>
        <w:t>ionarea cu celeritate a cauzelor.</w:t>
      </w:r>
    </w:p>
    <w:p w:rsidR="00FD1C6A" w:rsidRPr="00FA1765" w:rsidRDefault="00FD1C6A" w:rsidP="008D64AA">
      <w:pPr>
        <w:ind w:firstLine="567"/>
        <w:jc w:val="both"/>
        <w:rPr>
          <w:sz w:val="22"/>
          <w:szCs w:val="22"/>
          <w:lang w:val="ro-RO"/>
        </w:rPr>
      </w:pPr>
      <w:r w:rsidRPr="00FA1765">
        <w:rPr>
          <w:sz w:val="22"/>
          <w:szCs w:val="22"/>
          <w:lang w:val="ro-RO"/>
        </w:rPr>
        <w:t>Activitatea de monitorizare vizează dosarele ce se înscriu în categoria monitorizată conform rela</w:t>
      </w:r>
      <w:r>
        <w:rPr>
          <w:sz w:val="22"/>
          <w:szCs w:val="22"/>
          <w:lang w:val="ro-RO"/>
        </w:rPr>
        <w:t>ț</w:t>
      </w:r>
      <w:r w:rsidRPr="00FA1765">
        <w:rPr>
          <w:sz w:val="22"/>
          <w:szCs w:val="22"/>
          <w:lang w:val="ro-RO"/>
        </w:rPr>
        <w:t>iilor comunicate de instan</w:t>
      </w:r>
      <w:r>
        <w:rPr>
          <w:sz w:val="22"/>
          <w:szCs w:val="22"/>
          <w:lang w:val="ro-RO"/>
        </w:rPr>
        <w:t>ț</w:t>
      </w:r>
      <w:r w:rsidRPr="00FA1765">
        <w:rPr>
          <w:sz w:val="22"/>
          <w:szCs w:val="22"/>
          <w:lang w:val="ro-RO"/>
        </w:rPr>
        <w:t xml:space="preserve">e </w:t>
      </w:r>
      <w:r>
        <w:rPr>
          <w:sz w:val="22"/>
          <w:szCs w:val="22"/>
          <w:lang w:val="ro-RO"/>
        </w:rPr>
        <w:t>ș</w:t>
      </w:r>
      <w:r w:rsidRPr="00FA1765">
        <w:rPr>
          <w:sz w:val="22"/>
          <w:szCs w:val="22"/>
          <w:lang w:val="ro-RO"/>
        </w:rPr>
        <w:t>i se realizează semestrial.</w:t>
      </w:r>
    </w:p>
    <w:p w:rsidR="00FD1C6A" w:rsidRPr="00FA1765" w:rsidRDefault="00FD1C6A" w:rsidP="008D64AA">
      <w:pPr>
        <w:ind w:firstLine="567"/>
        <w:jc w:val="both"/>
        <w:rPr>
          <w:sz w:val="22"/>
          <w:szCs w:val="22"/>
          <w:lang w:val="ro-RO"/>
        </w:rPr>
      </w:pPr>
      <w:r w:rsidRPr="00FA1765">
        <w:rPr>
          <w:sz w:val="22"/>
          <w:szCs w:val="22"/>
          <w:lang w:val="ro-RO"/>
        </w:rPr>
        <w:t xml:space="preserve">Strategia monitorizării dosarelor ce înregistrează o vechime în sistemul judiciar mai mare de 10 ani are în vederea evaluarea acestor cauze din perspectiva motivelor ce contribuie la temporizarea procedurilor judiciare </w:t>
      </w:r>
      <w:r>
        <w:rPr>
          <w:sz w:val="22"/>
          <w:szCs w:val="22"/>
          <w:lang w:val="ro-RO"/>
        </w:rPr>
        <w:t>ș</w:t>
      </w:r>
      <w:r w:rsidRPr="00FA1765">
        <w:rPr>
          <w:sz w:val="22"/>
          <w:szCs w:val="22"/>
          <w:lang w:val="ro-RO"/>
        </w:rPr>
        <w:t>i adoptarea unor măsuri corespunzătoare pentru accelerarea actului de justi</w:t>
      </w:r>
      <w:r>
        <w:rPr>
          <w:sz w:val="22"/>
          <w:szCs w:val="22"/>
          <w:lang w:val="ro-RO"/>
        </w:rPr>
        <w:t>ț</w:t>
      </w:r>
      <w:r w:rsidRPr="00FA1765">
        <w:rPr>
          <w:sz w:val="22"/>
          <w:szCs w:val="22"/>
          <w:lang w:val="ro-RO"/>
        </w:rPr>
        <w:t>ie</w:t>
      </w:r>
    </w:p>
    <w:p w:rsidR="00FD1C6A" w:rsidRPr="00FA1765" w:rsidRDefault="00FD1C6A" w:rsidP="008D64AA">
      <w:pPr>
        <w:ind w:firstLine="567"/>
        <w:jc w:val="both"/>
        <w:rPr>
          <w:sz w:val="22"/>
          <w:szCs w:val="22"/>
          <w:lang w:val="ro-RO"/>
        </w:rPr>
      </w:pPr>
      <w:r w:rsidRPr="00FA1765">
        <w:rPr>
          <w:sz w:val="22"/>
          <w:szCs w:val="22"/>
          <w:lang w:val="ro-RO"/>
        </w:rPr>
        <w:lastRenderedPageBreak/>
        <w:t>În anul 2014 a fost finalizată activitatea de monitorizare a cauzelor vechi, aferentă anului 2013, iar pentru anul 2014, până în prezent s-a realizat activitatea de monitorizare ce vizează datele aferente primului semestru 2014 (datele corespunzătoare semestrului al II-lea 2014 urmând a fi comunicate la 15.01.2014).</w:t>
      </w:r>
    </w:p>
    <w:p w:rsidR="00FD1C6A" w:rsidRPr="00FA1765" w:rsidRDefault="00FD1C6A" w:rsidP="008D64AA">
      <w:pPr>
        <w:ind w:firstLine="567"/>
        <w:jc w:val="both"/>
        <w:rPr>
          <w:sz w:val="22"/>
          <w:szCs w:val="22"/>
          <w:lang w:val="ro-RO"/>
        </w:rPr>
      </w:pPr>
      <w:r w:rsidRPr="00FA1765">
        <w:rPr>
          <w:sz w:val="22"/>
          <w:szCs w:val="22"/>
          <w:lang w:val="ro-RO"/>
        </w:rPr>
        <w:t>Prima constatare rezultată din activitatea de monitorizare a dosarelor mai vechi de 10 ani vizează faptul că, pe parcursul primelor 6 luni din anul 2014, numărul acestor dosare a crescut considerabil, de la 127 la 225.</w:t>
      </w:r>
    </w:p>
    <w:p w:rsidR="00FD1C6A" w:rsidRPr="00FA1765" w:rsidRDefault="00FD1C6A" w:rsidP="008D64AA">
      <w:pPr>
        <w:ind w:firstLine="567"/>
        <w:jc w:val="both"/>
        <w:rPr>
          <w:sz w:val="22"/>
          <w:szCs w:val="22"/>
          <w:lang w:val="ro-RO"/>
        </w:rPr>
      </w:pPr>
      <w:r w:rsidRPr="00FA1765">
        <w:rPr>
          <w:sz w:val="22"/>
          <w:szCs w:val="22"/>
          <w:lang w:val="ro-RO"/>
        </w:rPr>
        <w:t>Este astfel evident că există o tendin</w:t>
      </w:r>
      <w:r>
        <w:rPr>
          <w:sz w:val="22"/>
          <w:szCs w:val="22"/>
          <w:lang w:val="ro-RO"/>
        </w:rPr>
        <w:t>ț</w:t>
      </w:r>
      <w:r w:rsidRPr="00FA1765">
        <w:rPr>
          <w:sz w:val="22"/>
          <w:szCs w:val="22"/>
          <w:lang w:val="ro-RO"/>
        </w:rPr>
        <w:t>ă de cre</w:t>
      </w:r>
      <w:r>
        <w:rPr>
          <w:sz w:val="22"/>
          <w:szCs w:val="22"/>
          <w:lang w:val="ro-RO"/>
        </w:rPr>
        <w:t>ș</w:t>
      </w:r>
      <w:r w:rsidRPr="00FA1765">
        <w:rPr>
          <w:sz w:val="22"/>
          <w:szCs w:val="22"/>
          <w:lang w:val="ro-RO"/>
        </w:rPr>
        <w:t>tere a stocului de dosare vechi, fără însă să fie identificate numeroase situa</w:t>
      </w:r>
      <w:r>
        <w:rPr>
          <w:sz w:val="22"/>
          <w:szCs w:val="22"/>
          <w:lang w:val="ro-RO"/>
        </w:rPr>
        <w:t>ț</w:t>
      </w:r>
      <w:r w:rsidRPr="00FA1765">
        <w:rPr>
          <w:sz w:val="22"/>
          <w:szCs w:val="22"/>
          <w:lang w:val="ro-RO"/>
        </w:rPr>
        <w:t>ii în care să se aprecieze că există indicii de tergiversare a solu</w:t>
      </w:r>
      <w:r>
        <w:rPr>
          <w:sz w:val="22"/>
          <w:szCs w:val="22"/>
          <w:lang w:val="ro-RO"/>
        </w:rPr>
        <w:t>ț</w:t>
      </w:r>
      <w:r w:rsidRPr="00FA1765">
        <w:rPr>
          <w:sz w:val="22"/>
          <w:szCs w:val="22"/>
          <w:lang w:val="ro-RO"/>
        </w:rPr>
        <w:t>ionării cauzelor.</w:t>
      </w:r>
    </w:p>
    <w:p w:rsidR="00FD1C6A" w:rsidRPr="00FA1765" w:rsidRDefault="00FD1C6A" w:rsidP="008D64AA">
      <w:pPr>
        <w:ind w:firstLine="567"/>
        <w:jc w:val="both"/>
        <w:rPr>
          <w:sz w:val="22"/>
          <w:szCs w:val="22"/>
          <w:lang w:val="ro-RO"/>
        </w:rPr>
      </w:pPr>
      <w:r w:rsidRPr="00FA1765">
        <w:rPr>
          <w:sz w:val="22"/>
          <w:szCs w:val="22"/>
          <w:lang w:val="ro-RO"/>
        </w:rPr>
        <w:t>Diminuarea stocului de dosare mai vechi de 10 ani s-a înregistrat doar la nivelul a 4 cur</w:t>
      </w:r>
      <w:r>
        <w:rPr>
          <w:sz w:val="22"/>
          <w:szCs w:val="22"/>
          <w:lang w:val="ro-RO"/>
        </w:rPr>
        <w:t>ț</w:t>
      </w:r>
      <w:r w:rsidRPr="00FA1765">
        <w:rPr>
          <w:sz w:val="22"/>
          <w:szCs w:val="22"/>
          <w:lang w:val="ro-RO"/>
        </w:rPr>
        <w:t>i de apel: Bra</w:t>
      </w:r>
      <w:r>
        <w:rPr>
          <w:sz w:val="22"/>
          <w:szCs w:val="22"/>
          <w:lang w:val="ro-RO"/>
        </w:rPr>
        <w:t>ș</w:t>
      </w:r>
      <w:r w:rsidRPr="00FA1765">
        <w:rPr>
          <w:sz w:val="22"/>
          <w:szCs w:val="22"/>
          <w:lang w:val="ro-RO"/>
        </w:rPr>
        <w:t>ov, Constan</w:t>
      </w:r>
      <w:r>
        <w:rPr>
          <w:sz w:val="22"/>
          <w:szCs w:val="22"/>
          <w:lang w:val="ro-RO"/>
        </w:rPr>
        <w:t>ț</w:t>
      </w:r>
      <w:r w:rsidRPr="00FA1765">
        <w:rPr>
          <w:sz w:val="22"/>
          <w:szCs w:val="22"/>
          <w:lang w:val="ro-RO"/>
        </w:rPr>
        <w:t>a, Ia</w:t>
      </w:r>
      <w:r>
        <w:rPr>
          <w:sz w:val="22"/>
          <w:szCs w:val="22"/>
          <w:lang w:val="ro-RO"/>
        </w:rPr>
        <w:t>ș</w:t>
      </w:r>
      <w:r w:rsidRPr="00FA1765">
        <w:rPr>
          <w:sz w:val="22"/>
          <w:szCs w:val="22"/>
          <w:lang w:val="ro-RO"/>
        </w:rPr>
        <w:t>i, Ploie</w:t>
      </w:r>
      <w:r>
        <w:rPr>
          <w:sz w:val="22"/>
          <w:szCs w:val="22"/>
          <w:lang w:val="ro-RO"/>
        </w:rPr>
        <w:t>ș</w:t>
      </w:r>
      <w:r w:rsidRPr="00FA1765">
        <w:rPr>
          <w:sz w:val="22"/>
          <w:szCs w:val="22"/>
          <w:lang w:val="ro-RO"/>
        </w:rPr>
        <w:t>ti.</w:t>
      </w:r>
    </w:p>
    <w:p w:rsidR="00FD1C6A" w:rsidRPr="00FA1765" w:rsidRDefault="00FD1C6A" w:rsidP="008D64AA">
      <w:pPr>
        <w:ind w:firstLine="567"/>
        <w:jc w:val="both"/>
        <w:rPr>
          <w:sz w:val="22"/>
          <w:szCs w:val="22"/>
          <w:lang w:val="ro-RO"/>
        </w:rPr>
      </w:pPr>
      <w:r w:rsidRPr="00FA1765">
        <w:rPr>
          <w:sz w:val="22"/>
          <w:szCs w:val="22"/>
          <w:lang w:val="ro-RO"/>
        </w:rPr>
        <w:t>Cele mai multe dosare vechi se înregistrau, la finalul primului semestru 2014  la Curtea de Apel Bucure</w:t>
      </w:r>
      <w:r>
        <w:rPr>
          <w:sz w:val="22"/>
          <w:szCs w:val="22"/>
          <w:lang w:val="ro-RO"/>
        </w:rPr>
        <w:t>ș</w:t>
      </w:r>
      <w:r w:rsidRPr="00FA1765">
        <w:rPr>
          <w:sz w:val="22"/>
          <w:szCs w:val="22"/>
          <w:lang w:val="ro-RO"/>
        </w:rPr>
        <w:t>ti (79), Curtea de Apel Timi</w:t>
      </w:r>
      <w:r>
        <w:rPr>
          <w:sz w:val="22"/>
          <w:szCs w:val="22"/>
          <w:lang w:val="ro-RO"/>
        </w:rPr>
        <w:t>ș</w:t>
      </w:r>
      <w:r w:rsidRPr="00FA1765">
        <w:rPr>
          <w:sz w:val="22"/>
          <w:szCs w:val="22"/>
          <w:lang w:val="ro-RO"/>
        </w:rPr>
        <w:t xml:space="preserve">oara (41), Curtea de Apel Cluj (27), Curtea de Apel Oradea (15) </w:t>
      </w:r>
      <w:r>
        <w:rPr>
          <w:sz w:val="22"/>
          <w:szCs w:val="22"/>
          <w:lang w:val="ro-RO"/>
        </w:rPr>
        <w:t>ș</w:t>
      </w:r>
      <w:r w:rsidRPr="00FA1765">
        <w:rPr>
          <w:sz w:val="22"/>
          <w:szCs w:val="22"/>
          <w:lang w:val="ro-RO"/>
        </w:rPr>
        <w:t>i Curtea de Apel Constan</w:t>
      </w:r>
      <w:r>
        <w:rPr>
          <w:sz w:val="22"/>
          <w:szCs w:val="22"/>
          <w:lang w:val="ro-RO"/>
        </w:rPr>
        <w:t>ț</w:t>
      </w:r>
      <w:r w:rsidRPr="00FA1765">
        <w:rPr>
          <w:sz w:val="22"/>
          <w:szCs w:val="22"/>
          <w:lang w:val="ro-RO"/>
        </w:rPr>
        <w:t>a (11).</w:t>
      </w:r>
    </w:p>
    <w:p w:rsidR="00FD1C6A" w:rsidRPr="00FA1765" w:rsidRDefault="00FD1C6A" w:rsidP="008D64AA">
      <w:pPr>
        <w:ind w:firstLine="567"/>
        <w:jc w:val="both"/>
        <w:rPr>
          <w:sz w:val="22"/>
          <w:szCs w:val="22"/>
          <w:lang w:val="ro-RO"/>
        </w:rPr>
      </w:pPr>
      <w:r w:rsidRPr="00FA1765">
        <w:rPr>
          <w:sz w:val="22"/>
          <w:szCs w:val="22"/>
          <w:lang w:val="ro-RO"/>
        </w:rPr>
        <w:t>Se constată, astfel, că un număr de 5 cur</w:t>
      </w:r>
      <w:r>
        <w:rPr>
          <w:sz w:val="22"/>
          <w:szCs w:val="22"/>
          <w:lang w:val="ro-RO"/>
        </w:rPr>
        <w:t>ț</w:t>
      </w:r>
      <w:r w:rsidRPr="00FA1765">
        <w:rPr>
          <w:sz w:val="22"/>
          <w:szCs w:val="22"/>
          <w:lang w:val="ro-RO"/>
        </w:rPr>
        <w:t xml:space="preserve">i de apel </w:t>
      </w:r>
      <w:r>
        <w:rPr>
          <w:sz w:val="22"/>
          <w:szCs w:val="22"/>
          <w:lang w:val="ro-RO"/>
        </w:rPr>
        <w:t>ș</w:t>
      </w:r>
      <w:r w:rsidRPr="00FA1765">
        <w:rPr>
          <w:sz w:val="22"/>
          <w:szCs w:val="22"/>
          <w:lang w:val="ro-RO"/>
        </w:rPr>
        <w:t>i instan</w:t>
      </w:r>
      <w:r>
        <w:rPr>
          <w:sz w:val="22"/>
          <w:szCs w:val="22"/>
          <w:lang w:val="ro-RO"/>
        </w:rPr>
        <w:t>ț</w:t>
      </w:r>
      <w:r w:rsidRPr="00FA1765">
        <w:rPr>
          <w:sz w:val="22"/>
          <w:szCs w:val="22"/>
          <w:lang w:val="ro-RO"/>
        </w:rPr>
        <w:t>ele arondate au pe rol un număr total de 173 dosare vechi, reprezentând mai mult de 75% din stocul de dosare mai vechi de 10 ani înregistrat la nivelul tuturor cur</w:t>
      </w:r>
      <w:r>
        <w:rPr>
          <w:sz w:val="22"/>
          <w:szCs w:val="22"/>
          <w:lang w:val="ro-RO"/>
        </w:rPr>
        <w:t>ț</w:t>
      </w:r>
      <w:r w:rsidRPr="00FA1765">
        <w:rPr>
          <w:sz w:val="22"/>
          <w:szCs w:val="22"/>
          <w:lang w:val="ro-RO"/>
        </w:rPr>
        <w:t xml:space="preserve">ilor de apel </w:t>
      </w:r>
      <w:r>
        <w:rPr>
          <w:sz w:val="22"/>
          <w:szCs w:val="22"/>
          <w:lang w:val="ro-RO"/>
        </w:rPr>
        <w:t>ș</w:t>
      </w:r>
      <w:r w:rsidRPr="00FA1765">
        <w:rPr>
          <w:sz w:val="22"/>
          <w:szCs w:val="22"/>
          <w:lang w:val="ro-RO"/>
        </w:rPr>
        <w:t>i instan</w:t>
      </w:r>
      <w:r>
        <w:rPr>
          <w:sz w:val="22"/>
          <w:szCs w:val="22"/>
          <w:lang w:val="ro-RO"/>
        </w:rPr>
        <w:t>ț</w:t>
      </w:r>
      <w:r w:rsidRPr="00FA1765">
        <w:rPr>
          <w:sz w:val="22"/>
          <w:szCs w:val="22"/>
          <w:lang w:val="ro-RO"/>
        </w:rPr>
        <w:t>elor arondate.</w:t>
      </w:r>
    </w:p>
    <w:p w:rsidR="00FD1C6A" w:rsidRPr="00FA1765" w:rsidRDefault="00FD1C6A" w:rsidP="008D64AA">
      <w:pPr>
        <w:ind w:firstLine="567"/>
        <w:jc w:val="both"/>
        <w:rPr>
          <w:sz w:val="22"/>
          <w:szCs w:val="22"/>
          <w:lang w:val="ro-RO"/>
        </w:rPr>
      </w:pPr>
      <w:r w:rsidRPr="00FA1765">
        <w:rPr>
          <w:sz w:val="22"/>
          <w:szCs w:val="22"/>
          <w:lang w:val="ro-RO"/>
        </w:rPr>
        <w:t>Cel mai vechi dosar aflat în curs de judecată are o durată a procedurii de 23 ani, însă aceasta se datorează exercitării căii de atac a recursului după o perioadă de 21 de ani de la pronun</w:t>
      </w:r>
      <w:r>
        <w:rPr>
          <w:sz w:val="22"/>
          <w:szCs w:val="22"/>
          <w:lang w:val="ro-RO"/>
        </w:rPr>
        <w:t>ț</w:t>
      </w:r>
      <w:r w:rsidRPr="00FA1765">
        <w:rPr>
          <w:sz w:val="22"/>
          <w:szCs w:val="22"/>
          <w:lang w:val="ro-RO"/>
        </w:rPr>
        <w:t>area unei hotărâri pe fond, iar ulterior, casării hotărârii ini</w:t>
      </w:r>
      <w:r>
        <w:rPr>
          <w:sz w:val="22"/>
          <w:szCs w:val="22"/>
          <w:lang w:val="ro-RO"/>
        </w:rPr>
        <w:t>ț</w:t>
      </w:r>
      <w:r w:rsidRPr="00FA1765">
        <w:rPr>
          <w:sz w:val="22"/>
          <w:szCs w:val="22"/>
          <w:lang w:val="ro-RO"/>
        </w:rPr>
        <w:t xml:space="preserve">iale </w:t>
      </w:r>
      <w:r>
        <w:rPr>
          <w:sz w:val="22"/>
          <w:szCs w:val="22"/>
          <w:lang w:val="ro-RO"/>
        </w:rPr>
        <w:t>ș</w:t>
      </w:r>
      <w:r w:rsidRPr="00FA1765">
        <w:rPr>
          <w:sz w:val="22"/>
          <w:szCs w:val="22"/>
          <w:lang w:val="ro-RO"/>
        </w:rPr>
        <w:t>i trimiterii cauzei spre rejudecare la instan</w:t>
      </w:r>
      <w:r>
        <w:rPr>
          <w:sz w:val="22"/>
          <w:szCs w:val="22"/>
          <w:lang w:val="ro-RO"/>
        </w:rPr>
        <w:t>ț</w:t>
      </w:r>
      <w:r w:rsidRPr="00FA1765">
        <w:rPr>
          <w:sz w:val="22"/>
          <w:szCs w:val="22"/>
          <w:lang w:val="ro-RO"/>
        </w:rPr>
        <w:t>a de fond.</w:t>
      </w:r>
    </w:p>
    <w:p w:rsidR="00FD1C6A" w:rsidRPr="00FA1765" w:rsidRDefault="00FD1C6A" w:rsidP="008D64AA">
      <w:pPr>
        <w:ind w:firstLine="567"/>
        <w:jc w:val="both"/>
        <w:rPr>
          <w:sz w:val="22"/>
          <w:szCs w:val="22"/>
          <w:lang w:val="ro-RO"/>
        </w:rPr>
      </w:pPr>
      <w:r w:rsidRPr="00FA1765">
        <w:rPr>
          <w:sz w:val="22"/>
          <w:szCs w:val="22"/>
          <w:lang w:val="ro-RO"/>
        </w:rPr>
        <w:t>Din verificările efectuate punctual, pe fiecare dosar în parte, se desprinde concluzia că temporizarea procedurii judiciare în dosarele care înregistrează o vechime mai mare de 10 ani de la data primei înregistrări în sistem se datorează unor cauze obiective (suspendarea judecă</w:t>
      </w:r>
      <w:r>
        <w:rPr>
          <w:sz w:val="22"/>
          <w:szCs w:val="22"/>
          <w:lang w:val="ro-RO"/>
        </w:rPr>
        <w:t>ț</w:t>
      </w:r>
      <w:r w:rsidRPr="00FA1765">
        <w:rPr>
          <w:sz w:val="22"/>
          <w:szCs w:val="22"/>
          <w:lang w:val="ro-RO"/>
        </w:rPr>
        <w:t xml:space="preserve">ii intervale mari de timp sau exercitarea căilor de atac mult după expirarea termenelor legale), dar </w:t>
      </w:r>
      <w:r>
        <w:rPr>
          <w:sz w:val="22"/>
          <w:szCs w:val="22"/>
          <w:lang w:val="ro-RO"/>
        </w:rPr>
        <w:t>ș</w:t>
      </w:r>
      <w:r w:rsidRPr="00FA1765">
        <w:rPr>
          <w:sz w:val="22"/>
          <w:szCs w:val="22"/>
          <w:lang w:val="ro-RO"/>
        </w:rPr>
        <w:t>i subiective (parcurgerea a numeroase cicluri procesuale, declinarea repetată de competen</w:t>
      </w:r>
      <w:r>
        <w:rPr>
          <w:sz w:val="22"/>
          <w:szCs w:val="22"/>
          <w:lang w:val="ro-RO"/>
        </w:rPr>
        <w:t>ț</w:t>
      </w:r>
      <w:r w:rsidRPr="00FA1765">
        <w:rPr>
          <w:sz w:val="22"/>
          <w:szCs w:val="22"/>
          <w:lang w:val="ro-RO"/>
        </w:rPr>
        <w:t xml:space="preserve">ă </w:t>
      </w:r>
      <w:r>
        <w:rPr>
          <w:sz w:val="22"/>
          <w:szCs w:val="22"/>
          <w:lang w:val="ro-RO"/>
        </w:rPr>
        <w:t>ș</w:t>
      </w:r>
      <w:r w:rsidRPr="00FA1765">
        <w:rPr>
          <w:sz w:val="22"/>
          <w:szCs w:val="22"/>
          <w:lang w:val="ro-RO"/>
        </w:rPr>
        <w:t>i desfiin</w:t>
      </w:r>
      <w:r>
        <w:rPr>
          <w:sz w:val="22"/>
          <w:szCs w:val="22"/>
          <w:lang w:val="ro-RO"/>
        </w:rPr>
        <w:t>ț</w:t>
      </w:r>
      <w:r w:rsidRPr="00FA1765">
        <w:rPr>
          <w:sz w:val="22"/>
          <w:szCs w:val="22"/>
          <w:lang w:val="ro-RO"/>
        </w:rPr>
        <w:t>area hotărârilor în căile de atac datorită solu</w:t>
      </w:r>
      <w:r>
        <w:rPr>
          <w:sz w:val="22"/>
          <w:szCs w:val="22"/>
          <w:lang w:val="ro-RO"/>
        </w:rPr>
        <w:t>ț</w:t>
      </w:r>
      <w:r w:rsidRPr="00FA1765">
        <w:rPr>
          <w:sz w:val="22"/>
          <w:szCs w:val="22"/>
          <w:lang w:val="ro-RO"/>
        </w:rPr>
        <w:t>ionării de către o instan</w:t>
      </w:r>
      <w:r>
        <w:rPr>
          <w:sz w:val="22"/>
          <w:szCs w:val="22"/>
          <w:lang w:val="ro-RO"/>
        </w:rPr>
        <w:t>ț</w:t>
      </w:r>
      <w:r w:rsidRPr="00FA1765">
        <w:rPr>
          <w:sz w:val="22"/>
          <w:szCs w:val="22"/>
          <w:lang w:val="ro-RO"/>
        </w:rPr>
        <w:t>ă necompetentă, neefectuarea în termen rezonabil a probei cu expertiza tehnică de specialitate etc.).</w:t>
      </w:r>
    </w:p>
    <w:p w:rsidR="00FD1C6A" w:rsidRPr="00FA1765" w:rsidRDefault="00FD1C6A" w:rsidP="008D64AA">
      <w:pPr>
        <w:ind w:firstLine="567"/>
        <w:jc w:val="both"/>
        <w:rPr>
          <w:sz w:val="22"/>
          <w:szCs w:val="22"/>
          <w:lang w:val="ro-RO"/>
        </w:rPr>
      </w:pPr>
      <w:r w:rsidRPr="00FA1765">
        <w:rPr>
          <w:sz w:val="22"/>
          <w:szCs w:val="22"/>
          <w:lang w:val="ro-RO"/>
        </w:rPr>
        <w:t>În majoritatea situa</w:t>
      </w:r>
      <w:r>
        <w:rPr>
          <w:sz w:val="22"/>
          <w:szCs w:val="22"/>
          <w:lang w:val="ro-RO"/>
        </w:rPr>
        <w:t>ț</w:t>
      </w:r>
      <w:r w:rsidRPr="00FA1765">
        <w:rPr>
          <w:sz w:val="22"/>
          <w:szCs w:val="22"/>
          <w:lang w:val="ro-RO"/>
        </w:rPr>
        <w:t>iilor, cauzele care au condus la temporizarea procedurii s-au derulat în urmă cu mul</w:t>
      </w:r>
      <w:r>
        <w:rPr>
          <w:sz w:val="22"/>
          <w:szCs w:val="22"/>
          <w:lang w:val="ro-RO"/>
        </w:rPr>
        <w:t>ț</w:t>
      </w:r>
      <w:r w:rsidRPr="00FA1765">
        <w:rPr>
          <w:sz w:val="22"/>
          <w:szCs w:val="22"/>
          <w:lang w:val="ro-RO"/>
        </w:rPr>
        <w:t>i ani, motiv pentru care interven</w:t>
      </w:r>
      <w:r>
        <w:rPr>
          <w:sz w:val="22"/>
          <w:szCs w:val="22"/>
          <w:lang w:val="ro-RO"/>
        </w:rPr>
        <w:t>ț</w:t>
      </w:r>
      <w:r w:rsidRPr="00FA1765">
        <w:rPr>
          <w:sz w:val="22"/>
          <w:szCs w:val="22"/>
          <w:lang w:val="ro-RO"/>
        </w:rPr>
        <w:t>ia Inspec</w:t>
      </w:r>
      <w:r>
        <w:rPr>
          <w:sz w:val="22"/>
          <w:szCs w:val="22"/>
          <w:lang w:val="ro-RO"/>
        </w:rPr>
        <w:t>ț</w:t>
      </w:r>
      <w:r w:rsidRPr="00FA1765">
        <w:rPr>
          <w:sz w:val="22"/>
          <w:szCs w:val="22"/>
          <w:lang w:val="ro-RO"/>
        </w:rPr>
        <w:t>iei Judiciare nu mai este posibilă, constatându-se că în prezent, de regulă, sunt dispuse măsuri corespunzătoare pentru solu</w:t>
      </w:r>
      <w:r>
        <w:rPr>
          <w:sz w:val="22"/>
          <w:szCs w:val="22"/>
          <w:lang w:val="ro-RO"/>
        </w:rPr>
        <w:t>ț</w:t>
      </w:r>
      <w:r w:rsidRPr="00FA1765">
        <w:rPr>
          <w:sz w:val="22"/>
          <w:szCs w:val="22"/>
          <w:lang w:val="ro-RO"/>
        </w:rPr>
        <w:t>ionarea respectivelor dosare.</w:t>
      </w:r>
    </w:p>
    <w:p w:rsidR="00FD1C6A" w:rsidRPr="00FA1765" w:rsidRDefault="00FD1C6A" w:rsidP="008D64AA">
      <w:pPr>
        <w:ind w:firstLine="567"/>
        <w:jc w:val="both"/>
        <w:rPr>
          <w:sz w:val="22"/>
          <w:szCs w:val="22"/>
          <w:lang w:val="ro-RO"/>
        </w:rPr>
      </w:pPr>
      <w:r w:rsidRPr="00FA1765">
        <w:rPr>
          <w:sz w:val="22"/>
          <w:szCs w:val="22"/>
          <w:lang w:val="ro-RO"/>
        </w:rPr>
        <w:t>O altă caracteristică a acestor cauze este aceea a succesiunii judecătorilor în completele care au fost învestite cu solu</w:t>
      </w:r>
      <w:r>
        <w:rPr>
          <w:sz w:val="22"/>
          <w:szCs w:val="22"/>
          <w:lang w:val="ro-RO"/>
        </w:rPr>
        <w:t>ț</w:t>
      </w:r>
      <w:r w:rsidRPr="00FA1765">
        <w:rPr>
          <w:sz w:val="22"/>
          <w:szCs w:val="22"/>
          <w:lang w:val="ro-RO"/>
        </w:rPr>
        <w:t xml:space="preserve">ionarea lor </w:t>
      </w:r>
      <w:r>
        <w:rPr>
          <w:sz w:val="22"/>
          <w:szCs w:val="22"/>
          <w:lang w:val="ro-RO"/>
        </w:rPr>
        <w:t>ș</w:t>
      </w:r>
      <w:r w:rsidRPr="00FA1765">
        <w:rPr>
          <w:sz w:val="22"/>
          <w:szCs w:val="22"/>
          <w:lang w:val="ro-RO"/>
        </w:rPr>
        <w:t>i a dobândirii unui caracter complex al dosarelor pe măsura trecerii timpului (formularea a numeroase cereri precizatoare, completatoare, cereri reconven</w:t>
      </w:r>
      <w:r>
        <w:rPr>
          <w:sz w:val="22"/>
          <w:szCs w:val="22"/>
          <w:lang w:val="ro-RO"/>
        </w:rPr>
        <w:t>ț</w:t>
      </w:r>
      <w:r w:rsidRPr="00FA1765">
        <w:rPr>
          <w:sz w:val="22"/>
          <w:szCs w:val="22"/>
          <w:lang w:val="ro-RO"/>
        </w:rPr>
        <w:t>ionale, de interven</w:t>
      </w:r>
      <w:r>
        <w:rPr>
          <w:sz w:val="22"/>
          <w:szCs w:val="22"/>
          <w:lang w:val="ro-RO"/>
        </w:rPr>
        <w:t>ț</w:t>
      </w:r>
      <w:r w:rsidRPr="00FA1765">
        <w:rPr>
          <w:sz w:val="22"/>
          <w:szCs w:val="22"/>
          <w:lang w:val="ro-RO"/>
        </w:rPr>
        <w:t>ie ori intervenirea decesului unor păr</w:t>
      </w:r>
      <w:r>
        <w:rPr>
          <w:sz w:val="22"/>
          <w:szCs w:val="22"/>
          <w:lang w:val="ro-RO"/>
        </w:rPr>
        <w:t>ț</w:t>
      </w:r>
      <w:r w:rsidRPr="00FA1765">
        <w:rPr>
          <w:sz w:val="22"/>
          <w:szCs w:val="22"/>
          <w:lang w:val="ro-RO"/>
        </w:rPr>
        <w:t xml:space="preserve">i </w:t>
      </w:r>
      <w:r>
        <w:rPr>
          <w:sz w:val="22"/>
          <w:szCs w:val="22"/>
          <w:lang w:val="ro-RO"/>
        </w:rPr>
        <w:t>ș</w:t>
      </w:r>
      <w:r w:rsidRPr="00FA1765">
        <w:rPr>
          <w:sz w:val="22"/>
          <w:szCs w:val="22"/>
          <w:lang w:val="ro-RO"/>
        </w:rPr>
        <w:t>i introducerii în cauză a numero</w:t>
      </w:r>
      <w:r>
        <w:rPr>
          <w:sz w:val="22"/>
          <w:szCs w:val="22"/>
          <w:lang w:val="ro-RO"/>
        </w:rPr>
        <w:t>ș</w:t>
      </w:r>
      <w:r w:rsidRPr="00FA1765">
        <w:rPr>
          <w:sz w:val="22"/>
          <w:szCs w:val="22"/>
          <w:lang w:val="ro-RO"/>
        </w:rPr>
        <w:t>i mo</w:t>
      </w:r>
      <w:r>
        <w:rPr>
          <w:sz w:val="22"/>
          <w:szCs w:val="22"/>
          <w:lang w:val="ro-RO"/>
        </w:rPr>
        <w:t>ș</w:t>
      </w:r>
      <w:r w:rsidRPr="00FA1765">
        <w:rPr>
          <w:sz w:val="22"/>
          <w:szCs w:val="22"/>
          <w:lang w:val="ro-RO"/>
        </w:rPr>
        <w:t>tenitori, unii cu domicilii în străinătate) astfel că solu</w:t>
      </w:r>
      <w:r>
        <w:rPr>
          <w:sz w:val="22"/>
          <w:szCs w:val="22"/>
          <w:lang w:val="ro-RO"/>
        </w:rPr>
        <w:t>ț</w:t>
      </w:r>
      <w:r w:rsidRPr="00FA1765">
        <w:rPr>
          <w:sz w:val="22"/>
          <w:szCs w:val="22"/>
          <w:lang w:val="ro-RO"/>
        </w:rPr>
        <w:t xml:space="preserve">ionarea lor irevocabilă prezintă dificultate </w:t>
      </w:r>
      <w:r>
        <w:rPr>
          <w:sz w:val="22"/>
          <w:szCs w:val="22"/>
          <w:lang w:val="ro-RO"/>
        </w:rPr>
        <w:t>ș</w:t>
      </w:r>
      <w:r w:rsidRPr="00FA1765">
        <w:rPr>
          <w:sz w:val="22"/>
          <w:szCs w:val="22"/>
          <w:lang w:val="ro-RO"/>
        </w:rPr>
        <w:t>i necesită timp.</w:t>
      </w:r>
    </w:p>
    <w:p w:rsidR="00FD1C6A" w:rsidRPr="00FA1765" w:rsidRDefault="00FD1C6A" w:rsidP="008D64AA">
      <w:pPr>
        <w:ind w:firstLine="567"/>
        <w:jc w:val="both"/>
        <w:rPr>
          <w:sz w:val="22"/>
          <w:szCs w:val="22"/>
          <w:lang w:val="ro-RO"/>
        </w:rPr>
      </w:pPr>
      <w:r w:rsidRPr="00FA1765">
        <w:rPr>
          <w:sz w:val="22"/>
          <w:szCs w:val="22"/>
          <w:lang w:val="ro-RO"/>
        </w:rPr>
        <w:t>În cazul în care s-a re</w:t>
      </w:r>
      <w:r>
        <w:rPr>
          <w:sz w:val="22"/>
          <w:szCs w:val="22"/>
          <w:lang w:val="ro-RO"/>
        </w:rPr>
        <w:t>ț</w:t>
      </w:r>
      <w:r w:rsidRPr="00FA1765">
        <w:rPr>
          <w:sz w:val="22"/>
          <w:szCs w:val="22"/>
          <w:lang w:val="ro-RO"/>
        </w:rPr>
        <w:t>inut că există indicii de tergiversare a solu</w:t>
      </w:r>
      <w:r>
        <w:rPr>
          <w:sz w:val="22"/>
          <w:szCs w:val="22"/>
          <w:lang w:val="ro-RO"/>
        </w:rPr>
        <w:t>ț</w:t>
      </w:r>
      <w:r w:rsidRPr="00FA1765">
        <w:rPr>
          <w:sz w:val="22"/>
          <w:szCs w:val="22"/>
          <w:lang w:val="ro-RO"/>
        </w:rPr>
        <w:t>ionării cauzelor, Inspec</w:t>
      </w:r>
      <w:r>
        <w:rPr>
          <w:sz w:val="22"/>
          <w:szCs w:val="22"/>
          <w:lang w:val="ro-RO"/>
        </w:rPr>
        <w:t>ț</w:t>
      </w:r>
      <w:r w:rsidRPr="00FA1765">
        <w:rPr>
          <w:sz w:val="22"/>
          <w:szCs w:val="22"/>
          <w:lang w:val="ro-RO"/>
        </w:rPr>
        <w:t>ia Judiciară s-a sesizat din oficiu; astfel, activitatea de monitorizare a dosarelor mai vechi de 10 ani aferentă semestrului I 2014, s-a concretizat în formularea a 4 sesizări din oficiu, toate lucrările fiind în prezent în faza verificărilor prealabile.</w:t>
      </w:r>
    </w:p>
    <w:p w:rsidR="00FD1C6A" w:rsidRPr="00FA1765" w:rsidRDefault="00FD1C6A" w:rsidP="008D64AA">
      <w:pPr>
        <w:ind w:firstLine="567"/>
        <w:jc w:val="both"/>
        <w:rPr>
          <w:sz w:val="22"/>
          <w:szCs w:val="22"/>
          <w:lang w:val="ro-RO"/>
        </w:rPr>
      </w:pPr>
      <w:r w:rsidRPr="00FA1765">
        <w:rPr>
          <w:sz w:val="22"/>
          <w:szCs w:val="22"/>
          <w:lang w:val="ro-RO"/>
        </w:rPr>
        <w:t xml:space="preserve"> Referitor la dosarele mai vechi de 10 ani aflate pe rolul Înaltei Cur</w:t>
      </w:r>
      <w:r>
        <w:rPr>
          <w:sz w:val="22"/>
          <w:szCs w:val="22"/>
          <w:lang w:val="ro-RO"/>
        </w:rPr>
        <w:t>ț</w:t>
      </w:r>
      <w:r w:rsidRPr="00FA1765">
        <w:rPr>
          <w:sz w:val="22"/>
          <w:szCs w:val="22"/>
          <w:lang w:val="ro-RO"/>
        </w:rPr>
        <w:t>i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s-a constatat că în primul semestru 2014 au fost luate măsuri pentru solu</w:t>
      </w:r>
      <w:r>
        <w:rPr>
          <w:sz w:val="22"/>
          <w:szCs w:val="22"/>
          <w:lang w:val="ro-RO"/>
        </w:rPr>
        <w:t>ț</w:t>
      </w:r>
      <w:r w:rsidRPr="00FA1765">
        <w:rPr>
          <w:sz w:val="22"/>
          <w:szCs w:val="22"/>
          <w:lang w:val="ro-RO"/>
        </w:rPr>
        <w:t xml:space="preserve">ionarea cu celeritate a acestora, ele fiind gestionate în mod corespunzător, remarcându-se un efort deosebit pentru reducerea numărului cauzelor vechi. </w:t>
      </w:r>
    </w:p>
    <w:p w:rsidR="00FD1C6A" w:rsidRPr="00FA1765" w:rsidRDefault="00FD1C6A" w:rsidP="008D64AA">
      <w:pPr>
        <w:ind w:firstLine="567"/>
        <w:jc w:val="both"/>
        <w:rPr>
          <w:sz w:val="22"/>
          <w:szCs w:val="22"/>
          <w:lang w:val="ro-RO"/>
        </w:rPr>
      </w:pPr>
      <w:r w:rsidRPr="00FA1765">
        <w:rPr>
          <w:sz w:val="22"/>
          <w:szCs w:val="22"/>
          <w:lang w:val="ro-RO"/>
        </w:rPr>
        <w:t>Raportat la situa</w:t>
      </w:r>
      <w:r>
        <w:rPr>
          <w:sz w:val="22"/>
          <w:szCs w:val="22"/>
          <w:lang w:val="ro-RO"/>
        </w:rPr>
        <w:t>ț</w:t>
      </w:r>
      <w:r w:rsidRPr="00FA1765">
        <w:rPr>
          <w:sz w:val="22"/>
          <w:szCs w:val="22"/>
          <w:lang w:val="ro-RO"/>
        </w:rPr>
        <w:t>ia re</w:t>
      </w:r>
      <w:r>
        <w:rPr>
          <w:sz w:val="22"/>
          <w:szCs w:val="22"/>
          <w:lang w:val="ro-RO"/>
        </w:rPr>
        <w:t>ț</w:t>
      </w:r>
      <w:r w:rsidRPr="00FA1765">
        <w:rPr>
          <w:sz w:val="22"/>
          <w:szCs w:val="22"/>
          <w:lang w:val="ro-RO"/>
        </w:rPr>
        <w:t>inută la sfâr</w:t>
      </w:r>
      <w:r>
        <w:rPr>
          <w:sz w:val="22"/>
          <w:szCs w:val="22"/>
          <w:lang w:val="ro-RO"/>
        </w:rPr>
        <w:t>ș</w:t>
      </w:r>
      <w:r w:rsidRPr="00FA1765">
        <w:rPr>
          <w:sz w:val="22"/>
          <w:szCs w:val="22"/>
          <w:lang w:val="ro-RO"/>
        </w:rPr>
        <w:t>itul anului 2013, se constată pentru instan</w:t>
      </w:r>
      <w:r>
        <w:rPr>
          <w:sz w:val="22"/>
          <w:szCs w:val="22"/>
          <w:lang w:val="ro-RO"/>
        </w:rPr>
        <w:t>ț</w:t>
      </w:r>
      <w:r w:rsidRPr="00FA1765">
        <w:rPr>
          <w:sz w:val="22"/>
          <w:szCs w:val="22"/>
          <w:lang w:val="ro-RO"/>
        </w:rPr>
        <w:t>a supremă reducerea la jumătate a stocului de dosare mai vechi de 10 ani. Astfel, la nivelul lunii decembrie 2013 existau la instan</w:t>
      </w:r>
      <w:r>
        <w:rPr>
          <w:sz w:val="22"/>
          <w:szCs w:val="22"/>
          <w:lang w:val="ro-RO"/>
        </w:rPr>
        <w:t>ț</w:t>
      </w:r>
      <w:r w:rsidRPr="00FA1765">
        <w:rPr>
          <w:sz w:val="22"/>
          <w:szCs w:val="22"/>
          <w:lang w:val="ro-RO"/>
        </w:rPr>
        <w:t>a supremă un număr total de 90 de cauze mai vechi de 10 ani, repartizate astfel: Sec</w:t>
      </w:r>
      <w:r>
        <w:rPr>
          <w:sz w:val="22"/>
          <w:szCs w:val="22"/>
          <w:lang w:val="ro-RO"/>
        </w:rPr>
        <w:t>ț</w:t>
      </w:r>
      <w:r w:rsidRPr="00FA1765">
        <w:rPr>
          <w:sz w:val="22"/>
          <w:szCs w:val="22"/>
          <w:lang w:val="ro-RO"/>
        </w:rPr>
        <w:t>ia a I-a civilă – 71 de cauze, Sec</w:t>
      </w:r>
      <w:r>
        <w:rPr>
          <w:sz w:val="22"/>
          <w:szCs w:val="22"/>
          <w:lang w:val="ro-RO"/>
        </w:rPr>
        <w:t>ț</w:t>
      </w:r>
      <w:r w:rsidRPr="00FA1765">
        <w:rPr>
          <w:sz w:val="22"/>
          <w:szCs w:val="22"/>
          <w:lang w:val="ro-RO"/>
        </w:rPr>
        <w:t>ia a II-a civilă – 13 cauze, Sec</w:t>
      </w:r>
      <w:r>
        <w:rPr>
          <w:sz w:val="22"/>
          <w:szCs w:val="22"/>
          <w:lang w:val="ro-RO"/>
        </w:rPr>
        <w:t>ț</w:t>
      </w:r>
      <w:r w:rsidRPr="00FA1765">
        <w:rPr>
          <w:sz w:val="22"/>
          <w:szCs w:val="22"/>
          <w:lang w:val="ro-RO"/>
        </w:rPr>
        <w:t>ia penală – 0, Sec</w:t>
      </w:r>
      <w:r>
        <w:rPr>
          <w:sz w:val="22"/>
          <w:szCs w:val="22"/>
          <w:lang w:val="ro-RO"/>
        </w:rPr>
        <w:t>ț</w:t>
      </w:r>
      <w:r w:rsidRPr="00FA1765">
        <w:rPr>
          <w:sz w:val="22"/>
          <w:szCs w:val="22"/>
          <w:lang w:val="ro-RO"/>
        </w:rPr>
        <w:t xml:space="preserve">ia de contencios administrativ </w:t>
      </w:r>
      <w:r>
        <w:rPr>
          <w:sz w:val="22"/>
          <w:szCs w:val="22"/>
          <w:lang w:val="ro-RO"/>
        </w:rPr>
        <w:t>ș</w:t>
      </w:r>
      <w:r w:rsidRPr="00FA1765">
        <w:rPr>
          <w:sz w:val="22"/>
          <w:szCs w:val="22"/>
          <w:lang w:val="ro-RO"/>
        </w:rPr>
        <w:t>i fiscal – 6, Completele de 5 Judecători – 0.</w:t>
      </w:r>
    </w:p>
    <w:p w:rsidR="00FD1C6A" w:rsidRPr="00FA1765" w:rsidRDefault="00FD1C6A" w:rsidP="008D64AA">
      <w:pPr>
        <w:ind w:firstLine="567"/>
        <w:jc w:val="both"/>
        <w:rPr>
          <w:sz w:val="22"/>
          <w:szCs w:val="22"/>
          <w:lang w:val="ro-RO"/>
        </w:rPr>
      </w:pPr>
      <w:r w:rsidRPr="00FA1765">
        <w:rPr>
          <w:sz w:val="22"/>
          <w:szCs w:val="22"/>
          <w:lang w:val="ro-RO"/>
        </w:rPr>
        <w:t>La finalul semestrului al II-lea 2014 existau pe rolul instan</w:t>
      </w:r>
      <w:r>
        <w:rPr>
          <w:sz w:val="22"/>
          <w:szCs w:val="22"/>
          <w:lang w:val="ro-RO"/>
        </w:rPr>
        <w:t>ț</w:t>
      </w:r>
      <w:r w:rsidRPr="00FA1765">
        <w:rPr>
          <w:sz w:val="22"/>
          <w:szCs w:val="22"/>
          <w:lang w:val="ro-RO"/>
        </w:rPr>
        <w:t>ei supreme 50 de dosare mai vechi de 10 ani, fiind de men</w:t>
      </w:r>
      <w:r>
        <w:rPr>
          <w:sz w:val="22"/>
          <w:szCs w:val="22"/>
          <w:lang w:val="ro-RO"/>
        </w:rPr>
        <w:t>ț</w:t>
      </w:r>
      <w:r w:rsidRPr="00FA1765">
        <w:rPr>
          <w:sz w:val="22"/>
          <w:szCs w:val="22"/>
          <w:lang w:val="ro-RO"/>
        </w:rPr>
        <w:t>ionat că un număr de 8 sunt în prezent solu</w:t>
      </w:r>
      <w:r>
        <w:rPr>
          <w:sz w:val="22"/>
          <w:szCs w:val="22"/>
          <w:lang w:val="ro-RO"/>
        </w:rPr>
        <w:t>ț</w:t>
      </w:r>
      <w:r w:rsidRPr="00FA1765">
        <w:rPr>
          <w:sz w:val="22"/>
          <w:szCs w:val="22"/>
          <w:lang w:val="ro-RO"/>
        </w:rPr>
        <w:t>ionate irevocabil.</w:t>
      </w:r>
    </w:p>
    <w:p w:rsidR="00FD1C6A" w:rsidRPr="00FA1765" w:rsidRDefault="00FD1C6A" w:rsidP="008D64AA">
      <w:pPr>
        <w:ind w:firstLine="567"/>
        <w:jc w:val="both"/>
        <w:rPr>
          <w:sz w:val="22"/>
          <w:szCs w:val="22"/>
          <w:lang w:val="ro-RO"/>
        </w:rPr>
      </w:pPr>
      <w:r w:rsidRPr="00FA1765">
        <w:rPr>
          <w:sz w:val="22"/>
          <w:szCs w:val="22"/>
          <w:lang w:val="ro-RO"/>
        </w:rPr>
        <w:t>În ceea ce prive</w:t>
      </w:r>
      <w:r>
        <w:rPr>
          <w:sz w:val="22"/>
          <w:szCs w:val="22"/>
          <w:lang w:val="ro-RO"/>
        </w:rPr>
        <w:t>ș</w:t>
      </w:r>
      <w:r w:rsidRPr="00FA1765">
        <w:rPr>
          <w:sz w:val="22"/>
          <w:szCs w:val="22"/>
          <w:lang w:val="ro-RO"/>
        </w:rPr>
        <w:t>te dosarele cu o vechime în sistemul judiciar între 5-10 ani,  monitorizarea acestora are în vedere doar raportarea statistică, principala concluzie desprinsă la finalul primului semestru 2014 fiind aceea a unei u</w:t>
      </w:r>
      <w:r>
        <w:rPr>
          <w:sz w:val="22"/>
          <w:szCs w:val="22"/>
          <w:lang w:val="ro-RO"/>
        </w:rPr>
        <w:t>ș</w:t>
      </w:r>
      <w:r w:rsidRPr="00FA1765">
        <w:rPr>
          <w:sz w:val="22"/>
          <w:szCs w:val="22"/>
          <w:lang w:val="ro-RO"/>
        </w:rPr>
        <w:t>oare tendin</w:t>
      </w:r>
      <w:r>
        <w:rPr>
          <w:sz w:val="22"/>
          <w:szCs w:val="22"/>
          <w:lang w:val="ro-RO"/>
        </w:rPr>
        <w:t>ț</w:t>
      </w:r>
      <w:r w:rsidRPr="00FA1765">
        <w:rPr>
          <w:sz w:val="22"/>
          <w:szCs w:val="22"/>
          <w:lang w:val="ro-RO"/>
        </w:rPr>
        <w:t>e de cre</w:t>
      </w:r>
      <w:r>
        <w:rPr>
          <w:sz w:val="22"/>
          <w:szCs w:val="22"/>
          <w:lang w:val="ro-RO"/>
        </w:rPr>
        <w:t>ș</w:t>
      </w:r>
      <w:r w:rsidRPr="00FA1765">
        <w:rPr>
          <w:sz w:val="22"/>
          <w:szCs w:val="22"/>
          <w:lang w:val="ro-RO"/>
        </w:rPr>
        <w:t xml:space="preserve">tere a stocului de dosare între 5 </w:t>
      </w:r>
      <w:r>
        <w:rPr>
          <w:sz w:val="22"/>
          <w:szCs w:val="22"/>
          <w:lang w:val="ro-RO"/>
        </w:rPr>
        <w:t>ș</w:t>
      </w:r>
      <w:r w:rsidRPr="00FA1765">
        <w:rPr>
          <w:sz w:val="22"/>
          <w:szCs w:val="22"/>
          <w:lang w:val="ro-RO"/>
        </w:rPr>
        <w:t>i 10 ani, fa</w:t>
      </w:r>
      <w:r>
        <w:rPr>
          <w:sz w:val="22"/>
          <w:szCs w:val="22"/>
          <w:lang w:val="ro-RO"/>
        </w:rPr>
        <w:t>ț</w:t>
      </w:r>
      <w:r w:rsidRPr="00FA1765">
        <w:rPr>
          <w:sz w:val="22"/>
          <w:szCs w:val="22"/>
          <w:lang w:val="ro-RO"/>
        </w:rPr>
        <w:t>ă de finalul anului anterior, de la 3669, la 3718 cauze.</w:t>
      </w:r>
    </w:p>
    <w:p w:rsidR="00FD1C6A" w:rsidRPr="00FA1765" w:rsidRDefault="00FD1C6A" w:rsidP="008D64AA">
      <w:pPr>
        <w:ind w:firstLine="567"/>
        <w:jc w:val="both"/>
        <w:rPr>
          <w:sz w:val="22"/>
          <w:szCs w:val="22"/>
          <w:lang w:val="ro-RO"/>
        </w:rPr>
      </w:pPr>
      <w:r w:rsidRPr="00FA1765">
        <w:rPr>
          <w:sz w:val="22"/>
          <w:szCs w:val="22"/>
          <w:lang w:val="ro-RO"/>
        </w:rPr>
        <w:t>Totu</w:t>
      </w:r>
      <w:r>
        <w:rPr>
          <w:sz w:val="22"/>
          <w:szCs w:val="22"/>
          <w:lang w:val="ro-RO"/>
        </w:rPr>
        <w:t>ș</w:t>
      </w:r>
      <w:r w:rsidRPr="00FA1765">
        <w:rPr>
          <w:sz w:val="22"/>
          <w:szCs w:val="22"/>
          <w:lang w:val="ro-RO"/>
        </w:rPr>
        <w:t>i, fa</w:t>
      </w:r>
      <w:r>
        <w:rPr>
          <w:sz w:val="22"/>
          <w:szCs w:val="22"/>
          <w:lang w:val="ro-RO"/>
        </w:rPr>
        <w:t>ț</w:t>
      </w:r>
      <w:r w:rsidRPr="00FA1765">
        <w:rPr>
          <w:sz w:val="22"/>
          <w:szCs w:val="22"/>
          <w:lang w:val="ro-RO"/>
        </w:rPr>
        <w:t>ă de evolu</w:t>
      </w:r>
      <w:r>
        <w:rPr>
          <w:sz w:val="22"/>
          <w:szCs w:val="22"/>
          <w:lang w:val="ro-RO"/>
        </w:rPr>
        <w:t>ț</w:t>
      </w:r>
      <w:r w:rsidRPr="00FA1765">
        <w:rPr>
          <w:sz w:val="22"/>
          <w:szCs w:val="22"/>
          <w:lang w:val="ro-RO"/>
        </w:rPr>
        <w:t>ia înregistrată pe parcursul anului 2013, se re</w:t>
      </w:r>
      <w:r>
        <w:rPr>
          <w:sz w:val="22"/>
          <w:szCs w:val="22"/>
          <w:lang w:val="ro-RO"/>
        </w:rPr>
        <w:t>ț</w:t>
      </w:r>
      <w:r w:rsidRPr="00FA1765">
        <w:rPr>
          <w:sz w:val="22"/>
          <w:szCs w:val="22"/>
          <w:lang w:val="ro-RO"/>
        </w:rPr>
        <w:t>ine că ritmul de cre</w:t>
      </w:r>
      <w:r>
        <w:rPr>
          <w:sz w:val="22"/>
          <w:szCs w:val="22"/>
          <w:lang w:val="ro-RO"/>
        </w:rPr>
        <w:t>ș</w:t>
      </w:r>
      <w:r w:rsidRPr="00FA1765">
        <w:rPr>
          <w:sz w:val="22"/>
          <w:szCs w:val="22"/>
          <w:lang w:val="ro-RO"/>
        </w:rPr>
        <w:t>tere a numărului cauzelor monitorizate a fost mult mai lent.</w:t>
      </w:r>
    </w:p>
    <w:p w:rsidR="00FD1C6A" w:rsidRPr="00FA1765" w:rsidRDefault="00FD1C6A" w:rsidP="008D64AA">
      <w:pPr>
        <w:ind w:firstLine="567"/>
        <w:jc w:val="both"/>
        <w:rPr>
          <w:sz w:val="22"/>
          <w:szCs w:val="22"/>
          <w:lang w:val="ro-RO"/>
        </w:rPr>
      </w:pPr>
      <w:r w:rsidRPr="00FA1765">
        <w:rPr>
          <w:sz w:val="22"/>
          <w:szCs w:val="22"/>
          <w:lang w:val="ro-RO"/>
        </w:rPr>
        <w:lastRenderedPageBreak/>
        <w:t>Totodată, s-a constatat că unele cur</w:t>
      </w:r>
      <w:r>
        <w:rPr>
          <w:sz w:val="22"/>
          <w:szCs w:val="22"/>
          <w:lang w:val="ro-RO"/>
        </w:rPr>
        <w:t>ț</w:t>
      </w:r>
      <w:r w:rsidRPr="00FA1765">
        <w:rPr>
          <w:sz w:val="22"/>
          <w:szCs w:val="22"/>
          <w:lang w:val="ro-RO"/>
        </w:rPr>
        <w:t xml:space="preserve">i de apel au redus stocul total de dosare cu o vechime între 5-10 ani, ceea ce nu s-a întâmplat </w:t>
      </w:r>
      <w:r>
        <w:rPr>
          <w:sz w:val="22"/>
          <w:szCs w:val="22"/>
          <w:lang w:val="ro-RO"/>
        </w:rPr>
        <w:t>ș</w:t>
      </w:r>
      <w:r w:rsidRPr="00FA1765">
        <w:rPr>
          <w:sz w:val="22"/>
          <w:szCs w:val="22"/>
          <w:lang w:val="ro-RO"/>
        </w:rPr>
        <w:t>i la monitorizarea anterioară. Intră în această categorie Cur</w:t>
      </w:r>
      <w:r>
        <w:rPr>
          <w:sz w:val="22"/>
          <w:szCs w:val="22"/>
          <w:lang w:val="ro-RO"/>
        </w:rPr>
        <w:t>ț</w:t>
      </w:r>
      <w:r w:rsidRPr="00FA1765">
        <w:rPr>
          <w:sz w:val="22"/>
          <w:szCs w:val="22"/>
          <w:lang w:val="ro-RO"/>
        </w:rPr>
        <w:t>ile de Apel Bra</w:t>
      </w:r>
      <w:r>
        <w:rPr>
          <w:sz w:val="22"/>
          <w:szCs w:val="22"/>
          <w:lang w:val="ro-RO"/>
        </w:rPr>
        <w:t>ș</w:t>
      </w:r>
      <w:r w:rsidRPr="00FA1765">
        <w:rPr>
          <w:sz w:val="22"/>
          <w:szCs w:val="22"/>
          <w:lang w:val="ro-RO"/>
        </w:rPr>
        <w:t>ov, Cluj, Craiova, Ia</w:t>
      </w:r>
      <w:r>
        <w:rPr>
          <w:sz w:val="22"/>
          <w:szCs w:val="22"/>
          <w:lang w:val="ro-RO"/>
        </w:rPr>
        <w:t>ș</w:t>
      </w:r>
      <w:r w:rsidRPr="00FA1765">
        <w:rPr>
          <w:sz w:val="22"/>
          <w:szCs w:val="22"/>
          <w:lang w:val="ro-RO"/>
        </w:rPr>
        <w:t>i, Timi</w:t>
      </w:r>
      <w:r>
        <w:rPr>
          <w:sz w:val="22"/>
          <w:szCs w:val="22"/>
          <w:lang w:val="ro-RO"/>
        </w:rPr>
        <w:t>ș</w:t>
      </w:r>
      <w:r w:rsidRPr="00FA1765">
        <w:rPr>
          <w:sz w:val="22"/>
          <w:szCs w:val="22"/>
          <w:lang w:val="ro-RO"/>
        </w:rPr>
        <w:t xml:space="preserve">oara </w:t>
      </w:r>
      <w:r>
        <w:rPr>
          <w:sz w:val="22"/>
          <w:szCs w:val="22"/>
          <w:lang w:val="ro-RO"/>
        </w:rPr>
        <w:t>ș</w:t>
      </w:r>
      <w:r w:rsidRPr="00FA1765">
        <w:rPr>
          <w:sz w:val="22"/>
          <w:szCs w:val="22"/>
          <w:lang w:val="ro-RO"/>
        </w:rPr>
        <w:t>i Curtea Militară de Apel.</w:t>
      </w:r>
    </w:p>
    <w:p w:rsidR="00FD1C6A" w:rsidRPr="00FA1765" w:rsidRDefault="00FD1C6A" w:rsidP="008D64AA">
      <w:pPr>
        <w:ind w:firstLine="567"/>
        <w:jc w:val="both"/>
        <w:rPr>
          <w:sz w:val="22"/>
          <w:szCs w:val="22"/>
          <w:lang w:val="ro-RO"/>
        </w:rPr>
      </w:pPr>
      <w:r w:rsidRPr="00FA1765">
        <w:rPr>
          <w:sz w:val="22"/>
          <w:szCs w:val="22"/>
          <w:lang w:val="ro-RO"/>
        </w:rPr>
        <w:t>O concluzie cu privire la rezultatul activită</w:t>
      </w:r>
      <w:r>
        <w:rPr>
          <w:sz w:val="22"/>
          <w:szCs w:val="22"/>
          <w:lang w:val="ro-RO"/>
        </w:rPr>
        <w:t>ț</w:t>
      </w:r>
      <w:r w:rsidRPr="00FA1765">
        <w:rPr>
          <w:sz w:val="22"/>
          <w:szCs w:val="22"/>
          <w:lang w:val="ro-RO"/>
        </w:rPr>
        <w:t>ii de monitorizare a dosarelor care înregistrează o durată mare a procedurilor judiciare, privind întregul an 2014, va putea fi prezentată în prima parte a anului 2015, după comunicarea rela</w:t>
      </w:r>
      <w:r>
        <w:rPr>
          <w:sz w:val="22"/>
          <w:szCs w:val="22"/>
          <w:lang w:val="ro-RO"/>
        </w:rPr>
        <w:t>ț</w:t>
      </w:r>
      <w:r w:rsidRPr="00FA1765">
        <w:rPr>
          <w:sz w:val="22"/>
          <w:szCs w:val="22"/>
          <w:lang w:val="ro-RO"/>
        </w:rPr>
        <w:t>iilor solicitate conducerilor instan</w:t>
      </w:r>
      <w:r>
        <w:rPr>
          <w:sz w:val="22"/>
          <w:szCs w:val="22"/>
          <w:lang w:val="ro-RO"/>
        </w:rPr>
        <w:t>ț</w:t>
      </w:r>
      <w:r w:rsidRPr="00FA1765">
        <w:rPr>
          <w:sz w:val="22"/>
          <w:szCs w:val="22"/>
          <w:lang w:val="ro-RO"/>
        </w:rPr>
        <w:t>elor.</w:t>
      </w:r>
    </w:p>
    <w:p w:rsidR="00FD1C6A" w:rsidRPr="00FA1765" w:rsidRDefault="00FD1C6A" w:rsidP="008D64AA">
      <w:pPr>
        <w:ind w:firstLine="567"/>
        <w:jc w:val="both"/>
        <w:rPr>
          <w:sz w:val="22"/>
          <w:szCs w:val="22"/>
          <w:lang w:val="ro-RO"/>
        </w:rPr>
      </w:pPr>
      <w:r w:rsidRPr="00FA1765">
        <w:rPr>
          <w:sz w:val="22"/>
          <w:szCs w:val="22"/>
          <w:lang w:val="ro-RO"/>
        </w:rPr>
        <w:t>Modalitatea de abordare a problematicii referitoare la durata de solu</w:t>
      </w:r>
      <w:r>
        <w:rPr>
          <w:sz w:val="22"/>
          <w:szCs w:val="22"/>
          <w:lang w:val="ro-RO"/>
        </w:rPr>
        <w:t>ț</w:t>
      </w:r>
      <w:r w:rsidRPr="00FA1765">
        <w:rPr>
          <w:sz w:val="22"/>
          <w:szCs w:val="22"/>
          <w:lang w:val="ro-RO"/>
        </w:rPr>
        <w:t>ionare a cauzelor la nivelul Direc</w:t>
      </w:r>
      <w:r>
        <w:rPr>
          <w:sz w:val="22"/>
          <w:szCs w:val="22"/>
          <w:lang w:val="ro-RO"/>
        </w:rPr>
        <w:t>ț</w:t>
      </w:r>
      <w:r w:rsidRPr="00FA1765">
        <w:rPr>
          <w:sz w:val="22"/>
          <w:szCs w:val="22"/>
          <w:lang w:val="ro-RO"/>
        </w:rPr>
        <w:t>iei de inspec</w:t>
      </w:r>
      <w:r>
        <w:rPr>
          <w:sz w:val="22"/>
          <w:szCs w:val="22"/>
          <w:lang w:val="ro-RO"/>
        </w:rPr>
        <w:t>ț</w:t>
      </w:r>
      <w:r w:rsidRPr="00FA1765">
        <w:rPr>
          <w:sz w:val="22"/>
          <w:szCs w:val="22"/>
          <w:lang w:val="ro-RO"/>
        </w:rPr>
        <w:t>ie judiciară pentru judecători a constat într-o activitate cu caracter permanent de monitorizare a cauzelor vechi la nivel na</w:t>
      </w:r>
      <w:r>
        <w:rPr>
          <w:sz w:val="22"/>
          <w:szCs w:val="22"/>
          <w:lang w:val="ro-RO"/>
        </w:rPr>
        <w:t>ț</w:t>
      </w:r>
      <w:r w:rsidRPr="00FA1765">
        <w:rPr>
          <w:sz w:val="22"/>
          <w:szCs w:val="22"/>
          <w:lang w:val="ro-RO"/>
        </w:rPr>
        <w:t>ional, prin solicitarea de rela</w:t>
      </w:r>
      <w:r>
        <w:rPr>
          <w:sz w:val="22"/>
          <w:szCs w:val="22"/>
          <w:lang w:val="ro-RO"/>
        </w:rPr>
        <w:t>ț</w:t>
      </w:r>
      <w:r w:rsidRPr="00FA1765">
        <w:rPr>
          <w:sz w:val="22"/>
          <w:szCs w:val="22"/>
          <w:lang w:val="ro-RO"/>
        </w:rPr>
        <w:t>ii de la conducerile administrativ judiciare ale cur</w:t>
      </w:r>
      <w:r>
        <w:rPr>
          <w:sz w:val="22"/>
          <w:szCs w:val="22"/>
          <w:lang w:val="ro-RO"/>
        </w:rPr>
        <w:t>ț</w:t>
      </w:r>
      <w:r w:rsidRPr="00FA1765">
        <w:rPr>
          <w:sz w:val="22"/>
          <w:szCs w:val="22"/>
          <w:lang w:val="ro-RO"/>
        </w:rPr>
        <w:t xml:space="preserve">ilor de apel, aspect de natură să ofere o imagine de ansamblu dar </w:t>
      </w:r>
      <w:r>
        <w:rPr>
          <w:sz w:val="22"/>
          <w:szCs w:val="22"/>
          <w:lang w:val="ro-RO"/>
        </w:rPr>
        <w:t>ș</w:t>
      </w:r>
      <w:r w:rsidRPr="00FA1765">
        <w:rPr>
          <w:sz w:val="22"/>
          <w:szCs w:val="22"/>
          <w:lang w:val="ro-RO"/>
        </w:rPr>
        <w:t xml:space="preserve">i de implicare </w:t>
      </w:r>
      <w:r>
        <w:rPr>
          <w:sz w:val="22"/>
          <w:szCs w:val="22"/>
          <w:lang w:val="ro-RO"/>
        </w:rPr>
        <w:t>ș</w:t>
      </w:r>
      <w:r w:rsidRPr="00FA1765">
        <w:rPr>
          <w:sz w:val="22"/>
          <w:szCs w:val="22"/>
          <w:lang w:val="ro-RO"/>
        </w:rPr>
        <w:t>i responsabilizare a judecătorilor în solu</w:t>
      </w:r>
      <w:r>
        <w:rPr>
          <w:sz w:val="22"/>
          <w:szCs w:val="22"/>
          <w:lang w:val="ro-RO"/>
        </w:rPr>
        <w:t>ț</w:t>
      </w:r>
      <w:r w:rsidRPr="00FA1765">
        <w:rPr>
          <w:sz w:val="22"/>
          <w:szCs w:val="22"/>
          <w:lang w:val="ro-RO"/>
        </w:rPr>
        <w:t>ionarea cu celeritate a cauzelor.</w:t>
      </w:r>
    </w:p>
    <w:p w:rsidR="00FD1C6A" w:rsidRPr="00FA1765" w:rsidRDefault="00FD1C6A" w:rsidP="008D64AA">
      <w:pPr>
        <w:tabs>
          <w:tab w:val="left" w:pos="7200"/>
          <w:tab w:val="left" w:pos="8820"/>
        </w:tabs>
        <w:ind w:firstLine="567"/>
        <w:jc w:val="both"/>
        <w:rPr>
          <w:b/>
          <w:sz w:val="22"/>
          <w:szCs w:val="22"/>
          <w:lang w:val="ro-RO"/>
        </w:rPr>
      </w:pPr>
      <w:r w:rsidRPr="00FA1765">
        <w:rPr>
          <w:sz w:val="22"/>
          <w:szCs w:val="22"/>
          <w:lang w:val="ro-RO"/>
        </w:rPr>
        <w:t xml:space="preserve">          </w:t>
      </w:r>
      <w:r w:rsidRPr="00FA1765">
        <w:rPr>
          <w:b/>
          <w:sz w:val="22"/>
          <w:szCs w:val="22"/>
          <w:lang w:val="ro-RO"/>
        </w:rPr>
        <w:t>B.</w:t>
      </w:r>
      <w:r w:rsidRPr="00FA1765">
        <w:rPr>
          <w:sz w:val="22"/>
          <w:szCs w:val="22"/>
          <w:lang w:val="ro-RO"/>
        </w:rPr>
        <w:t xml:space="preserve"> În cadrul </w:t>
      </w:r>
      <w:r w:rsidRPr="00FA1765">
        <w:rPr>
          <w:b/>
          <w:sz w:val="22"/>
          <w:szCs w:val="22"/>
          <w:lang w:val="ro-RO"/>
        </w:rPr>
        <w:t>Direc</w:t>
      </w:r>
      <w:r>
        <w:rPr>
          <w:b/>
          <w:sz w:val="22"/>
          <w:szCs w:val="22"/>
          <w:lang w:val="ro-RO"/>
        </w:rPr>
        <w:t>ț</w:t>
      </w:r>
      <w:r w:rsidRPr="00FA1765">
        <w:rPr>
          <w:b/>
          <w:sz w:val="22"/>
          <w:szCs w:val="22"/>
          <w:lang w:val="ro-RO"/>
        </w:rPr>
        <w:t>iei de inspec</w:t>
      </w:r>
      <w:r>
        <w:rPr>
          <w:b/>
          <w:sz w:val="22"/>
          <w:szCs w:val="22"/>
          <w:lang w:val="ro-RO"/>
        </w:rPr>
        <w:t>ț</w:t>
      </w:r>
      <w:r w:rsidRPr="00FA1765">
        <w:rPr>
          <w:b/>
          <w:sz w:val="22"/>
          <w:szCs w:val="22"/>
          <w:lang w:val="ro-RO"/>
        </w:rPr>
        <w:t>ie judiciară pentru procurori</w:t>
      </w:r>
      <w:r w:rsidRPr="00FA1765">
        <w:rPr>
          <w:sz w:val="22"/>
          <w:szCs w:val="22"/>
          <w:lang w:val="ro-RO"/>
        </w:rPr>
        <w:t>, durata de solu</w:t>
      </w:r>
      <w:r>
        <w:rPr>
          <w:sz w:val="22"/>
          <w:szCs w:val="22"/>
          <w:lang w:val="ro-RO"/>
        </w:rPr>
        <w:t>ț</w:t>
      </w:r>
      <w:r w:rsidRPr="00FA1765">
        <w:rPr>
          <w:sz w:val="22"/>
          <w:szCs w:val="22"/>
          <w:lang w:val="ro-RO"/>
        </w:rPr>
        <w:t>ionare a cauzelor a constituit obiectul unor controale tematice care au avut în anul 2014 o pondere semnificativă în activitatea direc</w:t>
      </w:r>
      <w:r>
        <w:rPr>
          <w:sz w:val="22"/>
          <w:szCs w:val="22"/>
          <w:lang w:val="ro-RO"/>
        </w:rPr>
        <w:t>ț</w:t>
      </w:r>
      <w:r w:rsidRPr="00FA1765">
        <w:rPr>
          <w:sz w:val="22"/>
          <w:szCs w:val="22"/>
          <w:lang w:val="ro-RO"/>
        </w:rPr>
        <w:t>iei.</w:t>
      </w:r>
      <w:r w:rsidRPr="00FA1765">
        <w:rPr>
          <w:sz w:val="22"/>
          <w:szCs w:val="22"/>
          <w:lang w:val="ro-RO"/>
        </w:rPr>
        <w:tab/>
      </w:r>
      <w:r w:rsidRPr="00FA1765">
        <w:rPr>
          <w:sz w:val="22"/>
          <w:szCs w:val="22"/>
          <w:lang w:val="ro-RO"/>
        </w:rPr>
        <w:tab/>
      </w:r>
    </w:p>
    <w:p w:rsidR="00FD1C6A" w:rsidRPr="00FA1765" w:rsidRDefault="00FD1C6A" w:rsidP="008D64AA">
      <w:pPr>
        <w:tabs>
          <w:tab w:val="left" w:pos="709"/>
        </w:tabs>
        <w:autoSpaceDE w:val="0"/>
        <w:ind w:firstLine="567"/>
        <w:jc w:val="both"/>
        <w:rPr>
          <w:sz w:val="22"/>
          <w:szCs w:val="22"/>
          <w:lang w:val="ro-RO"/>
        </w:rPr>
      </w:pPr>
      <w:r w:rsidRPr="00FA1765">
        <w:rPr>
          <w:b/>
          <w:sz w:val="22"/>
          <w:szCs w:val="22"/>
          <w:lang w:val="ro-RO"/>
        </w:rPr>
        <w:tab/>
      </w:r>
      <w:r w:rsidRPr="00FA1765">
        <w:rPr>
          <w:sz w:val="22"/>
          <w:szCs w:val="22"/>
          <w:lang w:val="ro-RO"/>
        </w:rPr>
        <w:t>Controalele tematice au avut în vedere, pe de o parte, toate dosarele mai vechi de 5 ani aflate în curs de solu</w:t>
      </w:r>
      <w:r>
        <w:rPr>
          <w:sz w:val="22"/>
          <w:szCs w:val="22"/>
          <w:lang w:val="ro-RO"/>
        </w:rPr>
        <w:t>ț</w:t>
      </w:r>
      <w:r w:rsidRPr="00FA1765">
        <w:rPr>
          <w:sz w:val="22"/>
          <w:szCs w:val="22"/>
          <w:lang w:val="ro-RO"/>
        </w:rPr>
        <w:t>ionare în cadrul parchetelor iar, pe de altă parte, dosarele penale mai vechi de 1 an de la data sesizării având ca obiect săvâr</w:t>
      </w:r>
      <w:r>
        <w:rPr>
          <w:sz w:val="22"/>
          <w:szCs w:val="22"/>
          <w:lang w:val="ro-RO"/>
        </w:rPr>
        <w:t>ș</w:t>
      </w:r>
      <w:r w:rsidRPr="00FA1765">
        <w:rPr>
          <w:sz w:val="22"/>
          <w:szCs w:val="22"/>
          <w:lang w:val="ro-RO"/>
        </w:rPr>
        <w:t>irea infrac</w:t>
      </w:r>
      <w:r>
        <w:rPr>
          <w:sz w:val="22"/>
          <w:szCs w:val="22"/>
          <w:lang w:val="ro-RO"/>
        </w:rPr>
        <w:t>ț</w:t>
      </w:r>
      <w:r w:rsidRPr="00FA1765">
        <w:rPr>
          <w:sz w:val="22"/>
          <w:szCs w:val="22"/>
          <w:lang w:val="ro-RO"/>
        </w:rPr>
        <w:t>iunilor de spălare de bani, corup</w:t>
      </w:r>
      <w:r>
        <w:rPr>
          <w:sz w:val="22"/>
          <w:szCs w:val="22"/>
          <w:lang w:val="ro-RO"/>
        </w:rPr>
        <w:t>ț</w:t>
      </w:r>
      <w:r w:rsidRPr="00FA1765">
        <w:rPr>
          <w:sz w:val="22"/>
          <w:szCs w:val="22"/>
          <w:lang w:val="ro-RO"/>
        </w:rPr>
        <w:t>ie, evaziune fiscală, conflict de interese, silvice, contrabandă ori plângeri penale formulate de Curtea de Conturi a României.</w:t>
      </w:r>
    </w:p>
    <w:p w:rsidR="00FD1C6A" w:rsidRPr="00FA1765" w:rsidRDefault="00FD1C6A" w:rsidP="008D64AA">
      <w:pPr>
        <w:tabs>
          <w:tab w:val="left" w:pos="709"/>
        </w:tabs>
        <w:autoSpaceDE w:val="0"/>
        <w:ind w:firstLine="567"/>
        <w:jc w:val="both"/>
        <w:rPr>
          <w:sz w:val="22"/>
          <w:szCs w:val="22"/>
          <w:lang w:val="ro-RO"/>
        </w:rPr>
      </w:pPr>
      <w:r w:rsidRPr="00FA1765">
        <w:rPr>
          <w:sz w:val="22"/>
          <w:szCs w:val="22"/>
          <w:lang w:val="ro-RO"/>
        </w:rPr>
        <w:tab/>
        <w:t>Monitorizările s-au realizat pentru verificarea modului în care au fost respectate măsurile propuse de Inspec</w:t>
      </w:r>
      <w:r>
        <w:rPr>
          <w:sz w:val="22"/>
          <w:szCs w:val="22"/>
          <w:lang w:val="ro-RO"/>
        </w:rPr>
        <w:t>ț</w:t>
      </w:r>
      <w:r w:rsidRPr="00FA1765">
        <w:rPr>
          <w:sz w:val="22"/>
          <w:szCs w:val="22"/>
          <w:lang w:val="ro-RO"/>
        </w:rPr>
        <w:t xml:space="preserve">ia Judiciară </w:t>
      </w:r>
      <w:r>
        <w:rPr>
          <w:sz w:val="22"/>
          <w:szCs w:val="22"/>
          <w:lang w:val="ro-RO"/>
        </w:rPr>
        <w:t>ș</w:t>
      </w:r>
      <w:r w:rsidRPr="00FA1765">
        <w:rPr>
          <w:sz w:val="22"/>
          <w:szCs w:val="22"/>
          <w:lang w:val="ro-RO"/>
        </w:rPr>
        <w:t>i aprobate de către Sec</w:t>
      </w:r>
      <w:r>
        <w:rPr>
          <w:sz w:val="22"/>
          <w:szCs w:val="22"/>
          <w:lang w:val="ro-RO"/>
        </w:rPr>
        <w:t>ț</w:t>
      </w:r>
      <w:r w:rsidRPr="00FA1765">
        <w:rPr>
          <w:sz w:val="22"/>
          <w:szCs w:val="22"/>
          <w:lang w:val="ro-RO"/>
        </w:rPr>
        <w:t>ia pentru procurori, urmare unor controale tematice privind dosare vechi efectuate anterior.</w:t>
      </w:r>
    </w:p>
    <w:p w:rsidR="00FD1C6A" w:rsidRPr="00FA1765" w:rsidRDefault="00FD1C6A" w:rsidP="008D64AA">
      <w:pPr>
        <w:ind w:right="48" w:firstLine="567"/>
        <w:jc w:val="both"/>
        <w:rPr>
          <w:b/>
          <w:sz w:val="22"/>
          <w:szCs w:val="22"/>
          <w:lang w:val="ro-RO"/>
        </w:rPr>
      </w:pPr>
      <w:r w:rsidRPr="00FA1765">
        <w:rPr>
          <w:sz w:val="22"/>
          <w:szCs w:val="22"/>
          <w:lang w:val="ro-RO"/>
        </w:rPr>
        <w:t xml:space="preserve">În acest sens, au fost efectuate următoarele controale </w:t>
      </w:r>
      <w:r>
        <w:rPr>
          <w:sz w:val="22"/>
          <w:szCs w:val="22"/>
          <w:lang w:val="ro-RO"/>
        </w:rPr>
        <w:t>ș</w:t>
      </w:r>
      <w:r w:rsidRPr="00FA1765">
        <w:rPr>
          <w:sz w:val="22"/>
          <w:szCs w:val="22"/>
          <w:lang w:val="ro-RO"/>
        </w:rPr>
        <w:t>i monitorizări:</w:t>
      </w:r>
    </w:p>
    <w:p w:rsidR="00FD1C6A" w:rsidRPr="00FA1765" w:rsidRDefault="00FD1C6A" w:rsidP="008D64AA">
      <w:pPr>
        <w:ind w:right="48" w:firstLine="567"/>
        <w:jc w:val="both"/>
        <w:rPr>
          <w:b/>
          <w:sz w:val="22"/>
          <w:szCs w:val="22"/>
          <w:lang w:val="ro-RO"/>
        </w:rPr>
      </w:pPr>
      <w:r w:rsidRPr="00FA1765">
        <w:rPr>
          <w:b/>
          <w:sz w:val="22"/>
          <w:szCs w:val="22"/>
          <w:lang w:val="ro-RO"/>
        </w:rPr>
        <w:t>1)</w:t>
      </w:r>
      <w:r w:rsidRPr="00FA1765">
        <w:rPr>
          <w:sz w:val="22"/>
          <w:szCs w:val="22"/>
          <w:lang w:val="ro-RO"/>
        </w:rPr>
        <w:t xml:space="preserve"> </w:t>
      </w:r>
      <w:r w:rsidRPr="00FA1765">
        <w:rPr>
          <w:i/>
          <w:sz w:val="22"/>
          <w:szCs w:val="22"/>
          <w:lang w:val="ro-RO"/>
        </w:rPr>
        <w:t xml:space="preserve">Controalele semestriale privind verificarea măsurilor luate de procurori </w:t>
      </w:r>
      <w:r>
        <w:rPr>
          <w:i/>
          <w:sz w:val="22"/>
          <w:szCs w:val="22"/>
          <w:lang w:val="ro-RO"/>
        </w:rPr>
        <w:t>ș</w:t>
      </w:r>
      <w:r w:rsidRPr="00FA1765">
        <w:rPr>
          <w:i/>
          <w:sz w:val="22"/>
          <w:szCs w:val="22"/>
          <w:lang w:val="ro-RO"/>
        </w:rPr>
        <w:t>i conducerile parchetelor din cadrul Ministerului Public în vederea solu</w:t>
      </w:r>
      <w:r>
        <w:rPr>
          <w:i/>
          <w:sz w:val="22"/>
          <w:szCs w:val="22"/>
          <w:lang w:val="ro-RO"/>
        </w:rPr>
        <w:t>ț</w:t>
      </w:r>
      <w:r w:rsidRPr="00FA1765">
        <w:rPr>
          <w:i/>
          <w:sz w:val="22"/>
          <w:szCs w:val="22"/>
          <w:lang w:val="ro-RO"/>
        </w:rPr>
        <w:t>ionării dosarelor mai vechi de 5 ani de la data sesizării.</w:t>
      </w:r>
      <w:r w:rsidRPr="00FA1765">
        <w:rPr>
          <w:sz w:val="22"/>
          <w:szCs w:val="22"/>
          <w:lang w:val="ro-RO"/>
        </w:rPr>
        <w:t xml:space="preserve"> </w:t>
      </w:r>
    </w:p>
    <w:p w:rsidR="00FD1C6A" w:rsidRPr="00FA1765" w:rsidRDefault="00FD1C6A" w:rsidP="008D64AA">
      <w:pPr>
        <w:ind w:right="48" w:firstLine="567"/>
        <w:jc w:val="both"/>
        <w:rPr>
          <w:sz w:val="22"/>
          <w:szCs w:val="22"/>
          <w:lang w:val="ro-RO"/>
        </w:rPr>
      </w:pPr>
      <w:r w:rsidRPr="00FA1765">
        <w:rPr>
          <w:sz w:val="22"/>
          <w:szCs w:val="22"/>
          <w:lang w:val="ro-RO"/>
        </w:rPr>
        <w:t xml:space="preserve">Raportul de control efectuat în semestrul I </w:t>
      </w:r>
      <w:r>
        <w:rPr>
          <w:sz w:val="22"/>
          <w:szCs w:val="22"/>
          <w:lang w:val="ro-RO"/>
        </w:rPr>
        <w:t>ș</w:t>
      </w:r>
      <w:r w:rsidRPr="00FA1765">
        <w:rPr>
          <w:sz w:val="22"/>
          <w:szCs w:val="22"/>
          <w:lang w:val="ro-RO"/>
        </w:rPr>
        <w:t>i propunerile formulate au fost par</w:t>
      </w:r>
      <w:r>
        <w:rPr>
          <w:sz w:val="22"/>
          <w:szCs w:val="22"/>
          <w:lang w:val="ro-RO"/>
        </w:rPr>
        <w:t>ț</w:t>
      </w:r>
      <w:r w:rsidRPr="00FA1765">
        <w:rPr>
          <w:sz w:val="22"/>
          <w:szCs w:val="22"/>
          <w:lang w:val="ro-RO"/>
        </w:rPr>
        <w:t>ial aprobate prin Hotărârea nr. 585/02.09.2014 pronun</w:t>
      </w:r>
      <w:r>
        <w:rPr>
          <w:sz w:val="22"/>
          <w:szCs w:val="22"/>
          <w:lang w:val="ro-RO"/>
        </w:rPr>
        <w:t>ț</w:t>
      </w:r>
      <w:r w:rsidRPr="00FA1765">
        <w:rPr>
          <w:sz w:val="22"/>
          <w:szCs w:val="22"/>
          <w:lang w:val="ro-RO"/>
        </w:rPr>
        <w:t>ată de Sec</w:t>
      </w:r>
      <w:r>
        <w:rPr>
          <w:sz w:val="22"/>
          <w:szCs w:val="22"/>
          <w:lang w:val="ro-RO"/>
        </w:rPr>
        <w:t>ț</w:t>
      </w:r>
      <w:r w:rsidRPr="00FA1765">
        <w:rPr>
          <w:sz w:val="22"/>
          <w:szCs w:val="22"/>
          <w:lang w:val="ro-RO"/>
        </w:rPr>
        <w:t>ia pentru procurori a Consiliului Superior al Magistraturii.</w:t>
      </w:r>
    </w:p>
    <w:p w:rsidR="00FD1C6A" w:rsidRPr="00FA1765" w:rsidRDefault="00FD1C6A" w:rsidP="008D64AA">
      <w:pPr>
        <w:ind w:right="48" w:firstLine="567"/>
        <w:jc w:val="both"/>
        <w:rPr>
          <w:b/>
          <w:sz w:val="22"/>
          <w:szCs w:val="22"/>
          <w:lang w:val="ro-RO"/>
        </w:rPr>
      </w:pPr>
      <w:r w:rsidRPr="00FA1765">
        <w:rPr>
          <w:sz w:val="22"/>
          <w:szCs w:val="22"/>
          <w:lang w:val="ro-RO"/>
        </w:rPr>
        <w:t>Se impune precizarea că la finele activită</w:t>
      </w:r>
      <w:r>
        <w:rPr>
          <w:sz w:val="22"/>
          <w:szCs w:val="22"/>
          <w:lang w:val="ro-RO"/>
        </w:rPr>
        <w:t>ț</w:t>
      </w:r>
      <w:r w:rsidRPr="00FA1765">
        <w:rPr>
          <w:sz w:val="22"/>
          <w:szCs w:val="22"/>
          <w:lang w:val="ro-RO"/>
        </w:rPr>
        <w:t>ii de control realizate în semestrul I erau înregistrate în eviden</w:t>
      </w:r>
      <w:r>
        <w:rPr>
          <w:sz w:val="22"/>
          <w:szCs w:val="22"/>
          <w:lang w:val="ro-RO"/>
        </w:rPr>
        <w:t>ț</w:t>
      </w:r>
      <w:r w:rsidRPr="00FA1765">
        <w:rPr>
          <w:sz w:val="22"/>
          <w:szCs w:val="22"/>
          <w:lang w:val="ro-RO"/>
        </w:rPr>
        <w:t xml:space="preserve">ele parchetelor din cadrul Ministerului Public un număr total de </w:t>
      </w:r>
      <w:r w:rsidRPr="00FA1765">
        <w:rPr>
          <w:b/>
          <w:i/>
          <w:sz w:val="22"/>
          <w:szCs w:val="22"/>
          <w:lang w:val="ro-RO"/>
        </w:rPr>
        <w:t>1680 de astfel de cauze mai vechi de 5 ani de la data sesizării.</w:t>
      </w:r>
    </w:p>
    <w:p w:rsidR="00FD1C6A" w:rsidRPr="00FA1765" w:rsidRDefault="00FD1C6A" w:rsidP="008D64AA">
      <w:pPr>
        <w:ind w:right="48" w:firstLine="567"/>
        <w:jc w:val="both"/>
        <w:rPr>
          <w:sz w:val="22"/>
          <w:szCs w:val="22"/>
          <w:lang w:val="ro-RO"/>
        </w:rPr>
      </w:pPr>
      <w:r w:rsidRPr="00FA1765">
        <w:rPr>
          <w:b/>
          <w:sz w:val="22"/>
          <w:szCs w:val="22"/>
          <w:lang w:val="ro-RO"/>
        </w:rPr>
        <w:t>2)</w:t>
      </w:r>
      <w:r w:rsidRPr="00FA1765">
        <w:rPr>
          <w:sz w:val="22"/>
          <w:szCs w:val="22"/>
          <w:lang w:val="ro-RO"/>
        </w:rPr>
        <w:t xml:space="preserve"> </w:t>
      </w:r>
      <w:r w:rsidRPr="00FA1765">
        <w:rPr>
          <w:i/>
          <w:sz w:val="22"/>
          <w:szCs w:val="22"/>
          <w:lang w:val="ro-RO"/>
        </w:rPr>
        <w:t xml:space="preserve">Control privind verificarea măsurilor luate de procurori </w:t>
      </w:r>
      <w:r>
        <w:rPr>
          <w:i/>
          <w:sz w:val="22"/>
          <w:szCs w:val="22"/>
          <w:lang w:val="ro-RO"/>
        </w:rPr>
        <w:t>ș</w:t>
      </w:r>
      <w:r w:rsidRPr="00FA1765">
        <w:rPr>
          <w:i/>
          <w:sz w:val="22"/>
          <w:szCs w:val="22"/>
          <w:lang w:val="ro-RO"/>
        </w:rPr>
        <w:t>i conducerile Parchetului de pe lângă Înalta Curte de Casa</w:t>
      </w:r>
      <w:r>
        <w:rPr>
          <w:i/>
          <w:sz w:val="22"/>
          <w:szCs w:val="22"/>
          <w:lang w:val="ro-RO"/>
        </w:rPr>
        <w:t>ț</w:t>
      </w:r>
      <w:r w:rsidRPr="00FA1765">
        <w:rPr>
          <w:i/>
          <w:sz w:val="22"/>
          <w:szCs w:val="22"/>
          <w:lang w:val="ro-RO"/>
        </w:rPr>
        <w:t xml:space="preserve">ie </w:t>
      </w:r>
      <w:r>
        <w:rPr>
          <w:i/>
          <w:sz w:val="22"/>
          <w:szCs w:val="22"/>
          <w:lang w:val="ro-RO"/>
        </w:rPr>
        <w:t>ș</w:t>
      </w:r>
      <w:r w:rsidRPr="00FA1765">
        <w:rPr>
          <w:i/>
          <w:sz w:val="22"/>
          <w:szCs w:val="22"/>
          <w:lang w:val="ro-RO"/>
        </w:rPr>
        <w:t>i Justi</w:t>
      </w:r>
      <w:r>
        <w:rPr>
          <w:i/>
          <w:sz w:val="22"/>
          <w:szCs w:val="22"/>
          <w:lang w:val="ro-RO"/>
        </w:rPr>
        <w:t>ț</w:t>
      </w:r>
      <w:r w:rsidRPr="00FA1765">
        <w:rPr>
          <w:i/>
          <w:sz w:val="22"/>
          <w:szCs w:val="22"/>
          <w:lang w:val="ro-RO"/>
        </w:rPr>
        <w:t>ie, parchetelor de pe lângă cur</w:t>
      </w:r>
      <w:r>
        <w:rPr>
          <w:i/>
          <w:sz w:val="22"/>
          <w:szCs w:val="22"/>
          <w:lang w:val="ro-RO"/>
        </w:rPr>
        <w:t>ț</w:t>
      </w:r>
      <w:r w:rsidRPr="00FA1765">
        <w:rPr>
          <w:i/>
          <w:sz w:val="22"/>
          <w:szCs w:val="22"/>
          <w:lang w:val="ro-RO"/>
        </w:rPr>
        <w:t xml:space="preserve">i de apel, tribunale </w:t>
      </w:r>
      <w:r>
        <w:rPr>
          <w:i/>
          <w:sz w:val="22"/>
          <w:szCs w:val="22"/>
          <w:lang w:val="ro-RO"/>
        </w:rPr>
        <w:t>ș</w:t>
      </w:r>
      <w:r w:rsidRPr="00FA1765">
        <w:rPr>
          <w:i/>
          <w:sz w:val="22"/>
          <w:szCs w:val="22"/>
          <w:lang w:val="ro-RO"/>
        </w:rPr>
        <w:t>i judecătorii, în vederea solu</w:t>
      </w:r>
      <w:r>
        <w:rPr>
          <w:i/>
          <w:sz w:val="22"/>
          <w:szCs w:val="22"/>
          <w:lang w:val="ro-RO"/>
        </w:rPr>
        <w:t>ț</w:t>
      </w:r>
      <w:r w:rsidRPr="00FA1765">
        <w:rPr>
          <w:i/>
          <w:sz w:val="22"/>
          <w:szCs w:val="22"/>
          <w:lang w:val="ro-RO"/>
        </w:rPr>
        <w:t>ionării dosarelor mai vechi de 1 an de la data sesizării, având ca obiect săvâr</w:t>
      </w:r>
      <w:r>
        <w:rPr>
          <w:i/>
          <w:sz w:val="22"/>
          <w:szCs w:val="22"/>
          <w:lang w:val="ro-RO"/>
        </w:rPr>
        <w:t>ș</w:t>
      </w:r>
      <w:r w:rsidRPr="00FA1765">
        <w:rPr>
          <w:i/>
          <w:sz w:val="22"/>
          <w:szCs w:val="22"/>
          <w:lang w:val="ro-RO"/>
        </w:rPr>
        <w:t>irea infrac</w:t>
      </w:r>
      <w:r>
        <w:rPr>
          <w:i/>
          <w:sz w:val="22"/>
          <w:szCs w:val="22"/>
          <w:lang w:val="ro-RO"/>
        </w:rPr>
        <w:t>ț</w:t>
      </w:r>
      <w:r w:rsidRPr="00FA1765">
        <w:rPr>
          <w:i/>
          <w:sz w:val="22"/>
          <w:szCs w:val="22"/>
          <w:lang w:val="ro-RO"/>
        </w:rPr>
        <w:t xml:space="preserve">iunilor de </w:t>
      </w:r>
      <w:r w:rsidRPr="00FA1765">
        <w:rPr>
          <w:b/>
          <w:i/>
          <w:sz w:val="22"/>
          <w:szCs w:val="22"/>
          <w:lang w:val="ro-RO"/>
        </w:rPr>
        <w:t>spălare de bani</w:t>
      </w:r>
      <w:r w:rsidRPr="00FA1765">
        <w:rPr>
          <w:i/>
          <w:sz w:val="22"/>
          <w:szCs w:val="22"/>
          <w:lang w:val="ro-RO"/>
        </w:rPr>
        <w:t xml:space="preserve">, prevăzută de art.23 din Legea nr. 565/2002 pentru prevenirea </w:t>
      </w:r>
      <w:r>
        <w:rPr>
          <w:i/>
          <w:sz w:val="22"/>
          <w:szCs w:val="22"/>
          <w:lang w:val="ro-RO"/>
        </w:rPr>
        <w:t>ș</w:t>
      </w:r>
      <w:r w:rsidRPr="00FA1765">
        <w:rPr>
          <w:i/>
          <w:sz w:val="22"/>
          <w:szCs w:val="22"/>
          <w:lang w:val="ro-RO"/>
        </w:rPr>
        <w:t>i sanc</w:t>
      </w:r>
      <w:r>
        <w:rPr>
          <w:i/>
          <w:sz w:val="22"/>
          <w:szCs w:val="22"/>
          <w:lang w:val="ro-RO"/>
        </w:rPr>
        <w:t>ț</w:t>
      </w:r>
      <w:r w:rsidRPr="00FA1765">
        <w:rPr>
          <w:i/>
          <w:sz w:val="22"/>
          <w:szCs w:val="22"/>
          <w:lang w:val="ro-RO"/>
        </w:rPr>
        <w:t>ionarea spălării banilor; infrac</w:t>
      </w:r>
      <w:r>
        <w:rPr>
          <w:i/>
          <w:sz w:val="22"/>
          <w:szCs w:val="22"/>
          <w:lang w:val="ro-RO"/>
        </w:rPr>
        <w:t>ț</w:t>
      </w:r>
      <w:r w:rsidRPr="00FA1765">
        <w:rPr>
          <w:i/>
          <w:sz w:val="22"/>
          <w:szCs w:val="22"/>
          <w:lang w:val="ro-RO"/>
        </w:rPr>
        <w:t xml:space="preserve">iunile de </w:t>
      </w:r>
      <w:r w:rsidRPr="00FA1765">
        <w:rPr>
          <w:b/>
          <w:i/>
          <w:sz w:val="22"/>
          <w:szCs w:val="22"/>
          <w:lang w:val="ro-RO"/>
        </w:rPr>
        <w:t>corup</w:t>
      </w:r>
      <w:r>
        <w:rPr>
          <w:b/>
          <w:i/>
          <w:sz w:val="22"/>
          <w:szCs w:val="22"/>
          <w:lang w:val="ro-RO"/>
        </w:rPr>
        <w:t>ț</w:t>
      </w:r>
      <w:r w:rsidRPr="00FA1765">
        <w:rPr>
          <w:b/>
          <w:i/>
          <w:sz w:val="22"/>
          <w:szCs w:val="22"/>
          <w:lang w:val="ro-RO"/>
        </w:rPr>
        <w:t>ie</w:t>
      </w:r>
      <w:r w:rsidRPr="00FA1765">
        <w:rPr>
          <w:i/>
          <w:sz w:val="22"/>
          <w:szCs w:val="22"/>
          <w:lang w:val="ro-RO"/>
        </w:rPr>
        <w:t xml:space="preserve"> prevăzute de art.289-292 din Codul penal precum </w:t>
      </w:r>
      <w:r>
        <w:rPr>
          <w:i/>
          <w:sz w:val="22"/>
          <w:szCs w:val="22"/>
          <w:lang w:val="ro-RO"/>
        </w:rPr>
        <w:t>ș</w:t>
      </w:r>
      <w:r w:rsidRPr="00FA1765">
        <w:rPr>
          <w:i/>
          <w:sz w:val="22"/>
          <w:szCs w:val="22"/>
          <w:lang w:val="ro-RO"/>
        </w:rPr>
        <w:t>i din Legea nr.78/2000; infrac</w:t>
      </w:r>
      <w:r>
        <w:rPr>
          <w:i/>
          <w:sz w:val="22"/>
          <w:szCs w:val="22"/>
          <w:lang w:val="ro-RO"/>
        </w:rPr>
        <w:t>ț</w:t>
      </w:r>
      <w:r w:rsidRPr="00FA1765">
        <w:rPr>
          <w:i/>
          <w:sz w:val="22"/>
          <w:szCs w:val="22"/>
          <w:lang w:val="ro-RO"/>
        </w:rPr>
        <w:t xml:space="preserve">iunilor de </w:t>
      </w:r>
      <w:r w:rsidRPr="00FA1765">
        <w:rPr>
          <w:b/>
          <w:i/>
          <w:sz w:val="22"/>
          <w:szCs w:val="22"/>
          <w:lang w:val="ro-RO"/>
        </w:rPr>
        <w:t>evaziune fiscală</w:t>
      </w:r>
      <w:r w:rsidRPr="00FA1765">
        <w:rPr>
          <w:i/>
          <w:sz w:val="22"/>
          <w:szCs w:val="22"/>
          <w:lang w:val="ro-RO"/>
        </w:rPr>
        <w:t xml:space="preserve"> prevăzute de Legea nr.241/2005 pentru prevenirea </w:t>
      </w:r>
      <w:r>
        <w:rPr>
          <w:i/>
          <w:sz w:val="22"/>
          <w:szCs w:val="22"/>
          <w:lang w:val="ro-RO"/>
        </w:rPr>
        <w:t>ș</w:t>
      </w:r>
      <w:r w:rsidRPr="00FA1765">
        <w:rPr>
          <w:i/>
          <w:sz w:val="22"/>
          <w:szCs w:val="22"/>
          <w:lang w:val="ro-RO"/>
        </w:rPr>
        <w:t>i combaterea evaziunii fiscale; infrac</w:t>
      </w:r>
      <w:r>
        <w:rPr>
          <w:i/>
          <w:sz w:val="22"/>
          <w:szCs w:val="22"/>
          <w:lang w:val="ro-RO"/>
        </w:rPr>
        <w:t>ț</w:t>
      </w:r>
      <w:r w:rsidRPr="00FA1765">
        <w:rPr>
          <w:i/>
          <w:sz w:val="22"/>
          <w:szCs w:val="22"/>
          <w:lang w:val="ro-RO"/>
        </w:rPr>
        <w:t xml:space="preserve">iunii de </w:t>
      </w:r>
      <w:r w:rsidRPr="00FA1765">
        <w:rPr>
          <w:b/>
          <w:i/>
          <w:sz w:val="22"/>
          <w:szCs w:val="22"/>
          <w:lang w:val="ro-RO"/>
        </w:rPr>
        <w:t xml:space="preserve">conflict de interese </w:t>
      </w:r>
      <w:r w:rsidRPr="00FA1765">
        <w:rPr>
          <w:i/>
          <w:sz w:val="22"/>
          <w:szCs w:val="22"/>
          <w:lang w:val="ro-RO"/>
        </w:rPr>
        <w:t>prevăzută de art.301 din Codul penal; infrac</w:t>
      </w:r>
      <w:r>
        <w:rPr>
          <w:i/>
          <w:sz w:val="22"/>
          <w:szCs w:val="22"/>
          <w:lang w:val="ro-RO"/>
        </w:rPr>
        <w:t>ț</w:t>
      </w:r>
      <w:r w:rsidRPr="00FA1765">
        <w:rPr>
          <w:i/>
          <w:sz w:val="22"/>
          <w:szCs w:val="22"/>
          <w:lang w:val="ro-RO"/>
        </w:rPr>
        <w:t xml:space="preserve">iunilor </w:t>
      </w:r>
      <w:r w:rsidRPr="00FA1765">
        <w:rPr>
          <w:b/>
          <w:i/>
          <w:sz w:val="22"/>
          <w:szCs w:val="22"/>
          <w:lang w:val="ro-RO"/>
        </w:rPr>
        <w:t>silvice</w:t>
      </w:r>
      <w:r w:rsidRPr="00FA1765">
        <w:rPr>
          <w:i/>
          <w:sz w:val="22"/>
          <w:szCs w:val="22"/>
          <w:lang w:val="ro-RO"/>
        </w:rPr>
        <w:t xml:space="preserve"> prevăzute de Codul silvic </w:t>
      </w:r>
      <w:r>
        <w:rPr>
          <w:i/>
          <w:sz w:val="22"/>
          <w:szCs w:val="22"/>
          <w:lang w:val="ro-RO"/>
        </w:rPr>
        <w:t>ș</w:t>
      </w:r>
      <w:r w:rsidRPr="00FA1765">
        <w:rPr>
          <w:i/>
          <w:sz w:val="22"/>
          <w:szCs w:val="22"/>
          <w:lang w:val="ro-RO"/>
        </w:rPr>
        <w:t>i infrac</w:t>
      </w:r>
      <w:r>
        <w:rPr>
          <w:i/>
          <w:sz w:val="22"/>
          <w:szCs w:val="22"/>
          <w:lang w:val="ro-RO"/>
        </w:rPr>
        <w:t>ț</w:t>
      </w:r>
      <w:r w:rsidRPr="00FA1765">
        <w:rPr>
          <w:i/>
          <w:sz w:val="22"/>
          <w:szCs w:val="22"/>
          <w:lang w:val="ro-RO"/>
        </w:rPr>
        <w:t xml:space="preserve">iunilor de </w:t>
      </w:r>
      <w:r w:rsidRPr="00FA1765">
        <w:rPr>
          <w:b/>
          <w:i/>
          <w:sz w:val="22"/>
          <w:szCs w:val="22"/>
          <w:lang w:val="ro-RO"/>
        </w:rPr>
        <w:t>contrabandă</w:t>
      </w:r>
      <w:r w:rsidRPr="00FA1765">
        <w:rPr>
          <w:i/>
          <w:sz w:val="22"/>
          <w:szCs w:val="22"/>
          <w:lang w:val="ro-RO"/>
        </w:rPr>
        <w:t xml:space="preserve"> prevăzute de art.270 </w:t>
      </w:r>
      <w:r>
        <w:rPr>
          <w:i/>
          <w:sz w:val="22"/>
          <w:szCs w:val="22"/>
          <w:lang w:val="ro-RO"/>
        </w:rPr>
        <w:t>ș</w:t>
      </w:r>
      <w:r w:rsidRPr="00FA1765">
        <w:rPr>
          <w:i/>
          <w:sz w:val="22"/>
          <w:szCs w:val="22"/>
          <w:lang w:val="ro-RO"/>
        </w:rPr>
        <w:t>i art. 271 din Legea nr.86/2006 privind Codul Vamal.</w:t>
      </w:r>
    </w:p>
    <w:p w:rsidR="00FD1C6A" w:rsidRPr="00FA1765" w:rsidRDefault="00FD1C6A" w:rsidP="008D64AA">
      <w:pPr>
        <w:ind w:right="48" w:firstLine="567"/>
        <w:jc w:val="both"/>
        <w:rPr>
          <w:b/>
          <w:sz w:val="22"/>
          <w:szCs w:val="22"/>
          <w:lang w:val="ro-RO"/>
        </w:rPr>
      </w:pPr>
      <w:r w:rsidRPr="00FA1765">
        <w:rPr>
          <w:sz w:val="22"/>
          <w:szCs w:val="22"/>
          <w:lang w:val="ro-RO"/>
        </w:rPr>
        <w:t>Raportul de control a fost aprobat prin Hotărârea nr. 500/26.08.2014 pronun</w:t>
      </w:r>
      <w:r>
        <w:rPr>
          <w:sz w:val="22"/>
          <w:szCs w:val="22"/>
          <w:lang w:val="ro-RO"/>
        </w:rPr>
        <w:t>ț</w:t>
      </w:r>
      <w:r w:rsidRPr="00FA1765">
        <w:rPr>
          <w:sz w:val="22"/>
          <w:szCs w:val="22"/>
          <w:lang w:val="ro-RO"/>
        </w:rPr>
        <w:t>ată de Sec</w:t>
      </w:r>
      <w:r>
        <w:rPr>
          <w:sz w:val="22"/>
          <w:szCs w:val="22"/>
          <w:lang w:val="ro-RO"/>
        </w:rPr>
        <w:t>ț</w:t>
      </w:r>
      <w:r w:rsidRPr="00FA1765">
        <w:rPr>
          <w:sz w:val="22"/>
          <w:szCs w:val="22"/>
          <w:lang w:val="ro-RO"/>
        </w:rPr>
        <w:t>ia pentru procurori a Consiliului Superior al Magistraturii.</w:t>
      </w:r>
    </w:p>
    <w:p w:rsidR="00FD1C6A" w:rsidRPr="00FA1765" w:rsidRDefault="00FD1C6A" w:rsidP="008D64AA">
      <w:pPr>
        <w:ind w:right="48" w:firstLine="567"/>
        <w:jc w:val="both"/>
        <w:rPr>
          <w:sz w:val="22"/>
          <w:szCs w:val="22"/>
          <w:lang w:val="ro-RO"/>
        </w:rPr>
      </w:pPr>
      <w:r w:rsidRPr="00FA1765">
        <w:rPr>
          <w:b/>
          <w:sz w:val="22"/>
          <w:szCs w:val="22"/>
          <w:lang w:val="ro-RO"/>
        </w:rPr>
        <w:t>3)</w:t>
      </w:r>
      <w:r w:rsidRPr="00FA1765">
        <w:rPr>
          <w:sz w:val="22"/>
          <w:szCs w:val="22"/>
          <w:lang w:val="ro-RO"/>
        </w:rPr>
        <w:t xml:space="preserve"> </w:t>
      </w:r>
      <w:r w:rsidRPr="00FA1765">
        <w:rPr>
          <w:i/>
          <w:sz w:val="22"/>
          <w:szCs w:val="22"/>
          <w:lang w:val="ro-RO"/>
        </w:rPr>
        <w:t>Control privind verificarea modalită</w:t>
      </w:r>
      <w:r>
        <w:rPr>
          <w:i/>
          <w:sz w:val="22"/>
          <w:szCs w:val="22"/>
          <w:lang w:val="ro-RO"/>
        </w:rPr>
        <w:t>ț</w:t>
      </w:r>
      <w:r w:rsidRPr="00FA1765">
        <w:rPr>
          <w:i/>
          <w:sz w:val="22"/>
          <w:szCs w:val="22"/>
          <w:lang w:val="ro-RO"/>
        </w:rPr>
        <w:t xml:space="preserve">ii de remediere la Parchetul de pe lângă Judecătoria Bacău </w:t>
      </w:r>
      <w:r>
        <w:rPr>
          <w:i/>
          <w:sz w:val="22"/>
          <w:szCs w:val="22"/>
          <w:lang w:val="ro-RO"/>
        </w:rPr>
        <w:t>ș</w:t>
      </w:r>
      <w:r w:rsidRPr="00FA1765">
        <w:rPr>
          <w:i/>
          <w:sz w:val="22"/>
          <w:szCs w:val="22"/>
          <w:lang w:val="ro-RO"/>
        </w:rPr>
        <w:t>i Parchetul de pe lângă Judecătoria Târgu Mure</w:t>
      </w:r>
      <w:r>
        <w:rPr>
          <w:i/>
          <w:sz w:val="22"/>
          <w:szCs w:val="22"/>
          <w:lang w:val="ro-RO"/>
        </w:rPr>
        <w:t>ș</w:t>
      </w:r>
      <w:r w:rsidRPr="00FA1765">
        <w:rPr>
          <w:i/>
          <w:sz w:val="22"/>
          <w:szCs w:val="22"/>
          <w:lang w:val="ro-RO"/>
        </w:rPr>
        <w:t>, a deficien</w:t>
      </w:r>
      <w:r>
        <w:rPr>
          <w:i/>
          <w:sz w:val="22"/>
          <w:szCs w:val="22"/>
          <w:lang w:val="ro-RO"/>
        </w:rPr>
        <w:t>ț</w:t>
      </w:r>
      <w:r w:rsidRPr="00FA1765">
        <w:rPr>
          <w:i/>
          <w:sz w:val="22"/>
          <w:szCs w:val="22"/>
          <w:lang w:val="ro-RO"/>
        </w:rPr>
        <w:t>elor constatate în urma raportului de control nr. 4025/IJ/1019/DIP/2013 al Inspec</w:t>
      </w:r>
      <w:r>
        <w:rPr>
          <w:i/>
          <w:sz w:val="22"/>
          <w:szCs w:val="22"/>
          <w:lang w:val="ro-RO"/>
        </w:rPr>
        <w:t>ț</w:t>
      </w:r>
      <w:r w:rsidRPr="00FA1765">
        <w:rPr>
          <w:i/>
          <w:sz w:val="22"/>
          <w:szCs w:val="22"/>
          <w:lang w:val="ro-RO"/>
        </w:rPr>
        <w:t>iei Judiciare, aprobat prin Hotărârea nr. 99/31.01.2014 de către Sec</w:t>
      </w:r>
      <w:r>
        <w:rPr>
          <w:i/>
          <w:sz w:val="22"/>
          <w:szCs w:val="22"/>
          <w:lang w:val="ro-RO"/>
        </w:rPr>
        <w:t>ț</w:t>
      </w:r>
      <w:r w:rsidRPr="00FA1765">
        <w:rPr>
          <w:i/>
          <w:sz w:val="22"/>
          <w:szCs w:val="22"/>
          <w:lang w:val="ro-RO"/>
        </w:rPr>
        <w:t>ia pentru procurori a Consiliului Superior al Magistraturii</w:t>
      </w:r>
      <w:r w:rsidRPr="00FA1765">
        <w:rPr>
          <w:sz w:val="22"/>
          <w:szCs w:val="22"/>
          <w:lang w:val="ro-RO"/>
        </w:rPr>
        <w:t xml:space="preserve">. </w:t>
      </w:r>
    </w:p>
    <w:p w:rsidR="00FD1C6A" w:rsidRPr="00FA1765" w:rsidRDefault="00FD1C6A" w:rsidP="008D64AA">
      <w:pPr>
        <w:ind w:right="48" w:firstLine="567"/>
        <w:jc w:val="both"/>
        <w:rPr>
          <w:sz w:val="22"/>
          <w:szCs w:val="22"/>
          <w:lang w:val="ro-RO"/>
        </w:rPr>
      </w:pPr>
      <w:r w:rsidRPr="00FA1765">
        <w:rPr>
          <w:sz w:val="22"/>
          <w:szCs w:val="22"/>
          <w:lang w:val="ro-RO"/>
        </w:rPr>
        <w:t>Principalul obiectiv a fost reprezentat de modul în care au fost remediate deficien</w:t>
      </w:r>
      <w:r>
        <w:rPr>
          <w:sz w:val="22"/>
          <w:szCs w:val="22"/>
          <w:lang w:val="ro-RO"/>
        </w:rPr>
        <w:t>ț</w:t>
      </w:r>
      <w:r w:rsidRPr="00FA1765">
        <w:rPr>
          <w:sz w:val="22"/>
          <w:szCs w:val="22"/>
          <w:lang w:val="ro-RO"/>
        </w:rPr>
        <w:t>e constatate prin raportul Inspec</w:t>
      </w:r>
      <w:r>
        <w:rPr>
          <w:sz w:val="22"/>
          <w:szCs w:val="22"/>
          <w:lang w:val="ro-RO"/>
        </w:rPr>
        <w:t>ț</w:t>
      </w:r>
      <w:r w:rsidRPr="00FA1765">
        <w:rPr>
          <w:sz w:val="22"/>
          <w:szCs w:val="22"/>
          <w:lang w:val="ro-RO"/>
        </w:rPr>
        <w:t xml:space="preserve">iei Judiciare, privind verificarea măsurilor luate de procurori </w:t>
      </w:r>
      <w:r>
        <w:rPr>
          <w:sz w:val="22"/>
          <w:szCs w:val="22"/>
          <w:lang w:val="ro-RO"/>
        </w:rPr>
        <w:t>ș</w:t>
      </w:r>
      <w:r w:rsidRPr="00FA1765">
        <w:rPr>
          <w:sz w:val="22"/>
          <w:szCs w:val="22"/>
          <w:lang w:val="ro-RO"/>
        </w:rPr>
        <w:t>i conducerile parchetelor de pe lângă cur</w:t>
      </w:r>
      <w:r>
        <w:rPr>
          <w:sz w:val="22"/>
          <w:szCs w:val="22"/>
          <w:lang w:val="ro-RO"/>
        </w:rPr>
        <w:t>ț</w:t>
      </w:r>
      <w:r w:rsidRPr="00FA1765">
        <w:rPr>
          <w:sz w:val="22"/>
          <w:szCs w:val="22"/>
          <w:lang w:val="ro-RO"/>
        </w:rPr>
        <w:t xml:space="preserve">i de apel, tribunale </w:t>
      </w:r>
      <w:r>
        <w:rPr>
          <w:sz w:val="22"/>
          <w:szCs w:val="22"/>
          <w:lang w:val="ro-RO"/>
        </w:rPr>
        <w:t>ș</w:t>
      </w:r>
      <w:r w:rsidRPr="00FA1765">
        <w:rPr>
          <w:sz w:val="22"/>
          <w:szCs w:val="22"/>
          <w:lang w:val="ro-RO"/>
        </w:rPr>
        <w:t>i judecătorii, în vederea solu</w:t>
      </w:r>
      <w:r>
        <w:rPr>
          <w:sz w:val="22"/>
          <w:szCs w:val="22"/>
          <w:lang w:val="ro-RO"/>
        </w:rPr>
        <w:t>ț</w:t>
      </w:r>
      <w:r w:rsidRPr="00FA1765">
        <w:rPr>
          <w:sz w:val="22"/>
          <w:szCs w:val="22"/>
          <w:lang w:val="ro-RO"/>
        </w:rPr>
        <w:t>ionării dosarelor mai vechi de 2 ani de la data sesizării.</w:t>
      </w:r>
    </w:p>
    <w:p w:rsidR="00FD1C6A" w:rsidRPr="00FA1765" w:rsidRDefault="00FD1C6A" w:rsidP="008D64AA">
      <w:pPr>
        <w:ind w:right="48" w:firstLine="567"/>
        <w:jc w:val="both"/>
        <w:rPr>
          <w:b/>
          <w:sz w:val="22"/>
          <w:szCs w:val="22"/>
          <w:lang w:val="ro-RO"/>
        </w:rPr>
      </w:pPr>
      <w:r w:rsidRPr="00FA1765">
        <w:rPr>
          <w:sz w:val="22"/>
          <w:szCs w:val="22"/>
          <w:lang w:val="ro-RO"/>
        </w:rPr>
        <w:t>Raportul de control a fost aprobat prin Hotărârea nr. 760/27.11.2014 pronun</w:t>
      </w:r>
      <w:r>
        <w:rPr>
          <w:sz w:val="22"/>
          <w:szCs w:val="22"/>
          <w:lang w:val="ro-RO"/>
        </w:rPr>
        <w:t>ț</w:t>
      </w:r>
      <w:r w:rsidRPr="00FA1765">
        <w:rPr>
          <w:sz w:val="22"/>
          <w:szCs w:val="22"/>
          <w:lang w:val="ro-RO"/>
        </w:rPr>
        <w:t>ată de Sec</w:t>
      </w:r>
      <w:r>
        <w:rPr>
          <w:sz w:val="22"/>
          <w:szCs w:val="22"/>
          <w:lang w:val="ro-RO"/>
        </w:rPr>
        <w:t>ț</w:t>
      </w:r>
      <w:r w:rsidRPr="00FA1765">
        <w:rPr>
          <w:sz w:val="22"/>
          <w:szCs w:val="22"/>
          <w:lang w:val="ro-RO"/>
        </w:rPr>
        <w:t>ia pentru procurori a Consiliului Superior al Magistraturii.</w:t>
      </w:r>
    </w:p>
    <w:p w:rsidR="00FD1C6A" w:rsidRPr="00FA1765" w:rsidRDefault="00FD1C6A" w:rsidP="008D64AA">
      <w:pPr>
        <w:ind w:right="48" w:firstLine="567"/>
        <w:jc w:val="both"/>
        <w:rPr>
          <w:sz w:val="22"/>
          <w:szCs w:val="22"/>
          <w:lang w:val="ro-RO"/>
        </w:rPr>
      </w:pPr>
      <w:r w:rsidRPr="00FA1765">
        <w:rPr>
          <w:b/>
          <w:sz w:val="22"/>
          <w:szCs w:val="22"/>
          <w:lang w:val="ro-RO"/>
        </w:rPr>
        <w:t>4)</w:t>
      </w:r>
      <w:r w:rsidRPr="00FA1765">
        <w:rPr>
          <w:sz w:val="22"/>
          <w:szCs w:val="22"/>
          <w:lang w:val="ro-RO"/>
        </w:rPr>
        <w:t xml:space="preserve"> </w:t>
      </w:r>
      <w:r w:rsidRPr="00FA1765">
        <w:rPr>
          <w:i/>
          <w:sz w:val="22"/>
          <w:szCs w:val="22"/>
          <w:lang w:val="ro-RO"/>
        </w:rPr>
        <w:t xml:space="preserve">Control privind verificarea măsurilor luate de procurori </w:t>
      </w:r>
      <w:r>
        <w:rPr>
          <w:i/>
          <w:sz w:val="22"/>
          <w:szCs w:val="22"/>
          <w:lang w:val="ro-RO"/>
        </w:rPr>
        <w:t>ș</w:t>
      </w:r>
      <w:r w:rsidRPr="00FA1765">
        <w:rPr>
          <w:i/>
          <w:sz w:val="22"/>
          <w:szCs w:val="22"/>
          <w:lang w:val="ro-RO"/>
        </w:rPr>
        <w:t>i conducerile parchetelor din cadrul Ministerului Public în vederea solu</w:t>
      </w:r>
      <w:r>
        <w:rPr>
          <w:i/>
          <w:sz w:val="22"/>
          <w:szCs w:val="22"/>
          <w:lang w:val="ro-RO"/>
        </w:rPr>
        <w:t>ț</w:t>
      </w:r>
      <w:r w:rsidRPr="00FA1765">
        <w:rPr>
          <w:i/>
          <w:sz w:val="22"/>
          <w:szCs w:val="22"/>
          <w:lang w:val="ro-RO"/>
        </w:rPr>
        <w:t>ionării dosarelor, cu autori cunoscu</w:t>
      </w:r>
      <w:r>
        <w:rPr>
          <w:i/>
          <w:sz w:val="22"/>
          <w:szCs w:val="22"/>
          <w:lang w:val="ro-RO"/>
        </w:rPr>
        <w:t>ț</w:t>
      </w:r>
      <w:r w:rsidRPr="00FA1765">
        <w:rPr>
          <w:i/>
          <w:sz w:val="22"/>
          <w:szCs w:val="22"/>
          <w:lang w:val="ro-RO"/>
        </w:rPr>
        <w:t>i, mai vechi de 1 an de la data sesizării, privind infrac</w:t>
      </w:r>
      <w:r>
        <w:rPr>
          <w:i/>
          <w:sz w:val="22"/>
          <w:szCs w:val="22"/>
          <w:lang w:val="ro-RO"/>
        </w:rPr>
        <w:t>ț</w:t>
      </w:r>
      <w:r w:rsidRPr="00FA1765">
        <w:rPr>
          <w:i/>
          <w:sz w:val="22"/>
          <w:szCs w:val="22"/>
          <w:lang w:val="ro-RO"/>
        </w:rPr>
        <w:t xml:space="preserve">iunile de supunere la rele tratamente, purtare abuzivă </w:t>
      </w:r>
      <w:r>
        <w:rPr>
          <w:i/>
          <w:sz w:val="22"/>
          <w:szCs w:val="22"/>
          <w:lang w:val="ro-RO"/>
        </w:rPr>
        <w:t>ș</w:t>
      </w:r>
      <w:r w:rsidRPr="00FA1765">
        <w:rPr>
          <w:i/>
          <w:sz w:val="22"/>
          <w:szCs w:val="22"/>
          <w:lang w:val="ro-RO"/>
        </w:rPr>
        <w:t>i cercetare abuzivă prevăzute  de art. 296, 280-281 Cod penal, săvâr</w:t>
      </w:r>
      <w:r>
        <w:rPr>
          <w:i/>
          <w:sz w:val="22"/>
          <w:szCs w:val="22"/>
          <w:lang w:val="ro-RO"/>
        </w:rPr>
        <w:t>ș</w:t>
      </w:r>
      <w:r w:rsidRPr="00FA1765">
        <w:rPr>
          <w:i/>
          <w:sz w:val="22"/>
          <w:szCs w:val="22"/>
          <w:lang w:val="ro-RO"/>
        </w:rPr>
        <w:t>ite de către poli</w:t>
      </w:r>
      <w:r>
        <w:rPr>
          <w:i/>
          <w:sz w:val="22"/>
          <w:szCs w:val="22"/>
          <w:lang w:val="ro-RO"/>
        </w:rPr>
        <w:t>ț</w:t>
      </w:r>
      <w:r w:rsidRPr="00FA1765">
        <w:rPr>
          <w:i/>
          <w:sz w:val="22"/>
          <w:szCs w:val="22"/>
          <w:lang w:val="ro-RO"/>
        </w:rPr>
        <w:t>i</w:t>
      </w:r>
      <w:r>
        <w:rPr>
          <w:i/>
          <w:sz w:val="22"/>
          <w:szCs w:val="22"/>
          <w:lang w:val="ro-RO"/>
        </w:rPr>
        <w:t>ș</w:t>
      </w:r>
      <w:r w:rsidRPr="00FA1765">
        <w:rPr>
          <w:i/>
          <w:sz w:val="22"/>
          <w:szCs w:val="22"/>
          <w:lang w:val="ro-RO"/>
        </w:rPr>
        <w:t xml:space="preserve">ti, jandarmi ori lucrători de penitenciar, precum </w:t>
      </w:r>
      <w:r>
        <w:rPr>
          <w:i/>
          <w:sz w:val="22"/>
          <w:szCs w:val="22"/>
          <w:lang w:val="ro-RO"/>
        </w:rPr>
        <w:t>ș</w:t>
      </w:r>
      <w:r w:rsidRPr="00FA1765">
        <w:rPr>
          <w:i/>
          <w:sz w:val="22"/>
          <w:szCs w:val="22"/>
          <w:lang w:val="ro-RO"/>
        </w:rPr>
        <w:t>i infrac</w:t>
      </w:r>
      <w:r>
        <w:rPr>
          <w:i/>
          <w:sz w:val="22"/>
          <w:szCs w:val="22"/>
          <w:lang w:val="ro-RO"/>
        </w:rPr>
        <w:t>ț</w:t>
      </w:r>
      <w:r w:rsidRPr="00FA1765">
        <w:rPr>
          <w:i/>
          <w:sz w:val="22"/>
          <w:szCs w:val="22"/>
          <w:lang w:val="ro-RO"/>
        </w:rPr>
        <w:t xml:space="preserve">iunile de ultraj comise împotriva acestora, prevăzute de art. 257 Cod penal. </w:t>
      </w:r>
    </w:p>
    <w:p w:rsidR="00FD1C6A" w:rsidRPr="00FA1765" w:rsidRDefault="00FD1C6A" w:rsidP="008D64AA">
      <w:pPr>
        <w:ind w:right="48" w:firstLine="567"/>
        <w:jc w:val="both"/>
        <w:rPr>
          <w:b/>
          <w:sz w:val="22"/>
          <w:szCs w:val="22"/>
          <w:lang w:val="ro-RO"/>
        </w:rPr>
      </w:pPr>
      <w:r w:rsidRPr="00FA1765">
        <w:rPr>
          <w:sz w:val="22"/>
          <w:szCs w:val="22"/>
          <w:lang w:val="ro-RO"/>
        </w:rPr>
        <w:t>Raportul de control este în curs de redactare.</w:t>
      </w:r>
    </w:p>
    <w:p w:rsidR="00FD1C6A" w:rsidRPr="00FA1765" w:rsidRDefault="00FD1C6A" w:rsidP="008D64AA">
      <w:pPr>
        <w:ind w:right="48" w:firstLine="567"/>
        <w:jc w:val="both"/>
        <w:rPr>
          <w:sz w:val="22"/>
          <w:szCs w:val="22"/>
          <w:lang w:val="ro-RO"/>
        </w:rPr>
      </w:pPr>
      <w:r w:rsidRPr="00FA1765">
        <w:rPr>
          <w:b/>
          <w:sz w:val="22"/>
          <w:szCs w:val="22"/>
          <w:lang w:val="ro-RO"/>
        </w:rPr>
        <w:lastRenderedPageBreak/>
        <w:t>5)</w:t>
      </w:r>
      <w:r w:rsidRPr="00FA1765">
        <w:rPr>
          <w:sz w:val="22"/>
          <w:szCs w:val="22"/>
          <w:lang w:val="ro-RO"/>
        </w:rPr>
        <w:t xml:space="preserve"> </w:t>
      </w:r>
      <w:r w:rsidRPr="00FA1765">
        <w:rPr>
          <w:i/>
          <w:sz w:val="22"/>
          <w:szCs w:val="22"/>
          <w:lang w:val="ro-RO"/>
        </w:rPr>
        <w:t xml:space="preserve">Control privind verificarea măsurilor luate de procurori </w:t>
      </w:r>
      <w:r>
        <w:rPr>
          <w:i/>
          <w:sz w:val="22"/>
          <w:szCs w:val="22"/>
          <w:lang w:val="ro-RO"/>
        </w:rPr>
        <w:t>ș</w:t>
      </w:r>
      <w:r w:rsidRPr="00FA1765">
        <w:rPr>
          <w:i/>
          <w:sz w:val="22"/>
          <w:szCs w:val="22"/>
          <w:lang w:val="ro-RO"/>
        </w:rPr>
        <w:t>i conducerile parchetelor, în vederea solu</w:t>
      </w:r>
      <w:r>
        <w:rPr>
          <w:i/>
          <w:sz w:val="22"/>
          <w:szCs w:val="22"/>
          <w:lang w:val="ro-RO"/>
        </w:rPr>
        <w:t>ț</w:t>
      </w:r>
      <w:r w:rsidRPr="00FA1765">
        <w:rPr>
          <w:i/>
          <w:sz w:val="22"/>
          <w:szCs w:val="22"/>
          <w:lang w:val="ro-RO"/>
        </w:rPr>
        <w:t>ionării dosarelor mai vechi de 1 an de la data sesizării, având ca obiect plângeri penale formulate de Curtea de Conturi a României.</w:t>
      </w:r>
    </w:p>
    <w:p w:rsidR="00FD1C6A" w:rsidRPr="00FA1765" w:rsidRDefault="00FD1C6A" w:rsidP="008D64AA">
      <w:pPr>
        <w:ind w:right="48" w:firstLine="567"/>
        <w:jc w:val="both"/>
        <w:rPr>
          <w:b/>
          <w:sz w:val="22"/>
          <w:szCs w:val="22"/>
          <w:lang w:val="ro-RO"/>
        </w:rPr>
      </w:pPr>
      <w:r w:rsidRPr="00FA1765">
        <w:rPr>
          <w:sz w:val="22"/>
          <w:szCs w:val="22"/>
          <w:lang w:val="ro-RO"/>
        </w:rPr>
        <w:t>Raportul de control a fost aprobat prin Hotărârea nr. 501/26.08.2014 pronun</w:t>
      </w:r>
      <w:r>
        <w:rPr>
          <w:sz w:val="22"/>
          <w:szCs w:val="22"/>
          <w:lang w:val="ro-RO"/>
        </w:rPr>
        <w:t>ț</w:t>
      </w:r>
      <w:r w:rsidRPr="00FA1765">
        <w:rPr>
          <w:sz w:val="22"/>
          <w:szCs w:val="22"/>
          <w:lang w:val="ro-RO"/>
        </w:rPr>
        <w:t>ată de Sec</w:t>
      </w:r>
      <w:r>
        <w:rPr>
          <w:sz w:val="22"/>
          <w:szCs w:val="22"/>
          <w:lang w:val="ro-RO"/>
        </w:rPr>
        <w:t>ț</w:t>
      </w:r>
      <w:r w:rsidRPr="00FA1765">
        <w:rPr>
          <w:sz w:val="22"/>
          <w:szCs w:val="22"/>
          <w:lang w:val="ro-RO"/>
        </w:rPr>
        <w:t>ia pentru procurori a Consiliului Superior al Magistraturii.</w:t>
      </w:r>
    </w:p>
    <w:p w:rsidR="00FD1C6A" w:rsidRPr="00FA1765" w:rsidRDefault="00FD1C6A" w:rsidP="008D64AA">
      <w:pPr>
        <w:ind w:right="48" w:firstLine="567"/>
        <w:jc w:val="both"/>
        <w:rPr>
          <w:sz w:val="22"/>
          <w:szCs w:val="22"/>
          <w:lang w:val="ro-RO"/>
        </w:rPr>
      </w:pPr>
      <w:r w:rsidRPr="00FA1765">
        <w:rPr>
          <w:b/>
          <w:sz w:val="22"/>
          <w:szCs w:val="22"/>
          <w:lang w:val="ro-RO"/>
        </w:rPr>
        <w:t>6)</w:t>
      </w:r>
      <w:r w:rsidRPr="00FA1765">
        <w:rPr>
          <w:sz w:val="22"/>
          <w:szCs w:val="22"/>
          <w:lang w:val="ro-RO"/>
        </w:rPr>
        <w:t xml:space="preserve"> </w:t>
      </w:r>
      <w:r w:rsidRPr="00FA1765">
        <w:rPr>
          <w:i/>
          <w:sz w:val="22"/>
          <w:szCs w:val="22"/>
          <w:lang w:val="ro-RO"/>
        </w:rPr>
        <w:t>Control privind verificarea, potrivit competen</w:t>
      </w:r>
      <w:r>
        <w:rPr>
          <w:i/>
          <w:sz w:val="22"/>
          <w:szCs w:val="22"/>
          <w:lang w:val="ro-RO"/>
        </w:rPr>
        <w:t>ț</w:t>
      </w:r>
      <w:r w:rsidRPr="00FA1765">
        <w:rPr>
          <w:i/>
          <w:sz w:val="22"/>
          <w:szCs w:val="22"/>
          <w:lang w:val="ro-RO"/>
        </w:rPr>
        <w:t xml:space="preserve">elor conferite de lege, la Parchetul de pe lângă Tribunalul Olt, Serviciul Teritorial Craiova </w:t>
      </w:r>
      <w:r>
        <w:rPr>
          <w:i/>
          <w:sz w:val="22"/>
          <w:szCs w:val="22"/>
          <w:lang w:val="ro-RO"/>
        </w:rPr>
        <w:t>ș</w:t>
      </w:r>
      <w:r w:rsidRPr="00FA1765">
        <w:rPr>
          <w:i/>
          <w:sz w:val="22"/>
          <w:szCs w:val="22"/>
          <w:lang w:val="ro-RO"/>
        </w:rPr>
        <w:t>i Biroul Teritorial Olt din cadrul Direc</w:t>
      </w:r>
      <w:r>
        <w:rPr>
          <w:i/>
          <w:sz w:val="22"/>
          <w:szCs w:val="22"/>
          <w:lang w:val="ro-RO"/>
        </w:rPr>
        <w:t>ț</w:t>
      </w:r>
      <w:r w:rsidRPr="00FA1765">
        <w:rPr>
          <w:i/>
          <w:sz w:val="22"/>
          <w:szCs w:val="22"/>
          <w:lang w:val="ro-RO"/>
        </w:rPr>
        <w:t>iei de Investigare a Infrac</w:t>
      </w:r>
      <w:r>
        <w:rPr>
          <w:i/>
          <w:sz w:val="22"/>
          <w:szCs w:val="22"/>
          <w:lang w:val="ro-RO"/>
        </w:rPr>
        <w:t>ț</w:t>
      </w:r>
      <w:r w:rsidRPr="00FA1765">
        <w:rPr>
          <w:i/>
          <w:sz w:val="22"/>
          <w:szCs w:val="22"/>
          <w:lang w:val="ro-RO"/>
        </w:rPr>
        <w:t xml:space="preserve">iunilor de Criminalitate Organizată </w:t>
      </w:r>
      <w:r>
        <w:rPr>
          <w:i/>
          <w:sz w:val="22"/>
          <w:szCs w:val="22"/>
          <w:lang w:val="ro-RO"/>
        </w:rPr>
        <w:t>ș</w:t>
      </w:r>
      <w:r w:rsidRPr="00FA1765">
        <w:rPr>
          <w:i/>
          <w:sz w:val="22"/>
          <w:szCs w:val="22"/>
          <w:lang w:val="ro-RO"/>
        </w:rPr>
        <w:t xml:space="preserve">i Terorism, precum </w:t>
      </w:r>
      <w:r>
        <w:rPr>
          <w:i/>
          <w:sz w:val="22"/>
          <w:szCs w:val="22"/>
          <w:lang w:val="ro-RO"/>
        </w:rPr>
        <w:t>ș</w:t>
      </w:r>
      <w:r w:rsidRPr="00FA1765">
        <w:rPr>
          <w:i/>
          <w:sz w:val="22"/>
          <w:szCs w:val="22"/>
          <w:lang w:val="ro-RO"/>
        </w:rPr>
        <w:t>i la Serviciul Teritorial Craiova din cadrul Direc</w:t>
      </w:r>
      <w:r>
        <w:rPr>
          <w:i/>
          <w:sz w:val="22"/>
          <w:szCs w:val="22"/>
          <w:lang w:val="ro-RO"/>
        </w:rPr>
        <w:t>ț</w:t>
      </w:r>
      <w:r w:rsidRPr="00FA1765">
        <w:rPr>
          <w:i/>
          <w:sz w:val="22"/>
          <w:szCs w:val="22"/>
          <w:lang w:val="ro-RO"/>
        </w:rPr>
        <w:t>iei Na</w:t>
      </w:r>
      <w:r>
        <w:rPr>
          <w:i/>
          <w:sz w:val="22"/>
          <w:szCs w:val="22"/>
          <w:lang w:val="ro-RO"/>
        </w:rPr>
        <w:t>ț</w:t>
      </w:r>
      <w:r w:rsidRPr="00FA1765">
        <w:rPr>
          <w:i/>
          <w:sz w:val="22"/>
          <w:szCs w:val="22"/>
          <w:lang w:val="ro-RO"/>
        </w:rPr>
        <w:t>ionale Anticorup</w:t>
      </w:r>
      <w:r>
        <w:rPr>
          <w:i/>
          <w:sz w:val="22"/>
          <w:szCs w:val="22"/>
          <w:lang w:val="ro-RO"/>
        </w:rPr>
        <w:t>ț</w:t>
      </w:r>
      <w:r w:rsidRPr="00FA1765">
        <w:rPr>
          <w:i/>
          <w:sz w:val="22"/>
          <w:szCs w:val="22"/>
          <w:lang w:val="ro-RO"/>
        </w:rPr>
        <w:t>i, în ceea ce prive</w:t>
      </w:r>
      <w:r>
        <w:rPr>
          <w:i/>
          <w:sz w:val="22"/>
          <w:szCs w:val="22"/>
          <w:lang w:val="ro-RO"/>
        </w:rPr>
        <w:t>ș</w:t>
      </w:r>
      <w:r w:rsidRPr="00FA1765">
        <w:rPr>
          <w:i/>
          <w:sz w:val="22"/>
          <w:szCs w:val="22"/>
          <w:lang w:val="ro-RO"/>
        </w:rPr>
        <w:t xml:space="preserve">te respectarea normelor de procedură în efectuarea urmăririi penale sau a supravegherii cercetărilor penale în cauzele privind pe Sandu Anghel instrumentate în perioada 2006 la zi, inclusiv din perspectiva respectării termenelor rezonabile, precum </w:t>
      </w:r>
      <w:r>
        <w:rPr>
          <w:i/>
          <w:sz w:val="22"/>
          <w:szCs w:val="22"/>
          <w:lang w:val="ro-RO"/>
        </w:rPr>
        <w:t>ș</w:t>
      </w:r>
      <w:r w:rsidRPr="00FA1765">
        <w:rPr>
          <w:i/>
          <w:sz w:val="22"/>
          <w:szCs w:val="22"/>
          <w:lang w:val="ro-RO"/>
        </w:rPr>
        <w:t>i pentru efectuarea unei analize a modalită</w:t>
      </w:r>
      <w:r>
        <w:rPr>
          <w:i/>
          <w:sz w:val="22"/>
          <w:szCs w:val="22"/>
          <w:lang w:val="ro-RO"/>
        </w:rPr>
        <w:t>ț</w:t>
      </w:r>
      <w:r w:rsidRPr="00FA1765">
        <w:rPr>
          <w:i/>
          <w:sz w:val="22"/>
          <w:szCs w:val="22"/>
          <w:lang w:val="ro-RO"/>
        </w:rPr>
        <w:t>ilor de sesizare în aceste cauze.</w:t>
      </w:r>
    </w:p>
    <w:p w:rsidR="00FD1C6A" w:rsidRPr="00FA1765" w:rsidRDefault="00FD1C6A" w:rsidP="008D64AA">
      <w:pPr>
        <w:ind w:right="48" w:firstLine="567"/>
        <w:jc w:val="both"/>
        <w:rPr>
          <w:sz w:val="22"/>
          <w:szCs w:val="22"/>
          <w:lang w:val="ro-RO"/>
        </w:rPr>
      </w:pPr>
      <w:r w:rsidRPr="00FA1765">
        <w:rPr>
          <w:sz w:val="22"/>
          <w:szCs w:val="22"/>
          <w:lang w:val="ro-RO"/>
        </w:rPr>
        <w:t>Raportul de control a fost aprobat prin Hotărârea nr. 503/26.08.2014 pronun</w:t>
      </w:r>
      <w:r>
        <w:rPr>
          <w:sz w:val="22"/>
          <w:szCs w:val="22"/>
          <w:lang w:val="ro-RO"/>
        </w:rPr>
        <w:t>ț</w:t>
      </w:r>
      <w:r w:rsidRPr="00FA1765">
        <w:rPr>
          <w:sz w:val="22"/>
          <w:szCs w:val="22"/>
          <w:lang w:val="ro-RO"/>
        </w:rPr>
        <w:t>ată de Sec</w:t>
      </w:r>
      <w:r>
        <w:rPr>
          <w:sz w:val="22"/>
          <w:szCs w:val="22"/>
          <w:lang w:val="ro-RO"/>
        </w:rPr>
        <w:t>ț</w:t>
      </w:r>
      <w:r w:rsidRPr="00FA1765">
        <w:rPr>
          <w:sz w:val="22"/>
          <w:szCs w:val="22"/>
          <w:lang w:val="ro-RO"/>
        </w:rPr>
        <w:t>ia pentru procurori a Consiliului Superior al Magistraturii.</w:t>
      </w:r>
    </w:p>
    <w:p w:rsidR="00FD1C6A" w:rsidRPr="00FA1765" w:rsidRDefault="00FD1C6A" w:rsidP="008D64AA">
      <w:pPr>
        <w:ind w:right="48" w:firstLine="567"/>
        <w:jc w:val="both"/>
        <w:rPr>
          <w:b/>
          <w:sz w:val="22"/>
          <w:szCs w:val="22"/>
          <w:lang w:val="ro-RO"/>
        </w:rPr>
      </w:pPr>
      <w:r w:rsidRPr="00FA1765">
        <w:rPr>
          <w:sz w:val="22"/>
          <w:szCs w:val="22"/>
          <w:lang w:val="ro-RO"/>
        </w:rPr>
        <w:t>De asemenea, Sec</w:t>
      </w:r>
      <w:r>
        <w:rPr>
          <w:sz w:val="22"/>
          <w:szCs w:val="22"/>
          <w:lang w:val="ro-RO"/>
        </w:rPr>
        <w:t>ț</w:t>
      </w:r>
      <w:r w:rsidRPr="00FA1765">
        <w:rPr>
          <w:sz w:val="22"/>
          <w:szCs w:val="22"/>
          <w:lang w:val="ro-RO"/>
        </w:rPr>
        <w:t>ia pentru procurori a Consiliului Superior al Magistraturii a aprobat măsura propusă de Inspec</w:t>
      </w:r>
      <w:r>
        <w:rPr>
          <w:sz w:val="22"/>
          <w:szCs w:val="22"/>
          <w:lang w:val="ro-RO"/>
        </w:rPr>
        <w:t>ț</w:t>
      </w:r>
      <w:r w:rsidRPr="00FA1765">
        <w:rPr>
          <w:sz w:val="22"/>
          <w:szCs w:val="22"/>
          <w:lang w:val="ro-RO"/>
        </w:rPr>
        <w:t>ia Judiciară, respectiv de înaintare a raportului către procurorul general al Parchetului de pe lângă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pentru a analiza aspectele constatate, din perspectiva dispozi</w:t>
      </w:r>
      <w:r>
        <w:rPr>
          <w:sz w:val="22"/>
          <w:szCs w:val="22"/>
          <w:lang w:val="ro-RO"/>
        </w:rPr>
        <w:t>ț</w:t>
      </w:r>
      <w:r w:rsidRPr="00FA1765">
        <w:rPr>
          <w:sz w:val="22"/>
          <w:szCs w:val="22"/>
          <w:lang w:val="ro-RO"/>
        </w:rPr>
        <w:t xml:space="preserve">iilor art. 64 alin. (3) din Legea nr. 304/2004 privind organizarea judiciară, republicată, cu modificările </w:t>
      </w:r>
      <w:r>
        <w:rPr>
          <w:sz w:val="22"/>
          <w:szCs w:val="22"/>
          <w:lang w:val="ro-RO"/>
        </w:rPr>
        <w:t>ș</w:t>
      </w:r>
      <w:r w:rsidRPr="00FA1765">
        <w:rPr>
          <w:sz w:val="22"/>
          <w:szCs w:val="22"/>
          <w:lang w:val="ro-RO"/>
        </w:rPr>
        <w:t>i completările ulterioare.</w:t>
      </w:r>
    </w:p>
    <w:p w:rsidR="00FD1C6A" w:rsidRPr="00FA1765" w:rsidRDefault="00FD1C6A" w:rsidP="008D64AA">
      <w:pPr>
        <w:ind w:right="48" w:firstLine="567"/>
        <w:jc w:val="both"/>
        <w:rPr>
          <w:sz w:val="22"/>
          <w:szCs w:val="22"/>
          <w:lang w:val="ro-RO"/>
        </w:rPr>
      </w:pPr>
      <w:r w:rsidRPr="00FA1765">
        <w:rPr>
          <w:b/>
          <w:sz w:val="22"/>
          <w:szCs w:val="22"/>
          <w:lang w:val="ro-RO"/>
        </w:rPr>
        <w:t>7)</w:t>
      </w:r>
      <w:r w:rsidRPr="00FA1765">
        <w:rPr>
          <w:sz w:val="22"/>
          <w:szCs w:val="22"/>
          <w:lang w:val="ro-RO"/>
        </w:rPr>
        <w:t xml:space="preserve"> </w:t>
      </w:r>
      <w:r w:rsidRPr="00FA1765">
        <w:rPr>
          <w:i/>
          <w:sz w:val="22"/>
          <w:szCs w:val="22"/>
          <w:lang w:val="ro-RO"/>
        </w:rPr>
        <w:t>Control având ca obiect verificarea dosarelor penale, în care au fost dispuse solu</w:t>
      </w:r>
      <w:r>
        <w:rPr>
          <w:i/>
          <w:sz w:val="22"/>
          <w:szCs w:val="22"/>
          <w:lang w:val="ro-RO"/>
        </w:rPr>
        <w:t>ț</w:t>
      </w:r>
      <w:r w:rsidRPr="00FA1765">
        <w:rPr>
          <w:i/>
          <w:sz w:val="22"/>
          <w:szCs w:val="22"/>
          <w:lang w:val="ro-RO"/>
        </w:rPr>
        <w:t xml:space="preserve">ii de netrimitere în judecată, în anii 2013 </w:t>
      </w:r>
      <w:r>
        <w:rPr>
          <w:i/>
          <w:sz w:val="22"/>
          <w:szCs w:val="22"/>
          <w:lang w:val="ro-RO"/>
        </w:rPr>
        <w:t>ș</w:t>
      </w:r>
      <w:r w:rsidRPr="00FA1765">
        <w:rPr>
          <w:i/>
          <w:sz w:val="22"/>
          <w:szCs w:val="22"/>
          <w:lang w:val="ro-RO"/>
        </w:rPr>
        <w:t>i 2014, urmare interven</w:t>
      </w:r>
      <w:r>
        <w:rPr>
          <w:i/>
          <w:sz w:val="22"/>
          <w:szCs w:val="22"/>
          <w:lang w:val="ro-RO"/>
        </w:rPr>
        <w:t>ț</w:t>
      </w:r>
      <w:r w:rsidRPr="00FA1765">
        <w:rPr>
          <w:i/>
          <w:sz w:val="22"/>
          <w:szCs w:val="22"/>
          <w:lang w:val="ro-RO"/>
        </w:rPr>
        <w:t>iei prescrip</w:t>
      </w:r>
      <w:r>
        <w:rPr>
          <w:i/>
          <w:sz w:val="22"/>
          <w:szCs w:val="22"/>
          <w:lang w:val="ro-RO"/>
        </w:rPr>
        <w:t>ț</w:t>
      </w:r>
      <w:r w:rsidRPr="00FA1765">
        <w:rPr>
          <w:i/>
          <w:sz w:val="22"/>
          <w:szCs w:val="22"/>
          <w:lang w:val="ro-RO"/>
        </w:rPr>
        <w:t xml:space="preserve">iei răspunderii penale, la Parchetul de pe lângă Judecătoria Satu Mare. </w:t>
      </w:r>
    </w:p>
    <w:p w:rsidR="00FD1C6A" w:rsidRPr="00FA1765" w:rsidRDefault="00FD1C6A" w:rsidP="008D64AA">
      <w:pPr>
        <w:ind w:right="48" w:firstLine="567"/>
        <w:jc w:val="both"/>
        <w:rPr>
          <w:b/>
          <w:sz w:val="22"/>
          <w:szCs w:val="22"/>
          <w:lang w:val="ro-RO"/>
        </w:rPr>
      </w:pPr>
      <w:r w:rsidRPr="00FA1765">
        <w:rPr>
          <w:sz w:val="22"/>
          <w:szCs w:val="22"/>
          <w:lang w:val="ro-RO"/>
        </w:rPr>
        <w:t>Raportul de control a fost aprobat prin Hotărârea nr. 764/09.12.2014 pronun</w:t>
      </w:r>
      <w:r>
        <w:rPr>
          <w:sz w:val="22"/>
          <w:szCs w:val="22"/>
          <w:lang w:val="ro-RO"/>
        </w:rPr>
        <w:t>ț</w:t>
      </w:r>
      <w:r w:rsidRPr="00FA1765">
        <w:rPr>
          <w:sz w:val="22"/>
          <w:szCs w:val="22"/>
          <w:lang w:val="ro-RO"/>
        </w:rPr>
        <w:t>ată de Sec</w:t>
      </w:r>
      <w:r>
        <w:rPr>
          <w:sz w:val="22"/>
          <w:szCs w:val="22"/>
          <w:lang w:val="ro-RO"/>
        </w:rPr>
        <w:t>ț</w:t>
      </w:r>
      <w:r w:rsidRPr="00FA1765">
        <w:rPr>
          <w:sz w:val="22"/>
          <w:szCs w:val="22"/>
          <w:lang w:val="ro-RO"/>
        </w:rPr>
        <w:t>ia pentru procurori a Consiliului Superior al Magistraturii.</w:t>
      </w:r>
    </w:p>
    <w:p w:rsidR="00FD1C6A" w:rsidRPr="00FA1765" w:rsidRDefault="00FD1C6A" w:rsidP="008D64AA">
      <w:pPr>
        <w:ind w:right="48" w:firstLine="567"/>
        <w:jc w:val="both"/>
        <w:rPr>
          <w:sz w:val="22"/>
          <w:szCs w:val="22"/>
          <w:lang w:val="ro-RO"/>
        </w:rPr>
      </w:pPr>
      <w:r w:rsidRPr="00FA1765">
        <w:rPr>
          <w:b/>
          <w:sz w:val="22"/>
          <w:szCs w:val="22"/>
          <w:lang w:val="ro-RO"/>
        </w:rPr>
        <w:t>8)</w:t>
      </w:r>
      <w:r w:rsidRPr="00FA1765">
        <w:rPr>
          <w:sz w:val="22"/>
          <w:szCs w:val="22"/>
          <w:lang w:val="ro-RO"/>
        </w:rPr>
        <w:t xml:space="preserve"> </w:t>
      </w:r>
      <w:r w:rsidRPr="00FA1765">
        <w:rPr>
          <w:i/>
          <w:sz w:val="22"/>
          <w:szCs w:val="22"/>
          <w:lang w:val="ro-RO"/>
        </w:rPr>
        <w:t>Monitorizarea dosarelor mai vechi de 1 de la data sesizării având ca obiect infrac</w:t>
      </w:r>
      <w:r>
        <w:rPr>
          <w:i/>
          <w:sz w:val="22"/>
          <w:szCs w:val="22"/>
          <w:lang w:val="ro-RO"/>
        </w:rPr>
        <w:t>ț</w:t>
      </w:r>
      <w:r w:rsidRPr="00FA1765">
        <w:rPr>
          <w:i/>
          <w:sz w:val="22"/>
          <w:szCs w:val="22"/>
          <w:lang w:val="ro-RO"/>
        </w:rPr>
        <w:t>iunile săvâr</w:t>
      </w:r>
      <w:r>
        <w:rPr>
          <w:i/>
          <w:sz w:val="22"/>
          <w:szCs w:val="22"/>
          <w:lang w:val="ro-RO"/>
        </w:rPr>
        <w:t>ș</w:t>
      </w:r>
      <w:r w:rsidRPr="00FA1765">
        <w:rPr>
          <w:i/>
          <w:sz w:val="22"/>
          <w:szCs w:val="22"/>
          <w:lang w:val="ro-RO"/>
        </w:rPr>
        <w:t>ite în legătură cu procedurile de desfă</w:t>
      </w:r>
      <w:r>
        <w:rPr>
          <w:i/>
          <w:sz w:val="22"/>
          <w:szCs w:val="22"/>
          <w:lang w:val="ro-RO"/>
        </w:rPr>
        <w:t>ș</w:t>
      </w:r>
      <w:r w:rsidRPr="00FA1765">
        <w:rPr>
          <w:i/>
          <w:sz w:val="22"/>
          <w:szCs w:val="22"/>
          <w:lang w:val="ro-RO"/>
        </w:rPr>
        <w:t>urare a achizi</w:t>
      </w:r>
      <w:r>
        <w:rPr>
          <w:i/>
          <w:sz w:val="22"/>
          <w:szCs w:val="22"/>
          <w:lang w:val="ro-RO"/>
        </w:rPr>
        <w:t>ț</w:t>
      </w:r>
      <w:r w:rsidRPr="00FA1765">
        <w:rPr>
          <w:i/>
          <w:sz w:val="22"/>
          <w:szCs w:val="22"/>
          <w:lang w:val="ro-RO"/>
        </w:rPr>
        <w:t>iilor publice, inclusiv a măsurilor dispuse pentru recuperarea prejudiciilor.</w:t>
      </w:r>
    </w:p>
    <w:p w:rsidR="00FD1C6A" w:rsidRPr="00FA1765" w:rsidRDefault="00FD1C6A" w:rsidP="008D64AA">
      <w:pPr>
        <w:ind w:right="48" w:firstLine="567"/>
        <w:jc w:val="both"/>
        <w:rPr>
          <w:b/>
          <w:sz w:val="22"/>
          <w:szCs w:val="22"/>
          <w:lang w:val="ro-RO"/>
        </w:rPr>
      </w:pPr>
      <w:r w:rsidRPr="00FA1765">
        <w:rPr>
          <w:sz w:val="22"/>
          <w:szCs w:val="22"/>
          <w:lang w:val="ro-RO"/>
        </w:rPr>
        <w:t>Prin Hotărârea nr. 385/04.06.2014, Sec</w:t>
      </w:r>
      <w:r>
        <w:rPr>
          <w:sz w:val="22"/>
          <w:szCs w:val="22"/>
          <w:lang w:val="ro-RO"/>
        </w:rPr>
        <w:t>ț</w:t>
      </w:r>
      <w:r w:rsidRPr="00FA1765">
        <w:rPr>
          <w:sz w:val="22"/>
          <w:szCs w:val="22"/>
          <w:lang w:val="ro-RO"/>
        </w:rPr>
        <w:t>ia pentru procurori a Consiliului Superior al Magistraturii a aprobat măsurile propuse de Inspec</w:t>
      </w:r>
      <w:r>
        <w:rPr>
          <w:sz w:val="22"/>
          <w:szCs w:val="22"/>
          <w:lang w:val="ro-RO"/>
        </w:rPr>
        <w:t>ț</w:t>
      </w:r>
      <w:r w:rsidRPr="00FA1765">
        <w:rPr>
          <w:sz w:val="22"/>
          <w:szCs w:val="22"/>
          <w:lang w:val="ro-RO"/>
        </w:rPr>
        <w:t>ia Judiciară.</w:t>
      </w:r>
    </w:p>
    <w:p w:rsidR="00FD1C6A" w:rsidRPr="00FA1765" w:rsidRDefault="00FD1C6A" w:rsidP="008D64AA">
      <w:pPr>
        <w:ind w:right="48" w:firstLine="567"/>
        <w:jc w:val="both"/>
        <w:rPr>
          <w:i/>
          <w:sz w:val="22"/>
          <w:szCs w:val="22"/>
          <w:lang w:val="ro-RO"/>
        </w:rPr>
      </w:pPr>
      <w:r w:rsidRPr="00FA1765">
        <w:rPr>
          <w:b/>
          <w:sz w:val="22"/>
          <w:szCs w:val="22"/>
          <w:lang w:val="ro-RO"/>
        </w:rPr>
        <w:t>9)</w:t>
      </w:r>
      <w:r w:rsidRPr="00FA1765">
        <w:rPr>
          <w:sz w:val="22"/>
          <w:szCs w:val="22"/>
          <w:lang w:val="ro-RO"/>
        </w:rPr>
        <w:t xml:space="preserve"> </w:t>
      </w:r>
      <w:r w:rsidRPr="00FA1765">
        <w:rPr>
          <w:i/>
          <w:sz w:val="22"/>
          <w:szCs w:val="22"/>
          <w:lang w:val="ro-RO"/>
        </w:rPr>
        <w:t>Monitorizarea dosarelor mai vechi de 1 an de la data sesizării, având ca obiect săvâr</w:t>
      </w:r>
      <w:r>
        <w:rPr>
          <w:i/>
          <w:sz w:val="22"/>
          <w:szCs w:val="22"/>
          <w:lang w:val="ro-RO"/>
        </w:rPr>
        <w:t>ș</w:t>
      </w:r>
      <w:r w:rsidRPr="00FA1765">
        <w:rPr>
          <w:i/>
          <w:sz w:val="22"/>
          <w:szCs w:val="22"/>
          <w:lang w:val="ro-RO"/>
        </w:rPr>
        <w:t>irea infrac</w:t>
      </w:r>
      <w:r>
        <w:rPr>
          <w:i/>
          <w:sz w:val="22"/>
          <w:szCs w:val="22"/>
          <w:lang w:val="ro-RO"/>
        </w:rPr>
        <w:t>ț</w:t>
      </w:r>
      <w:r w:rsidRPr="00FA1765">
        <w:rPr>
          <w:i/>
          <w:sz w:val="22"/>
          <w:szCs w:val="22"/>
          <w:lang w:val="ro-RO"/>
        </w:rPr>
        <w:t xml:space="preserve">iunilor de spălare de bani prevăzute de art. 29 </w:t>
      </w:r>
      <w:r>
        <w:rPr>
          <w:i/>
          <w:sz w:val="22"/>
          <w:szCs w:val="22"/>
          <w:lang w:val="ro-RO"/>
        </w:rPr>
        <w:t>ș</w:t>
      </w:r>
      <w:r w:rsidRPr="00FA1765">
        <w:rPr>
          <w:i/>
          <w:sz w:val="22"/>
          <w:szCs w:val="22"/>
          <w:lang w:val="ro-RO"/>
        </w:rPr>
        <w:t>i 31 din Legea nr. 656/2002, republicată, corup</w:t>
      </w:r>
      <w:r>
        <w:rPr>
          <w:i/>
          <w:sz w:val="22"/>
          <w:szCs w:val="22"/>
          <w:lang w:val="ro-RO"/>
        </w:rPr>
        <w:t>ț</w:t>
      </w:r>
      <w:r w:rsidRPr="00FA1765">
        <w:rPr>
          <w:i/>
          <w:sz w:val="22"/>
          <w:szCs w:val="22"/>
          <w:lang w:val="ro-RO"/>
        </w:rPr>
        <w:t xml:space="preserve">ie prevăzute de art. 254-257 Cod penal </w:t>
      </w:r>
      <w:r>
        <w:rPr>
          <w:i/>
          <w:sz w:val="22"/>
          <w:szCs w:val="22"/>
          <w:lang w:val="ro-RO"/>
        </w:rPr>
        <w:t>ș</w:t>
      </w:r>
      <w:r w:rsidRPr="00FA1765">
        <w:rPr>
          <w:i/>
          <w:sz w:val="22"/>
          <w:szCs w:val="22"/>
          <w:lang w:val="ro-RO"/>
        </w:rPr>
        <w:t xml:space="preserve">i din Legea nr. 78/2000, conflict de interese prevăzută de art. 253 ind. 1 Cod penal </w:t>
      </w:r>
      <w:r>
        <w:rPr>
          <w:i/>
          <w:sz w:val="22"/>
          <w:szCs w:val="22"/>
          <w:lang w:val="ro-RO"/>
        </w:rPr>
        <w:t>ș</w:t>
      </w:r>
      <w:r w:rsidRPr="00FA1765">
        <w:rPr>
          <w:i/>
          <w:sz w:val="22"/>
          <w:szCs w:val="22"/>
          <w:lang w:val="ro-RO"/>
        </w:rPr>
        <w:t>i evaziune fiscală prevăzută de Legea nr. 241/2005.</w:t>
      </w:r>
    </w:p>
    <w:p w:rsidR="00FD1C6A" w:rsidRPr="00FA1765" w:rsidRDefault="00FD1C6A" w:rsidP="008D64AA">
      <w:pPr>
        <w:ind w:right="48" w:firstLine="567"/>
        <w:jc w:val="both"/>
        <w:rPr>
          <w:b/>
          <w:sz w:val="22"/>
          <w:szCs w:val="22"/>
          <w:lang w:val="ro-RO"/>
        </w:rPr>
      </w:pPr>
      <w:r w:rsidRPr="00FA1765">
        <w:rPr>
          <w:sz w:val="22"/>
          <w:szCs w:val="22"/>
          <w:lang w:val="ro-RO"/>
        </w:rPr>
        <w:t>Prin Hotărârea nr. 408/03.07.2014 Sec</w:t>
      </w:r>
      <w:r>
        <w:rPr>
          <w:sz w:val="22"/>
          <w:szCs w:val="22"/>
          <w:lang w:val="ro-RO"/>
        </w:rPr>
        <w:t>ț</w:t>
      </w:r>
      <w:r w:rsidRPr="00FA1765">
        <w:rPr>
          <w:sz w:val="22"/>
          <w:szCs w:val="22"/>
          <w:lang w:val="ro-RO"/>
        </w:rPr>
        <w:t>ia pentru procurori a Consiliului Superior al Magistraturii a aprobat măsurile propuse de Inspec</w:t>
      </w:r>
      <w:r>
        <w:rPr>
          <w:sz w:val="22"/>
          <w:szCs w:val="22"/>
          <w:lang w:val="ro-RO"/>
        </w:rPr>
        <w:t>ț</w:t>
      </w:r>
      <w:r w:rsidRPr="00FA1765">
        <w:rPr>
          <w:sz w:val="22"/>
          <w:szCs w:val="22"/>
          <w:lang w:val="ro-RO"/>
        </w:rPr>
        <w:t>ia Judiciară.</w:t>
      </w:r>
    </w:p>
    <w:p w:rsidR="00FD1C6A" w:rsidRPr="00FA1765" w:rsidRDefault="00FD1C6A" w:rsidP="008D64AA">
      <w:pPr>
        <w:ind w:right="48" w:firstLine="567"/>
        <w:jc w:val="both"/>
        <w:rPr>
          <w:sz w:val="22"/>
          <w:szCs w:val="22"/>
          <w:lang w:val="ro-RO"/>
        </w:rPr>
      </w:pPr>
      <w:r w:rsidRPr="00FA1765">
        <w:rPr>
          <w:b/>
          <w:sz w:val="22"/>
          <w:szCs w:val="22"/>
          <w:lang w:val="ro-RO"/>
        </w:rPr>
        <w:t>10)</w:t>
      </w:r>
      <w:r w:rsidRPr="00FA1765">
        <w:rPr>
          <w:sz w:val="22"/>
          <w:szCs w:val="22"/>
          <w:lang w:val="ro-RO"/>
        </w:rPr>
        <w:t xml:space="preserve"> </w:t>
      </w:r>
      <w:r w:rsidRPr="00FA1765">
        <w:rPr>
          <w:i/>
          <w:sz w:val="22"/>
          <w:szCs w:val="22"/>
          <w:lang w:val="ro-RO"/>
        </w:rPr>
        <w:t>Monitorizarea dosarelor mai vechi de 2 ani de la data sesizării, aflate în curs de solu</w:t>
      </w:r>
      <w:r>
        <w:rPr>
          <w:i/>
          <w:sz w:val="22"/>
          <w:szCs w:val="22"/>
          <w:lang w:val="ro-RO"/>
        </w:rPr>
        <w:t>ț</w:t>
      </w:r>
      <w:r w:rsidRPr="00FA1765">
        <w:rPr>
          <w:i/>
          <w:sz w:val="22"/>
          <w:szCs w:val="22"/>
          <w:lang w:val="ro-RO"/>
        </w:rPr>
        <w:t>ionare, la Parchetul de pe lângă Judecătoria Sector 2 Bucure</w:t>
      </w:r>
      <w:r>
        <w:rPr>
          <w:i/>
          <w:sz w:val="22"/>
          <w:szCs w:val="22"/>
          <w:lang w:val="ro-RO"/>
        </w:rPr>
        <w:t>ș</w:t>
      </w:r>
      <w:r w:rsidRPr="00FA1765">
        <w:rPr>
          <w:i/>
          <w:sz w:val="22"/>
          <w:szCs w:val="22"/>
          <w:lang w:val="ro-RO"/>
        </w:rPr>
        <w:t xml:space="preserve">ti </w:t>
      </w:r>
      <w:r>
        <w:rPr>
          <w:i/>
          <w:sz w:val="22"/>
          <w:szCs w:val="22"/>
          <w:lang w:val="ro-RO"/>
        </w:rPr>
        <w:t>ș</w:t>
      </w:r>
      <w:r w:rsidRPr="00FA1765">
        <w:rPr>
          <w:i/>
          <w:sz w:val="22"/>
          <w:szCs w:val="22"/>
          <w:lang w:val="ro-RO"/>
        </w:rPr>
        <w:t>i Parchetul de pe lângă Judecătoria Cornetu.</w:t>
      </w:r>
    </w:p>
    <w:p w:rsidR="00FD1C6A" w:rsidRPr="00FA1765" w:rsidRDefault="00FD1C6A" w:rsidP="008D64AA">
      <w:pPr>
        <w:ind w:right="48" w:firstLine="567"/>
        <w:jc w:val="both"/>
        <w:rPr>
          <w:b/>
          <w:sz w:val="22"/>
          <w:szCs w:val="22"/>
          <w:lang w:val="ro-RO"/>
        </w:rPr>
      </w:pPr>
      <w:r w:rsidRPr="00FA1765">
        <w:rPr>
          <w:sz w:val="22"/>
          <w:szCs w:val="22"/>
          <w:lang w:val="ro-RO"/>
        </w:rPr>
        <w:t>Prin Hotărârea nr.765/09.12.2014 Sec</w:t>
      </w:r>
      <w:r>
        <w:rPr>
          <w:sz w:val="22"/>
          <w:szCs w:val="22"/>
          <w:lang w:val="ro-RO"/>
        </w:rPr>
        <w:t>ț</w:t>
      </w:r>
      <w:r w:rsidRPr="00FA1765">
        <w:rPr>
          <w:sz w:val="22"/>
          <w:szCs w:val="22"/>
          <w:lang w:val="ro-RO"/>
        </w:rPr>
        <w:t>ia pentru procurori a Consiliului Superior al Magistraturii a aprobat măsurile propuse de Inspec</w:t>
      </w:r>
      <w:r>
        <w:rPr>
          <w:sz w:val="22"/>
          <w:szCs w:val="22"/>
          <w:lang w:val="ro-RO"/>
        </w:rPr>
        <w:t>ț</w:t>
      </w:r>
      <w:r w:rsidRPr="00FA1765">
        <w:rPr>
          <w:sz w:val="22"/>
          <w:szCs w:val="22"/>
          <w:lang w:val="ro-RO"/>
        </w:rPr>
        <w:t>ia Judiciară.</w:t>
      </w:r>
    </w:p>
    <w:p w:rsidR="00FD1C6A" w:rsidRPr="00FA1765" w:rsidRDefault="00FD1C6A" w:rsidP="008D64AA">
      <w:pPr>
        <w:ind w:right="48" w:firstLine="567"/>
        <w:jc w:val="both"/>
        <w:rPr>
          <w:sz w:val="22"/>
          <w:szCs w:val="22"/>
          <w:lang w:val="ro-RO"/>
        </w:rPr>
      </w:pPr>
      <w:r w:rsidRPr="00FA1765">
        <w:rPr>
          <w:b/>
          <w:sz w:val="22"/>
          <w:szCs w:val="22"/>
          <w:lang w:val="ro-RO"/>
        </w:rPr>
        <w:t>11)</w:t>
      </w:r>
      <w:r w:rsidRPr="00FA1765">
        <w:rPr>
          <w:sz w:val="22"/>
          <w:szCs w:val="22"/>
          <w:lang w:val="ro-RO"/>
        </w:rPr>
        <w:t xml:space="preserve"> </w:t>
      </w:r>
      <w:r w:rsidRPr="00FA1765">
        <w:rPr>
          <w:i/>
          <w:sz w:val="22"/>
          <w:szCs w:val="22"/>
          <w:lang w:val="ro-RO"/>
        </w:rPr>
        <w:t xml:space="preserve">Monitorizarea dosarelor mai vechi de 1 an de la data sesizării </w:t>
      </w:r>
      <w:r>
        <w:rPr>
          <w:i/>
          <w:sz w:val="22"/>
          <w:szCs w:val="22"/>
          <w:lang w:val="ro-RO"/>
        </w:rPr>
        <w:t>ș</w:t>
      </w:r>
      <w:r w:rsidRPr="00FA1765">
        <w:rPr>
          <w:i/>
          <w:sz w:val="22"/>
          <w:szCs w:val="22"/>
          <w:lang w:val="ro-RO"/>
        </w:rPr>
        <w:t>i de 6 luni de la data începerii urmăririi penale la Parchetul de pe lângă Judecătoria Sector 4 Bucure</w:t>
      </w:r>
      <w:r>
        <w:rPr>
          <w:i/>
          <w:sz w:val="22"/>
          <w:szCs w:val="22"/>
          <w:lang w:val="ro-RO"/>
        </w:rPr>
        <w:t>ș</w:t>
      </w:r>
      <w:r w:rsidRPr="00FA1765">
        <w:rPr>
          <w:i/>
          <w:sz w:val="22"/>
          <w:szCs w:val="22"/>
          <w:lang w:val="ro-RO"/>
        </w:rPr>
        <w:t>ti.</w:t>
      </w:r>
    </w:p>
    <w:p w:rsidR="00FD1C6A" w:rsidRPr="00FA1765" w:rsidRDefault="00FD1C6A" w:rsidP="008D64AA">
      <w:pPr>
        <w:ind w:right="48" w:firstLine="567"/>
        <w:jc w:val="both"/>
        <w:rPr>
          <w:sz w:val="22"/>
          <w:szCs w:val="22"/>
          <w:lang w:val="ro-RO"/>
        </w:rPr>
      </w:pPr>
      <w:r w:rsidRPr="00FA1765">
        <w:rPr>
          <w:sz w:val="22"/>
          <w:szCs w:val="22"/>
          <w:lang w:val="ro-RO"/>
        </w:rPr>
        <w:t>Activitatea de monitorizare s-a concretizat prin întocmirea unei note ce a fost înaintată Sec</w:t>
      </w:r>
      <w:r>
        <w:rPr>
          <w:sz w:val="22"/>
          <w:szCs w:val="22"/>
          <w:lang w:val="ro-RO"/>
        </w:rPr>
        <w:t>ț</w:t>
      </w:r>
      <w:r w:rsidRPr="00FA1765">
        <w:rPr>
          <w:sz w:val="22"/>
          <w:szCs w:val="22"/>
          <w:lang w:val="ro-RO"/>
        </w:rPr>
        <w:t>ia pentru procurori a Consiliului Superior al Magistraturii.</w:t>
      </w:r>
    </w:p>
    <w:p w:rsidR="00FD1C6A" w:rsidRPr="00FA1765" w:rsidRDefault="00FD1C6A" w:rsidP="008D64AA">
      <w:pPr>
        <w:tabs>
          <w:tab w:val="left" w:pos="0"/>
          <w:tab w:val="left" w:pos="720"/>
        </w:tabs>
        <w:autoSpaceDE w:val="0"/>
        <w:ind w:firstLine="567"/>
        <w:jc w:val="both"/>
        <w:rPr>
          <w:sz w:val="22"/>
          <w:szCs w:val="22"/>
          <w:lang w:val="ro-RO"/>
        </w:rPr>
      </w:pPr>
      <w:r w:rsidRPr="00FA1765">
        <w:rPr>
          <w:sz w:val="22"/>
          <w:szCs w:val="22"/>
          <w:lang w:val="ro-RO"/>
        </w:rPr>
        <w:t xml:space="preserve">           Din sinteza propunerilor Inspec</w:t>
      </w:r>
      <w:r>
        <w:rPr>
          <w:sz w:val="22"/>
          <w:szCs w:val="22"/>
          <w:lang w:val="ro-RO"/>
        </w:rPr>
        <w:t>ț</w:t>
      </w:r>
      <w:r w:rsidRPr="00FA1765">
        <w:rPr>
          <w:sz w:val="22"/>
          <w:szCs w:val="22"/>
          <w:lang w:val="ro-RO"/>
        </w:rPr>
        <w:t>iei Judiciare aprobate de către Sec</w:t>
      </w:r>
      <w:r>
        <w:rPr>
          <w:sz w:val="22"/>
          <w:szCs w:val="22"/>
          <w:lang w:val="ro-RO"/>
        </w:rPr>
        <w:t>ț</w:t>
      </w:r>
      <w:r w:rsidRPr="00FA1765">
        <w:rPr>
          <w:sz w:val="22"/>
          <w:szCs w:val="22"/>
          <w:lang w:val="ro-RO"/>
        </w:rPr>
        <w:t>ia pentru procurori a Consiliului Superior al Magistraturii</w:t>
      </w:r>
      <w:r w:rsidRPr="00FA1765">
        <w:rPr>
          <w:b/>
          <w:i/>
          <w:sz w:val="22"/>
          <w:szCs w:val="22"/>
          <w:lang w:val="ro-RO"/>
        </w:rPr>
        <w:t xml:space="preserve"> </w:t>
      </w:r>
      <w:r w:rsidRPr="00FA1765">
        <w:rPr>
          <w:sz w:val="22"/>
          <w:szCs w:val="22"/>
          <w:lang w:val="ro-RO"/>
        </w:rPr>
        <w:t>se pot desprinde mai multe măsuri care sunt de natură a determina o reducere semnificativă a duratei urmăriri penale:</w:t>
      </w:r>
    </w:p>
    <w:p w:rsidR="00FD1C6A" w:rsidRPr="00FA1765" w:rsidRDefault="00FD1C6A" w:rsidP="008D64AA">
      <w:pPr>
        <w:ind w:right="48" w:firstLine="567"/>
        <w:jc w:val="both"/>
        <w:rPr>
          <w:sz w:val="22"/>
          <w:szCs w:val="22"/>
          <w:lang w:val="ro-RO"/>
        </w:rPr>
      </w:pPr>
      <w:r w:rsidRPr="00FA1765">
        <w:rPr>
          <w:sz w:val="22"/>
          <w:szCs w:val="22"/>
          <w:lang w:val="ro-RO"/>
        </w:rPr>
        <w:t xml:space="preserve">- Exercitarea unei supravegheri eficiente, în temeiul art. 300 </w:t>
      </w:r>
      <w:r>
        <w:rPr>
          <w:sz w:val="22"/>
          <w:szCs w:val="22"/>
          <w:lang w:val="ro-RO"/>
        </w:rPr>
        <w:t>ș</w:t>
      </w:r>
      <w:r w:rsidRPr="00FA1765">
        <w:rPr>
          <w:sz w:val="22"/>
          <w:szCs w:val="22"/>
          <w:lang w:val="ro-RO"/>
        </w:rPr>
        <w:t>i art. 303 din Codul de procedură penală, de către procurorii cu func</w:t>
      </w:r>
      <w:r>
        <w:rPr>
          <w:sz w:val="22"/>
          <w:szCs w:val="22"/>
          <w:lang w:val="ro-RO"/>
        </w:rPr>
        <w:t>ț</w:t>
      </w:r>
      <w:r w:rsidRPr="00FA1765">
        <w:rPr>
          <w:sz w:val="22"/>
          <w:szCs w:val="22"/>
          <w:lang w:val="ro-RO"/>
        </w:rPr>
        <w:t>ii de execu</w:t>
      </w:r>
      <w:r>
        <w:rPr>
          <w:sz w:val="22"/>
          <w:szCs w:val="22"/>
          <w:lang w:val="ro-RO"/>
        </w:rPr>
        <w:t>ț</w:t>
      </w:r>
      <w:r w:rsidRPr="00FA1765">
        <w:rPr>
          <w:sz w:val="22"/>
          <w:szCs w:val="22"/>
          <w:lang w:val="ro-RO"/>
        </w:rPr>
        <w:t>ie, în privin</w:t>
      </w:r>
      <w:r>
        <w:rPr>
          <w:sz w:val="22"/>
          <w:szCs w:val="22"/>
          <w:lang w:val="ro-RO"/>
        </w:rPr>
        <w:t>ț</w:t>
      </w:r>
      <w:r w:rsidRPr="00FA1765">
        <w:rPr>
          <w:sz w:val="22"/>
          <w:szCs w:val="22"/>
          <w:lang w:val="ro-RO"/>
        </w:rPr>
        <w:t>a activită</w:t>
      </w:r>
      <w:r>
        <w:rPr>
          <w:sz w:val="22"/>
          <w:szCs w:val="22"/>
          <w:lang w:val="ro-RO"/>
        </w:rPr>
        <w:t>ț</w:t>
      </w:r>
      <w:r w:rsidRPr="00FA1765">
        <w:rPr>
          <w:sz w:val="22"/>
          <w:szCs w:val="22"/>
          <w:lang w:val="ro-RO"/>
        </w:rPr>
        <w:t>ii de cercetare penală realizată în dosarele vechi, prin întocmirea de dispozi</w:t>
      </w:r>
      <w:r>
        <w:rPr>
          <w:sz w:val="22"/>
          <w:szCs w:val="22"/>
          <w:lang w:val="ro-RO"/>
        </w:rPr>
        <w:t>ț</w:t>
      </w:r>
      <w:r w:rsidRPr="00FA1765">
        <w:rPr>
          <w:sz w:val="22"/>
          <w:szCs w:val="22"/>
          <w:lang w:val="ro-RO"/>
        </w:rPr>
        <w:t xml:space="preserve">ii scrise, stabilirea unor termene precise de finalizare a cercetărilor, precum </w:t>
      </w:r>
      <w:r>
        <w:rPr>
          <w:sz w:val="22"/>
          <w:szCs w:val="22"/>
          <w:lang w:val="ro-RO"/>
        </w:rPr>
        <w:t>ș</w:t>
      </w:r>
      <w:r w:rsidRPr="00FA1765">
        <w:rPr>
          <w:sz w:val="22"/>
          <w:szCs w:val="22"/>
          <w:lang w:val="ro-RO"/>
        </w:rPr>
        <w:t>i verificarea aducerii la îndeplinire a acestor dispozi</w:t>
      </w:r>
      <w:r>
        <w:rPr>
          <w:sz w:val="22"/>
          <w:szCs w:val="22"/>
          <w:lang w:val="ro-RO"/>
        </w:rPr>
        <w:t>ț</w:t>
      </w:r>
      <w:r w:rsidRPr="00FA1765">
        <w:rPr>
          <w:sz w:val="22"/>
          <w:szCs w:val="22"/>
          <w:lang w:val="ro-RO"/>
        </w:rPr>
        <w:t>ii;</w:t>
      </w:r>
    </w:p>
    <w:p w:rsidR="00FD1C6A" w:rsidRPr="00FA1765" w:rsidRDefault="00FD1C6A" w:rsidP="008D64AA">
      <w:pPr>
        <w:ind w:right="48" w:firstLine="567"/>
        <w:jc w:val="both"/>
        <w:rPr>
          <w:sz w:val="22"/>
          <w:szCs w:val="22"/>
          <w:lang w:val="ro-RO"/>
        </w:rPr>
      </w:pPr>
      <w:r w:rsidRPr="00FA1765">
        <w:rPr>
          <w:sz w:val="22"/>
          <w:szCs w:val="22"/>
          <w:lang w:val="ro-RO"/>
        </w:rPr>
        <w:t>Totodată, în situa</w:t>
      </w:r>
      <w:r>
        <w:rPr>
          <w:sz w:val="22"/>
          <w:szCs w:val="22"/>
          <w:lang w:val="ro-RO"/>
        </w:rPr>
        <w:t>ț</w:t>
      </w:r>
      <w:r w:rsidRPr="00FA1765">
        <w:rPr>
          <w:sz w:val="22"/>
          <w:szCs w:val="22"/>
          <w:lang w:val="ro-RO"/>
        </w:rPr>
        <w:t>ia în care nu sunt respectate aceste dispozi</w:t>
      </w:r>
      <w:r>
        <w:rPr>
          <w:sz w:val="22"/>
          <w:szCs w:val="22"/>
          <w:lang w:val="ro-RO"/>
        </w:rPr>
        <w:t>ț</w:t>
      </w:r>
      <w:r w:rsidRPr="00FA1765">
        <w:rPr>
          <w:sz w:val="22"/>
          <w:szCs w:val="22"/>
          <w:lang w:val="ro-RO"/>
        </w:rPr>
        <w:t>ii ale procurorului se va proceda, după caz, la sesizarea conducătorului organelor de cercetare penală, conform art. 303 alin. 3 din Codul de procedură penală, aplicarea sanc</w:t>
      </w:r>
      <w:r>
        <w:rPr>
          <w:sz w:val="22"/>
          <w:szCs w:val="22"/>
          <w:lang w:val="ro-RO"/>
        </w:rPr>
        <w:t>ț</w:t>
      </w:r>
      <w:r w:rsidRPr="00FA1765">
        <w:rPr>
          <w:sz w:val="22"/>
          <w:szCs w:val="22"/>
          <w:lang w:val="ro-RO"/>
        </w:rPr>
        <w:t>iuni amenzii judiciare în cazurile prevăzute de art. 283 alin. 4 lit. m din Codul de procedură penală, ori formularea de propuneri pentru retragerea avizului de lucrător de poli</w:t>
      </w:r>
      <w:r>
        <w:rPr>
          <w:sz w:val="22"/>
          <w:szCs w:val="22"/>
          <w:lang w:val="ro-RO"/>
        </w:rPr>
        <w:t>ț</w:t>
      </w:r>
      <w:r w:rsidRPr="00FA1765">
        <w:rPr>
          <w:sz w:val="22"/>
          <w:szCs w:val="22"/>
          <w:lang w:val="ro-RO"/>
        </w:rPr>
        <w:t>ie judiciară.</w:t>
      </w:r>
    </w:p>
    <w:p w:rsidR="00FD1C6A" w:rsidRPr="00FA1765" w:rsidRDefault="00FD1C6A" w:rsidP="008D64AA">
      <w:pPr>
        <w:ind w:right="48" w:firstLine="567"/>
        <w:jc w:val="both"/>
        <w:rPr>
          <w:sz w:val="22"/>
          <w:szCs w:val="22"/>
          <w:lang w:val="ro-RO"/>
        </w:rPr>
      </w:pPr>
      <w:r w:rsidRPr="00FA1765">
        <w:rPr>
          <w:sz w:val="22"/>
          <w:szCs w:val="22"/>
          <w:lang w:val="ro-RO"/>
        </w:rPr>
        <w:t xml:space="preserve"> -  Efectuarea în mod ritmic de către procurori a actelor de urmărire penală în dosarele vechi;</w:t>
      </w:r>
    </w:p>
    <w:p w:rsidR="00FD1C6A" w:rsidRPr="00FA1765" w:rsidRDefault="00FD1C6A" w:rsidP="008D64AA">
      <w:pPr>
        <w:ind w:right="48" w:firstLine="567"/>
        <w:jc w:val="both"/>
        <w:rPr>
          <w:sz w:val="22"/>
          <w:szCs w:val="22"/>
          <w:lang w:val="ro-RO"/>
        </w:rPr>
      </w:pPr>
      <w:r w:rsidRPr="00FA1765">
        <w:rPr>
          <w:sz w:val="22"/>
          <w:szCs w:val="22"/>
          <w:lang w:val="ro-RO"/>
        </w:rPr>
        <w:lastRenderedPageBreak/>
        <w:t xml:space="preserve"> -  Efectuarea periodică de către procurorii cu func</w:t>
      </w:r>
      <w:r>
        <w:rPr>
          <w:sz w:val="22"/>
          <w:szCs w:val="22"/>
          <w:lang w:val="ro-RO"/>
        </w:rPr>
        <w:t>ț</w:t>
      </w:r>
      <w:r w:rsidRPr="00FA1765">
        <w:rPr>
          <w:sz w:val="22"/>
          <w:szCs w:val="22"/>
          <w:lang w:val="ro-RO"/>
        </w:rPr>
        <w:t xml:space="preserve">ii de conducere a unor controale eficiente asupra dosarelor vechi </w:t>
      </w:r>
      <w:r>
        <w:rPr>
          <w:sz w:val="22"/>
          <w:szCs w:val="22"/>
          <w:lang w:val="ro-RO"/>
        </w:rPr>
        <w:t>ș</w:t>
      </w:r>
      <w:r w:rsidRPr="00FA1765">
        <w:rPr>
          <w:sz w:val="22"/>
          <w:szCs w:val="22"/>
          <w:lang w:val="ro-RO"/>
        </w:rPr>
        <w:t>i monitorizarea permanentă a modului în care procurorii efectuează urmărirea penală ori exercită supravegherea cercetărilor penale în aceste cauze, pentru evitarea situa</w:t>
      </w:r>
      <w:r>
        <w:rPr>
          <w:sz w:val="22"/>
          <w:szCs w:val="22"/>
          <w:lang w:val="ro-RO"/>
        </w:rPr>
        <w:t>ț</w:t>
      </w:r>
      <w:r w:rsidRPr="00FA1765">
        <w:rPr>
          <w:sz w:val="22"/>
          <w:szCs w:val="22"/>
          <w:lang w:val="ro-RO"/>
        </w:rPr>
        <w:t>iilor de prelungire nejustificată în timp a solu</w:t>
      </w:r>
      <w:r>
        <w:rPr>
          <w:sz w:val="22"/>
          <w:szCs w:val="22"/>
          <w:lang w:val="ro-RO"/>
        </w:rPr>
        <w:t>ț</w:t>
      </w:r>
      <w:r w:rsidRPr="00FA1765">
        <w:rPr>
          <w:sz w:val="22"/>
          <w:szCs w:val="22"/>
          <w:lang w:val="ro-RO"/>
        </w:rPr>
        <w:t>ionării acestora;</w:t>
      </w:r>
    </w:p>
    <w:p w:rsidR="00FD1C6A" w:rsidRPr="00FA1765" w:rsidRDefault="00FD1C6A" w:rsidP="008D64AA">
      <w:pPr>
        <w:ind w:right="48" w:firstLine="567"/>
        <w:jc w:val="both"/>
        <w:rPr>
          <w:sz w:val="22"/>
          <w:szCs w:val="22"/>
          <w:lang w:val="ro-RO"/>
        </w:rPr>
      </w:pPr>
      <w:r w:rsidRPr="00FA1765">
        <w:rPr>
          <w:sz w:val="22"/>
          <w:szCs w:val="22"/>
          <w:lang w:val="ro-RO"/>
        </w:rPr>
        <w:t xml:space="preserve">  De asemenea, este necesar ca procurorii cu func</w:t>
      </w:r>
      <w:r>
        <w:rPr>
          <w:sz w:val="22"/>
          <w:szCs w:val="22"/>
          <w:lang w:val="ro-RO"/>
        </w:rPr>
        <w:t>ț</w:t>
      </w:r>
      <w:r w:rsidRPr="00FA1765">
        <w:rPr>
          <w:sz w:val="22"/>
          <w:szCs w:val="22"/>
          <w:lang w:val="ro-RO"/>
        </w:rPr>
        <w:t>ii de conducere să identifice acele metode care să conducă la reevaluarea modului de lucru al procurorilor în vederea stabilirii unor priorită</w:t>
      </w:r>
      <w:r>
        <w:rPr>
          <w:sz w:val="22"/>
          <w:szCs w:val="22"/>
          <w:lang w:val="ro-RO"/>
        </w:rPr>
        <w:t>ț</w:t>
      </w:r>
      <w:r w:rsidRPr="00FA1765">
        <w:rPr>
          <w:sz w:val="22"/>
          <w:szCs w:val="22"/>
          <w:lang w:val="ro-RO"/>
        </w:rPr>
        <w:t>i care să realizeze un echilibru al cauzele solu</w:t>
      </w:r>
      <w:r>
        <w:rPr>
          <w:sz w:val="22"/>
          <w:szCs w:val="22"/>
          <w:lang w:val="ro-RO"/>
        </w:rPr>
        <w:t>ț</w:t>
      </w:r>
      <w:r w:rsidRPr="00FA1765">
        <w:rPr>
          <w:sz w:val="22"/>
          <w:szCs w:val="22"/>
          <w:lang w:val="ro-RO"/>
        </w:rPr>
        <w:t xml:space="preserve">ionate, </w:t>
      </w:r>
      <w:r>
        <w:rPr>
          <w:sz w:val="22"/>
          <w:szCs w:val="22"/>
          <w:lang w:val="ro-RO"/>
        </w:rPr>
        <w:t>ț</w:t>
      </w:r>
      <w:r w:rsidRPr="00FA1765">
        <w:rPr>
          <w:sz w:val="22"/>
          <w:szCs w:val="22"/>
          <w:lang w:val="ro-RO"/>
        </w:rPr>
        <w:t>inându-se seama de vechimea înregistrării acestora la parchet, de solu</w:t>
      </w:r>
      <w:r>
        <w:rPr>
          <w:sz w:val="22"/>
          <w:szCs w:val="22"/>
          <w:lang w:val="ro-RO"/>
        </w:rPr>
        <w:t>ț</w:t>
      </w:r>
      <w:r w:rsidRPr="00FA1765">
        <w:rPr>
          <w:sz w:val="22"/>
          <w:szCs w:val="22"/>
          <w:lang w:val="ro-RO"/>
        </w:rPr>
        <w:t xml:space="preserve">iile ce urmează să fie adoptate </w:t>
      </w:r>
      <w:r>
        <w:rPr>
          <w:sz w:val="22"/>
          <w:szCs w:val="22"/>
          <w:lang w:val="ro-RO"/>
        </w:rPr>
        <w:t>ș</w:t>
      </w:r>
      <w:r w:rsidRPr="00FA1765">
        <w:rPr>
          <w:sz w:val="22"/>
          <w:szCs w:val="22"/>
          <w:lang w:val="ro-RO"/>
        </w:rPr>
        <w:t>i de termenul procedural prevăzut de dispozi</w:t>
      </w:r>
      <w:r>
        <w:rPr>
          <w:sz w:val="22"/>
          <w:szCs w:val="22"/>
          <w:lang w:val="ro-RO"/>
        </w:rPr>
        <w:t>ț</w:t>
      </w:r>
      <w:r w:rsidRPr="00FA1765">
        <w:rPr>
          <w:sz w:val="22"/>
          <w:szCs w:val="22"/>
          <w:lang w:val="ro-RO"/>
        </w:rPr>
        <w:t xml:space="preserve">iile art. 322 din Cod procedură penală, precum </w:t>
      </w:r>
      <w:r>
        <w:rPr>
          <w:sz w:val="22"/>
          <w:szCs w:val="22"/>
          <w:lang w:val="ro-RO"/>
        </w:rPr>
        <w:t>ș</w:t>
      </w:r>
      <w:r w:rsidRPr="00FA1765">
        <w:rPr>
          <w:sz w:val="22"/>
          <w:szCs w:val="22"/>
          <w:lang w:val="ro-RO"/>
        </w:rPr>
        <w:t>i de cel instituit de dispozi</w:t>
      </w:r>
      <w:r>
        <w:rPr>
          <w:sz w:val="22"/>
          <w:szCs w:val="22"/>
          <w:lang w:val="ro-RO"/>
        </w:rPr>
        <w:t>ț</w:t>
      </w:r>
      <w:r w:rsidRPr="00FA1765">
        <w:rPr>
          <w:sz w:val="22"/>
          <w:szCs w:val="22"/>
          <w:lang w:val="ro-RO"/>
        </w:rPr>
        <w:t>iile art. 154 Cod penal referitor la termenele de prescrip</w:t>
      </w:r>
      <w:r>
        <w:rPr>
          <w:sz w:val="22"/>
          <w:szCs w:val="22"/>
          <w:lang w:val="ro-RO"/>
        </w:rPr>
        <w:t>ț</w:t>
      </w:r>
      <w:r w:rsidRPr="00FA1765">
        <w:rPr>
          <w:sz w:val="22"/>
          <w:szCs w:val="22"/>
          <w:lang w:val="ro-RO"/>
        </w:rPr>
        <w:t xml:space="preserve">ie a răspunderii penale. </w:t>
      </w:r>
    </w:p>
    <w:p w:rsidR="00FD1C6A" w:rsidRPr="00FA1765" w:rsidRDefault="00FD1C6A" w:rsidP="008D64AA">
      <w:pPr>
        <w:ind w:right="48" w:firstLine="567"/>
        <w:jc w:val="both"/>
        <w:rPr>
          <w:sz w:val="22"/>
          <w:szCs w:val="22"/>
          <w:lang w:val="ro-RO"/>
        </w:rPr>
      </w:pPr>
      <w:r w:rsidRPr="00FA1765">
        <w:rPr>
          <w:sz w:val="22"/>
          <w:szCs w:val="22"/>
          <w:lang w:val="ro-RO"/>
        </w:rPr>
        <w:t>- Realizarea la nivelul conducerii fiecărui parchet a unor întâlniri cu conducerile organelor de poli</w:t>
      </w:r>
      <w:r>
        <w:rPr>
          <w:sz w:val="22"/>
          <w:szCs w:val="22"/>
          <w:lang w:val="ro-RO"/>
        </w:rPr>
        <w:t>ț</w:t>
      </w:r>
      <w:r w:rsidRPr="00FA1765">
        <w:rPr>
          <w:sz w:val="22"/>
          <w:szCs w:val="22"/>
          <w:lang w:val="ro-RO"/>
        </w:rPr>
        <w:t xml:space="preserve">ie judiciară, în vederea identificării </w:t>
      </w:r>
      <w:r>
        <w:rPr>
          <w:sz w:val="22"/>
          <w:szCs w:val="22"/>
          <w:lang w:val="ro-RO"/>
        </w:rPr>
        <w:t>ș</w:t>
      </w:r>
      <w:r w:rsidRPr="00FA1765">
        <w:rPr>
          <w:sz w:val="22"/>
          <w:szCs w:val="22"/>
          <w:lang w:val="ro-RO"/>
        </w:rPr>
        <w:t>i implementării unor măsuri de natură să conducă la reducerea duratei procedurilor desfă</w:t>
      </w:r>
      <w:r>
        <w:rPr>
          <w:sz w:val="22"/>
          <w:szCs w:val="22"/>
          <w:lang w:val="ro-RO"/>
        </w:rPr>
        <w:t>ș</w:t>
      </w:r>
      <w:r w:rsidRPr="00FA1765">
        <w:rPr>
          <w:sz w:val="22"/>
          <w:szCs w:val="22"/>
          <w:lang w:val="ro-RO"/>
        </w:rPr>
        <w:t>urate în cauzele vechi aflate în lucru la organele de cercetare penală;</w:t>
      </w:r>
    </w:p>
    <w:p w:rsidR="00FD1C6A" w:rsidRPr="00FA1765" w:rsidRDefault="00FD1C6A" w:rsidP="008D64AA">
      <w:pPr>
        <w:ind w:right="48" w:firstLine="567"/>
        <w:jc w:val="both"/>
        <w:rPr>
          <w:color w:val="FF0000"/>
          <w:sz w:val="22"/>
          <w:szCs w:val="22"/>
          <w:lang w:val="ro-RO"/>
        </w:rPr>
      </w:pPr>
      <w:r w:rsidRPr="00FA1765">
        <w:rPr>
          <w:sz w:val="22"/>
          <w:szCs w:val="22"/>
          <w:lang w:val="ro-RO"/>
        </w:rPr>
        <w:t xml:space="preserve">- Efectuarea de către procurorii </w:t>
      </w:r>
      <w:r>
        <w:rPr>
          <w:sz w:val="22"/>
          <w:szCs w:val="22"/>
          <w:lang w:val="ro-RO"/>
        </w:rPr>
        <w:t>ș</w:t>
      </w:r>
      <w:r w:rsidRPr="00FA1765">
        <w:rPr>
          <w:sz w:val="22"/>
          <w:szCs w:val="22"/>
          <w:lang w:val="ro-RO"/>
        </w:rPr>
        <w:t>efi ai Direc</w:t>
      </w:r>
      <w:r>
        <w:rPr>
          <w:sz w:val="22"/>
          <w:szCs w:val="22"/>
          <w:lang w:val="ro-RO"/>
        </w:rPr>
        <w:t>ț</w:t>
      </w:r>
      <w:r w:rsidRPr="00FA1765">
        <w:rPr>
          <w:sz w:val="22"/>
          <w:szCs w:val="22"/>
          <w:lang w:val="ro-RO"/>
        </w:rPr>
        <w:t>iei Na</w:t>
      </w:r>
      <w:r>
        <w:rPr>
          <w:sz w:val="22"/>
          <w:szCs w:val="22"/>
          <w:lang w:val="ro-RO"/>
        </w:rPr>
        <w:t>ț</w:t>
      </w:r>
      <w:r w:rsidRPr="00FA1765">
        <w:rPr>
          <w:sz w:val="22"/>
          <w:szCs w:val="22"/>
          <w:lang w:val="ro-RO"/>
        </w:rPr>
        <w:t>ionale Anticorup</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Direc</w:t>
      </w:r>
      <w:r>
        <w:rPr>
          <w:sz w:val="22"/>
          <w:szCs w:val="22"/>
          <w:lang w:val="ro-RO"/>
        </w:rPr>
        <w:t>ț</w:t>
      </w:r>
      <w:r w:rsidRPr="00FA1765">
        <w:rPr>
          <w:sz w:val="22"/>
          <w:szCs w:val="22"/>
          <w:lang w:val="ro-RO"/>
        </w:rPr>
        <w:t>iei de Investigare a Infrac</w:t>
      </w:r>
      <w:r>
        <w:rPr>
          <w:sz w:val="22"/>
          <w:szCs w:val="22"/>
          <w:lang w:val="ro-RO"/>
        </w:rPr>
        <w:t>ț</w:t>
      </w:r>
      <w:r w:rsidRPr="00FA1765">
        <w:rPr>
          <w:sz w:val="22"/>
          <w:szCs w:val="22"/>
          <w:lang w:val="ro-RO"/>
        </w:rPr>
        <w:t xml:space="preserve">iunilor de Criminalitate Organizată </w:t>
      </w:r>
      <w:r>
        <w:rPr>
          <w:sz w:val="22"/>
          <w:szCs w:val="22"/>
          <w:lang w:val="ro-RO"/>
        </w:rPr>
        <w:t>ș</w:t>
      </w:r>
      <w:r w:rsidRPr="00FA1765">
        <w:rPr>
          <w:sz w:val="22"/>
          <w:szCs w:val="22"/>
          <w:lang w:val="ro-RO"/>
        </w:rPr>
        <w:t xml:space="preserve">i Terorism precum </w:t>
      </w:r>
      <w:r>
        <w:rPr>
          <w:sz w:val="22"/>
          <w:szCs w:val="22"/>
          <w:lang w:val="ro-RO"/>
        </w:rPr>
        <w:t>ș</w:t>
      </w:r>
      <w:r w:rsidRPr="00FA1765">
        <w:rPr>
          <w:sz w:val="22"/>
          <w:szCs w:val="22"/>
          <w:lang w:val="ro-RO"/>
        </w:rPr>
        <w:t>i de către procurorii generali ai parchetelor de pe lângă cur</w:t>
      </w:r>
      <w:r>
        <w:rPr>
          <w:sz w:val="22"/>
          <w:szCs w:val="22"/>
          <w:lang w:val="ro-RO"/>
        </w:rPr>
        <w:t>ț</w:t>
      </w:r>
      <w:r w:rsidRPr="00FA1765">
        <w:rPr>
          <w:sz w:val="22"/>
          <w:szCs w:val="22"/>
          <w:lang w:val="ro-RO"/>
        </w:rPr>
        <w:t>ile de apel, prin procurori anume desemna</w:t>
      </w:r>
      <w:r>
        <w:rPr>
          <w:sz w:val="22"/>
          <w:szCs w:val="22"/>
          <w:lang w:val="ro-RO"/>
        </w:rPr>
        <w:t>ț</w:t>
      </w:r>
      <w:r w:rsidRPr="00FA1765">
        <w:rPr>
          <w:sz w:val="22"/>
          <w:szCs w:val="22"/>
          <w:lang w:val="ro-RO"/>
        </w:rPr>
        <w:t>i, a unor controale periodice în privin</w:t>
      </w:r>
      <w:r>
        <w:rPr>
          <w:sz w:val="22"/>
          <w:szCs w:val="22"/>
          <w:lang w:val="ro-RO"/>
        </w:rPr>
        <w:t>ț</w:t>
      </w:r>
      <w:r w:rsidRPr="00FA1765">
        <w:rPr>
          <w:sz w:val="22"/>
          <w:szCs w:val="22"/>
          <w:lang w:val="ro-RO"/>
        </w:rPr>
        <w:t>a dosarelor penale vechi.</w:t>
      </w:r>
    </w:p>
    <w:p w:rsidR="00FD1C6A" w:rsidRPr="00FA1765" w:rsidRDefault="00FD1C6A" w:rsidP="00631B89">
      <w:pPr>
        <w:rPr>
          <w:sz w:val="22"/>
          <w:szCs w:val="22"/>
          <w:lang w:val="ro-RO"/>
        </w:rPr>
      </w:pPr>
    </w:p>
    <w:p w:rsidR="00FD1C6A" w:rsidRPr="00135549" w:rsidRDefault="00FD1C6A" w:rsidP="003B197D">
      <w:pPr>
        <w:pStyle w:val="Heading3"/>
        <w:rPr>
          <w:lang w:val="fr-FR"/>
        </w:rPr>
      </w:pPr>
      <w:bookmarkStart w:id="159" w:name="_Toc413759338"/>
      <w:r w:rsidRPr="00135549">
        <w:rPr>
          <w:lang w:val="fr-FR"/>
        </w:rPr>
        <w:t>Mecanisme de unificare a practicii judiciare</w:t>
      </w:r>
      <w:bookmarkEnd w:id="159"/>
    </w:p>
    <w:p w:rsidR="00FD1C6A" w:rsidRPr="00FA1765" w:rsidRDefault="00FD1C6A" w:rsidP="00AE3583">
      <w:pPr>
        <w:ind w:firstLine="708"/>
        <w:jc w:val="both"/>
        <w:rPr>
          <w:b/>
          <w:sz w:val="22"/>
          <w:szCs w:val="22"/>
          <w:lang w:val="ro-RO"/>
        </w:rPr>
      </w:pPr>
      <w:r w:rsidRPr="00FA1765">
        <w:rPr>
          <w:b/>
          <w:sz w:val="22"/>
          <w:szCs w:val="22"/>
          <w:lang w:val="ro-RO"/>
        </w:rPr>
        <w:t>Rolul instan</w:t>
      </w:r>
      <w:r>
        <w:rPr>
          <w:b/>
          <w:sz w:val="22"/>
          <w:szCs w:val="22"/>
          <w:lang w:val="ro-RO"/>
        </w:rPr>
        <w:t>ț</w:t>
      </w:r>
      <w:r w:rsidRPr="00FA1765">
        <w:rPr>
          <w:b/>
          <w:sz w:val="22"/>
          <w:szCs w:val="22"/>
          <w:lang w:val="ro-RO"/>
        </w:rPr>
        <w:t>ei supreme în unificarea practicii judiciare</w:t>
      </w:r>
    </w:p>
    <w:p w:rsidR="00FD1C6A" w:rsidRPr="00FA1765" w:rsidRDefault="00FD1C6A" w:rsidP="00AE3583">
      <w:pPr>
        <w:ind w:firstLine="708"/>
        <w:jc w:val="both"/>
        <w:rPr>
          <w:sz w:val="22"/>
          <w:szCs w:val="22"/>
          <w:lang w:val="ro-RO"/>
        </w:rPr>
      </w:pPr>
      <w:r w:rsidRPr="00FA1765">
        <w:rPr>
          <w:sz w:val="22"/>
          <w:szCs w:val="22"/>
          <w:lang w:val="ro-RO"/>
        </w:rPr>
        <w:t>Realizarea actului de justi</w:t>
      </w:r>
      <w:r>
        <w:rPr>
          <w:sz w:val="22"/>
          <w:szCs w:val="22"/>
          <w:lang w:val="ro-RO"/>
        </w:rPr>
        <w:t>ț</w:t>
      </w:r>
      <w:r w:rsidRPr="00FA1765">
        <w:rPr>
          <w:sz w:val="22"/>
          <w:szCs w:val="22"/>
          <w:lang w:val="ro-RO"/>
        </w:rPr>
        <w:t xml:space="preserve">ie la parametrii de calitate </w:t>
      </w:r>
      <w:r>
        <w:rPr>
          <w:sz w:val="22"/>
          <w:szCs w:val="22"/>
          <w:lang w:val="ro-RO"/>
        </w:rPr>
        <w:t>ș</w:t>
      </w:r>
      <w:r w:rsidRPr="00FA1765">
        <w:rPr>
          <w:sz w:val="22"/>
          <w:szCs w:val="22"/>
          <w:lang w:val="ro-RO"/>
        </w:rPr>
        <w:t>i de eficien</w:t>
      </w:r>
      <w:r>
        <w:rPr>
          <w:sz w:val="22"/>
          <w:szCs w:val="22"/>
          <w:lang w:val="ro-RO"/>
        </w:rPr>
        <w:t>ț</w:t>
      </w:r>
      <w:r w:rsidRPr="00FA1765">
        <w:rPr>
          <w:sz w:val="22"/>
          <w:szCs w:val="22"/>
          <w:lang w:val="ro-RO"/>
        </w:rPr>
        <w:t>ă care să asigure garantarea securită</w:t>
      </w:r>
      <w:r>
        <w:rPr>
          <w:sz w:val="22"/>
          <w:szCs w:val="22"/>
          <w:lang w:val="ro-RO"/>
        </w:rPr>
        <w:t>ț</w:t>
      </w:r>
      <w:r w:rsidRPr="00FA1765">
        <w:rPr>
          <w:sz w:val="22"/>
          <w:szCs w:val="22"/>
          <w:lang w:val="ro-RO"/>
        </w:rPr>
        <w:t xml:space="preserve">ii juridice a persoanelor </w:t>
      </w:r>
      <w:r>
        <w:rPr>
          <w:sz w:val="22"/>
          <w:szCs w:val="22"/>
          <w:lang w:val="ro-RO"/>
        </w:rPr>
        <w:t>ș</w:t>
      </w:r>
      <w:r w:rsidRPr="00FA1765">
        <w:rPr>
          <w:sz w:val="22"/>
          <w:szCs w:val="22"/>
          <w:lang w:val="ro-RO"/>
        </w:rPr>
        <w:t>i a bunurilor acestora are ca premisă esen</w:t>
      </w:r>
      <w:r>
        <w:rPr>
          <w:sz w:val="22"/>
          <w:szCs w:val="22"/>
          <w:lang w:val="ro-RO"/>
        </w:rPr>
        <w:t>ț</w:t>
      </w:r>
      <w:r w:rsidRPr="00FA1765">
        <w:rPr>
          <w:sz w:val="22"/>
          <w:szCs w:val="22"/>
          <w:lang w:val="ro-RO"/>
        </w:rPr>
        <w:t xml:space="preserve">ială interpretarea </w:t>
      </w:r>
      <w:r>
        <w:rPr>
          <w:sz w:val="22"/>
          <w:szCs w:val="22"/>
          <w:lang w:val="ro-RO"/>
        </w:rPr>
        <w:t>ș</w:t>
      </w:r>
      <w:r w:rsidRPr="00FA1765">
        <w:rPr>
          <w:sz w:val="22"/>
          <w:szCs w:val="22"/>
          <w:lang w:val="ro-RO"/>
        </w:rPr>
        <w:t xml:space="preserve">i aplicarea unitară a legii pe întreg teritoriul </w:t>
      </w:r>
      <w:r>
        <w:rPr>
          <w:sz w:val="22"/>
          <w:szCs w:val="22"/>
          <w:lang w:val="ro-RO"/>
        </w:rPr>
        <w:t>ț</w:t>
      </w:r>
      <w:r w:rsidRPr="00FA1765">
        <w:rPr>
          <w:sz w:val="22"/>
          <w:szCs w:val="22"/>
          <w:lang w:val="ro-RO"/>
        </w:rPr>
        <w:t>ării de către instan</w:t>
      </w:r>
      <w:r>
        <w:rPr>
          <w:sz w:val="22"/>
          <w:szCs w:val="22"/>
          <w:lang w:val="ro-RO"/>
        </w:rPr>
        <w:t>ț</w:t>
      </w:r>
      <w:r w:rsidRPr="00FA1765">
        <w:rPr>
          <w:sz w:val="22"/>
          <w:szCs w:val="22"/>
          <w:lang w:val="ro-RO"/>
        </w:rPr>
        <w:t>ele de judecată.</w:t>
      </w:r>
    </w:p>
    <w:p w:rsidR="00FD1C6A" w:rsidRPr="00FA1765" w:rsidRDefault="00FD1C6A" w:rsidP="00AE3583">
      <w:pPr>
        <w:jc w:val="both"/>
        <w:rPr>
          <w:sz w:val="22"/>
          <w:szCs w:val="22"/>
          <w:lang w:val="ro-RO"/>
        </w:rPr>
      </w:pPr>
      <w:r w:rsidRPr="00FA1765">
        <w:rPr>
          <w:sz w:val="22"/>
          <w:szCs w:val="22"/>
          <w:lang w:val="ro-RO"/>
        </w:rPr>
        <w:tab/>
        <w:t>Potrivit atribu</w:t>
      </w:r>
      <w:r>
        <w:rPr>
          <w:sz w:val="22"/>
          <w:szCs w:val="22"/>
          <w:lang w:val="ro-RO"/>
        </w:rPr>
        <w:t>ț</w:t>
      </w:r>
      <w:r w:rsidRPr="00FA1765">
        <w:rPr>
          <w:sz w:val="22"/>
          <w:szCs w:val="22"/>
          <w:lang w:val="ro-RO"/>
        </w:rPr>
        <w:t>iilor stabilite prin dispozi</w:t>
      </w:r>
      <w:r>
        <w:rPr>
          <w:sz w:val="22"/>
          <w:szCs w:val="22"/>
          <w:lang w:val="ro-RO"/>
        </w:rPr>
        <w:t>ț</w:t>
      </w:r>
      <w:r w:rsidRPr="00FA1765">
        <w:rPr>
          <w:sz w:val="22"/>
          <w:szCs w:val="22"/>
          <w:lang w:val="ro-RO"/>
        </w:rPr>
        <w:t>iile art. 126 alin. (3) din Constitu</w:t>
      </w:r>
      <w:r>
        <w:rPr>
          <w:sz w:val="22"/>
          <w:szCs w:val="22"/>
          <w:lang w:val="ro-RO"/>
        </w:rPr>
        <w:t>ț</w:t>
      </w:r>
      <w:r w:rsidRPr="00FA1765">
        <w:rPr>
          <w:sz w:val="22"/>
          <w:szCs w:val="22"/>
          <w:lang w:val="ro-RO"/>
        </w:rPr>
        <w:t xml:space="preserve">ia României </w:t>
      </w:r>
      <w:r>
        <w:rPr>
          <w:sz w:val="22"/>
          <w:szCs w:val="22"/>
          <w:lang w:val="ro-RO"/>
        </w:rPr>
        <w:t>ș</w:t>
      </w:r>
      <w:r w:rsidRPr="00FA1765">
        <w:rPr>
          <w:sz w:val="22"/>
          <w:szCs w:val="22"/>
          <w:lang w:val="ro-RO"/>
        </w:rPr>
        <w:t>i ale art. 18 alin. (2) din Legea nr. 304 din 28 iunie 2004 privind organizarea judiciară, republicată, cu modificările ulterioare, instan</w:t>
      </w:r>
      <w:r>
        <w:rPr>
          <w:sz w:val="22"/>
          <w:szCs w:val="22"/>
          <w:lang w:val="ro-RO"/>
        </w:rPr>
        <w:t>ț</w:t>
      </w:r>
      <w:r w:rsidRPr="00FA1765">
        <w:rPr>
          <w:sz w:val="22"/>
          <w:szCs w:val="22"/>
          <w:lang w:val="ro-RO"/>
        </w:rPr>
        <w:t xml:space="preserve">a supremă asigură interpretarea </w:t>
      </w:r>
      <w:r>
        <w:rPr>
          <w:sz w:val="22"/>
          <w:szCs w:val="22"/>
          <w:lang w:val="ro-RO"/>
        </w:rPr>
        <w:t>ș</w:t>
      </w:r>
      <w:r w:rsidRPr="00FA1765">
        <w:rPr>
          <w:sz w:val="22"/>
          <w:szCs w:val="22"/>
          <w:lang w:val="ro-RO"/>
        </w:rPr>
        <w:t>i aplicarea unitară a legii de către celelalte instan</w:t>
      </w:r>
      <w:r>
        <w:rPr>
          <w:sz w:val="22"/>
          <w:szCs w:val="22"/>
          <w:lang w:val="ro-RO"/>
        </w:rPr>
        <w:t>ț</w:t>
      </w:r>
      <w:r w:rsidRPr="00FA1765">
        <w:rPr>
          <w:sz w:val="22"/>
          <w:szCs w:val="22"/>
          <w:lang w:val="ro-RO"/>
        </w:rPr>
        <w:t>e judecătore</w:t>
      </w:r>
      <w:r>
        <w:rPr>
          <w:sz w:val="22"/>
          <w:szCs w:val="22"/>
          <w:lang w:val="ro-RO"/>
        </w:rPr>
        <w:t>ș</w:t>
      </w:r>
      <w:r w:rsidRPr="00FA1765">
        <w:rPr>
          <w:sz w:val="22"/>
          <w:szCs w:val="22"/>
          <w:lang w:val="ro-RO"/>
        </w:rPr>
        <w:t>ti potrivit competen</w:t>
      </w:r>
      <w:r>
        <w:rPr>
          <w:sz w:val="22"/>
          <w:szCs w:val="22"/>
          <w:lang w:val="ro-RO"/>
        </w:rPr>
        <w:t>ț</w:t>
      </w:r>
      <w:r w:rsidRPr="00FA1765">
        <w:rPr>
          <w:sz w:val="22"/>
          <w:szCs w:val="22"/>
          <w:lang w:val="ro-RO"/>
        </w:rPr>
        <w:t>ei sale.</w:t>
      </w:r>
    </w:p>
    <w:p w:rsidR="00FD1C6A" w:rsidRPr="00FA1765" w:rsidRDefault="00FD1C6A" w:rsidP="00AE3583">
      <w:pPr>
        <w:ind w:firstLine="708"/>
        <w:jc w:val="both"/>
        <w:rPr>
          <w:sz w:val="22"/>
          <w:szCs w:val="22"/>
          <w:lang w:val="ro-RO"/>
        </w:rPr>
      </w:pPr>
      <w:r w:rsidRPr="00FA1765">
        <w:rPr>
          <w:sz w:val="22"/>
          <w:szCs w:val="22"/>
          <w:lang w:val="ro-RO"/>
        </w:rPr>
        <w:t>În cursul anului 2014,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 xml:space="preserve">i-a continuat </w:t>
      </w:r>
      <w:r>
        <w:rPr>
          <w:sz w:val="22"/>
          <w:szCs w:val="22"/>
          <w:lang w:val="ro-RO"/>
        </w:rPr>
        <w:t>ș</w:t>
      </w:r>
      <w:r w:rsidRPr="00FA1765">
        <w:rPr>
          <w:sz w:val="22"/>
          <w:szCs w:val="22"/>
          <w:lang w:val="ro-RO"/>
        </w:rPr>
        <w:t>i intensificat ac</w:t>
      </w:r>
      <w:r>
        <w:rPr>
          <w:sz w:val="22"/>
          <w:szCs w:val="22"/>
          <w:lang w:val="ro-RO"/>
        </w:rPr>
        <w:t>ț</w:t>
      </w:r>
      <w:r w:rsidRPr="00FA1765">
        <w:rPr>
          <w:sz w:val="22"/>
          <w:szCs w:val="22"/>
          <w:lang w:val="ro-RO"/>
        </w:rPr>
        <w:t>iunile menite să asigure îndeplinirea rolului constitu</w:t>
      </w:r>
      <w:r>
        <w:rPr>
          <w:sz w:val="22"/>
          <w:szCs w:val="22"/>
          <w:lang w:val="ro-RO"/>
        </w:rPr>
        <w:t>ț</w:t>
      </w:r>
      <w:r w:rsidRPr="00FA1765">
        <w:rPr>
          <w:sz w:val="22"/>
          <w:szCs w:val="22"/>
          <w:lang w:val="ro-RO"/>
        </w:rPr>
        <w:t>ional de unificare a practicii judiciare la nivel na</w:t>
      </w:r>
      <w:r>
        <w:rPr>
          <w:sz w:val="22"/>
          <w:szCs w:val="22"/>
          <w:lang w:val="ro-RO"/>
        </w:rPr>
        <w:t>ț</w:t>
      </w:r>
      <w:r w:rsidRPr="00FA1765">
        <w:rPr>
          <w:sz w:val="22"/>
          <w:szCs w:val="22"/>
          <w:lang w:val="ro-RO"/>
        </w:rPr>
        <w:t>ional, prin mai multe modalită</w:t>
      </w:r>
      <w:r>
        <w:rPr>
          <w:sz w:val="22"/>
          <w:szCs w:val="22"/>
          <w:lang w:val="ro-RO"/>
        </w:rPr>
        <w:t>ț</w:t>
      </w:r>
      <w:r w:rsidRPr="00FA1765">
        <w:rPr>
          <w:sz w:val="22"/>
          <w:szCs w:val="22"/>
          <w:lang w:val="ro-RO"/>
        </w:rPr>
        <w:t>i:</w:t>
      </w:r>
    </w:p>
    <w:p w:rsidR="00FD1C6A" w:rsidRPr="00FA1765" w:rsidRDefault="00FD1C6A" w:rsidP="00AE3583">
      <w:pPr>
        <w:jc w:val="both"/>
        <w:rPr>
          <w:sz w:val="22"/>
          <w:szCs w:val="22"/>
          <w:lang w:val="ro-RO"/>
        </w:rPr>
      </w:pPr>
      <w:r w:rsidRPr="00FA1765">
        <w:rPr>
          <w:b/>
          <w:i/>
          <w:sz w:val="22"/>
          <w:szCs w:val="22"/>
          <w:lang w:val="ro-RO"/>
        </w:rPr>
        <w:tab/>
      </w:r>
      <w:r w:rsidRPr="00FA1765">
        <w:rPr>
          <w:b/>
          <w:sz w:val="22"/>
          <w:szCs w:val="22"/>
          <w:lang w:val="ro-RO"/>
        </w:rPr>
        <w:t>a).</w:t>
      </w:r>
      <w:r w:rsidRPr="00FA1765">
        <w:rPr>
          <w:b/>
          <w:i/>
          <w:sz w:val="22"/>
          <w:szCs w:val="22"/>
          <w:lang w:val="ro-RO"/>
        </w:rPr>
        <w:t xml:space="preserve"> </w:t>
      </w:r>
      <w:r w:rsidRPr="00FA1765">
        <w:rPr>
          <w:b/>
          <w:sz w:val="22"/>
          <w:szCs w:val="22"/>
          <w:lang w:val="ro-RO"/>
        </w:rPr>
        <w:t>Recursul în interesul legii</w:t>
      </w:r>
      <w:r w:rsidRPr="00FA1765">
        <w:rPr>
          <w:sz w:val="22"/>
          <w:szCs w:val="22"/>
          <w:lang w:val="ro-RO"/>
        </w:rPr>
        <w:t xml:space="preserve"> </w:t>
      </w:r>
    </w:p>
    <w:p w:rsidR="00FD1C6A" w:rsidRPr="00C62B0A" w:rsidRDefault="00FD1C6A" w:rsidP="00AE3583">
      <w:pPr>
        <w:jc w:val="both"/>
        <w:rPr>
          <w:iCs/>
          <w:sz w:val="22"/>
          <w:szCs w:val="22"/>
          <w:lang w:val="ro-RO"/>
        </w:rPr>
      </w:pPr>
      <w:r w:rsidRPr="00FA1765">
        <w:rPr>
          <w:sz w:val="22"/>
          <w:szCs w:val="22"/>
          <w:lang w:val="ro-RO"/>
        </w:rPr>
        <w:tab/>
        <w:t>În cursul anului 2014, un mecanism important de unificare a jurispruden</w:t>
      </w:r>
      <w:r>
        <w:rPr>
          <w:sz w:val="22"/>
          <w:szCs w:val="22"/>
          <w:lang w:val="ro-RO"/>
        </w:rPr>
        <w:t>ț</w:t>
      </w:r>
      <w:r w:rsidRPr="00FA1765">
        <w:rPr>
          <w:sz w:val="22"/>
          <w:szCs w:val="22"/>
          <w:lang w:val="ro-RO"/>
        </w:rPr>
        <w:t>ei, l-a constituit recursul în interesul legii, reglementat, în materie civilă, de dispozi</w:t>
      </w:r>
      <w:r>
        <w:rPr>
          <w:sz w:val="22"/>
          <w:szCs w:val="22"/>
          <w:lang w:val="ro-RO"/>
        </w:rPr>
        <w:t>ț</w:t>
      </w:r>
      <w:r w:rsidRPr="00FA1765">
        <w:rPr>
          <w:sz w:val="22"/>
          <w:szCs w:val="22"/>
          <w:lang w:val="ro-RO"/>
        </w:rPr>
        <w:t xml:space="preserve">iile art. 514 - 518 Codul procedură civilă, </w:t>
      </w:r>
      <w:r>
        <w:rPr>
          <w:sz w:val="22"/>
          <w:szCs w:val="22"/>
          <w:lang w:val="ro-RO"/>
        </w:rPr>
        <w:t>ș</w:t>
      </w:r>
      <w:r w:rsidRPr="00FA1765">
        <w:rPr>
          <w:sz w:val="22"/>
          <w:szCs w:val="22"/>
          <w:lang w:val="ro-RO"/>
        </w:rPr>
        <w:t xml:space="preserve">i, în materie </w:t>
      </w:r>
      <w:r w:rsidRPr="00C62B0A">
        <w:rPr>
          <w:sz w:val="22"/>
          <w:szCs w:val="22"/>
          <w:lang w:val="ro-RO"/>
        </w:rPr>
        <w:t>penală, de dispozi</w:t>
      </w:r>
      <w:r>
        <w:rPr>
          <w:sz w:val="22"/>
          <w:szCs w:val="22"/>
          <w:lang w:val="ro-RO"/>
        </w:rPr>
        <w:t>ț</w:t>
      </w:r>
      <w:r w:rsidRPr="00C62B0A">
        <w:rPr>
          <w:sz w:val="22"/>
          <w:szCs w:val="22"/>
          <w:lang w:val="ro-RO"/>
        </w:rPr>
        <w:t xml:space="preserve">iile art. 471 - 474 </w:t>
      </w:r>
      <w:r w:rsidRPr="00C62B0A">
        <w:rPr>
          <w:rStyle w:val="rvts19"/>
          <w:rFonts w:ascii="Calibri" w:hAnsi="Calibri"/>
          <w:i w:val="0"/>
          <w:iCs/>
          <w:color w:val="auto"/>
          <w:sz w:val="22"/>
          <w:szCs w:val="22"/>
          <w:lang w:val="ro-RO"/>
        </w:rPr>
        <w:t>Cod procedură penală.</w:t>
      </w:r>
    </w:p>
    <w:p w:rsidR="00FD1C6A" w:rsidRPr="00FA1765" w:rsidRDefault="00FD1C6A" w:rsidP="00AE3583">
      <w:pPr>
        <w:jc w:val="both"/>
        <w:rPr>
          <w:sz w:val="22"/>
          <w:szCs w:val="22"/>
          <w:lang w:val="ro-RO"/>
        </w:rPr>
      </w:pPr>
      <w:r w:rsidRPr="00C62B0A">
        <w:rPr>
          <w:sz w:val="22"/>
          <w:szCs w:val="22"/>
          <w:lang w:val="ro-RO"/>
        </w:rPr>
        <w:tab/>
        <w:t>În activitatea de unificare a jurispruden</w:t>
      </w:r>
      <w:r>
        <w:rPr>
          <w:sz w:val="22"/>
          <w:szCs w:val="22"/>
          <w:lang w:val="ro-RO"/>
        </w:rPr>
        <w:t>ț</w:t>
      </w:r>
      <w:r w:rsidRPr="00C62B0A">
        <w:rPr>
          <w:sz w:val="22"/>
          <w:szCs w:val="22"/>
          <w:lang w:val="ro-RO"/>
        </w:rPr>
        <w:t>ei na</w:t>
      </w:r>
      <w:r>
        <w:rPr>
          <w:sz w:val="22"/>
          <w:szCs w:val="22"/>
          <w:lang w:val="ro-RO"/>
        </w:rPr>
        <w:t>ț</w:t>
      </w:r>
      <w:r w:rsidRPr="00C62B0A">
        <w:rPr>
          <w:sz w:val="22"/>
          <w:szCs w:val="22"/>
          <w:lang w:val="ro-RO"/>
        </w:rPr>
        <w:t>ionale desfă</w:t>
      </w:r>
      <w:r>
        <w:rPr>
          <w:sz w:val="22"/>
          <w:szCs w:val="22"/>
          <w:lang w:val="ro-RO"/>
        </w:rPr>
        <w:t>ș</w:t>
      </w:r>
      <w:r w:rsidRPr="00C62B0A">
        <w:rPr>
          <w:sz w:val="22"/>
          <w:szCs w:val="22"/>
          <w:lang w:val="ro-RO"/>
        </w:rPr>
        <w:t>urată de instan</w:t>
      </w:r>
      <w:r>
        <w:rPr>
          <w:sz w:val="22"/>
          <w:szCs w:val="22"/>
          <w:lang w:val="ro-RO"/>
        </w:rPr>
        <w:t>ț</w:t>
      </w:r>
      <w:r w:rsidRPr="00C62B0A">
        <w:rPr>
          <w:sz w:val="22"/>
          <w:szCs w:val="22"/>
          <w:lang w:val="ro-RO"/>
        </w:rPr>
        <w:t>a supremă în cursul anului 2014, Înalta Curte de Casa</w:t>
      </w:r>
      <w:r>
        <w:rPr>
          <w:sz w:val="22"/>
          <w:szCs w:val="22"/>
          <w:lang w:val="ro-RO"/>
        </w:rPr>
        <w:t>ț</w:t>
      </w:r>
      <w:r w:rsidRPr="00C62B0A">
        <w:rPr>
          <w:sz w:val="22"/>
          <w:szCs w:val="22"/>
          <w:lang w:val="ro-RO"/>
        </w:rPr>
        <w:t xml:space="preserve">ie </w:t>
      </w:r>
      <w:r>
        <w:rPr>
          <w:sz w:val="22"/>
          <w:szCs w:val="22"/>
          <w:lang w:val="ro-RO"/>
        </w:rPr>
        <w:t>ș</w:t>
      </w:r>
      <w:r w:rsidRPr="00C62B0A">
        <w:rPr>
          <w:sz w:val="22"/>
          <w:szCs w:val="22"/>
          <w:lang w:val="ro-RO"/>
        </w:rPr>
        <w:t>i Justi</w:t>
      </w:r>
      <w:r>
        <w:rPr>
          <w:sz w:val="22"/>
          <w:szCs w:val="22"/>
          <w:lang w:val="ro-RO"/>
        </w:rPr>
        <w:t>ț</w:t>
      </w:r>
      <w:r w:rsidRPr="00C62B0A">
        <w:rPr>
          <w:sz w:val="22"/>
          <w:szCs w:val="22"/>
          <w:lang w:val="ro-RO"/>
        </w:rPr>
        <w:t>ie -  Completul competent să judece recursul în interesul legii, a pronun</w:t>
      </w:r>
      <w:r>
        <w:rPr>
          <w:sz w:val="22"/>
          <w:szCs w:val="22"/>
          <w:lang w:val="ro-RO"/>
        </w:rPr>
        <w:t>ț</w:t>
      </w:r>
      <w:r w:rsidRPr="00C62B0A">
        <w:rPr>
          <w:sz w:val="22"/>
          <w:szCs w:val="22"/>
          <w:lang w:val="ro-RO"/>
        </w:rPr>
        <w:t xml:space="preserve">at 8 decizii în interesul legii, din care 7 decizii de admitere </w:t>
      </w:r>
      <w:r>
        <w:rPr>
          <w:sz w:val="22"/>
          <w:szCs w:val="22"/>
          <w:lang w:val="ro-RO"/>
        </w:rPr>
        <w:t>ș</w:t>
      </w:r>
      <w:r w:rsidRPr="00C62B0A">
        <w:rPr>
          <w:sz w:val="22"/>
          <w:szCs w:val="22"/>
          <w:lang w:val="ro-RO"/>
        </w:rPr>
        <w:t xml:space="preserve">i o </w:t>
      </w:r>
      <w:r w:rsidRPr="00FA1765">
        <w:rPr>
          <w:sz w:val="22"/>
          <w:szCs w:val="22"/>
          <w:lang w:val="ro-RO"/>
        </w:rPr>
        <w:t>decizie de respingere a recursului în interesul legii.</w:t>
      </w:r>
    </w:p>
    <w:p w:rsidR="00FD1C6A" w:rsidRPr="00FA1765" w:rsidRDefault="00FD1C6A" w:rsidP="00AE3583">
      <w:pPr>
        <w:ind w:firstLine="708"/>
        <w:jc w:val="both"/>
        <w:rPr>
          <w:sz w:val="22"/>
          <w:szCs w:val="22"/>
          <w:lang w:val="ro-RO"/>
        </w:rPr>
      </w:pPr>
      <w:r w:rsidRPr="00FA1765">
        <w:rPr>
          <w:sz w:val="22"/>
          <w:szCs w:val="22"/>
          <w:lang w:val="ro-RO"/>
        </w:rPr>
        <w:t>Deciziile în interesul legii pronun</w:t>
      </w:r>
      <w:r>
        <w:rPr>
          <w:sz w:val="22"/>
          <w:szCs w:val="22"/>
          <w:lang w:val="ro-RO"/>
        </w:rPr>
        <w:t>ț</w:t>
      </w:r>
      <w:r w:rsidRPr="00FA1765">
        <w:rPr>
          <w:sz w:val="22"/>
          <w:szCs w:val="22"/>
          <w:lang w:val="ro-RO"/>
        </w:rPr>
        <w:t xml:space="preserve">ate în cursul anului 2014 au vizat aspecte diverse, precum: interpretarea </w:t>
      </w:r>
      <w:r>
        <w:rPr>
          <w:sz w:val="22"/>
          <w:szCs w:val="22"/>
          <w:lang w:val="ro-RO"/>
        </w:rPr>
        <w:t>ș</w:t>
      </w:r>
      <w:r w:rsidRPr="00FA1765">
        <w:rPr>
          <w:sz w:val="22"/>
          <w:szCs w:val="22"/>
          <w:lang w:val="ro-RO"/>
        </w:rPr>
        <w:t xml:space="preserve">i aplicarea art. 5, art. 201 </w:t>
      </w:r>
      <w:r>
        <w:rPr>
          <w:sz w:val="22"/>
          <w:szCs w:val="22"/>
          <w:lang w:val="ro-RO"/>
        </w:rPr>
        <w:t>ș</w:t>
      </w:r>
      <w:r w:rsidRPr="00FA1765">
        <w:rPr>
          <w:sz w:val="22"/>
          <w:szCs w:val="22"/>
          <w:lang w:val="ro-RO"/>
        </w:rPr>
        <w:t xml:space="preserve">i art. 223 din Legea nr. 71/2011 pentru punerea în aplicare a Legii nr. 287/2009 privind Codul civil </w:t>
      </w:r>
      <w:r>
        <w:rPr>
          <w:sz w:val="22"/>
          <w:szCs w:val="22"/>
          <w:lang w:val="ro-RO"/>
        </w:rPr>
        <w:t>ș</w:t>
      </w:r>
      <w:r w:rsidRPr="00FA1765">
        <w:rPr>
          <w:sz w:val="22"/>
          <w:szCs w:val="22"/>
          <w:lang w:val="ro-RO"/>
        </w:rPr>
        <w:t>i ale art.6 alin.(4), art.2512, art.2513 din Legea nr. 287/2009 privind Codul civil, stabilindu-se că prescrip</w:t>
      </w:r>
      <w:r>
        <w:rPr>
          <w:sz w:val="22"/>
          <w:szCs w:val="22"/>
          <w:lang w:val="ro-RO"/>
        </w:rPr>
        <w:t>ț</w:t>
      </w:r>
      <w:r w:rsidRPr="00FA1765">
        <w:rPr>
          <w:sz w:val="22"/>
          <w:szCs w:val="22"/>
          <w:lang w:val="ro-RO"/>
        </w:rPr>
        <w:t>iile extinctive începute anterior datei de 1 octombrie 2011, împlinite ori neîmplinite la aceea</w:t>
      </w:r>
      <w:r>
        <w:rPr>
          <w:sz w:val="22"/>
          <w:szCs w:val="22"/>
          <w:lang w:val="ro-RO"/>
        </w:rPr>
        <w:t>ș</w:t>
      </w:r>
      <w:r w:rsidRPr="00FA1765">
        <w:rPr>
          <w:sz w:val="22"/>
          <w:szCs w:val="22"/>
          <w:lang w:val="ro-RO"/>
        </w:rPr>
        <w:t>i dată, rămân supuse dispozi</w:t>
      </w:r>
      <w:r>
        <w:rPr>
          <w:sz w:val="22"/>
          <w:szCs w:val="22"/>
          <w:lang w:val="ro-RO"/>
        </w:rPr>
        <w:t>ț</w:t>
      </w:r>
      <w:r w:rsidRPr="00FA1765">
        <w:rPr>
          <w:sz w:val="22"/>
          <w:szCs w:val="22"/>
          <w:lang w:val="ro-RO"/>
        </w:rPr>
        <w:t>iilor art. 18 din Decretul nr. 167/1958 privitor la prescrip</w:t>
      </w:r>
      <w:r>
        <w:rPr>
          <w:sz w:val="22"/>
          <w:szCs w:val="22"/>
          <w:lang w:val="ro-RO"/>
        </w:rPr>
        <w:t>ț</w:t>
      </w:r>
      <w:r w:rsidRPr="00FA1765">
        <w:rPr>
          <w:sz w:val="22"/>
          <w:szCs w:val="22"/>
          <w:lang w:val="ro-RO"/>
        </w:rPr>
        <w:t>ia extinctivă, republicat, astfel încât atât instan</w:t>
      </w:r>
      <w:r>
        <w:rPr>
          <w:sz w:val="22"/>
          <w:szCs w:val="22"/>
          <w:lang w:val="ro-RO"/>
        </w:rPr>
        <w:t>ț</w:t>
      </w:r>
      <w:r w:rsidRPr="00FA1765">
        <w:rPr>
          <w:sz w:val="22"/>
          <w:szCs w:val="22"/>
          <w:lang w:val="ro-RO"/>
        </w:rPr>
        <w:t xml:space="preserve">ele de judecată, din oficiu, cât </w:t>
      </w:r>
      <w:r>
        <w:rPr>
          <w:sz w:val="22"/>
          <w:szCs w:val="22"/>
          <w:lang w:val="ro-RO"/>
        </w:rPr>
        <w:t>ș</w:t>
      </w:r>
      <w:r w:rsidRPr="00FA1765">
        <w:rPr>
          <w:sz w:val="22"/>
          <w:szCs w:val="22"/>
          <w:lang w:val="ro-RO"/>
        </w:rPr>
        <w:t>i păr</w:t>
      </w:r>
      <w:r>
        <w:rPr>
          <w:sz w:val="22"/>
          <w:szCs w:val="22"/>
          <w:lang w:val="ro-RO"/>
        </w:rPr>
        <w:t>ț</w:t>
      </w:r>
      <w:r w:rsidRPr="00FA1765">
        <w:rPr>
          <w:sz w:val="22"/>
          <w:szCs w:val="22"/>
          <w:lang w:val="ro-RO"/>
        </w:rPr>
        <w:t>ile interesate pot invoca excep</w:t>
      </w:r>
      <w:r>
        <w:rPr>
          <w:sz w:val="22"/>
          <w:szCs w:val="22"/>
          <w:lang w:val="ro-RO"/>
        </w:rPr>
        <w:t>ț</w:t>
      </w:r>
      <w:r w:rsidRPr="00FA1765">
        <w:rPr>
          <w:sz w:val="22"/>
          <w:szCs w:val="22"/>
          <w:lang w:val="ro-RO"/>
        </w:rPr>
        <w:t>ia prescrip</w:t>
      </w:r>
      <w:r>
        <w:rPr>
          <w:sz w:val="22"/>
          <w:szCs w:val="22"/>
          <w:lang w:val="ro-RO"/>
        </w:rPr>
        <w:t>ț</w:t>
      </w:r>
      <w:r w:rsidRPr="00FA1765">
        <w:rPr>
          <w:sz w:val="22"/>
          <w:szCs w:val="22"/>
          <w:lang w:val="ro-RO"/>
        </w:rPr>
        <w:t xml:space="preserve">iei extinctive, indiferent de stadiul </w:t>
      </w:r>
    </w:p>
    <w:p w:rsidR="00FD1C6A" w:rsidRPr="00FA1765" w:rsidRDefault="00FD1C6A" w:rsidP="00AE3583">
      <w:pPr>
        <w:jc w:val="both"/>
        <w:rPr>
          <w:sz w:val="22"/>
          <w:szCs w:val="22"/>
          <w:lang w:val="ro-RO"/>
        </w:rPr>
      </w:pPr>
      <w:r w:rsidRPr="00FA1765">
        <w:rPr>
          <w:sz w:val="22"/>
          <w:szCs w:val="22"/>
          <w:lang w:val="ro-RO"/>
        </w:rPr>
        <w:t xml:space="preserve">procesual, chiar în litigii începute după 1 octombrie 2011; interpretarea </w:t>
      </w:r>
      <w:r>
        <w:rPr>
          <w:sz w:val="22"/>
          <w:szCs w:val="22"/>
          <w:lang w:val="ro-RO"/>
        </w:rPr>
        <w:t>ș</w:t>
      </w:r>
      <w:r w:rsidRPr="00FA1765">
        <w:rPr>
          <w:sz w:val="22"/>
          <w:szCs w:val="22"/>
          <w:lang w:val="ro-RO"/>
        </w:rPr>
        <w:t>i aplicarea unitară a dispozi</w:t>
      </w:r>
      <w:r>
        <w:rPr>
          <w:sz w:val="22"/>
          <w:szCs w:val="22"/>
          <w:lang w:val="ro-RO"/>
        </w:rPr>
        <w:t>ț</w:t>
      </w:r>
      <w:r w:rsidRPr="00FA1765">
        <w:rPr>
          <w:sz w:val="22"/>
          <w:szCs w:val="22"/>
          <w:lang w:val="ro-RO"/>
        </w:rPr>
        <w:t xml:space="preserve">iilor art. 203 alin. 5 </w:t>
      </w:r>
      <w:r>
        <w:rPr>
          <w:sz w:val="22"/>
          <w:szCs w:val="22"/>
          <w:lang w:val="ro-RO"/>
        </w:rPr>
        <w:t>ș</w:t>
      </w:r>
      <w:r w:rsidRPr="00FA1765">
        <w:rPr>
          <w:sz w:val="22"/>
          <w:szCs w:val="22"/>
          <w:lang w:val="ro-RO"/>
        </w:rPr>
        <w:t>i art. 425</w:t>
      </w:r>
      <w:r w:rsidRPr="00FA1765">
        <w:rPr>
          <w:sz w:val="22"/>
          <w:szCs w:val="22"/>
          <w:vertAlign w:val="superscript"/>
          <w:lang w:val="ro-RO"/>
        </w:rPr>
        <w:t>1</w:t>
      </w:r>
      <w:r w:rsidRPr="00FA1765">
        <w:rPr>
          <w:sz w:val="22"/>
          <w:szCs w:val="22"/>
          <w:lang w:val="ro-RO"/>
        </w:rPr>
        <w:t xml:space="preserve"> alin.1 Cod procedură penală, stabilindu-se că în cursul urmăririi penale </w:t>
      </w:r>
      <w:r>
        <w:rPr>
          <w:sz w:val="22"/>
          <w:szCs w:val="22"/>
          <w:lang w:val="ro-RO"/>
        </w:rPr>
        <w:t>ș</w:t>
      </w:r>
      <w:r w:rsidRPr="00FA1765">
        <w:rPr>
          <w:sz w:val="22"/>
          <w:szCs w:val="22"/>
          <w:lang w:val="ro-RO"/>
        </w:rPr>
        <w:t>i al procedurii de cameră preliminară, contesta</w:t>
      </w:r>
      <w:r>
        <w:rPr>
          <w:sz w:val="22"/>
          <w:szCs w:val="22"/>
          <w:lang w:val="ro-RO"/>
        </w:rPr>
        <w:t>ț</w:t>
      </w:r>
      <w:r w:rsidRPr="00FA1765">
        <w:rPr>
          <w:sz w:val="22"/>
          <w:szCs w:val="22"/>
          <w:lang w:val="ro-RO"/>
        </w:rPr>
        <w:t xml:space="preserve">ia împotriva încheierii judecătorului de drepturi </w:t>
      </w:r>
      <w:r>
        <w:rPr>
          <w:sz w:val="22"/>
          <w:szCs w:val="22"/>
          <w:lang w:val="ro-RO"/>
        </w:rPr>
        <w:t>ș</w:t>
      </w:r>
      <w:r w:rsidRPr="00FA1765">
        <w:rPr>
          <w:sz w:val="22"/>
          <w:szCs w:val="22"/>
          <w:lang w:val="ro-RO"/>
        </w:rPr>
        <w:t>i libertă</w:t>
      </w:r>
      <w:r>
        <w:rPr>
          <w:sz w:val="22"/>
          <w:szCs w:val="22"/>
          <w:lang w:val="ro-RO"/>
        </w:rPr>
        <w:t>ț</w:t>
      </w:r>
      <w:r w:rsidRPr="00FA1765">
        <w:rPr>
          <w:sz w:val="22"/>
          <w:szCs w:val="22"/>
          <w:lang w:val="ro-RO"/>
        </w:rPr>
        <w:t>i sau, după caz, a judecătorului de cameră preliminară privitoare la măsurile preventive se solu</w:t>
      </w:r>
      <w:r>
        <w:rPr>
          <w:sz w:val="22"/>
          <w:szCs w:val="22"/>
          <w:lang w:val="ro-RO"/>
        </w:rPr>
        <w:t>ț</w:t>
      </w:r>
      <w:r w:rsidRPr="00FA1765">
        <w:rPr>
          <w:sz w:val="22"/>
          <w:szCs w:val="22"/>
          <w:lang w:val="ro-RO"/>
        </w:rPr>
        <w:t>ionează în camera de consiliu, prin încheiere motivată, care se pronun</w:t>
      </w:r>
      <w:r>
        <w:rPr>
          <w:sz w:val="22"/>
          <w:szCs w:val="22"/>
          <w:lang w:val="ro-RO"/>
        </w:rPr>
        <w:t>ț</w:t>
      </w:r>
      <w:r w:rsidRPr="00FA1765">
        <w:rPr>
          <w:sz w:val="22"/>
          <w:szCs w:val="22"/>
          <w:lang w:val="ro-RO"/>
        </w:rPr>
        <w:t xml:space="preserve">ă în camera de consiliu; interpretarea </w:t>
      </w:r>
      <w:r>
        <w:rPr>
          <w:sz w:val="22"/>
          <w:szCs w:val="22"/>
          <w:lang w:val="ro-RO"/>
        </w:rPr>
        <w:t>ș</w:t>
      </w:r>
      <w:r w:rsidRPr="00FA1765">
        <w:rPr>
          <w:sz w:val="22"/>
          <w:szCs w:val="22"/>
          <w:lang w:val="ro-RO"/>
        </w:rPr>
        <w:t>i aplicarea unitară a dispozi</w:t>
      </w:r>
      <w:r>
        <w:rPr>
          <w:sz w:val="22"/>
          <w:szCs w:val="22"/>
          <w:lang w:val="ro-RO"/>
        </w:rPr>
        <w:t>ț</w:t>
      </w:r>
      <w:r w:rsidRPr="00FA1765">
        <w:rPr>
          <w:sz w:val="22"/>
          <w:szCs w:val="22"/>
          <w:lang w:val="ro-RO"/>
        </w:rPr>
        <w:t xml:space="preserve">iilor art. 348 </w:t>
      </w:r>
      <w:r>
        <w:rPr>
          <w:sz w:val="22"/>
          <w:szCs w:val="22"/>
          <w:lang w:val="ro-RO"/>
        </w:rPr>
        <w:t>ș</w:t>
      </w:r>
      <w:r w:rsidRPr="00FA1765">
        <w:rPr>
          <w:sz w:val="22"/>
          <w:szCs w:val="22"/>
          <w:lang w:val="ro-RO"/>
        </w:rPr>
        <w:t>i art. 347 din Codul de procedură penală astfel: judecătorul de cameră preliminară de la instan</w:t>
      </w:r>
      <w:r>
        <w:rPr>
          <w:sz w:val="22"/>
          <w:szCs w:val="22"/>
          <w:lang w:val="ro-RO"/>
        </w:rPr>
        <w:t>ț</w:t>
      </w:r>
      <w:r w:rsidRPr="00FA1765">
        <w:rPr>
          <w:sz w:val="22"/>
          <w:szCs w:val="22"/>
          <w:lang w:val="ro-RO"/>
        </w:rPr>
        <w:t>a sesizată prin rechizitoriu, a cărui încheiere prin care s-a dispus începerea judecă</w:t>
      </w:r>
      <w:r>
        <w:rPr>
          <w:sz w:val="22"/>
          <w:szCs w:val="22"/>
          <w:lang w:val="ro-RO"/>
        </w:rPr>
        <w:t>ț</w:t>
      </w:r>
      <w:r w:rsidRPr="00FA1765">
        <w:rPr>
          <w:sz w:val="22"/>
          <w:szCs w:val="22"/>
          <w:lang w:val="ro-RO"/>
        </w:rPr>
        <w:t>ii a fost atacată cu contesta</w:t>
      </w:r>
      <w:r>
        <w:rPr>
          <w:sz w:val="22"/>
          <w:szCs w:val="22"/>
          <w:lang w:val="ro-RO"/>
        </w:rPr>
        <w:t>ț</w:t>
      </w:r>
      <w:r w:rsidRPr="00FA1765">
        <w:rPr>
          <w:sz w:val="22"/>
          <w:szCs w:val="22"/>
          <w:lang w:val="ro-RO"/>
        </w:rPr>
        <w:t>ie, are competen</w:t>
      </w:r>
      <w:r>
        <w:rPr>
          <w:sz w:val="22"/>
          <w:szCs w:val="22"/>
          <w:lang w:val="ro-RO"/>
        </w:rPr>
        <w:t>ț</w:t>
      </w:r>
      <w:r w:rsidRPr="00FA1765">
        <w:rPr>
          <w:sz w:val="22"/>
          <w:szCs w:val="22"/>
          <w:lang w:val="ro-RO"/>
        </w:rPr>
        <w:t>a de a se pronun</w:t>
      </w:r>
      <w:r>
        <w:rPr>
          <w:sz w:val="22"/>
          <w:szCs w:val="22"/>
          <w:lang w:val="ro-RO"/>
        </w:rPr>
        <w:t>ț</w:t>
      </w:r>
      <w:r w:rsidRPr="00FA1765">
        <w:rPr>
          <w:sz w:val="22"/>
          <w:szCs w:val="22"/>
          <w:lang w:val="ro-RO"/>
        </w:rPr>
        <w:t>a asupra măsurilor preventive, conform dispozi</w:t>
      </w:r>
      <w:r>
        <w:rPr>
          <w:sz w:val="22"/>
          <w:szCs w:val="22"/>
          <w:lang w:val="ro-RO"/>
        </w:rPr>
        <w:t>ț</w:t>
      </w:r>
      <w:r w:rsidRPr="00FA1765">
        <w:rPr>
          <w:sz w:val="22"/>
          <w:szCs w:val="22"/>
          <w:lang w:val="ro-RO"/>
        </w:rPr>
        <w:t>iilor legale care reglementează măsurile preventive în procedura de cameră preliminară, până la solu</w:t>
      </w:r>
      <w:r>
        <w:rPr>
          <w:sz w:val="22"/>
          <w:szCs w:val="22"/>
          <w:lang w:val="ro-RO"/>
        </w:rPr>
        <w:t>ț</w:t>
      </w:r>
      <w:r w:rsidRPr="00FA1765">
        <w:rPr>
          <w:sz w:val="22"/>
          <w:szCs w:val="22"/>
          <w:lang w:val="ro-RO"/>
        </w:rPr>
        <w:t>ionarea contesta</w:t>
      </w:r>
      <w:r>
        <w:rPr>
          <w:sz w:val="22"/>
          <w:szCs w:val="22"/>
          <w:lang w:val="ro-RO"/>
        </w:rPr>
        <w:t>ț</w:t>
      </w:r>
      <w:r w:rsidRPr="00FA1765">
        <w:rPr>
          <w:sz w:val="22"/>
          <w:szCs w:val="22"/>
          <w:lang w:val="ro-RO"/>
        </w:rPr>
        <w:t>iei prevăzute în art. 347 din Codul de procedură penală.</w:t>
      </w:r>
    </w:p>
    <w:p w:rsidR="00FD1C6A" w:rsidRPr="00FA1765" w:rsidRDefault="00FD1C6A" w:rsidP="00AE3583">
      <w:pPr>
        <w:jc w:val="both"/>
        <w:rPr>
          <w:sz w:val="22"/>
          <w:szCs w:val="22"/>
          <w:lang w:val="ro-RO"/>
        </w:rPr>
      </w:pPr>
      <w:r w:rsidRPr="00FA1765">
        <w:rPr>
          <w:sz w:val="22"/>
          <w:szCs w:val="22"/>
          <w:lang w:val="ro-RO"/>
        </w:rPr>
        <w:tab/>
        <w:t xml:space="preserve">Prin deciziile în interesul legii au fost rezolvate probleme de drept </w:t>
      </w:r>
      <w:r>
        <w:rPr>
          <w:sz w:val="22"/>
          <w:szCs w:val="22"/>
          <w:lang w:val="ro-RO"/>
        </w:rPr>
        <w:t>ș</w:t>
      </w:r>
      <w:r w:rsidRPr="00FA1765">
        <w:rPr>
          <w:sz w:val="22"/>
          <w:szCs w:val="22"/>
          <w:lang w:val="ro-RO"/>
        </w:rPr>
        <w:t xml:space="preserve">i în alte domenii, cum ar fi taxele de timbru, codul muncii. </w:t>
      </w:r>
    </w:p>
    <w:p w:rsidR="00FD1C6A" w:rsidRPr="00FA1765" w:rsidRDefault="00FD1C6A" w:rsidP="006B7F3C">
      <w:pPr>
        <w:jc w:val="both"/>
        <w:rPr>
          <w:b/>
          <w:sz w:val="22"/>
          <w:szCs w:val="22"/>
          <w:lang w:val="ro-RO"/>
        </w:rPr>
      </w:pPr>
      <w:r w:rsidRPr="00FA1765">
        <w:rPr>
          <w:b/>
          <w:i/>
          <w:sz w:val="22"/>
          <w:szCs w:val="22"/>
          <w:lang w:val="ro-RO"/>
        </w:rPr>
        <w:lastRenderedPageBreak/>
        <w:tab/>
      </w:r>
      <w:r w:rsidRPr="00FA1765">
        <w:rPr>
          <w:b/>
          <w:sz w:val="22"/>
          <w:szCs w:val="22"/>
          <w:lang w:val="ro-RO"/>
        </w:rPr>
        <w:t>b).</w:t>
      </w:r>
      <w:r w:rsidRPr="00FA1765">
        <w:rPr>
          <w:b/>
          <w:i/>
          <w:sz w:val="22"/>
          <w:szCs w:val="22"/>
          <w:lang w:val="ro-RO"/>
        </w:rPr>
        <w:t xml:space="preserve"> </w:t>
      </w:r>
      <w:r w:rsidRPr="00FA1765">
        <w:rPr>
          <w:b/>
          <w:sz w:val="22"/>
          <w:szCs w:val="22"/>
          <w:lang w:val="ro-RO"/>
        </w:rPr>
        <w:t>Solu</w:t>
      </w:r>
      <w:r>
        <w:rPr>
          <w:b/>
          <w:sz w:val="22"/>
          <w:szCs w:val="22"/>
          <w:lang w:val="ro-RO"/>
        </w:rPr>
        <w:t>ț</w:t>
      </w:r>
      <w:r w:rsidRPr="00FA1765">
        <w:rPr>
          <w:b/>
          <w:sz w:val="22"/>
          <w:szCs w:val="22"/>
          <w:lang w:val="ro-RO"/>
        </w:rPr>
        <w:t>ionarea sesizărilor în vederea pronun</w:t>
      </w:r>
      <w:r>
        <w:rPr>
          <w:b/>
          <w:sz w:val="22"/>
          <w:szCs w:val="22"/>
          <w:lang w:val="ro-RO"/>
        </w:rPr>
        <w:t>ț</w:t>
      </w:r>
      <w:r w:rsidRPr="00FA1765">
        <w:rPr>
          <w:b/>
          <w:sz w:val="22"/>
          <w:szCs w:val="22"/>
          <w:lang w:val="ro-RO"/>
        </w:rPr>
        <w:t>ării unei hotărâri prealabile pentru dezlegarea unor probleme de drept</w:t>
      </w:r>
    </w:p>
    <w:p w:rsidR="00FD1C6A" w:rsidRPr="00FA1765" w:rsidRDefault="00FD1C6A" w:rsidP="006B7F3C">
      <w:pPr>
        <w:jc w:val="both"/>
        <w:rPr>
          <w:sz w:val="22"/>
          <w:szCs w:val="22"/>
          <w:lang w:val="ro-RO"/>
        </w:rPr>
      </w:pPr>
      <w:r w:rsidRPr="00FA1765">
        <w:rPr>
          <w:sz w:val="22"/>
          <w:szCs w:val="22"/>
          <w:lang w:val="ro-RO"/>
        </w:rPr>
        <w:tab/>
        <w:t xml:space="preserve">În vederea unificării practicii judiciare, recursului în interesul legii i s-a alăturat (începând cu anul 2013 în materie civilă, respectiv anul 2014 în materie penală), în aplicarea prevederilor art. 97 pct. 3 </w:t>
      </w:r>
      <w:r>
        <w:rPr>
          <w:sz w:val="22"/>
          <w:szCs w:val="22"/>
          <w:lang w:val="ro-RO"/>
        </w:rPr>
        <w:t>ș</w:t>
      </w:r>
      <w:r w:rsidRPr="00FA1765">
        <w:rPr>
          <w:sz w:val="22"/>
          <w:szCs w:val="22"/>
          <w:lang w:val="ro-RO"/>
        </w:rPr>
        <w:t>i art. 519 - 521 Cod procedură civilă, respectiv art. 475 - 477</w:t>
      </w:r>
      <w:r w:rsidRPr="00FA1765">
        <w:rPr>
          <w:sz w:val="22"/>
          <w:szCs w:val="22"/>
          <w:vertAlign w:val="superscript"/>
          <w:lang w:val="ro-RO"/>
        </w:rPr>
        <w:t>1</w:t>
      </w:r>
      <w:r w:rsidRPr="00FA1765">
        <w:rPr>
          <w:sz w:val="22"/>
          <w:szCs w:val="22"/>
          <w:lang w:val="ro-RO"/>
        </w:rPr>
        <w:t xml:space="preserve"> </w:t>
      </w:r>
      <w:r w:rsidRPr="00C62B0A">
        <w:rPr>
          <w:rStyle w:val="rvts19"/>
          <w:rFonts w:ascii="Calibri" w:hAnsi="Calibri"/>
          <w:i w:val="0"/>
          <w:iCs/>
          <w:color w:val="auto"/>
          <w:sz w:val="22"/>
          <w:szCs w:val="22"/>
          <w:lang w:val="ro-RO"/>
        </w:rPr>
        <w:t>Cod procedură penală</w:t>
      </w:r>
      <w:r w:rsidRPr="00FA1765">
        <w:rPr>
          <w:rStyle w:val="rvts19"/>
          <w:rFonts w:ascii="Calibri" w:hAnsi="Calibri"/>
          <w:i w:val="0"/>
          <w:iCs/>
          <w:sz w:val="22"/>
          <w:szCs w:val="22"/>
          <w:lang w:val="ro-RO"/>
        </w:rPr>
        <w:t xml:space="preserve">, </w:t>
      </w:r>
      <w:r w:rsidRPr="00FA1765">
        <w:rPr>
          <w:sz w:val="22"/>
          <w:szCs w:val="22"/>
          <w:lang w:val="ro-RO"/>
        </w:rPr>
        <w:t>un nou mecanism de unificare a jurispruden</w:t>
      </w:r>
      <w:r>
        <w:rPr>
          <w:sz w:val="22"/>
          <w:szCs w:val="22"/>
          <w:lang w:val="ro-RO"/>
        </w:rPr>
        <w:t>ț</w:t>
      </w:r>
      <w:r w:rsidRPr="00FA1765">
        <w:rPr>
          <w:sz w:val="22"/>
          <w:szCs w:val="22"/>
          <w:lang w:val="ro-RO"/>
        </w:rPr>
        <w:t>ei - sesizarea Înaltei Cur</w:t>
      </w:r>
      <w:r>
        <w:rPr>
          <w:sz w:val="22"/>
          <w:szCs w:val="22"/>
          <w:lang w:val="ro-RO"/>
        </w:rPr>
        <w:t>ț</w:t>
      </w:r>
      <w:r w:rsidRPr="00FA1765">
        <w:rPr>
          <w:sz w:val="22"/>
          <w:szCs w:val="22"/>
          <w:lang w:val="ro-RO"/>
        </w:rPr>
        <w:t>i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în vederea pronun</w:t>
      </w:r>
      <w:r>
        <w:rPr>
          <w:sz w:val="22"/>
          <w:szCs w:val="22"/>
          <w:lang w:val="ro-RO"/>
        </w:rPr>
        <w:t>ț</w:t>
      </w:r>
      <w:r w:rsidRPr="00FA1765">
        <w:rPr>
          <w:sz w:val="22"/>
          <w:szCs w:val="22"/>
          <w:lang w:val="ro-RO"/>
        </w:rPr>
        <w:t>ării unei hotărâri prealabile pentru dezlegarea unor chestiuni de drept. Aprecierea eficien</w:t>
      </w:r>
      <w:r>
        <w:rPr>
          <w:sz w:val="22"/>
          <w:szCs w:val="22"/>
          <w:lang w:val="ro-RO"/>
        </w:rPr>
        <w:t>ț</w:t>
      </w:r>
      <w:r w:rsidRPr="00FA1765">
        <w:rPr>
          <w:sz w:val="22"/>
          <w:szCs w:val="22"/>
          <w:lang w:val="ro-RO"/>
        </w:rPr>
        <w:t xml:space="preserve">ei </w:t>
      </w:r>
      <w:r>
        <w:rPr>
          <w:sz w:val="22"/>
          <w:szCs w:val="22"/>
          <w:lang w:val="ro-RO"/>
        </w:rPr>
        <w:t>ș</w:t>
      </w:r>
      <w:r w:rsidRPr="00FA1765">
        <w:rPr>
          <w:sz w:val="22"/>
          <w:szCs w:val="22"/>
          <w:lang w:val="ro-RO"/>
        </w:rPr>
        <w:t>i rolului deosebit de important al acestui mecanism din perspectiva unificării practicii judiciare este exprimată de toate instan</w:t>
      </w:r>
      <w:r>
        <w:rPr>
          <w:sz w:val="22"/>
          <w:szCs w:val="22"/>
          <w:lang w:val="ro-RO"/>
        </w:rPr>
        <w:t>ț</w:t>
      </w:r>
      <w:r w:rsidRPr="00FA1765">
        <w:rPr>
          <w:sz w:val="22"/>
          <w:szCs w:val="22"/>
          <w:lang w:val="ro-RO"/>
        </w:rPr>
        <w:t xml:space="preserve">ele în răspunsurile transmise, fiind deopotrivă relevată </w:t>
      </w:r>
      <w:r>
        <w:rPr>
          <w:sz w:val="22"/>
          <w:szCs w:val="22"/>
          <w:lang w:val="ro-RO"/>
        </w:rPr>
        <w:t>ș</w:t>
      </w:r>
      <w:r w:rsidRPr="00FA1765">
        <w:rPr>
          <w:sz w:val="22"/>
          <w:szCs w:val="22"/>
          <w:lang w:val="ro-RO"/>
        </w:rPr>
        <w:t>i în răspunsurile parchetelor.</w:t>
      </w:r>
    </w:p>
    <w:p w:rsidR="00FD1C6A" w:rsidRPr="00FA1765" w:rsidRDefault="00FD1C6A" w:rsidP="006B7F3C">
      <w:pPr>
        <w:jc w:val="both"/>
        <w:rPr>
          <w:sz w:val="22"/>
          <w:szCs w:val="22"/>
          <w:lang w:val="ro-RO"/>
        </w:rPr>
      </w:pPr>
      <w:r w:rsidRPr="00FA1765">
        <w:rPr>
          <w:sz w:val="22"/>
          <w:szCs w:val="22"/>
          <w:lang w:val="ro-RO"/>
        </w:rPr>
        <w:tab/>
        <w:t>Venind în întâmpinarea noului mecanism de unificare a jurispruden</w:t>
      </w:r>
      <w:r>
        <w:rPr>
          <w:sz w:val="22"/>
          <w:szCs w:val="22"/>
          <w:lang w:val="ro-RO"/>
        </w:rPr>
        <w:t>ț</w:t>
      </w:r>
      <w:r w:rsidRPr="00FA1765">
        <w:rPr>
          <w:sz w:val="22"/>
          <w:szCs w:val="22"/>
          <w:lang w:val="ro-RO"/>
        </w:rPr>
        <w:t>ei,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a asigurat publicarea pe pagina proprie de internet a unui ghid pentru formularea sesizărilor în vederea pronun</w:t>
      </w:r>
      <w:r>
        <w:rPr>
          <w:sz w:val="22"/>
          <w:szCs w:val="22"/>
          <w:lang w:val="ro-RO"/>
        </w:rPr>
        <w:t>ț</w:t>
      </w:r>
      <w:r w:rsidRPr="00FA1765">
        <w:rPr>
          <w:sz w:val="22"/>
          <w:szCs w:val="22"/>
          <w:lang w:val="ro-RO"/>
        </w:rPr>
        <w:t xml:space="preserve">ării unei hotărâri prealabile pentru dezlegarea unor probleme de drept, precum </w:t>
      </w:r>
      <w:r>
        <w:rPr>
          <w:sz w:val="22"/>
          <w:szCs w:val="22"/>
          <w:lang w:val="ro-RO"/>
        </w:rPr>
        <w:t>ș</w:t>
      </w:r>
      <w:r w:rsidRPr="00FA1765">
        <w:rPr>
          <w:sz w:val="22"/>
          <w:szCs w:val="22"/>
          <w:lang w:val="ro-RO"/>
        </w:rPr>
        <w:t xml:space="preserve">i a unor modele de adresă </w:t>
      </w:r>
      <w:r>
        <w:rPr>
          <w:sz w:val="22"/>
          <w:szCs w:val="22"/>
          <w:lang w:val="ro-RO"/>
        </w:rPr>
        <w:t>ș</w:t>
      </w:r>
      <w:r w:rsidRPr="00FA1765">
        <w:rPr>
          <w:sz w:val="22"/>
          <w:szCs w:val="22"/>
          <w:lang w:val="ro-RO"/>
        </w:rPr>
        <w:t>i de încheiere pentru înaintarea către instan</w:t>
      </w:r>
      <w:r>
        <w:rPr>
          <w:sz w:val="22"/>
          <w:szCs w:val="22"/>
          <w:lang w:val="ro-RO"/>
        </w:rPr>
        <w:t>ț</w:t>
      </w:r>
      <w:r w:rsidRPr="00FA1765">
        <w:rPr>
          <w:sz w:val="22"/>
          <w:szCs w:val="22"/>
          <w:lang w:val="ro-RO"/>
        </w:rPr>
        <w:t>a supremă a unor astfel de sesizări.</w:t>
      </w:r>
    </w:p>
    <w:p w:rsidR="00FD1C6A" w:rsidRPr="00FA1765" w:rsidRDefault="00FD1C6A" w:rsidP="008A575A">
      <w:pPr>
        <w:ind w:firstLine="567"/>
        <w:jc w:val="both"/>
        <w:rPr>
          <w:color w:val="000000"/>
          <w:sz w:val="22"/>
          <w:szCs w:val="22"/>
          <w:lang w:val="ro-RO"/>
        </w:rPr>
      </w:pPr>
      <w:r w:rsidRPr="00FA1765">
        <w:rPr>
          <w:sz w:val="22"/>
          <w:szCs w:val="22"/>
          <w:lang w:val="ro-RO"/>
        </w:rPr>
        <w:tab/>
        <w:t>În cursul anului 2014, nou înfiin</w:t>
      </w:r>
      <w:r>
        <w:rPr>
          <w:sz w:val="22"/>
          <w:szCs w:val="22"/>
          <w:lang w:val="ro-RO"/>
        </w:rPr>
        <w:t>ț</w:t>
      </w:r>
      <w:r w:rsidRPr="00FA1765">
        <w:rPr>
          <w:sz w:val="22"/>
          <w:szCs w:val="22"/>
          <w:lang w:val="ro-RO"/>
        </w:rPr>
        <w:t xml:space="preserve">atul </w:t>
      </w:r>
      <w:r w:rsidRPr="00FA1765">
        <w:rPr>
          <w:bCs/>
          <w:sz w:val="22"/>
          <w:szCs w:val="22"/>
          <w:lang w:val="ro-RO"/>
        </w:rPr>
        <w:t>Complet pentru dezlegarea unor chestiuni de drept în materie penală</w:t>
      </w:r>
      <w:r w:rsidRPr="00FA1765">
        <w:rPr>
          <w:sz w:val="22"/>
          <w:szCs w:val="22"/>
          <w:lang w:val="ro-RO"/>
        </w:rPr>
        <w:t xml:space="preserve"> a fost învestit cu solu</w:t>
      </w:r>
      <w:r>
        <w:rPr>
          <w:sz w:val="22"/>
          <w:szCs w:val="22"/>
          <w:lang w:val="ro-RO"/>
        </w:rPr>
        <w:t>ț</w:t>
      </w:r>
      <w:r w:rsidRPr="00FA1765">
        <w:rPr>
          <w:sz w:val="22"/>
          <w:szCs w:val="22"/>
          <w:lang w:val="ro-RO"/>
        </w:rPr>
        <w:t>ionarea a</w:t>
      </w:r>
      <w:r w:rsidRPr="00FA1765">
        <w:rPr>
          <w:color w:val="000000"/>
          <w:sz w:val="22"/>
          <w:szCs w:val="22"/>
          <w:lang w:val="ro-RO"/>
        </w:rPr>
        <w:t xml:space="preserve"> 31 sesizări </w:t>
      </w:r>
      <w:r w:rsidRPr="00FA1765">
        <w:rPr>
          <w:sz w:val="22"/>
          <w:szCs w:val="22"/>
          <w:lang w:val="ro-RO"/>
        </w:rPr>
        <w:t>vizând pronun</w:t>
      </w:r>
      <w:r>
        <w:rPr>
          <w:sz w:val="22"/>
          <w:szCs w:val="22"/>
          <w:lang w:val="ro-RO"/>
        </w:rPr>
        <w:t>ț</w:t>
      </w:r>
      <w:r w:rsidRPr="00FA1765">
        <w:rPr>
          <w:sz w:val="22"/>
          <w:szCs w:val="22"/>
          <w:lang w:val="ro-RO"/>
        </w:rPr>
        <w:t xml:space="preserve">area unei hotărâri prealabile, fiind </w:t>
      </w:r>
      <w:r w:rsidRPr="00FA1765">
        <w:rPr>
          <w:color w:val="000000"/>
          <w:sz w:val="22"/>
          <w:szCs w:val="22"/>
          <w:lang w:val="ro-RO"/>
        </w:rPr>
        <w:t>pronun</w:t>
      </w:r>
      <w:r>
        <w:rPr>
          <w:color w:val="000000"/>
          <w:sz w:val="22"/>
          <w:szCs w:val="22"/>
          <w:lang w:val="ro-RO"/>
        </w:rPr>
        <w:t>ț</w:t>
      </w:r>
      <w:r w:rsidRPr="00FA1765">
        <w:rPr>
          <w:color w:val="000000"/>
          <w:sz w:val="22"/>
          <w:szCs w:val="22"/>
          <w:lang w:val="ro-RO"/>
        </w:rPr>
        <w:t>ate 26 decizii în 28 sesizări (două fiind reunite), restul (3 sesizări din 2014) urmând a fi solu</w:t>
      </w:r>
      <w:r>
        <w:rPr>
          <w:color w:val="000000"/>
          <w:sz w:val="22"/>
          <w:szCs w:val="22"/>
          <w:lang w:val="ro-RO"/>
        </w:rPr>
        <w:t>ț</w:t>
      </w:r>
      <w:r w:rsidRPr="00FA1765">
        <w:rPr>
          <w:color w:val="000000"/>
          <w:sz w:val="22"/>
          <w:szCs w:val="22"/>
          <w:lang w:val="ro-RO"/>
        </w:rPr>
        <w:t>ionate în perioada ianuarie - februarie 2015:</w:t>
      </w:r>
    </w:p>
    <w:p w:rsidR="00FD1C6A" w:rsidRPr="00FA1765" w:rsidRDefault="00FD1C6A" w:rsidP="008A575A">
      <w:pPr>
        <w:ind w:firstLine="567"/>
        <w:jc w:val="both"/>
        <w:rPr>
          <w:b/>
          <w:iCs/>
          <w:color w:val="000000"/>
          <w:sz w:val="22"/>
          <w:szCs w:val="22"/>
          <w:lang w:val="ro-RO"/>
        </w:rPr>
      </w:pPr>
      <w:r w:rsidRPr="00FA1765">
        <w:rPr>
          <w:rStyle w:val="Strong"/>
          <w:b w:val="0"/>
          <w:color w:val="000000"/>
          <w:sz w:val="22"/>
          <w:szCs w:val="22"/>
          <w:lang w:val="ro-RO"/>
        </w:rPr>
        <w:t xml:space="preserve"> </w:t>
      </w:r>
      <w:r w:rsidRPr="00FA1765">
        <w:rPr>
          <w:rStyle w:val="Strong"/>
          <w:b w:val="0"/>
          <w:color w:val="000000"/>
          <w:sz w:val="22"/>
          <w:szCs w:val="22"/>
          <w:lang w:val="ro-RO"/>
        </w:rPr>
        <w:tab/>
        <w:t xml:space="preserve"> -</w:t>
      </w:r>
      <w:r w:rsidRPr="00FA1765">
        <w:rPr>
          <w:rStyle w:val="Strong"/>
          <w:b w:val="0"/>
          <w:bCs/>
          <w:color w:val="000000"/>
          <w:sz w:val="22"/>
          <w:szCs w:val="22"/>
          <w:lang w:val="ro-RO"/>
        </w:rPr>
        <w:t xml:space="preserve"> decizia nr. 1/</w:t>
      </w:r>
      <w:r w:rsidRPr="00FA1765">
        <w:rPr>
          <w:bCs/>
          <w:color w:val="000000"/>
          <w:sz w:val="22"/>
          <w:szCs w:val="22"/>
          <w:lang w:val="ro-RO"/>
        </w:rPr>
        <w:t xml:space="preserve">14 aprilie 2014 </w:t>
      </w:r>
      <w:r w:rsidRPr="00FA1765">
        <w:rPr>
          <w:iCs/>
          <w:color w:val="000000"/>
          <w:sz w:val="22"/>
          <w:szCs w:val="22"/>
          <w:lang w:val="ro-RO"/>
        </w:rPr>
        <w:t>vizând mecanismul de aplicare a legii penale mai favorabile în cazul faptelor definitiv judecate, pentru ipoteza unui concurs de infrac</w:t>
      </w:r>
      <w:r>
        <w:rPr>
          <w:iCs/>
          <w:color w:val="000000"/>
          <w:sz w:val="22"/>
          <w:szCs w:val="22"/>
          <w:lang w:val="ro-RO"/>
        </w:rPr>
        <w:t>ț</w:t>
      </w:r>
      <w:r w:rsidRPr="00FA1765">
        <w:rPr>
          <w:iCs/>
          <w:color w:val="000000"/>
          <w:sz w:val="22"/>
          <w:szCs w:val="22"/>
          <w:lang w:val="ro-RO"/>
        </w:rPr>
        <w:t>iuni</w:t>
      </w:r>
      <w:r w:rsidRPr="00FA1765">
        <w:rPr>
          <w:b/>
          <w:iCs/>
          <w:color w:val="000000"/>
          <w:sz w:val="22"/>
          <w:szCs w:val="22"/>
          <w:lang w:val="ro-RO"/>
        </w:rPr>
        <w:t>.</w:t>
      </w:r>
    </w:p>
    <w:p w:rsidR="00FD1C6A" w:rsidRPr="00FA1765" w:rsidRDefault="00FD1C6A" w:rsidP="008A575A">
      <w:pPr>
        <w:ind w:firstLine="567"/>
        <w:jc w:val="both"/>
        <w:rPr>
          <w:color w:val="000000"/>
          <w:sz w:val="22"/>
          <w:szCs w:val="22"/>
          <w:lang w:val="ro-RO"/>
        </w:rPr>
      </w:pPr>
      <w:r w:rsidRPr="00FA1765">
        <w:rPr>
          <w:bCs/>
          <w:color w:val="000000"/>
          <w:sz w:val="22"/>
          <w:szCs w:val="22"/>
          <w:lang w:val="ro-RO"/>
        </w:rPr>
        <w:t>- decizia nr. 2/14 aprilie 2014</w:t>
      </w:r>
      <w:r w:rsidRPr="00FA1765">
        <w:rPr>
          <w:b/>
          <w:bCs/>
          <w:color w:val="000000"/>
          <w:sz w:val="22"/>
          <w:szCs w:val="22"/>
          <w:lang w:val="ro-RO"/>
        </w:rPr>
        <w:t xml:space="preserve"> </w:t>
      </w:r>
      <w:r w:rsidRPr="00FA1765">
        <w:rPr>
          <w:iCs/>
          <w:color w:val="000000"/>
          <w:sz w:val="22"/>
          <w:szCs w:val="22"/>
          <w:lang w:val="ro-RO"/>
        </w:rPr>
        <w:t>vizând aplicarea legii penale mai favorabile în cazul prescrip</w:t>
      </w:r>
      <w:r>
        <w:rPr>
          <w:iCs/>
          <w:color w:val="000000"/>
          <w:sz w:val="22"/>
          <w:szCs w:val="22"/>
          <w:lang w:val="ro-RO"/>
        </w:rPr>
        <w:t>ț</w:t>
      </w:r>
      <w:r w:rsidRPr="00FA1765">
        <w:rPr>
          <w:iCs/>
          <w:color w:val="000000"/>
          <w:sz w:val="22"/>
          <w:szCs w:val="22"/>
          <w:lang w:val="ro-RO"/>
        </w:rPr>
        <w:t>iei răspunderii penale, respectiv dacă prescrip</w:t>
      </w:r>
      <w:r>
        <w:rPr>
          <w:iCs/>
          <w:color w:val="000000"/>
          <w:sz w:val="22"/>
          <w:szCs w:val="22"/>
          <w:lang w:val="ro-RO"/>
        </w:rPr>
        <w:t>ț</w:t>
      </w:r>
      <w:r w:rsidRPr="00FA1765">
        <w:rPr>
          <w:iCs/>
          <w:color w:val="000000"/>
          <w:sz w:val="22"/>
          <w:szCs w:val="22"/>
          <w:lang w:val="ro-RO"/>
        </w:rPr>
        <w:t>ia răspunderii penale reprezintă o institu</w:t>
      </w:r>
      <w:r>
        <w:rPr>
          <w:iCs/>
          <w:color w:val="000000"/>
          <w:sz w:val="22"/>
          <w:szCs w:val="22"/>
          <w:lang w:val="ro-RO"/>
        </w:rPr>
        <w:t>ț</w:t>
      </w:r>
      <w:r w:rsidRPr="00FA1765">
        <w:rPr>
          <w:iCs/>
          <w:color w:val="000000"/>
          <w:sz w:val="22"/>
          <w:szCs w:val="22"/>
          <w:lang w:val="ro-RO"/>
        </w:rPr>
        <w:t>ie autonomă fa</w:t>
      </w:r>
      <w:r>
        <w:rPr>
          <w:iCs/>
          <w:color w:val="000000"/>
          <w:sz w:val="22"/>
          <w:szCs w:val="22"/>
          <w:lang w:val="ro-RO"/>
        </w:rPr>
        <w:t>ț</w:t>
      </w:r>
      <w:r w:rsidRPr="00FA1765">
        <w:rPr>
          <w:iCs/>
          <w:color w:val="000000"/>
          <w:sz w:val="22"/>
          <w:szCs w:val="22"/>
          <w:lang w:val="ro-RO"/>
        </w:rPr>
        <w:t>ă de institu</w:t>
      </w:r>
      <w:r>
        <w:rPr>
          <w:iCs/>
          <w:color w:val="000000"/>
          <w:sz w:val="22"/>
          <w:szCs w:val="22"/>
          <w:lang w:val="ro-RO"/>
        </w:rPr>
        <w:t>ț</w:t>
      </w:r>
      <w:r w:rsidRPr="00FA1765">
        <w:rPr>
          <w:iCs/>
          <w:color w:val="000000"/>
          <w:sz w:val="22"/>
          <w:szCs w:val="22"/>
          <w:lang w:val="ro-RO"/>
        </w:rPr>
        <w:t>ia pedepsei</w:t>
      </w:r>
      <w:r w:rsidRPr="00FA1765">
        <w:rPr>
          <w:color w:val="000000"/>
          <w:sz w:val="22"/>
          <w:szCs w:val="22"/>
          <w:lang w:val="ro-RO"/>
        </w:rPr>
        <w:t xml:space="preserve"> </w:t>
      </w:r>
    </w:p>
    <w:p w:rsidR="00FD1C6A" w:rsidRPr="00FA1765" w:rsidRDefault="00FD1C6A" w:rsidP="008A575A">
      <w:pPr>
        <w:ind w:firstLine="567"/>
        <w:jc w:val="both"/>
        <w:rPr>
          <w:iCs/>
          <w:color w:val="000000"/>
          <w:sz w:val="22"/>
          <w:szCs w:val="22"/>
          <w:lang w:val="ro-RO"/>
        </w:rPr>
      </w:pPr>
      <w:r w:rsidRPr="00FA1765">
        <w:rPr>
          <w:rStyle w:val="Strong"/>
          <w:b w:val="0"/>
          <w:bCs/>
          <w:color w:val="000000"/>
          <w:sz w:val="22"/>
          <w:szCs w:val="22"/>
          <w:lang w:val="ro-RO"/>
        </w:rPr>
        <w:t>- decizia nr. 3/12 mai 2014</w:t>
      </w:r>
      <w:r w:rsidRPr="00FA1765">
        <w:rPr>
          <w:rStyle w:val="Strong"/>
          <w:bCs/>
          <w:color w:val="000000"/>
          <w:sz w:val="22"/>
          <w:szCs w:val="22"/>
          <w:lang w:val="ro-RO"/>
        </w:rPr>
        <w:t xml:space="preserve"> </w:t>
      </w:r>
      <w:r w:rsidRPr="00FA1765">
        <w:rPr>
          <w:iCs/>
          <w:color w:val="000000"/>
          <w:sz w:val="22"/>
          <w:szCs w:val="22"/>
          <w:lang w:val="ro-RO"/>
        </w:rPr>
        <w:t xml:space="preserve">vizând interpretarea </w:t>
      </w:r>
      <w:r>
        <w:rPr>
          <w:iCs/>
          <w:color w:val="000000"/>
          <w:sz w:val="22"/>
          <w:szCs w:val="22"/>
          <w:lang w:val="ro-RO"/>
        </w:rPr>
        <w:t>ș</w:t>
      </w:r>
      <w:r w:rsidRPr="00FA1765">
        <w:rPr>
          <w:iCs/>
          <w:color w:val="000000"/>
          <w:sz w:val="22"/>
          <w:szCs w:val="22"/>
          <w:lang w:val="ro-RO"/>
        </w:rPr>
        <w:t>i aplicarea dispozi</w:t>
      </w:r>
      <w:r>
        <w:rPr>
          <w:iCs/>
          <w:color w:val="000000"/>
          <w:sz w:val="22"/>
          <w:szCs w:val="22"/>
          <w:lang w:val="ro-RO"/>
        </w:rPr>
        <w:t>ț</w:t>
      </w:r>
      <w:r w:rsidRPr="00FA1765">
        <w:rPr>
          <w:iCs/>
          <w:color w:val="000000"/>
          <w:sz w:val="22"/>
          <w:szCs w:val="22"/>
          <w:lang w:val="ro-RO"/>
        </w:rPr>
        <w:t>iilor art.336 alin.(1) Cod penal, în sensul de a se stabili rezultatul alcoolemiei cu relevan</w:t>
      </w:r>
      <w:r>
        <w:rPr>
          <w:iCs/>
          <w:color w:val="000000"/>
          <w:sz w:val="22"/>
          <w:szCs w:val="22"/>
          <w:lang w:val="ro-RO"/>
        </w:rPr>
        <w:t>ț</w:t>
      </w:r>
      <w:r w:rsidRPr="00FA1765">
        <w:rPr>
          <w:iCs/>
          <w:color w:val="000000"/>
          <w:sz w:val="22"/>
          <w:szCs w:val="22"/>
          <w:lang w:val="ro-RO"/>
        </w:rPr>
        <w:t xml:space="preserve">ă penală în ipoteza unei duble prelevări de mostre biologice </w:t>
      </w:r>
    </w:p>
    <w:p w:rsidR="00FD1C6A" w:rsidRPr="00FA1765" w:rsidRDefault="00FD1C6A" w:rsidP="008A575A">
      <w:pPr>
        <w:ind w:firstLine="567"/>
        <w:jc w:val="both"/>
        <w:rPr>
          <w:color w:val="000000"/>
          <w:sz w:val="22"/>
          <w:szCs w:val="22"/>
          <w:lang w:val="ro-RO"/>
        </w:rPr>
      </w:pPr>
      <w:r w:rsidRPr="00FA1765">
        <w:rPr>
          <w:rStyle w:val="Strong"/>
          <w:b w:val="0"/>
          <w:bCs/>
          <w:color w:val="000000"/>
          <w:sz w:val="22"/>
          <w:szCs w:val="22"/>
          <w:lang w:val="ro-RO"/>
        </w:rPr>
        <w:t>- decizia nr. 4/12 mai 2014</w:t>
      </w:r>
      <w:r w:rsidRPr="00FA1765">
        <w:rPr>
          <w:rStyle w:val="Strong"/>
          <w:bCs/>
          <w:color w:val="000000"/>
          <w:sz w:val="22"/>
          <w:szCs w:val="22"/>
          <w:lang w:val="ro-RO"/>
        </w:rPr>
        <w:t xml:space="preserve"> </w:t>
      </w:r>
      <w:r w:rsidRPr="00FA1765">
        <w:rPr>
          <w:iCs/>
          <w:color w:val="000000"/>
          <w:sz w:val="22"/>
          <w:szCs w:val="22"/>
          <w:lang w:val="ro-RO"/>
        </w:rPr>
        <w:t>vizând aplicarea dispozi</w:t>
      </w:r>
      <w:r>
        <w:rPr>
          <w:iCs/>
          <w:color w:val="000000"/>
          <w:sz w:val="22"/>
          <w:szCs w:val="22"/>
          <w:lang w:val="ro-RO"/>
        </w:rPr>
        <w:t>ț</w:t>
      </w:r>
      <w:r w:rsidRPr="00FA1765">
        <w:rPr>
          <w:iCs/>
          <w:color w:val="000000"/>
          <w:sz w:val="22"/>
          <w:szCs w:val="22"/>
          <w:lang w:val="ro-RO"/>
        </w:rPr>
        <w:t>iilor art.22 alin. (4) lit. b) din Legea nr. 187 din 24 octombrie 2012 pentru punerea în aplicare a Legii nr. 286/2009 privind Codul penal cu referire la art. 129 alin. (2) lit. b) din Codul penal în cazul faptelor definitiv judecate la data de 1 februarie 2014</w:t>
      </w:r>
      <w:r w:rsidRPr="00FA1765">
        <w:rPr>
          <w:color w:val="000000"/>
          <w:sz w:val="22"/>
          <w:szCs w:val="22"/>
          <w:lang w:val="ro-RO"/>
        </w:rPr>
        <w:t>.</w:t>
      </w:r>
    </w:p>
    <w:p w:rsidR="00FD1C6A" w:rsidRPr="00FA1765" w:rsidRDefault="00FD1C6A" w:rsidP="008A575A">
      <w:pPr>
        <w:ind w:firstLine="567"/>
        <w:jc w:val="both"/>
        <w:rPr>
          <w:i/>
          <w:iCs/>
          <w:color w:val="000000"/>
          <w:sz w:val="22"/>
          <w:szCs w:val="22"/>
          <w:lang w:val="ro-RO"/>
        </w:rPr>
      </w:pPr>
      <w:r w:rsidRPr="00FA1765">
        <w:rPr>
          <w:rStyle w:val="Strong"/>
          <w:b w:val="0"/>
          <w:bCs/>
          <w:color w:val="000000"/>
          <w:sz w:val="22"/>
          <w:szCs w:val="22"/>
          <w:lang w:val="ro-RO"/>
        </w:rPr>
        <w:t xml:space="preserve">- decizia nr. 5/26 mai 2014 </w:t>
      </w:r>
      <w:r w:rsidRPr="00FA1765">
        <w:rPr>
          <w:iCs/>
          <w:color w:val="000000"/>
          <w:sz w:val="22"/>
          <w:szCs w:val="22"/>
          <w:lang w:val="ro-RO"/>
        </w:rPr>
        <w:t>vizând aplicarea legii penale mai favorabile în cazul infrac</w:t>
      </w:r>
      <w:r>
        <w:rPr>
          <w:iCs/>
          <w:color w:val="000000"/>
          <w:sz w:val="22"/>
          <w:szCs w:val="22"/>
          <w:lang w:val="ro-RO"/>
        </w:rPr>
        <w:t>ț</w:t>
      </w:r>
      <w:r w:rsidRPr="00FA1765">
        <w:rPr>
          <w:iCs/>
          <w:color w:val="000000"/>
          <w:sz w:val="22"/>
          <w:szCs w:val="22"/>
          <w:lang w:val="ro-RO"/>
        </w:rPr>
        <w:t>iunii în formă continuată, respectiv, dacă infrac</w:t>
      </w:r>
      <w:r>
        <w:rPr>
          <w:iCs/>
          <w:color w:val="000000"/>
          <w:sz w:val="22"/>
          <w:szCs w:val="22"/>
          <w:lang w:val="ro-RO"/>
        </w:rPr>
        <w:t>ț</w:t>
      </w:r>
      <w:r w:rsidRPr="00FA1765">
        <w:rPr>
          <w:iCs/>
          <w:color w:val="000000"/>
          <w:sz w:val="22"/>
          <w:szCs w:val="22"/>
          <w:lang w:val="ro-RO"/>
        </w:rPr>
        <w:t>iunea în formă continuată reprezintă o institu</w:t>
      </w:r>
      <w:r>
        <w:rPr>
          <w:iCs/>
          <w:color w:val="000000"/>
          <w:sz w:val="22"/>
          <w:szCs w:val="22"/>
          <w:lang w:val="ro-RO"/>
        </w:rPr>
        <w:t>ț</w:t>
      </w:r>
      <w:r w:rsidRPr="00FA1765">
        <w:rPr>
          <w:iCs/>
          <w:color w:val="000000"/>
          <w:sz w:val="22"/>
          <w:szCs w:val="22"/>
          <w:lang w:val="ro-RO"/>
        </w:rPr>
        <w:t>ie autonomă fa</w:t>
      </w:r>
      <w:r>
        <w:rPr>
          <w:iCs/>
          <w:color w:val="000000"/>
          <w:sz w:val="22"/>
          <w:szCs w:val="22"/>
          <w:lang w:val="ro-RO"/>
        </w:rPr>
        <w:t>ț</w:t>
      </w:r>
      <w:r w:rsidRPr="00FA1765">
        <w:rPr>
          <w:iCs/>
          <w:color w:val="000000"/>
          <w:sz w:val="22"/>
          <w:szCs w:val="22"/>
          <w:lang w:val="ro-RO"/>
        </w:rPr>
        <w:t>ă de institu</w:t>
      </w:r>
      <w:r>
        <w:rPr>
          <w:iCs/>
          <w:color w:val="000000"/>
          <w:sz w:val="22"/>
          <w:szCs w:val="22"/>
          <w:lang w:val="ro-RO"/>
        </w:rPr>
        <w:t>ț</w:t>
      </w:r>
      <w:r w:rsidRPr="00FA1765">
        <w:rPr>
          <w:iCs/>
          <w:color w:val="000000"/>
          <w:sz w:val="22"/>
          <w:szCs w:val="22"/>
          <w:lang w:val="ro-RO"/>
        </w:rPr>
        <w:t>ia pedepsei</w:t>
      </w:r>
      <w:r w:rsidRPr="00FA1765">
        <w:rPr>
          <w:i/>
          <w:iCs/>
          <w:color w:val="000000"/>
          <w:sz w:val="22"/>
          <w:szCs w:val="22"/>
          <w:lang w:val="ro-RO"/>
        </w:rPr>
        <w:t xml:space="preserve"> </w:t>
      </w:r>
    </w:p>
    <w:p w:rsidR="00FD1C6A" w:rsidRPr="00FA1765" w:rsidRDefault="00FD1C6A" w:rsidP="008A575A">
      <w:pPr>
        <w:ind w:firstLine="567"/>
        <w:jc w:val="both"/>
        <w:rPr>
          <w:iCs/>
          <w:color w:val="000000"/>
          <w:sz w:val="22"/>
          <w:szCs w:val="22"/>
          <w:lang w:val="ro-RO"/>
        </w:rPr>
      </w:pPr>
      <w:r w:rsidRPr="00FA1765">
        <w:rPr>
          <w:rStyle w:val="Strong"/>
          <w:bCs/>
          <w:color w:val="000000"/>
          <w:sz w:val="22"/>
          <w:szCs w:val="22"/>
          <w:lang w:val="ro-RO"/>
        </w:rPr>
        <w:t xml:space="preserve">- </w:t>
      </w:r>
      <w:r w:rsidRPr="00FA1765">
        <w:rPr>
          <w:rStyle w:val="Strong"/>
          <w:b w:val="0"/>
          <w:bCs/>
          <w:color w:val="000000"/>
          <w:sz w:val="22"/>
          <w:szCs w:val="22"/>
          <w:lang w:val="ro-RO"/>
        </w:rPr>
        <w:t>decizia nr. 6/26 mai 2014</w:t>
      </w:r>
      <w:r w:rsidRPr="00FA1765">
        <w:rPr>
          <w:rStyle w:val="Strong"/>
          <w:bCs/>
          <w:color w:val="000000"/>
          <w:sz w:val="22"/>
          <w:szCs w:val="22"/>
          <w:lang w:val="ro-RO"/>
        </w:rPr>
        <w:t xml:space="preserve"> </w:t>
      </w:r>
      <w:r w:rsidRPr="00FA1765">
        <w:rPr>
          <w:iCs/>
          <w:color w:val="000000"/>
          <w:sz w:val="22"/>
          <w:szCs w:val="22"/>
          <w:lang w:val="ro-RO"/>
        </w:rPr>
        <w:t>vizând mecanismul de aplicare a legii penale mai favorabile după judecarea definitivă a cauzei în ipoteza în care este vorba de tentativă</w:t>
      </w:r>
    </w:p>
    <w:p w:rsidR="00FD1C6A" w:rsidRPr="00FA1765" w:rsidRDefault="00FD1C6A" w:rsidP="008A575A">
      <w:pPr>
        <w:ind w:firstLine="567"/>
        <w:jc w:val="both"/>
        <w:rPr>
          <w:b/>
          <w:bCs/>
          <w:color w:val="000000"/>
          <w:sz w:val="22"/>
          <w:szCs w:val="22"/>
          <w:lang w:val="ro-RO"/>
        </w:rPr>
      </w:pPr>
      <w:r w:rsidRPr="00FA1765">
        <w:rPr>
          <w:rStyle w:val="Strong"/>
          <w:b w:val="0"/>
          <w:bCs/>
          <w:color w:val="000000"/>
          <w:sz w:val="22"/>
          <w:szCs w:val="22"/>
          <w:lang w:val="ro-RO"/>
        </w:rPr>
        <w:t>- decizia nr. 7/26 mai 2014</w:t>
      </w:r>
      <w:r w:rsidRPr="00FA1765">
        <w:rPr>
          <w:rStyle w:val="Strong"/>
          <w:bCs/>
          <w:color w:val="000000"/>
          <w:sz w:val="22"/>
          <w:szCs w:val="22"/>
          <w:lang w:val="ro-RO"/>
        </w:rPr>
        <w:t xml:space="preserve"> </w:t>
      </w:r>
      <w:r w:rsidRPr="00FA1765">
        <w:rPr>
          <w:color w:val="000000"/>
          <w:sz w:val="22"/>
          <w:szCs w:val="22"/>
          <w:lang w:val="ro-RO"/>
        </w:rPr>
        <w:t xml:space="preserve">pentru dezlegarea în principiu a </w:t>
      </w:r>
      <w:r w:rsidRPr="00FA1765">
        <w:rPr>
          <w:bCs/>
          <w:iCs/>
          <w:color w:val="000000"/>
          <w:sz w:val="22"/>
          <w:szCs w:val="22"/>
          <w:lang w:val="ro-RO"/>
        </w:rPr>
        <w:t>problemei de drept</w:t>
      </w:r>
      <w:r w:rsidRPr="00FA1765">
        <w:rPr>
          <w:iCs/>
          <w:color w:val="000000"/>
          <w:sz w:val="22"/>
          <w:szCs w:val="22"/>
          <w:lang w:val="ro-RO"/>
        </w:rPr>
        <w:t xml:space="preserve"> dacă în aplicarea legii penale mai favorabile/potrivit art.6 din Noul Cod penal, în cazul infrac</w:t>
      </w:r>
      <w:r>
        <w:rPr>
          <w:iCs/>
          <w:color w:val="000000"/>
          <w:sz w:val="22"/>
          <w:szCs w:val="22"/>
          <w:lang w:val="ro-RO"/>
        </w:rPr>
        <w:t>ț</w:t>
      </w:r>
      <w:r w:rsidRPr="00FA1765">
        <w:rPr>
          <w:iCs/>
          <w:color w:val="000000"/>
          <w:sz w:val="22"/>
          <w:szCs w:val="22"/>
          <w:lang w:val="ro-RO"/>
        </w:rPr>
        <w:t>iunilor continuate, prin sintagma „maxim special prevăzut de legea nouă pentru infrac</w:t>
      </w:r>
      <w:r>
        <w:rPr>
          <w:iCs/>
          <w:color w:val="000000"/>
          <w:sz w:val="22"/>
          <w:szCs w:val="22"/>
          <w:lang w:val="ro-RO"/>
        </w:rPr>
        <w:t>ț</w:t>
      </w:r>
      <w:r w:rsidRPr="00FA1765">
        <w:rPr>
          <w:iCs/>
          <w:color w:val="000000"/>
          <w:sz w:val="22"/>
          <w:szCs w:val="22"/>
          <w:lang w:val="ro-RO"/>
        </w:rPr>
        <w:t>iunea săvâr</w:t>
      </w:r>
      <w:r>
        <w:rPr>
          <w:iCs/>
          <w:color w:val="000000"/>
          <w:sz w:val="22"/>
          <w:szCs w:val="22"/>
          <w:lang w:val="ro-RO"/>
        </w:rPr>
        <w:t>ș</w:t>
      </w:r>
      <w:r w:rsidRPr="00FA1765">
        <w:rPr>
          <w:iCs/>
          <w:color w:val="000000"/>
          <w:sz w:val="22"/>
          <w:szCs w:val="22"/>
          <w:lang w:val="ro-RO"/>
        </w:rPr>
        <w:t>ită" se în</w:t>
      </w:r>
      <w:r>
        <w:rPr>
          <w:iCs/>
          <w:color w:val="000000"/>
          <w:sz w:val="22"/>
          <w:szCs w:val="22"/>
          <w:lang w:val="ro-RO"/>
        </w:rPr>
        <w:t>ț</w:t>
      </w:r>
      <w:r w:rsidRPr="00FA1765">
        <w:rPr>
          <w:iCs/>
          <w:color w:val="000000"/>
          <w:sz w:val="22"/>
          <w:szCs w:val="22"/>
          <w:lang w:val="ro-RO"/>
        </w:rPr>
        <w:t>elege, maximul pedepsei prevăzut de lege pentru infrac</w:t>
      </w:r>
      <w:r>
        <w:rPr>
          <w:iCs/>
          <w:color w:val="000000"/>
          <w:sz w:val="22"/>
          <w:szCs w:val="22"/>
          <w:lang w:val="ro-RO"/>
        </w:rPr>
        <w:t>ț</w:t>
      </w:r>
      <w:r w:rsidRPr="00FA1765">
        <w:rPr>
          <w:iCs/>
          <w:color w:val="000000"/>
          <w:sz w:val="22"/>
          <w:szCs w:val="22"/>
          <w:lang w:val="ro-RO"/>
        </w:rPr>
        <w:t>iunea săvâr</w:t>
      </w:r>
      <w:r>
        <w:rPr>
          <w:iCs/>
          <w:color w:val="000000"/>
          <w:sz w:val="22"/>
          <w:szCs w:val="22"/>
          <w:lang w:val="ro-RO"/>
        </w:rPr>
        <w:t>ș</w:t>
      </w:r>
      <w:r w:rsidRPr="00FA1765">
        <w:rPr>
          <w:iCs/>
          <w:color w:val="000000"/>
          <w:sz w:val="22"/>
          <w:szCs w:val="22"/>
          <w:lang w:val="ro-RO"/>
        </w:rPr>
        <w:t xml:space="preserve">ită, sau </w:t>
      </w:r>
      <w:r>
        <w:rPr>
          <w:iCs/>
          <w:color w:val="000000"/>
          <w:sz w:val="22"/>
          <w:szCs w:val="22"/>
          <w:lang w:val="ro-RO"/>
        </w:rPr>
        <w:t>ș</w:t>
      </w:r>
      <w:r w:rsidRPr="00FA1765">
        <w:rPr>
          <w:iCs/>
          <w:color w:val="000000"/>
          <w:sz w:val="22"/>
          <w:szCs w:val="22"/>
          <w:lang w:val="ro-RO"/>
        </w:rPr>
        <w:t>i sporul facultativ prevăzut de aceea</w:t>
      </w:r>
      <w:r>
        <w:rPr>
          <w:iCs/>
          <w:color w:val="000000"/>
          <w:sz w:val="22"/>
          <w:szCs w:val="22"/>
          <w:lang w:val="ro-RO"/>
        </w:rPr>
        <w:t>ș</w:t>
      </w:r>
      <w:r w:rsidRPr="00FA1765">
        <w:rPr>
          <w:iCs/>
          <w:color w:val="000000"/>
          <w:sz w:val="22"/>
          <w:szCs w:val="22"/>
          <w:lang w:val="ro-RO"/>
        </w:rPr>
        <w:t>i lege pentru sanc</w:t>
      </w:r>
      <w:r>
        <w:rPr>
          <w:iCs/>
          <w:color w:val="000000"/>
          <w:sz w:val="22"/>
          <w:szCs w:val="22"/>
          <w:lang w:val="ro-RO"/>
        </w:rPr>
        <w:t>ț</w:t>
      </w:r>
      <w:r w:rsidRPr="00FA1765">
        <w:rPr>
          <w:iCs/>
          <w:color w:val="000000"/>
          <w:sz w:val="22"/>
          <w:szCs w:val="22"/>
          <w:lang w:val="ro-RO"/>
        </w:rPr>
        <w:t>ionarea acestei forme a unită</w:t>
      </w:r>
      <w:r>
        <w:rPr>
          <w:iCs/>
          <w:color w:val="000000"/>
          <w:sz w:val="22"/>
          <w:szCs w:val="22"/>
          <w:lang w:val="ro-RO"/>
        </w:rPr>
        <w:t>ț</w:t>
      </w:r>
      <w:r w:rsidRPr="00FA1765">
        <w:rPr>
          <w:iCs/>
          <w:color w:val="000000"/>
          <w:sz w:val="22"/>
          <w:szCs w:val="22"/>
          <w:lang w:val="ro-RO"/>
        </w:rPr>
        <w:t>ii legale de infrac</w:t>
      </w:r>
      <w:r>
        <w:rPr>
          <w:iCs/>
          <w:color w:val="000000"/>
          <w:sz w:val="22"/>
          <w:szCs w:val="22"/>
          <w:lang w:val="ro-RO"/>
        </w:rPr>
        <w:t>ț</w:t>
      </w:r>
      <w:r w:rsidRPr="00FA1765">
        <w:rPr>
          <w:iCs/>
          <w:color w:val="000000"/>
          <w:sz w:val="22"/>
          <w:szCs w:val="22"/>
          <w:lang w:val="ro-RO"/>
        </w:rPr>
        <w:t>iune</w:t>
      </w:r>
      <w:r w:rsidRPr="00FA1765">
        <w:rPr>
          <w:b/>
          <w:bCs/>
          <w:color w:val="000000"/>
          <w:sz w:val="22"/>
          <w:szCs w:val="22"/>
          <w:lang w:val="ro-RO"/>
        </w:rPr>
        <w:t>.</w:t>
      </w:r>
    </w:p>
    <w:p w:rsidR="00FD1C6A" w:rsidRPr="00FA1765" w:rsidRDefault="00FD1C6A" w:rsidP="008A575A">
      <w:pPr>
        <w:ind w:firstLine="567"/>
        <w:jc w:val="both"/>
        <w:rPr>
          <w:rStyle w:val="Emphasis"/>
          <w:i w:val="0"/>
          <w:iCs/>
          <w:color w:val="000000"/>
          <w:sz w:val="22"/>
          <w:szCs w:val="22"/>
          <w:lang w:val="ro-RO"/>
        </w:rPr>
      </w:pPr>
      <w:r w:rsidRPr="00FA1765">
        <w:rPr>
          <w:rStyle w:val="Strong"/>
          <w:b w:val="0"/>
          <w:bCs/>
          <w:color w:val="000000"/>
          <w:sz w:val="22"/>
          <w:szCs w:val="22"/>
          <w:lang w:val="ro-RO"/>
        </w:rPr>
        <w:t>- decizia nr. 10   din 2 iunie 2014</w:t>
      </w:r>
      <w:r w:rsidRPr="00FA1765">
        <w:rPr>
          <w:rStyle w:val="Strong"/>
          <w:bCs/>
          <w:color w:val="000000"/>
          <w:sz w:val="22"/>
          <w:szCs w:val="22"/>
          <w:lang w:val="ro-RO"/>
        </w:rPr>
        <w:t xml:space="preserve"> </w:t>
      </w:r>
      <w:r w:rsidRPr="00FA1765">
        <w:rPr>
          <w:color w:val="000000"/>
          <w:sz w:val="22"/>
          <w:szCs w:val="22"/>
          <w:lang w:val="ro-RO"/>
        </w:rPr>
        <w:t xml:space="preserve">pentru dezlegarea de principiu a următoarelor </w:t>
      </w:r>
      <w:r w:rsidRPr="00FA1765">
        <w:rPr>
          <w:bCs/>
          <w:iCs/>
          <w:color w:val="000000"/>
          <w:sz w:val="22"/>
          <w:szCs w:val="22"/>
          <w:lang w:val="ro-RO"/>
        </w:rPr>
        <w:t>problemelor de drept</w:t>
      </w:r>
      <w:r w:rsidRPr="00FA1765">
        <w:rPr>
          <w:color w:val="000000"/>
          <w:sz w:val="22"/>
          <w:szCs w:val="22"/>
          <w:lang w:val="ro-RO"/>
        </w:rPr>
        <w:t>:</w:t>
      </w:r>
      <w:r w:rsidRPr="00FA1765">
        <w:rPr>
          <w:iCs/>
          <w:color w:val="000000"/>
          <w:sz w:val="22"/>
          <w:szCs w:val="22"/>
          <w:lang w:val="ro-RO"/>
        </w:rPr>
        <w:t xml:space="preserve"> d</w:t>
      </w:r>
      <w:r w:rsidRPr="00FA1765">
        <w:rPr>
          <w:rStyle w:val="Emphasis"/>
          <w:i w:val="0"/>
          <w:iCs/>
          <w:color w:val="000000"/>
          <w:sz w:val="22"/>
          <w:szCs w:val="22"/>
          <w:lang w:val="ro-RO"/>
        </w:rPr>
        <w:t>acă în aplicarea art.418 Cod procedură penală, privind neagravarea situa</w:t>
      </w:r>
      <w:r>
        <w:rPr>
          <w:rStyle w:val="Emphasis"/>
          <w:i w:val="0"/>
          <w:iCs/>
          <w:color w:val="000000"/>
          <w:sz w:val="22"/>
          <w:szCs w:val="22"/>
          <w:lang w:val="ro-RO"/>
        </w:rPr>
        <w:t>ț</w:t>
      </w:r>
      <w:r w:rsidRPr="00FA1765">
        <w:rPr>
          <w:rStyle w:val="Emphasis"/>
          <w:i w:val="0"/>
          <w:iCs/>
          <w:color w:val="000000"/>
          <w:sz w:val="22"/>
          <w:szCs w:val="22"/>
          <w:lang w:val="ro-RO"/>
        </w:rPr>
        <w:t>iei în propriul apel, circumstan</w:t>
      </w:r>
      <w:r>
        <w:rPr>
          <w:rStyle w:val="Emphasis"/>
          <w:i w:val="0"/>
          <w:iCs/>
          <w:color w:val="000000"/>
          <w:sz w:val="22"/>
          <w:szCs w:val="22"/>
          <w:lang w:val="ro-RO"/>
        </w:rPr>
        <w:t>ț</w:t>
      </w:r>
      <w:r w:rsidRPr="00FA1765">
        <w:rPr>
          <w:rStyle w:val="Emphasis"/>
          <w:i w:val="0"/>
          <w:iCs/>
          <w:color w:val="000000"/>
          <w:sz w:val="22"/>
          <w:szCs w:val="22"/>
          <w:lang w:val="ro-RO"/>
        </w:rPr>
        <w:t>ele atenuante re</w:t>
      </w:r>
      <w:r>
        <w:rPr>
          <w:rStyle w:val="Emphasis"/>
          <w:i w:val="0"/>
          <w:iCs/>
          <w:color w:val="000000"/>
          <w:sz w:val="22"/>
          <w:szCs w:val="22"/>
          <w:lang w:val="ro-RO"/>
        </w:rPr>
        <w:t>ț</w:t>
      </w:r>
      <w:r w:rsidRPr="00FA1765">
        <w:rPr>
          <w:rStyle w:val="Emphasis"/>
          <w:i w:val="0"/>
          <w:iCs/>
          <w:color w:val="000000"/>
          <w:sz w:val="22"/>
          <w:szCs w:val="22"/>
          <w:lang w:val="ro-RO"/>
        </w:rPr>
        <w:t>inute de prima instan</w:t>
      </w:r>
      <w:r>
        <w:rPr>
          <w:rStyle w:val="Emphasis"/>
          <w:i w:val="0"/>
          <w:iCs/>
          <w:color w:val="000000"/>
          <w:sz w:val="22"/>
          <w:szCs w:val="22"/>
          <w:lang w:val="ro-RO"/>
        </w:rPr>
        <w:t>ț</w:t>
      </w:r>
      <w:r w:rsidRPr="00FA1765">
        <w:rPr>
          <w:rStyle w:val="Emphasis"/>
          <w:i w:val="0"/>
          <w:iCs/>
          <w:color w:val="000000"/>
          <w:sz w:val="22"/>
          <w:szCs w:val="22"/>
          <w:lang w:val="ro-RO"/>
        </w:rPr>
        <w:t>ă în favoarea inculpatei în condi</w:t>
      </w:r>
      <w:r>
        <w:rPr>
          <w:rStyle w:val="Emphasis"/>
          <w:i w:val="0"/>
          <w:iCs/>
          <w:color w:val="000000"/>
          <w:sz w:val="22"/>
          <w:szCs w:val="22"/>
          <w:lang w:val="ro-RO"/>
        </w:rPr>
        <w:t>ț</w:t>
      </w:r>
      <w:r w:rsidRPr="00FA1765">
        <w:rPr>
          <w:rStyle w:val="Emphasis"/>
          <w:i w:val="0"/>
          <w:iCs/>
          <w:color w:val="000000"/>
          <w:sz w:val="22"/>
          <w:szCs w:val="22"/>
          <w:lang w:val="ro-RO"/>
        </w:rPr>
        <w:t>iile ort 74 alin.1 Cod penal din 1969, pot fi men</w:t>
      </w:r>
      <w:r>
        <w:rPr>
          <w:rStyle w:val="Emphasis"/>
          <w:i w:val="0"/>
          <w:iCs/>
          <w:color w:val="000000"/>
          <w:sz w:val="22"/>
          <w:szCs w:val="22"/>
          <w:lang w:val="ro-RO"/>
        </w:rPr>
        <w:t>ț</w:t>
      </w:r>
      <w:r w:rsidRPr="00FA1765">
        <w:rPr>
          <w:rStyle w:val="Emphasis"/>
          <w:i w:val="0"/>
          <w:iCs/>
          <w:color w:val="000000"/>
          <w:sz w:val="22"/>
          <w:szCs w:val="22"/>
          <w:lang w:val="ro-RO"/>
        </w:rPr>
        <w:t>inute în condi</w:t>
      </w:r>
      <w:r>
        <w:rPr>
          <w:rStyle w:val="Emphasis"/>
          <w:i w:val="0"/>
          <w:iCs/>
          <w:color w:val="000000"/>
          <w:sz w:val="22"/>
          <w:szCs w:val="22"/>
          <w:lang w:val="ro-RO"/>
        </w:rPr>
        <w:t>ț</w:t>
      </w:r>
      <w:r w:rsidRPr="00FA1765">
        <w:rPr>
          <w:rStyle w:val="Emphasis"/>
          <w:i w:val="0"/>
          <w:iCs/>
          <w:color w:val="000000"/>
          <w:sz w:val="22"/>
          <w:szCs w:val="22"/>
          <w:lang w:val="ro-RO"/>
        </w:rPr>
        <w:t>iile art. 5 Cod penal de instan</w:t>
      </w:r>
      <w:r>
        <w:rPr>
          <w:rStyle w:val="Emphasis"/>
          <w:i w:val="0"/>
          <w:iCs/>
          <w:color w:val="000000"/>
          <w:sz w:val="22"/>
          <w:szCs w:val="22"/>
          <w:lang w:val="ro-RO"/>
        </w:rPr>
        <w:t>ț</w:t>
      </w:r>
      <w:r w:rsidRPr="00FA1765">
        <w:rPr>
          <w:rStyle w:val="Emphasis"/>
          <w:i w:val="0"/>
          <w:iCs/>
          <w:color w:val="000000"/>
          <w:sz w:val="22"/>
          <w:szCs w:val="22"/>
          <w:lang w:val="ro-RO"/>
        </w:rPr>
        <w:t>a de control judiciar, investită doar cu solu</w:t>
      </w:r>
      <w:r>
        <w:rPr>
          <w:rStyle w:val="Emphasis"/>
          <w:i w:val="0"/>
          <w:iCs/>
          <w:color w:val="000000"/>
          <w:sz w:val="22"/>
          <w:szCs w:val="22"/>
          <w:lang w:val="ro-RO"/>
        </w:rPr>
        <w:t>ț</w:t>
      </w:r>
      <w:r w:rsidRPr="00FA1765">
        <w:rPr>
          <w:rStyle w:val="Emphasis"/>
          <w:i w:val="0"/>
          <w:iCs/>
          <w:color w:val="000000"/>
          <w:sz w:val="22"/>
          <w:szCs w:val="22"/>
          <w:lang w:val="ro-RO"/>
        </w:rPr>
        <w:t>ionarea apelului declarat de inculpată, chiar dacă pentru fapta analizată legea penală mai favorabilă o reprezintă noul cod penal;</w:t>
      </w:r>
      <w:r w:rsidRPr="00FA1765">
        <w:rPr>
          <w:i/>
          <w:iCs/>
          <w:color w:val="000000"/>
          <w:sz w:val="22"/>
          <w:szCs w:val="22"/>
          <w:lang w:val="ro-RO"/>
        </w:rPr>
        <w:t xml:space="preserve"> </w:t>
      </w:r>
      <w:r w:rsidRPr="00FA1765">
        <w:rPr>
          <w:rStyle w:val="Emphasis"/>
          <w:i w:val="0"/>
          <w:iCs/>
          <w:color w:val="000000"/>
          <w:sz w:val="22"/>
          <w:szCs w:val="22"/>
          <w:lang w:val="ro-RO"/>
        </w:rPr>
        <w:t>în măsura în care circumstan</w:t>
      </w:r>
      <w:r>
        <w:rPr>
          <w:rStyle w:val="Emphasis"/>
          <w:i w:val="0"/>
          <w:iCs/>
          <w:color w:val="000000"/>
          <w:sz w:val="22"/>
          <w:szCs w:val="22"/>
          <w:lang w:val="ro-RO"/>
        </w:rPr>
        <w:t>ț</w:t>
      </w:r>
      <w:r w:rsidRPr="00FA1765">
        <w:rPr>
          <w:rStyle w:val="Emphasis"/>
          <w:i w:val="0"/>
          <w:iCs/>
          <w:color w:val="000000"/>
          <w:sz w:val="22"/>
          <w:szCs w:val="22"/>
          <w:lang w:val="ro-RO"/>
        </w:rPr>
        <w:t>ele atenuante trebuie men</w:t>
      </w:r>
      <w:r>
        <w:rPr>
          <w:rStyle w:val="Emphasis"/>
          <w:i w:val="0"/>
          <w:iCs/>
          <w:color w:val="000000"/>
          <w:sz w:val="22"/>
          <w:szCs w:val="22"/>
          <w:lang w:val="ro-RO"/>
        </w:rPr>
        <w:t>ț</w:t>
      </w:r>
      <w:r w:rsidRPr="00FA1765">
        <w:rPr>
          <w:rStyle w:val="Emphasis"/>
          <w:i w:val="0"/>
          <w:iCs/>
          <w:color w:val="000000"/>
          <w:sz w:val="22"/>
          <w:szCs w:val="22"/>
          <w:lang w:val="ro-RO"/>
        </w:rPr>
        <w:t>inute, efectele atenuante ale acestora sunt cele prevăzute de art. 76 din Cod penal din 1969 sau cele prevăzute de art. 76 din noul Cod penal. </w:t>
      </w:r>
    </w:p>
    <w:p w:rsidR="00FD1C6A" w:rsidRPr="00FA1765" w:rsidRDefault="00FD1C6A" w:rsidP="008A575A">
      <w:pPr>
        <w:ind w:firstLine="567"/>
        <w:jc w:val="both"/>
        <w:rPr>
          <w:iCs/>
          <w:color w:val="000000"/>
          <w:sz w:val="22"/>
          <w:szCs w:val="22"/>
          <w:lang w:val="ro-RO"/>
        </w:rPr>
      </w:pPr>
      <w:r w:rsidRPr="00FA1765">
        <w:rPr>
          <w:rStyle w:val="Strong"/>
          <w:b w:val="0"/>
          <w:bCs/>
          <w:color w:val="000000"/>
          <w:sz w:val="22"/>
          <w:szCs w:val="22"/>
          <w:lang w:val="ro-RO"/>
        </w:rPr>
        <w:t>-  decizia nr</w:t>
      </w:r>
      <w:r w:rsidRPr="00FA1765">
        <w:rPr>
          <w:rStyle w:val="Strong"/>
          <w:b w:val="0"/>
          <w:color w:val="000000"/>
          <w:sz w:val="22"/>
          <w:szCs w:val="22"/>
          <w:lang w:val="ro-RO"/>
        </w:rPr>
        <w:t xml:space="preserve">. </w:t>
      </w:r>
      <w:r w:rsidRPr="00FA1765">
        <w:rPr>
          <w:rStyle w:val="Strong"/>
          <w:b w:val="0"/>
          <w:bCs/>
          <w:color w:val="000000"/>
          <w:sz w:val="22"/>
          <w:szCs w:val="22"/>
          <w:lang w:val="ro-RO"/>
        </w:rPr>
        <w:t>8</w:t>
      </w:r>
      <w:r w:rsidRPr="00FA1765">
        <w:rPr>
          <w:color w:val="000000"/>
          <w:sz w:val="22"/>
          <w:szCs w:val="22"/>
          <w:lang w:val="ro-RO"/>
        </w:rPr>
        <w:t>/</w:t>
      </w:r>
      <w:r w:rsidRPr="00FA1765">
        <w:rPr>
          <w:bCs/>
          <w:color w:val="000000"/>
          <w:sz w:val="22"/>
          <w:szCs w:val="22"/>
          <w:lang w:val="ro-RO"/>
        </w:rPr>
        <w:t xml:space="preserve">26 mai 2014 </w:t>
      </w:r>
      <w:r w:rsidRPr="00FA1765">
        <w:rPr>
          <w:color w:val="000000"/>
          <w:sz w:val="22"/>
          <w:szCs w:val="22"/>
          <w:lang w:val="ro-RO"/>
        </w:rPr>
        <w:t xml:space="preserve">pentru dezlegarea de principiu a </w:t>
      </w:r>
      <w:r w:rsidRPr="00FA1765">
        <w:rPr>
          <w:bCs/>
          <w:iCs/>
          <w:color w:val="000000"/>
          <w:sz w:val="22"/>
          <w:szCs w:val="22"/>
          <w:lang w:val="ro-RO"/>
        </w:rPr>
        <w:t>problemei de drept</w:t>
      </w:r>
      <w:r w:rsidRPr="00FA1765">
        <w:rPr>
          <w:iCs/>
          <w:color w:val="000000"/>
          <w:sz w:val="22"/>
          <w:szCs w:val="22"/>
          <w:lang w:val="ro-RO"/>
        </w:rPr>
        <w:t xml:space="preserve"> ce vizează aplicarea legii penale mai favorabile după judecarea definitiv</w:t>
      </w:r>
      <w:r>
        <w:rPr>
          <w:iCs/>
          <w:color w:val="000000"/>
          <w:sz w:val="22"/>
          <w:szCs w:val="22"/>
          <w:lang w:val="ro-RO"/>
        </w:rPr>
        <w:t>ă a cauzei potrivit art.6 alin. 1</w:t>
      </w:r>
      <w:r w:rsidRPr="00FA1765">
        <w:rPr>
          <w:iCs/>
          <w:color w:val="000000"/>
          <w:sz w:val="22"/>
          <w:szCs w:val="22"/>
          <w:lang w:val="ro-RO"/>
        </w:rPr>
        <w:t xml:space="preserve"> Cod penal, în sensul de a lua în considerarea la maximul special prevăzut de legea nouă pentru infrac</w:t>
      </w:r>
      <w:r>
        <w:rPr>
          <w:iCs/>
          <w:color w:val="000000"/>
          <w:sz w:val="22"/>
          <w:szCs w:val="22"/>
          <w:lang w:val="ro-RO"/>
        </w:rPr>
        <w:t>ț</w:t>
      </w:r>
      <w:r w:rsidRPr="00FA1765">
        <w:rPr>
          <w:iCs/>
          <w:color w:val="000000"/>
          <w:sz w:val="22"/>
          <w:szCs w:val="22"/>
          <w:lang w:val="ro-RO"/>
        </w:rPr>
        <w:t>iunea săvâr</w:t>
      </w:r>
      <w:r>
        <w:rPr>
          <w:iCs/>
          <w:color w:val="000000"/>
          <w:sz w:val="22"/>
          <w:szCs w:val="22"/>
          <w:lang w:val="ro-RO"/>
        </w:rPr>
        <w:t>ș</w:t>
      </w:r>
      <w:r w:rsidRPr="00FA1765">
        <w:rPr>
          <w:iCs/>
          <w:color w:val="000000"/>
          <w:sz w:val="22"/>
          <w:szCs w:val="22"/>
          <w:lang w:val="ro-RO"/>
        </w:rPr>
        <w:t xml:space="preserve">ită </w:t>
      </w:r>
      <w:r>
        <w:rPr>
          <w:iCs/>
          <w:color w:val="000000"/>
          <w:sz w:val="22"/>
          <w:szCs w:val="22"/>
          <w:lang w:val="ro-RO"/>
        </w:rPr>
        <w:t>ș</w:t>
      </w:r>
      <w:r w:rsidRPr="00FA1765">
        <w:rPr>
          <w:iCs/>
          <w:color w:val="000000"/>
          <w:sz w:val="22"/>
          <w:szCs w:val="22"/>
          <w:lang w:val="ro-RO"/>
        </w:rPr>
        <w:t>i a circumstan</w:t>
      </w:r>
      <w:r>
        <w:rPr>
          <w:iCs/>
          <w:color w:val="000000"/>
          <w:sz w:val="22"/>
          <w:szCs w:val="22"/>
          <w:lang w:val="ro-RO"/>
        </w:rPr>
        <w:t>ț</w:t>
      </w:r>
      <w:r w:rsidRPr="00FA1765">
        <w:rPr>
          <w:iCs/>
          <w:color w:val="000000"/>
          <w:sz w:val="22"/>
          <w:szCs w:val="22"/>
          <w:lang w:val="ro-RO"/>
        </w:rPr>
        <w:t>elor atenuante sau agravante re</w:t>
      </w:r>
      <w:r>
        <w:rPr>
          <w:iCs/>
          <w:color w:val="000000"/>
          <w:sz w:val="22"/>
          <w:szCs w:val="22"/>
          <w:lang w:val="ro-RO"/>
        </w:rPr>
        <w:t>ț</w:t>
      </w:r>
      <w:r w:rsidRPr="00FA1765">
        <w:rPr>
          <w:iCs/>
          <w:color w:val="000000"/>
          <w:sz w:val="22"/>
          <w:szCs w:val="22"/>
          <w:lang w:val="ro-RO"/>
        </w:rPr>
        <w:t xml:space="preserve">inute condamnatului </w:t>
      </w:r>
      <w:r>
        <w:rPr>
          <w:iCs/>
          <w:color w:val="000000"/>
          <w:sz w:val="22"/>
          <w:szCs w:val="22"/>
          <w:lang w:val="ro-RO"/>
        </w:rPr>
        <w:t>ș</w:t>
      </w:r>
      <w:r w:rsidRPr="00FA1765">
        <w:rPr>
          <w:iCs/>
          <w:color w:val="000000"/>
          <w:sz w:val="22"/>
          <w:szCs w:val="22"/>
          <w:lang w:val="ro-RO"/>
        </w:rPr>
        <w:t>i care apar valorificate în pedeapsa concretă, atunci când se compară pedeapsa aplicată cu maximul special prevăzut de legea nouă.</w:t>
      </w:r>
    </w:p>
    <w:p w:rsidR="00FD1C6A" w:rsidRPr="00FA1765" w:rsidRDefault="00FD1C6A" w:rsidP="008A575A">
      <w:pPr>
        <w:ind w:firstLine="567"/>
        <w:jc w:val="both"/>
        <w:rPr>
          <w:rStyle w:val="Emphasis"/>
          <w:i w:val="0"/>
          <w:iCs/>
          <w:color w:val="000000"/>
          <w:sz w:val="22"/>
          <w:szCs w:val="22"/>
          <w:lang w:val="ro-RO"/>
        </w:rPr>
      </w:pPr>
      <w:r w:rsidRPr="00FA1765">
        <w:rPr>
          <w:rStyle w:val="Strong"/>
          <w:bCs/>
          <w:color w:val="000000"/>
          <w:sz w:val="22"/>
          <w:szCs w:val="22"/>
          <w:lang w:val="ro-RO"/>
        </w:rPr>
        <w:t xml:space="preserve">- </w:t>
      </w:r>
      <w:r w:rsidRPr="00FA1765">
        <w:rPr>
          <w:rStyle w:val="Strong"/>
          <w:b w:val="0"/>
          <w:bCs/>
          <w:color w:val="000000"/>
          <w:sz w:val="22"/>
          <w:szCs w:val="22"/>
          <w:lang w:val="ro-RO"/>
        </w:rPr>
        <w:t>decizia nr. 12/2 iunie 2014</w:t>
      </w:r>
      <w:r w:rsidRPr="00FA1765">
        <w:rPr>
          <w:rStyle w:val="Strong"/>
          <w:bCs/>
          <w:color w:val="000000"/>
          <w:sz w:val="22"/>
          <w:szCs w:val="22"/>
          <w:lang w:val="ro-RO"/>
        </w:rPr>
        <w:t xml:space="preserve"> </w:t>
      </w:r>
      <w:r w:rsidRPr="00FA1765">
        <w:rPr>
          <w:color w:val="000000"/>
          <w:sz w:val="22"/>
          <w:szCs w:val="22"/>
          <w:lang w:val="ro-RO"/>
        </w:rPr>
        <w:t xml:space="preserve">pentru dezlegarea </w:t>
      </w:r>
      <w:r w:rsidRPr="00FA1765">
        <w:rPr>
          <w:bCs/>
          <w:iCs/>
          <w:color w:val="000000"/>
          <w:sz w:val="22"/>
          <w:szCs w:val="22"/>
          <w:lang w:val="ro-RO"/>
        </w:rPr>
        <w:t>problemei de drept</w:t>
      </w:r>
      <w:r w:rsidRPr="00FA1765">
        <w:rPr>
          <w:iCs/>
          <w:color w:val="000000"/>
          <w:sz w:val="22"/>
          <w:szCs w:val="22"/>
          <w:lang w:val="ro-RO"/>
        </w:rPr>
        <w:t xml:space="preserve"> </w:t>
      </w:r>
      <w:r w:rsidRPr="00FA1765">
        <w:rPr>
          <w:color w:val="000000"/>
          <w:sz w:val="22"/>
          <w:szCs w:val="22"/>
          <w:lang w:val="ro-RO"/>
        </w:rPr>
        <w:t>în sensul</w:t>
      </w:r>
      <w:r w:rsidRPr="00FA1765">
        <w:rPr>
          <w:rStyle w:val="apple-converted-space"/>
          <w:i/>
          <w:color w:val="000000"/>
          <w:sz w:val="22"/>
          <w:szCs w:val="22"/>
          <w:lang w:val="ro-RO"/>
        </w:rPr>
        <w:t> </w:t>
      </w:r>
      <w:r w:rsidRPr="00FA1765">
        <w:rPr>
          <w:rStyle w:val="Emphasis"/>
          <w:i w:val="0"/>
          <w:iCs/>
          <w:color w:val="000000"/>
          <w:sz w:val="22"/>
          <w:szCs w:val="22"/>
          <w:lang w:val="ro-RO"/>
        </w:rPr>
        <w:t>dacă infrac</w:t>
      </w:r>
      <w:r>
        <w:rPr>
          <w:rStyle w:val="Emphasis"/>
          <w:i w:val="0"/>
          <w:iCs/>
          <w:color w:val="000000"/>
          <w:sz w:val="22"/>
          <w:szCs w:val="22"/>
          <w:lang w:val="ro-RO"/>
        </w:rPr>
        <w:t>ț</w:t>
      </w:r>
      <w:r w:rsidRPr="00FA1765">
        <w:rPr>
          <w:rStyle w:val="Emphasis"/>
          <w:i w:val="0"/>
          <w:iCs/>
          <w:color w:val="000000"/>
          <w:sz w:val="22"/>
          <w:szCs w:val="22"/>
          <w:lang w:val="ro-RO"/>
        </w:rPr>
        <w:t xml:space="preserve">iunile prevăzute de art. 323 din Codul penal din 1968 </w:t>
      </w:r>
      <w:r>
        <w:rPr>
          <w:rStyle w:val="Emphasis"/>
          <w:i w:val="0"/>
          <w:iCs/>
          <w:color w:val="000000"/>
          <w:sz w:val="22"/>
          <w:szCs w:val="22"/>
          <w:lang w:val="ro-RO"/>
        </w:rPr>
        <w:t>ș</w:t>
      </w:r>
      <w:r w:rsidRPr="00FA1765">
        <w:rPr>
          <w:rStyle w:val="Emphasis"/>
          <w:i w:val="0"/>
          <w:iCs/>
          <w:color w:val="000000"/>
          <w:sz w:val="22"/>
          <w:szCs w:val="22"/>
          <w:lang w:val="ro-RO"/>
        </w:rPr>
        <w:t xml:space="preserve">i art.8 din Legea nr. 39/2003(în reglementarea anterioară modificărilor aduse prin Legea nr. 187/2012 </w:t>
      </w:r>
      <w:r>
        <w:rPr>
          <w:rStyle w:val="Emphasis"/>
          <w:i w:val="0"/>
          <w:iCs/>
          <w:color w:val="000000"/>
          <w:sz w:val="22"/>
          <w:szCs w:val="22"/>
          <w:lang w:val="ro-RO"/>
        </w:rPr>
        <w:t>ș</w:t>
      </w:r>
      <w:r w:rsidRPr="00FA1765">
        <w:rPr>
          <w:rStyle w:val="Emphasis"/>
          <w:i w:val="0"/>
          <w:iCs/>
          <w:color w:val="000000"/>
          <w:sz w:val="22"/>
          <w:szCs w:val="22"/>
          <w:lang w:val="ro-RO"/>
        </w:rPr>
        <w:t>i Legea nr. 255/2013) î</w:t>
      </w:r>
      <w:r>
        <w:rPr>
          <w:rStyle w:val="Emphasis"/>
          <w:i w:val="0"/>
          <w:iCs/>
          <w:color w:val="000000"/>
          <w:sz w:val="22"/>
          <w:szCs w:val="22"/>
          <w:lang w:val="ro-RO"/>
        </w:rPr>
        <w:t>ș</w:t>
      </w:r>
      <w:r w:rsidRPr="00FA1765">
        <w:rPr>
          <w:rStyle w:val="Emphasis"/>
          <w:i w:val="0"/>
          <w:iCs/>
          <w:color w:val="000000"/>
          <w:sz w:val="22"/>
          <w:szCs w:val="22"/>
          <w:lang w:val="ro-RO"/>
        </w:rPr>
        <w:t>i găsesc corespondent în art. 367 alin.1 Cod penal sau dimpotrivă sunt dezincriminate deoarece legiuitorul a în</w:t>
      </w:r>
      <w:r>
        <w:rPr>
          <w:rStyle w:val="Emphasis"/>
          <w:i w:val="0"/>
          <w:iCs/>
          <w:color w:val="000000"/>
          <w:sz w:val="22"/>
          <w:szCs w:val="22"/>
          <w:lang w:val="ro-RO"/>
        </w:rPr>
        <w:t>ț</w:t>
      </w:r>
      <w:r w:rsidRPr="00FA1765">
        <w:rPr>
          <w:rStyle w:val="Emphasis"/>
          <w:i w:val="0"/>
          <w:iCs/>
          <w:color w:val="000000"/>
          <w:sz w:val="22"/>
          <w:szCs w:val="22"/>
          <w:lang w:val="ro-RO"/>
        </w:rPr>
        <w:t>eles să incrimineze în dispozi</w:t>
      </w:r>
      <w:r>
        <w:rPr>
          <w:rStyle w:val="Emphasis"/>
          <w:i w:val="0"/>
          <w:iCs/>
          <w:color w:val="000000"/>
          <w:sz w:val="22"/>
          <w:szCs w:val="22"/>
          <w:lang w:val="ro-RO"/>
        </w:rPr>
        <w:t>ț</w:t>
      </w:r>
      <w:r w:rsidRPr="00FA1765">
        <w:rPr>
          <w:rStyle w:val="Emphasis"/>
          <w:i w:val="0"/>
          <w:iCs/>
          <w:color w:val="000000"/>
          <w:sz w:val="22"/>
          <w:szCs w:val="22"/>
          <w:lang w:val="ro-RO"/>
        </w:rPr>
        <w:t>iile art. 367 alin.1 numai infrac</w:t>
      </w:r>
      <w:r>
        <w:rPr>
          <w:rStyle w:val="Emphasis"/>
          <w:i w:val="0"/>
          <w:iCs/>
          <w:color w:val="000000"/>
          <w:sz w:val="22"/>
          <w:szCs w:val="22"/>
          <w:lang w:val="ro-RO"/>
        </w:rPr>
        <w:t>ț</w:t>
      </w:r>
      <w:r w:rsidRPr="00FA1765">
        <w:rPr>
          <w:rStyle w:val="Emphasis"/>
          <w:i w:val="0"/>
          <w:iCs/>
          <w:color w:val="000000"/>
          <w:sz w:val="22"/>
          <w:szCs w:val="22"/>
          <w:lang w:val="ro-RO"/>
        </w:rPr>
        <w:t xml:space="preserve">iunea prevăzută de art.7 din Legea nr. 39/2003(în reglementarea anterioară modificărilor aduse prin Legea nr. 187/2012 </w:t>
      </w:r>
      <w:r>
        <w:rPr>
          <w:rStyle w:val="Emphasis"/>
          <w:i w:val="0"/>
          <w:iCs/>
          <w:color w:val="000000"/>
          <w:sz w:val="22"/>
          <w:szCs w:val="22"/>
          <w:lang w:val="ro-RO"/>
        </w:rPr>
        <w:t>ș</w:t>
      </w:r>
      <w:r w:rsidRPr="00FA1765">
        <w:rPr>
          <w:rStyle w:val="Emphasis"/>
          <w:i w:val="0"/>
          <w:iCs/>
          <w:color w:val="000000"/>
          <w:sz w:val="22"/>
          <w:szCs w:val="22"/>
          <w:lang w:val="ro-RO"/>
        </w:rPr>
        <w:t>i Legea nr. 255/2013).</w:t>
      </w:r>
    </w:p>
    <w:p w:rsidR="00FD1C6A" w:rsidRPr="00FA1765" w:rsidRDefault="00FD1C6A" w:rsidP="008A575A">
      <w:pPr>
        <w:ind w:firstLine="567"/>
        <w:jc w:val="both"/>
        <w:rPr>
          <w:bCs/>
          <w:color w:val="000000"/>
          <w:sz w:val="22"/>
          <w:szCs w:val="22"/>
          <w:lang w:val="ro-RO"/>
        </w:rPr>
      </w:pPr>
      <w:r w:rsidRPr="00FA1765">
        <w:rPr>
          <w:color w:val="000000"/>
          <w:sz w:val="22"/>
          <w:szCs w:val="22"/>
          <w:lang w:val="ro-RO"/>
        </w:rPr>
        <w:lastRenderedPageBreak/>
        <w:t xml:space="preserve">- </w:t>
      </w:r>
      <w:r w:rsidRPr="00FA1765">
        <w:rPr>
          <w:rStyle w:val="Strong"/>
          <w:b w:val="0"/>
          <w:bCs/>
          <w:color w:val="000000"/>
          <w:sz w:val="22"/>
          <w:szCs w:val="22"/>
          <w:lang w:val="ro-RO"/>
        </w:rPr>
        <w:t>decizia nr. 13 din 5 iunie 2014</w:t>
      </w:r>
      <w:r w:rsidRPr="00FA1765">
        <w:rPr>
          <w:rStyle w:val="Strong"/>
          <w:bCs/>
          <w:color w:val="000000"/>
          <w:sz w:val="22"/>
          <w:szCs w:val="22"/>
          <w:lang w:val="ro-RO"/>
        </w:rPr>
        <w:t xml:space="preserve"> </w:t>
      </w:r>
      <w:r w:rsidRPr="00FA1765">
        <w:rPr>
          <w:color w:val="000000"/>
          <w:sz w:val="22"/>
          <w:szCs w:val="22"/>
          <w:lang w:val="ro-RO"/>
        </w:rPr>
        <w:t xml:space="preserve">pentru dezlegarea de principiu a </w:t>
      </w:r>
      <w:r w:rsidRPr="00FA1765">
        <w:rPr>
          <w:bCs/>
          <w:iCs/>
          <w:color w:val="000000"/>
          <w:sz w:val="22"/>
          <w:szCs w:val="22"/>
          <w:lang w:val="ro-RO"/>
        </w:rPr>
        <w:t>problemei de drept</w:t>
      </w:r>
      <w:r w:rsidRPr="00FA1765">
        <w:rPr>
          <w:iCs/>
          <w:color w:val="000000"/>
          <w:sz w:val="22"/>
          <w:szCs w:val="22"/>
          <w:lang w:val="ro-RO"/>
        </w:rPr>
        <w:t xml:space="preserve"> vizând aplicarea dispozi</w:t>
      </w:r>
      <w:r>
        <w:rPr>
          <w:iCs/>
          <w:color w:val="000000"/>
          <w:sz w:val="22"/>
          <w:szCs w:val="22"/>
          <w:lang w:val="ro-RO"/>
        </w:rPr>
        <w:t>ț</w:t>
      </w:r>
      <w:r w:rsidRPr="00FA1765">
        <w:rPr>
          <w:iCs/>
          <w:color w:val="000000"/>
          <w:sz w:val="22"/>
          <w:szCs w:val="22"/>
          <w:lang w:val="ro-RO"/>
        </w:rPr>
        <w:t>iilor art.6 alin.1 din Codul penal cu privire la hotărârile de condamnare pronun</w:t>
      </w:r>
      <w:r>
        <w:rPr>
          <w:iCs/>
          <w:color w:val="000000"/>
          <w:sz w:val="22"/>
          <w:szCs w:val="22"/>
          <w:lang w:val="ro-RO"/>
        </w:rPr>
        <w:t>ț</w:t>
      </w:r>
      <w:r w:rsidRPr="00FA1765">
        <w:rPr>
          <w:iCs/>
          <w:color w:val="000000"/>
          <w:sz w:val="22"/>
          <w:szCs w:val="22"/>
          <w:lang w:val="ro-RO"/>
        </w:rPr>
        <w:t>ate de un alt stat fa</w:t>
      </w:r>
      <w:r>
        <w:rPr>
          <w:iCs/>
          <w:color w:val="000000"/>
          <w:sz w:val="22"/>
          <w:szCs w:val="22"/>
          <w:lang w:val="ro-RO"/>
        </w:rPr>
        <w:t>ț</w:t>
      </w:r>
      <w:r w:rsidRPr="00FA1765">
        <w:rPr>
          <w:iCs/>
          <w:color w:val="000000"/>
          <w:sz w:val="22"/>
          <w:szCs w:val="22"/>
          <w:lang w:val="ro-RO"/>
        </w:rPr>
        <w:t>ă de cetă</w:t>
      </w:r>
      <w:r>
        <w:rPr>
          <w:iCs/>
          <w:color w:val="000000"/>
          <w:sz w:val="22"/>
          <w:szCs w:val="22"/>
          <w:lang w:val="ro-RO"/>
        </w:rPr>
        <w:t>ț</w:t>
      </w:r>
      <w:r w:rsidRPr="00FA1765">
        <w:rPr>
          <w:iCs/>
          <w:color w:val="000000"/>
          <w:sz w:val="22"/>
          <w:szCs w:val="22"/>
          <w:lang w:val="ro-RO"/>
        </w:rPr>
        <w:t>eni români, afla</w:t>
      </w:r>
      <w:r>
        <w:rPr>
          <w:iCs/>
          <w:color w:val="000000"/>
          <w:sz w:val="22"/>
          <w:szCs w:val="22"/>
          <w:lang w:val="ro-RO"/>
        </w:rPr>
        <w:t>ț</w:t>
      </w:r>
      <w:r w:rsidRPr="00FA1765">
        <w:rPr>
          <w:iCs/>
          <w:color w:val="000000"/>
          <w:sz w:val="22"/>
          <w:szCs w:val="22"/>
          <w:lang w:val="ro-RO"/>
        </w:rPr>
        <w:t xml:space="preserve">i în executarea acelei pedepse pe teritoriul României </w:t>
      </w:r>
      <w:r>
        <w:rPr>
          <w:rStyle w:val="Emphasis"/>
          <w:color w:val="000000"/>
          <w:sz w:val="22"/>
          <w:szCs w:val="22"/>
          <w:lang w:val="ro-RO"/>
        </w:rPr>
        <w:t>ș</w:t>
      </w:r>
      <w:r w:rsidRPr="00FA1765">
        <w:rPr>
          <w:rStyle w:val="Emphasis"/>
          <w:color w:val="000000"/>
          <w:sz w:val="22"/>
          <w:szCs w:val="22"/>
          <w:lang w:val="ro-RO"/>
        </w:rPr>
        <w:t xml:space="preserve">i s-a </w:t>
      </w:r>
      <w:r w:rsidRPr="00FA1765">
        <w:rPr>
          <w:rStyle w:val="Emphasis"/>
          <w:i w:val="0"/>
          <w:color w:val="000000"/>
          <w:sz w:val="22"/>
          <w:szCs w:val="22"/>
          <w:lang w:val="ro-RO"/>
        </w:rPr>
        <w:t>s</w:t>
      </w:r>
      <w:r w:rsidRPr="00FA1765">
        <w:rPr>
          <w:rStyle w:val="Strong"/>
          <w:b w:val="0"/>
          <w:color w:val="000000"/>
          <w:sz w:val="22"/>
          <w:szCs w:val="22"/>
          <w:lang w:val="ro-RO"/>
        </w:rPr>
        <w:t>tabilit că</w:t>
      </w:r>
      <w:r w:rsidRPr="00FA1765">
        <w:rPr>
          <w:rStyle w:val="Strong"/>
          <w:color w:val="000000"/>
          <w:sz w:val="22"/>
          <w:szCs w:val="22"/>
          <w:lang w:val="ro-RO"/>
        </w:rPr>
        <w:t xml:space="preserve"> ,,</w:t>
      </w:r>
      <w:r w:rsidRPr="00FA1765">
        <w:rPr>
          <w:bCs/>
          <w:color w:val="000000"/>
          <w:sz w:val="22"/>
          <w:szCs w:val="22"/>
          <w:lang w:val="ro-RO"/>
        </w:rPr>
        <w:t>Dispozi</w:t>
      </w:r>
      <w:r>
        <w:rPr>
          <w:bCs/>
          <w:color w:val="000000"/>
          <w:sz w:val="22"/>
          <w:szCs w:val="22"/>
          <w:lang w:val="ro-RO"/>
        </w:rPr>
        <w:t>ț</w:t>
      </w:r>
      <w:r w:rsidRPr="00FA1765">
        <w:rPr>
          <w:bCs/>
          <w:color w:val="000000"/>
          <w:sz w:val="22"/>
          <w:szCs w:val="22"/>
          <w:lang w:val="ro-RO"/>
        </w:rPr>
        <w:t xml:space="preserve">iile art.6 alin.1 din Codul penal, privitoare la legea mai favorabilă după judecarea definitivă a cauzei, sunt aplicabile </w:t>
      </w:r>
      <w:r>
        <w:rPr>
          <w:bCs/>
          <w:color w:val="000000"/>
          <w:sz w:val="22"/>
          <w:szCs w:val="22"/>
          <w:lang w:val="ro-RO"/>
        </w:rPr>
        <w:t>ș</w:t>
      </w:r>
      <w:r w:rsidRPr="00FA1765">
        <w:rPr>
          <w:bCs/>
          <w:color w:val="000000"/>
          <w:sz w:val="22"/>
          <w:szCs w:val="22"/>
          <w:lang w:val="ro-RO"/>
        </w:rPr>
        <w:t>i cu privire la hotărârea de condamnare pronun</w:t>
      </w:r>
      <w:r>
        <w:rPr>
          <w:bCs/>
          <w:color w:val="000000"/>
          <w:sz w:val="22"/>
          <w:szCs w:val="22"/>
          <w:lang w:val="ro-RO"/>
        </w:rPr>
        <w:t>ț</w:t>
      </w:r>
      <w:r w:rsidRPr="00FA1765">
        <w:rPr>
          <w:bCs/>
          <w:color w:val="000000"/>
          <w:sz w:val="22"/>
          <w:szCs w:val="22"/>
          <w:lang w:val="ro-RO"/>
        </w:rPr>
        <w:t>ată de un alt stat fa</w:t>
      </w:r>
      <w:r>
        <w:rPr>
          <w:bCs/>
          <w:color w:val="000000"/>
          <w:sz w:val="22"/>
          <w:szCs w:val="22"/>
          <w:lang w:val="ro-RO"/>
        </w:rPr>
        <w:t>ț</w:t>
      </w:r>
      <w:r w:rsidRPr="00FA1765">
        <w:rPr>
          <w:bCs/>
          <w:color w:val="000000"/>
          <w:sz w:val="22"/>
          <w:szCs w:val="22"/>
          <w:lang w:val="ro-RO"/>
        </w:rPr>
        <w:t>ă de cetă</w:t>
      </w:r>
      <w:r>
        <w:rPr>
          <w:bCs/>
          <w:color w:val="000000"/>
          <w:sz w:val="22"/>
          <w:szCs w:val="22"/>
          <w:lang w:val="ro-RO"/>
        </w:rPr>
        <w:t>ț</w:t>
      </w:r>
      <w:r w:rsidRPr="00FA1765">
        <w:rPr>
          <w:bCs/>
          <w:color w:val="000000"/>
          <w:sz w:val="22"/>
          <w:szCs w:val="22"/>
          <w:lang w:val="ro-RO"/>
        </w:rPr>
        <w:t>enii români, dacă aceasta a fost recunoscută în procedura reglementată de Legea nr.302/2004 privind cooperarea judiciară interna</w:t>
      </w:r>
      <w:r>
        <w:rPr>
          <w:bCs/>
          <w:color w:val="000000"/>
          <w:sz w:val="22"/>
          <w:szCs w:val="22"/>
          <w:lang w:val="ro-RO"/>
        </w:rPr>
        <w:t>ț</w:t>
      </w:r>
      <w:r w:rsidRPr="00FA1765">
        <w:rPr>
          <w:bCs/>
          <w:color w:val="000000"/>
          <w:sz w:val="22"/>
          <w:szCs w:val="22"/>
          <w:lang w:val="ro-RO"/>
        </w:rPr>
        <w:t>ională în materie penală.”</w:t>
      </w:r>
    </w:p>
    <w:p w:rsidR="00FD1C6A" w:rsidRPr="00FA1765" w:rsidRDefault="00FD1C6A" w:rsidP="008A575A">
      <w:pPr>
        <w:ind w:firstLine="567"/>
        <w:jc w:val="both"/>
        <w:rPr>
          <w:iCs/>
          <w:color w:val="000000"/>
          <w:sz w:val="22"/>
          <w:szCs w:val="22"/>
          <w:lang w:val="ro-RO"/>
        </w:rPr>
      </w:pPr>
      <w:r w:rsidRPr="00FA1765">
        <w:rPr>
          <w:rStyle w:val="Strong"/>
          <w:b w:val="0"/>
          <w:bCs/>
          <w:color w:val="000000"/>
          <w:sz w:val="22"/>
          <w:szCs w:val="22"/>
          <w:lang w:val="ro-RO"/>
        </w:rPr>
        <w:t xml:space="preserve">-  decizia nr. 14 din 16 iunie 2014 </w:t>
      </w:r>
      <w:r w:rsidRPr="00FA1765">
        <w:rPr>
          <w:color w:val="000000"/>
          <w:sz w:val="22"/>
          <w:szCs w:val="22"/>
          <w:lang w:val="ro-RO"/>
        </w:rPr>
        <w:t xml:space="preserve">pentru dezlegarea în principiu a </w:t>
      </w:r>
      <w:r w:rsidRPr="00FA1765">
        <w:rPr>
          <w:bCs/>
          <w:iCs/>
          <w:color w:val="000000"/>
          <w:sz w:val="22"/>
          <w:szCs w:val="22"/>
          <w:lang w:val="ro-RO"/>
        </w:rPr>
        <w:t>problemei de drept</w:t>
      </w:r>
      <w:r w:rsidRPr="00FA1765">
        <w:rPr>
          <w:b/>
          <w:bCs/>
          <w:iCs/>
          <w:color w:val="000000"/>
          <w:sz w:val="22"/>
          <w:szCs w:val="22"/>
          <w:lang w:val="ro-RO"/>
        </w:rPr>
        <w:t xml:space="preserve">, </w:t>
      </w:r>
      <w:r w:rsidRPr="00FA1765">
        <w:rPr>
          <w:iCs/>
          <w:color w:val="000000"/>
          <w:sz w:val="22"/>
          <w:szCs w:val="22"/>
          <w:lang w:val="ro-RO"/>
        </w:rPr>
        <w:t>dacă în interpretarea art.6 alin.(1) din  Codul penal în ipoteza în care este vorba despre o hotărâre de condamnare cu aplicarea art.320</w:t>
      </w:r>
      <w:r w:rsidRPr="00FA1765">
        <w:rPr>
          <w:iCs/>
          <w:color w:val="000000"/>
          <w:sz w:val="22"/>
          <w:szCs w:val="22"/>
          <w:vertAlign w:val="superscript"/>
          <w:lang w:val="ro-RO"/>
        </w:rPr>
        <w:t>1</w:t>
      </w:r>
      <w:r w:rsidRPr="00FA1765">
        <w:rPr>
          <w:rStyle w:val="apple-converted-space"/>
          <w:iCs/>
          <w:color w:val="000000"/>
          <w:sz w:val="22"/>
          <w:szCs w:val="22"/>
          <w:lang w:val="ro-RO"/>
        </w:rPr>
        <w:t> </w:t>
      </w:r>
      <w:r w:rsidRPr="00FA1765">
        <w:rPr>
          <w:iCs/>
          <w:color w:val="000000"/>
          <w:sz w:val="22"/>
          <w:szCs w:val="22"/>
          <w:lang w:val="ro-RO"/>
        </w:rPr>
        <w:t>din Codul de procedură penală anterior, se reduce pedeapsa la maximul special prevăzut de lege pentru infrac</w:t>
      </w:r>
      <w:r>
        <w:rPr>
          <w:iCs/>
          <w:color w:val="000000"/>
          <w:sz w:val="22"/>
          <w:szCs w:val="22"/>
          <w:lang w:val="ro-RO"/>
        </w:rPr>
        <w:t>ț</w:t>
      </w:r>
      <w:r w:rsidRPr="00FA1765">
        <w:rPr>
          <w:iCs/>
          <w:color w:val="000000"/>
          <w:sz w:val="22"/>
          <w:szCs w:val="22"/>
          <w:lang w:val="ro-RO"/>
        </w:rPr>
        <w:t>iunea săvâr</w:t>
      </w:r>
      <w:r>
        <w:rPr>
          <w:iCs/>
          <w:color w:val="000000"/>
          <w:sz w:val="22"/>
          <w:szCs w:val="22"/>
          <w:lang w:val="ro-RO"/>
        </w:rPr>
        <w:t>ș</w:t>
      </w:r>
      <w:r w:rsidRPr="00FA1765">
        <w:rPr>
          <w:iCs/>
          <w:color w:val="000000"/>
          <w:sz w:val="22"/>
          <w:szCs w:val="22"/>
          <w:lang w:val="ro-RO"/>
        </w:rPr>
        <w:t>ită, maxim ce se va reduce cu 1/3 ca urmare a judecării cauzei prin aplicarea principiului recunoa</w:t>
      </w:r>
      <w:r>
        <w:rPr>
          <w:iCs/>
          <w:color w:val="000000"/>
          <w:sz w:val="22"/>
          <w:szCs w:val="22"/>
          <w:lang w:val="ro-RO"/>
        </w:rPr>
        <w:t>ș</w:t>
      </w:r>
      <w:r w:rsidRPr="00FA1765">
        <w:rPr>
          <w:iCs/>
          <w:color w:val="000000"/>
          <w:sz w:val="22"/>
          <w:szCs w:val="22"/>
          <w:lang w:val="ro-RO"/>
        </w:rPr>
        <w:t>terii vinovă</w:t>
      </w:r>
      <w:r>
        <w:rPr>
          <w:iCs/>
          <w:color w:val="000000"/>
          <w:sz w:val="22"/>
          <w:szCs w:val="22"/>
          <w:lang w:val="ro-RO"/>
        </w:rPr>
        <w:t>ț</w:t>
      </w:r>
      <w:r w:rsidRPr="00FA1765">
        <w:rPr>
          <w:iCs/>
          <w:color w:val="000000"/>
          <w:sz w:val="22"/>
          <w:szCs w:val="22"/>
          <w:lang w:val="ro-RO"/>
        </w:rPr>
        <w:t>iei.</w:t>
      </w:r>
    </w:p>
    <w:p w:rsidR="00FD1C6A" w:rsidRPr="00FA1765" w:rsidRDefault="00FD1C6A" w:rsidP="008A575A">
      <w:pPr>
        <w:ind w:firstLine="567"/>
        <w:jc w:val="both"/>
        <w:rPr>
          <w:iCs/>
          <w:color w:val="000000"/>
          <w:sz w:val="22"/>
          <w:szCs w:val="22"/>
          <w:lang w:val="ro-RO"/>
        </w:rPr>
      </w:pPr>
      <w:r w:rsidRPr="00FA1765">
        <w:rPr>
          <w:rStyle w:val="Strong"/>
          <w:b w:val="0"/>
          <w:bCs/>
          <w:color w:val="000000"/>
          <w:sz w:val="22"/>
          <w:szCs w:val="22"/>
          <w:lang w:val="ro-RO"/>
        </w:rPr>
        <w:t>-  decizia nr. 15/23 iunie 2014</w:t>
      </w:r>
      <w:r w:rsidRPr="00FA1765">
        <w:rPr>
          <w:rStyle w:val="Strong"/>
          <w:bCs/>
          <w:color w:val="000000"/>
          <w:sz w:val="22"/>
          <w:szCs w:val="22"/>
          <w:lang w:val="ro-RO"/>
        </w:rPr>
        <w:t xml:space="preserve"> </w:t>
      </w:r>
      <w:r w:rsidRPr="00FA1765">
        <w:rPr>
          <w:color w:val="000000"/>
          <w:sz w:val="22"/>
          <w:szCs w:val="22"/>
          <w:lang w:val="ro-RO"/>
        </w:rPr>
        <w:t xml:space="preserve">pentru dezlegarea în principiu a </w:t>
      </w:r>
      <w:r w:rsidRPr="00FA1765">
        <w:rPr>
          <w:bCs/>
          <w:iCs/>
          <w:color w:val="000000"/>
          <w:sz w:val="22"/>
          <w:szCs w:val="22"/>
          <w:lang w:val="ro-RO"/>
        </w:rPr>
        <w:t>problemei de drept</w:t>
      </w:r>
      <w:r w:rsidRPr="00FA1765">
        <w:rPr>
          <w:iCs/>
          <w:color w:val="000000"/>
          <w:sz w:val="22"/>
          <w:szCs w:val="22"/>
          <w:lang w:val="ro-RO"/>
        </w:rPr>
        <w:t>, respectiv, dacă prevederile art.43 alin.(5) din noul Cod penal, ce reglementează regimul sanc</w:t>
      </w:r>
      <w:r>
        <w:rPr>
          <w:iCs/>
          <w:color w:val="000000"/>
          <w:sz w:val="22"/>
          <w:szCs w:val="22"/>
          <w:lang w:val="ro-RO"/>
        </w:rPr>
        <w:t>ț</w:t>
      </w:r>
      <w:r w:rsidRPr="00FA1765">
        <w:rPr>
          <w:iCs/>
          <w:color w:val="000000"/>
          <w:sz w:val="22"/>
          <w:szCs w:val="22"/>
          <w:lang w:val="ro-RO"/>
        </w:rPr>
        <w:t>ionator al recidivei, în situa</w:t>
      </w:r>
      <w:r>
        <w:rPr>
          <w:iCs/>
          <w:color w:val="000000"/>
          <w:sz w:val="22"/>
          <w:szCs w:val="22"/>
          <w:lang w:val="ro-RO"/>
        </w:rPr>
        <w:t>ț</w:t>
      </w:r>
      <w:r w:rsidRPr="00FA1765">
        <w:rPr>
          <w:iCs/>
          <w:color w:val="000000"/>
          <w:sz w:val="22"/>
          <w:szCs w:val="22"/>
          <w:lang w:val="ro-RO"/>
        </w:rPr>
        <w:t>ia în care fapta a fost săvâr</w:t>
      </w:r>
      <w:r>
        <w:rPr>
          <w:iCs/>
          <w:color w:val="000000"/>
          <w:sz w:val="22"/>
          <w:szCs w:val="22"/>
          <w:lang w:val="ro-RO"/>
        </w:rPr>
        <w:t>ș</w:t>
      </w:r>
      <w:r w:rsidRPr="00FA1765">
        <w:rPr>
          <w:iCs/>
          <w:color w:val="000000"/>
          <w:sz w:val="22"/>
          <w:szCs w:val="22"/>
          <w:lang w:val="ro-RO"/>
        </w:rPr>
        <w:t xml:space="preserve">ită după executarea unei pedepse aplicate printr-o condamnare anterioară, pot fi interpretate în sensul că pot fi aplicabile </w:t>
      </w:r>
      <w:r>
        <w:rPr>
          <w:iCs/>
          <w:color w:val="000000"/>
          <w:sz w:val="22"/>
          <w:szCs w:val="22"/>
          <w:lang w:val="ro-RO"/>
        </w:rPr>
        <w:t>ș</w:t>
      </w:r>
      <w:r w:rsidRPr="00FA1765">
        <w:rPr>
          <w:iCs/>
          <w:color w:val="000000"/>
          <w:sz w:val="22"/>
          <w:szCs w:val="22"/>
          <w:lang w:val="ro-RO"/>
        </w:rPr>
        <w:t>i persoanelor ce au fost condamnate definitiv pentru săvâr</w:t>
      </w:r>
      <w:r>
        <w:rPr>
          <w:iCs/>
          <w:color w:val="000000"/>
          <w:sz w:val="22"/>
          <w:szCs w:val="22"/>
          <w:lang w:val="ro-RO"/>
        </w:rPr>
        <w:t>ș</w:t>
      </w:r>
      <w:r w:rsidRPr="00FA1765">
        <w:rPr>
          <w:iCs/>
          <w:color w:val="000000"/>
          <w:sz w:val="22"/>
          <w:szCs w:val="22"/>
          <w:lang w:val="ro-RO"/>
        </w:rPr>
        <w:t>irea unei infrac</w:t>
      </w:r>
      <w:r>
        <w:rPr>
          <w:iCs/>
          <w:color w:val="000000"/>
          <w:sz w:val="22"/>
          <w:szCs w:val="22"/>
          <w:lang w:val="ro-RO"/>
        </w:rPr>
        <w:t>ț</w:t>
      </w:r>
      <w:r w:rsidRPr="00FA1765">
        <w:rPr>
          <w:iCs/>
          <w:color w:val="000000"/>
          <w:sz w:val="22"/>
          <w:szCs w:val="22"/>
          <w:lang w:val="ro-RO"/>
        </w:rPr>
        <w:t>iuni cu re</w:t>
      </w:r>
      <w:r>
        <w:rPr>
          <w:iCs/>
          <w:color w:val="000000"/>
          <w:sz w:val="22"/>
          <w:szCs w:val="22"/>
          <w:lang w:val="ro-RO"/>
        </w:rPr>
        <w:t>ț</w:t>
      </w:r>
      <w:r w:rsidRPr="00FA1765">
        <w:rPr>
          <w:iCs/>
          <w:color w:val="000000"/>
          <w:sz w:val="22"/>
          <w:szCs w:val="22"/>
          <w:lang w:val="ro-RO"/>
        </w:rPr>
        <w:t>inerea art.37 lit. b din Codul</w:t>
      </w:r>
      <w:r w:rsidRPr="00FA1765">
        <w:rPr>
          <w:color w:val="000000"/>
          <w:sz w:val="22"/>
          <w:szCs w:val="22"/>
          <w:lang w:val="ro-RO"/>
        </w:rPr>
        <w:t xml:space="preserve"> </w:t>
      </w:r>
      <w:r w:rsidRPr="00FA1765">
        <w:rPr>
          <w:iCs/>
          <w:color w:val="000000"/>
          <w:sz w:val="22"/>
          <w:szCs w:val="22"/>
          <w:lang w:val="ro-RO"/>
        </w:rPr>
        <w:t>penal anterior, în situa</w:t>
      </w:r>
      <w:r>
        <w:rPr>
          <w:iCs/>
          <w:color w:val="000000"/>
          <w:sz w:val="22"/>
          <w:szCs w:val="22"/>
          <w:lang w:val="ro-RO"/>
        </w:rPr>
        <w:t>ț</w:t>
      </w:r>
      <w:r w:rsidRPr="00FA1765">
        <w:rPr>
          <w:iCs/>
          <w:color w:val="000000"/>
          <w:sz w:val="22"/>
          <w:szCs w:val="22"/>
          <w:lang w:val="ro-RO"/>
        </w:rPr>
        <w:t>ia în care pedeapsa aplicată a fost redusă în baza art.6 din noul Cod penal.</w:t>
      </w:r>
    </w:p>
    <w:p w:rsidR="00FD1C6A" w:rsidRPr="00FA1765" w:rsidRDefault="00FD1C6A" w:rsidP="008A575A">
      <w:pPr>
        <w:ind w:firstLine="567"/>
        <w:jc w:val="both"/>
        <w:rPr>
          <w:iCs/>
          <w:color w:val="000000"/>
          <w:sz w:val="22"/>
          <w:szCs w:val="22"/>
          <w:lang w:val="ro-RO"/>
        </w:rPr>
      </w:pPr>
      <w:r w:rsidRPr="00FA1765">
        <w:rPr>
          <w:rStyle w:val="Strong"/>
          <w:b w:val="0"/>
          <w:bCs/>
          <w:color w:val="000000"/>
          <w:sz w:val="22"/>
          <w:szCs w:val="22"/>
          <w:lang w:val="ro-RO"/>
        </w:rPr>
        <w:t>- decizia nr. 20/</w:t>
      </w:r>
      <w:r w:rsidRPr="00FA1765">
        <w:rPr>
          <w:bCs/>
          <w:color w:val="000000"/>
          <w:sz w:val="22"/>
          <w:szCs w:val="22"/>
          <w:lang w:val="ro-RO"/>
        </w:rPr>
        <w:t>29 septembrie 2014</w:t>
      </w:r>
      <w:r w:rsidRPr="00FA1765">
        <w:rPr>
          <w:rStyle w:val="Strong"/>
          <w:bCs/>
          <w:color w:val="000000"/>
          <w:sz w:val="22"/>
          <w:szCs w:val="22"/>
          <w:lang w:val="ro-RO"/>
        </w:rPr>
        <w:t> </w:t>
      </w:r>
      <w:r w:rsidRPr="00FA1765">
        <w:rPr>
          <w:color w:val="000000"/>
          <w:sz w:val="22"/>
          <w:szCs w:val="22"/>
          <w:lang w:val="ro-RO"/>
        </w:rPr>
        <w:t>prin care s-a solicitat pronun</w:t>
      </w:r>
      <w:r>
        <w:rPr>
          <w:color w:val="000000"/>
          <w:sz w:val="22"/>
          <w:szCs w:val="22"/>
          <w:lang w:val="ro-RO"/>
        </w:rPr>
        <w:t>ț</w:t>
      </w:r>
      <w:r w:rsidRPr="00FA1765">
        <w:rPr>
          <w:color w:val="000000"/>
          <w:sz w:val="22"/>
          <w:szCs w:val="22"/>
          <w:lang w:val="ro-RO"/>
        </w:rPr>
        <w:t xml:space="preserve">area unei </w:t>
      </w:r>
      <w:r w:rsidRPr="00FA1765">
        <w:rPr>
          <w:iCs/>
          <w:color w:val="000000"/>
          <w:sz w:val="22"/>
          <w:szCs w:val="22"/>
          <w:lang w:val="ro-RO"/>
        </w:rPr>
        <w:t>hotărâri prealabile în vederea rezolvării de principiu a modalită</w:t>
      </w:r>
      <w:r>
        <w:rPr>
          <w:iCs/>
          <w:color w:val="000000"/>
          <w:sz w:val="22"/>
          <w:szCs w:val="22"/>
          <w:lang w:val="ro-RO"/>
        </w:rPr>
        <w:t>ț</w:t>
      </w:r>
      <w:r w:rsidRPr="00FA1765">
        <w:rPr>
          <w:iCs/>
          <w:color w:val="000000"/>
          <w:sz w:val="22"/>
          <w:szCs w:val="22"/>
          <w:lang w:val="ro-RO"/>
        </w:rPr>
        <w:t>ii de interpretare a dispozi</w:t>
      </w:r>
      <w:r>
        <w:rPr>
          <w:iCs/>
          <w:color w:val="000000"/>
          <w:sz w:val="22"/>
          <w:szCs w:val="22"/>
          <w:lang w:val="ro-RO"/>
        </w:rPr>
        <w:t>ț</w:t>
      </w:r>
      <w:r w:rsidRPr="00FA1765">
        <w:rPr>
          <w:iCs/>
          <w:color w:val="000000"/>
          <w:sz w:val="22"/>
          <w:szCs w:val="22"/>
          <w:lang w:val="ro-RO"/>
        </w:rPr>
        <w:t xml:space="preserve">iilor art. 175 alin. (1) </w:t>
      </w:r>
      <w:r>
        <w:rPr>
          <w:iCs/>
          <w:color w:val="000000"/>
          <w:sz w:val="22"/>
          <w:szCs w:val="22"/>
          <w:lang w:val="ro-RO"/>
        </w:rPr>
        <w:t>ș</w:t>
      </w:r>
      <w:r w:rsidRPr="00FA1765">
        <w:rPr>
          <w:iCs/>
          <w:color w:val="000000"/>
          <w:sz w:val="22"/>
          <w:szCs w:val="22"/>
          <w:lang w:val="ro-RO"/>
        </w:rPr>
        <w:t>i (2) din Codul penal privind func</w:t>
      </w:r>
      <w:r>
        <w:rPr>
          <w:iCs/>
          <w:color w:val="000000"/>
          <w:sz w:val="22"/>
          <w:szCs w:val="22"/>
          <w:lang w:val="ro-RO"/>
        </w:rPr>
        <w:t>ț</w:t>
      </w:r>
      <w:r w:rsidRPr="00FA1765">
        <w:rPr>
          <w:iCs/>
          <w:color w:val="000000"/>
          <w:sz w:val="22"/>
          <w:szCs w:val="22"/>
          <w:lang w:val="ro-RO"/>
        </w:rPr>
        <w:t>ionarii publici, respectiv, dacă expertul tehnic judiciar este func</w:t>
      </w:r>
      <w:r>
        <w:rPr>
          <w:iCs/>
          <w:color w:val="000000"/>
          <w:sz w:val="22"/>
          <w:szCs w:val="22"/>
          <w:lang w:val="ro-RO"/>
        </w:rPr>
        <w:t>ț</w:t>
      </w:r>
      <w:r w:rsidRPr="00FA1765">
        <w:rPr>
          <w:iCs/>
          <w:color w:val="000000"/>
          <w:sz w:val="22"/>
          <w:szCs w:val="22"/>
          <w:lang w:val="ro-RO"/>
        </w:rPr>
        <w:t>ionar public în sensul alin. (1) ori alin. (2).</w:t>
      </w:r>
    </w:p>
    <w:p w:rsidR="00FD1C6A" w:rsidRPr="00FA1765" w:rsidRDefault="00FD1C6A" w:rsidP="008A575A">
      <w:pPr>
        <w:ind w:firstLine="567"/>
        <w:jc w:val="both"/>
        <w:rPr>
          <w:iCs/>
          <w:color w:val="000000"/>
          <w:sz w:val="22"/>
          <w:szCs w:val="22"/>
          <w:lang w:val="ro-RO"/>
        </w:rPr>
      </w:pPr>
      <w:r w:rsidRPr="00FA1765">
        <w:rPr>
          <w:rStyle w:val="Strong"/>
          <w:b w:val="0"/>
          <w:bCs/>
          <w:color w:val="000000"/>
          <w:sz w:val="22"/>
          <w:szCs w:val="22"/>
          <w:lang w:val="ro-RO"/>
        </w:rPr>
        <w:t xml:space="preserve">- decizia nr. 21/6 octombrie 2014 </w:t>
      </w:r>
      <w:r w:rsidRPr="00FA1765">
        <w:rPr>
          <w:iCs/>
          <w:color w:val="000000"/>
          <w:sz w:val="22"/>
          <w:szCs w:val="22"/>
          <w:lang w:val="ro-RO"/>
        </w:rPr>
        <w:t>pentru dezlegarea de principiu a</w:t>
      </w:r>
      <w:r w:rsidRPr="00FA1765">
        <w:rPr>
          <w:color w:val="000000"/>
          <w:sz w:val="22"/>
          <w:szCs w:val="22"/>
          <w:lang w:val="ro-RO"/>
        </w:rPr>
        <w:t xml:space="preserve"> </w:t>
      </w:r>
      <w:r w:rsidRPr="00FA1765">
        <w:rPr>
          <w:bCs/>
          <w:iCs/>
          <w:color w:val="000000"/>
          <w:sz w:val="22"/>
          <w:szCs w:val="22"/>
          <w:lang w:val="ro-RO"/>
        </w:rPr>
        <w:t>problemei de drept</w:t>
      </w:r>
      <w:r w:rsidRPr="00FA1765">
        <w:rPr>
          <w:color w:val="000000"/>
          <w:sz w:val="22"/>
          <w:szCs w:val="22"/>
          <w:lang w:val="ro-RO"/>
        </w:rPr>
        <w:t xml:space="preserve"> în sensul dacă „</w:t>
      </w:r>
      <w:r w:rsidRPr="00FA1765">
        <w:rPr>
          <w:iCs/>
          <w:color w:val="000000"/>
          <w:sz w:val="22"/>
          <w:szCs w:val="22"/>
          <w:lang w:val="ro-RO"/>
        </w:rPr>
        <w:t>art. 5 alin. 1 din Codul penal trebuie interpretat că legea penală mai favorabilă este aplicabilă, în cazul infrac</w:t>
      </w:r>
      <w:r>
        <w:rPr>
          <w:iCs/>
          <w:color w:val="000000"/>
          <w:sz w:val="22"/>
          <w:szCs w:val="22"/>
          <w:lang w:val="ro-RO"/>
        </w:rPr>
        <w:t>ț</w:t>
      </w:r>
      <w:r w:rsidRPr="00FA1765">
        <w:rPr>
          <w:iCs/>
          <w:color w:val="000000"/>
          <w:sz w:val="22"/>
          <w:szCs w:val="22"/>
          <w:lang w:val="ro-RO"/>
        </w:rPr>
        <w:t>iunilor săvâr</w:t>
      </w:r>
      <w:r>
        <w:rPr>
          <w:iCs/>
          <w:color w:val="000000"/>
          <w:sz w:val="22"/>
          <w:szCs w:val="22"/>
          <w:lang w:val="ro-RO"/>
        </w:rPr>
        <w:t>ș</w:t>
      </w:r>
      <w:r w:rsidRPr="00FA1765">
        <w:rPr>
          <w:iCs/>
          <w:color w:val="000000"/>
          <w:sz w:val="22"/>
          <w:szCs w:val="22"/>
          <w:lang w:val="ro-RO"/>
        </w:rPr>
        <w:t xml:space="preserve">ite anterior datei de 1 februarie 2014, care nu au fost încă judecate definitiv </w:t>
      </w:r>
      <w:r>
        <w:rPr>
          <w:iCs/>
          <w:color w:val="000000"/>
          <w:sz w:val="22"/>
          <w:szCs w:val="22"/>
          <w:lang w:val="ro-RO"/>
        </w:rPr>
        <w:t>ș</w:t>
      </w:r>
      <w:r w:rsidRPr="00FA1765">
        <w:rPr>
          <w:iCs/>
          <w:color w:val="000000"/>
          <w:sz w:val="22"/>
          <w:szCs w:val="22"/>
          <w:lang w:val="ro-RO"/>
        </w:rPr>
        <w:t>i fa</w:t>
      </w:r>
      <w:r>
        <w:rPr>
          <w:iCs/>
          <w:color w:val="000000"/>
          <w:sz w:val="22"/>
          <w:szCs w:val="22"/>
          <w:lang w:val="ro-RO"/>
        </w:rPr>
        <w:t>ț</w:t>
      </w:r>
      <w:r w:rsidRPr="00FA1765">
        <w:rPr>
          <w:iCs/>
          <w:color w:val="000000"/>
          <w:sz w:val="22"/>
          <w:szCs w:val="22"/>
          <w:lang w:val="ro-RO"/>
        </w:rPr>
        <w:t>ă de care s-a împlinit prescrip</w:t>
      </w:r>
      <w:r>
        <w:rPr>
          <w:iCs/>
          <w:color w:val="000000"/>
          <w:sz w:val="22"/>
          <w:szCs w:val="22"/>
          <w:lang w:val="ro-RO"/>
        </w:rPr>
        <w:t>ț</w:t>
      </w:r>
      <w:r w:rsidRPr="00FA1765">
        <w:rPr>
          <w:iCs/>
          <w:color w:val="000000"/>
          <w:sz w:val="22"/>
          <w:szCs w:val="22"/>
          <w:lang w:val="ro-RO"/>
        </w:rPr>
        <w:t>ia răspunderii penale până la data de 20 mai 2014 în interpretarea dată prin decizia nr. 2/2014 a înaltei Cur</w:t>
      </w:r>
      <w:r>
        <w:rPr>
          <w:iCs/>
          <w:color w:val="000000"/>
          <w:sz w:val="22"/>
          <w:szCs w:val="22"/>
          <w:lang w:val="ro-RO"/>
        </w:rPr>
        <w:t>ț</w:t>
      </w:r>
      <w:r w:rsidRPr="00FA1765">
        <w:rPr>
          <w:iCs/>
          <w:color w:val="000000"/>
          <w:sz w:val="22"/>
          <w:szCs w:val="22"/>
          <w:lang w:val="ro-RO"/>
        </w:rPr>
        <w:t>i de Casa</w:t>
      </w:r>
      <w:r>
        <w:rPr>
          <w:iCs/>
          <w:color w:val="000000"/>
          <w:sz w:val="22"/>
          <w:szCs w:val="22"/>
          <w:lang w:val="ro-RO"/>
        </w:rPr>
        <w:t>ț</w:t>
      </w:r>
      <w:r w:rsidRPr="00FA1765">
        <w:rPr>
          <w:iCs/>
          <w:color w:val="000000"/>
          <w:sz w:val="22"/>
          <w:szCs w:val="22"/>
          <w:lang w:val="ro-RO"/>
        </w:rPr>
        <w:t xml:space="preserve">ie </w:t>
      </w:r>
      <w:r>
        <w:rPr>
          <w:iCs/>
          <w:color w:val="000000"/>
          <w:sz w:val="22"/>
          <w:szCs w:val="22"/>
          <w:lang w:val="ro-RO"/>
        </w:rPr>
        <w:t>ș</w:t>
      </w:r>
      <w:r w:rsidRPr="00FA1765">
        <w:rPr>
          <w:iCs/>
          <w:color w:val="000000"/>
          <w:sz w:val="22"/>
          <w:szCs w:val="22"/>
          <w:lang w:val="ro-RO"/>
        </w:rPr>
        <w:t>i Justi</w:t>
      </w:r>
      <w:r>
        <w:rPr>
          <w:iCs/>
          <w:color w:val="000000"/>
          <w:sz w:val="22"/>
          <w:szCs w:val="22"/>
          <w:lang w:val="ro-RO"/>
        </w:rPr>
        <w:t>ț</w:t>
      </w:r>
      <w:r w:rsidRPr="00FA1765">
        <w:rPr>
          <w:iCs/>
          <w:color w:val="000000"/>
          <w:sz w:val="22"/>
          <w:szCs w:val="22"/>
          <w:lang w:val="ro-RO"/>
        </w:rPr>
        <w:t>ie, însă fa</w:t>
      </w:r>
      <w:r>
        <w:rPr>
          <w:iCs/>
          <w:color w:val="000000"/>
          <w:sz w:val="22"/>
          <w:szCs w:val="22"/>
          <w:lang w:val="ro-RO"/>
        </w:rPr>
        <w:t>ț</w:t>
      </w:r>
      <w:r w:rsidRPr="00FA1765">
        <w:rPr>
          <w:iCs/>
          <w:color w:val="000000"/>
          <w:sz w:val="22"/>
          <w:szCs w:val="22"/>
          <w:lang w:val="ro-RO"/>
        </w:rPr>
        <w:t>ă de care prescrip</w:t>
      </w:r>
      <w:r>
        <w:rPr>
          <w:iCs/>
          <w:color w:val="000000"/>
          <w:sz w:val="22"/>
          <w:szCs w:val="22"/>
          <w:lang w:val="ro-RO"/>
        </w:rPr>
        <w:t>ț</w:t>
      </w:r>
      <w:r w:rsidRPr="00FA1765">
        <w:rPr>
          <w:iCs/>
          <w:color w:val="000000"/>
          <w:sz w:val="22"/>
          <w:szCs w:val="22"/>
          <w:lang w:val="ro-RO"/>
        </w:rPr>
        <w:t>ia răspunderii penale</w:t>
      </w:r>
      <w:r w:rsidRPr="00FA1765">
        <w:rPr>
          <w:color w:val="000000"/>
          <w:sz w:val="22"/>
          <w:szCs w:val="22"/>
          <w:lang w:val="ro-RO"/>
        </w:rPr>
        <w:t xml:space="preserve"> </w:t>
      </w:r>
      <w:r w:rsidRPr="00FA1765">
        <w:rPr>
          <w:iCs/>
          <w:color w:val="000000"/>
          <w:sz w:val="22"/>
          <w:szCs w:val="22"/>
          <w:lang w:val="ro-RO"/>
        </w:rPr>
        <w:t>nu este împlinită, în interpretarea dată aceluia</w:t>
      </w:r>
      <w:r>
        <w:rPr>
          <w:iCs/>
          <w:color w:val="000000"/>
          <w:sz w:val="22"/>
          <w:szCs w:val="22"/>
          <w:lang w:val="ro-RO"/>
        </w:rPr>
        <w:t>ș</w:t>
      </w:r>
      <w:r w:rsidRPr="00FA1765">
        <w:rPr>
          <w:iCs/>
          <w:color w:val="000000"/>
          <w:sz w:val="22"/>
          <w:szCs w:val="22"/>
          <w:lang w:val="ro-RO"/>
        </w:rPr>
        <w:t>i text legal prin decizia nr. 265/2014 a Cur</w:t>
      </w:r>
      <w:r>
        <w:rPr>
          <w:iCs/>
          <w:color w:val="000000"/>
          <w:sz w:val="22"/>
          <w:szCs w:val="22"/>
          <w:lang w:val="ro-RO"/>
        </w:rPr>
        <w:t>ț</w:t>
      </w:r>
      <w:r w:rsidRPr="00FA1765">
        <w:rPr>
          <w:iCs/>
          <w:color w:val="000000"/>
          <w:sz w:val="22"/>
          <w:szCs w:val="22"/>
          <w:lang w:val="ro-RO"/>
        </w:rPr>
        <w:t>ii Constitu</w:t>
      </w:r>
      <w:r>
        <w:rPr>
          <w:iCs/>
          <w:color w:val="000000"/>
          <w:sz w:val="22"/>
          <w:szCs w:val="22"/>
          <w:lang w:val="ro-RO"/>
        </w:rPr>
        <w:t>ț</w:t>
      </w:r>
      <w:r w:rsidRPr="00FA1765">
        <w:rPr>
          <w:iCs/>
          <w:color w:val="000000"/>
          <w:sz w:val="22"/>
          <w:szCs w:val="22"/>
          <w:lang w:val="ro-RO"/>
        </w:rPr>
        <w:t>ionale".</w:t>
      </w:r>
    </w:p>
    <w:p w:rsidR="00FD1C6A" w:rsidRPr="00FA1765" w:rsidRDefault="00FD1C6A" w:rsidP="008A575A">
      <w:pPr>
        <w:ind w:firstLine="567"/>
        <w:jc w:val="both"/>
        <w:rPr>
          <w:iCs/>
          <w:color w:val="000000"/>
          <w:sz w:val="22"/>
          <w:szCs w:val="22"/>
          <w:lang w:val="ro-RO"/>
        </w:rPr>
      </w:pPr>
      <w:r w:rsidRPr="00FA1765">
        <w:rPr>
          <w:rStyle w:val="Strong"/>
          <w:b w:val="0"/>
          <w:bCs/>
          <w:color w:val="000000"/>
          <w:sz w:val="22"/>
          <w:szCs w:val="22"/>
          <w:lang w:val="ro-RO"/>
        </w:rPr>
        <w:t xml:space="preserve">- decizia nr. 25/17 noiembrie 2014 </w:t>
      </w:r>
      <w:r w:rsidRPr="00FA1765">
        <w:rPr>
          <w:color w:val="000000"/>
          <w:sz w:val="22"/>
          <w:szCs w:val="22"/>
          <w:lang w:val="ro-RO"/>
        </w:rPr>
        <w:t xml:space="preserve">pentru dezlegarea de principiu a </w:t>
      </w:r>
      <w:r w:rsidRPr="00FA1765">
        <w:rPr>
          <w:bCs/>
          <w:iCs/>
          <w:color w:val="000000"/>
          <w:sz w:val="22"/>
          <w:szCs w:val="22"/>
          <w:lang w:val="ro-RO"/>
        </w:rPr>
        <w:t>problemei de drept</w:t>
      </w:r>
      <w:r w:rsidRPr="00FA1765">
        <w:rPr>
          <w:i/>
          <w:iCs/>
          <w:color w:val="000000"/>
          <w:sz w:val="22"/>
          <w:szCs w:val="22"/>
          <w:lang w:val="ro-RO"/>
        </w:rPr>
        <w:t xml:space="preserve"> </w:t>
      </w:r>
      <w:r w:rsidRPr="00FA1765">
        <w:rPr>
          <w:iCs/>
          <w:color w:val="000000"/>
          <w:sz w:val="22"/>
          <w:szCs w:val="22"/>
          <w:lang w:val="ro-RO"/>
        </w:rPr>
        <w:t>referitoare la posibilitatea procurorului, în faza de urmărire penală, în procedura acordului de recunoa</w:t>
      </w:r>
      <w:r>
        <w:rPr>
          <w:iCs/>
          <w:color w:val="000000"/>
          <w:sz w:val="22"/>
          <w:szCs w:val="22"/>
          <w:lang w:val="ro-RO"/>
        </w:rPr>
        <w:t>ș</w:t>
      </w:r>
      <w:r w:rsidRPr="00FA1765">
        <w:rPr>
          <w:iCs/>
          <w:color w:val="000000"/>
          <w:sz w:val="22"/>
          <w:szCs w:val="22"/>
          <w:lang w:val="ro-RO"/>
        </w:rPr>
        <w:t>tere a vinovă</w:t>
      </w:r>
      <w:r>
        <w:rPr>
          <w:iCs/>
          <w:color w:val="000000"/>
          <w:sz w:val="22"/>
          <w:szCs w:val="22"/>
          <w:lang w:val="ro-RO"/>
        </w:rPr>
        <w:t>ț</w:t>
      </w:r>
      <w:r w:rsidRPr="00FA1765">
        <w:rPr>
          <w:iCs/>
          <w:color w:val="000000"/>
          <w:sz w:val="22"/>
          <w:szCs w:val="22"/>
          <w:lang w:val="ro-RO"/>
        </w:rPr>
        <w:t>iei, de a re</w:t>
      </w:r>
      <w:r>
        <w:rPr>
          <w:iCs/>
          <w:color w:val="000000"/>
          <w:sz w:val="22"/>
          <w:szCs w:val="22"/>
          <w:lang w:val="ro-RO"/>
        </w:rPr>
        <w:t>ț</w:t>
      </w:r>
      <w:r w:rsidRPr="00FA1765">
        <w:rPr>
          <w:iCs/>
          <w:color w:val="000000"/>
          <w:sz w:val="22"/>
          <w:szCs w:val="22"/>
          <w:lang w:val="ro-RO"/>
        </w:rPr>
        <w:t xml:space="preserve">ine în încadrarea juridica dată faptei inculpatului </w:t>
      </w:r>
      <w:r>
        <w:rPr>
          <w:iCs/>
          <w:color w:val="000000"/>
          <w:sz w:val="22"/>
          <w:szCs w:val="22"/>
          <w:lang w:val="ro-RO"/>
        </w:rPr>
        <w:t>și dispozițiile</w:t>
      </w:r>
      <w:r w:rsidRPr="00FA1765">
        <w:rPr>
          <w:iCs/>
          <w:color w:val="000000"/>
          <w:sz w:val="22"/>
          <w:szCs w:val="22"/>
          <w:lang w:val="ro-RO"/>
        </w:rPr>
        <w:t xml:space="preserve"> art. 396 alin. 10 C. pr. pen., cu consecin</w:t>
      </w:r>
      <w:r>
        <w:rPr>
          <w:iCs/>
          <w:color w:val="000000"/>
          <w:sz w:val="22"/>
          <w:szCs w:val="22"/>
          <w:lang w:val="ro-RO"/>
        </w:rPr>
        <w:t>ț</w:t>
      </w:r>
      <w:r w:rsidRPr="00FA1765">
        <w:rPr>
          <w:iCs/>
          <w:color w:val="000000"/>
          <w:sz w:val="22"/>
          <w:szCs w:val="22"/>
          <w:lang w:val="ro-RO"/>
        </w:rPr>
        <w:t>e directe asupra reducerii limitelor de pedeapsă prevăzute de lege pentru infrac</w:t>
      </w:r>
      <w:r>
        <w:rPr>
          <w:iCs/>
          <w:color w:val="000000"/>
          <w:sz w:val="22"/>
          <w:szCs w:val="22"/>
          <w:lang w:val="ro-RO"/>
        </w:rPr>
        <w:t>ț</w:t>
      </w:r>
      <w:r w:rsidRPr="00FA1765">
        <w:rPr>
          <w:iCs/>
          <w:color w:val="000000"/>
          <w:sz w:val="22"/>
          <w:szCs w:val="22"/>
          <w:lang w:val="ro-RO"/>
        </w:rPr>
        <w:t>iunea săvâr</w:t>
      </w:r>
      <w:r>
        <w:rPr>
          <w:iCs/>
          <w:color w:val="000000"/>
          <w:sz w:val="22"/>
          <w:szCs w:val="22"/>
          <w:lang w:val="ro-RO"/>
        </w:rPr>
        <w:t>ș</w:t>
      </w:r>
      <w:r w:rsidRPr="00FA1765">
        <w:rPr>
          <w:iCs/>
          <w:color w:val="000000"/>
          <w:sz w:val="22"/>
          <w:szCs w:val="22"/>
          <w:lang w:val="ro-RO"/>
        </w:rPr>
        <w:t>ită.</w:t>
      </w:r>
    </w:p>
    <w:p w:rsidR="00FD1C6A" w:rsidRPr="00FA1765" w:rsidRDefault="00FD1C6A" w:rsidP="008A575A">
      <w:pPr>
        <w:ind w:firstLine="567"/>
        <w:jc w:val="both"/>
        <w:rPr>
          <w:iCs/>
          <w:color w:val="000000"/>
          <w:sz w:val="22"/>
          <w:szCs w:val="22"/>
          <w:lang w:val="ro-RO"/>
        </w:rPr>
      </w:pPr>
      <w:r w:rsidRPr="00FA1765">
        <w:rPr>
          <w:rStyle w:val="Strong"/>
          <w:bCs/>
          <w:color w:val="000000"/>
          <w:sz w:val="22"/>
          <w:szCs w:val="22"/>
          <w:lang w:val="ro-RO"/>
        </w:rPr>
        <w:t xml:space="preserve">- </w:t>
      </w:r>
      <w:r w:rsidRPr="00FA1765">
        <w:rPr>
          <w:rStyle w:val="Strong"/>
          <w:b w:val="0"/>
          <w:bCs/>
          <w:color w:val="000000"/>
          <w:sz w:val="22"/>
          <w:szCs w:val="22"/>
          <w:lang w:val="ro-RO"/>
        </w:rPr>
        <w:t>decizia nr. 26/3 decembrie 2014</w:t>
      </w:r>
      <w:r w:rsidRPr="00FA1765">
        <w:rPr>
          <w:rStyle w:val="Strong"/>
          <w:bCs/>
          <w:color w:val="000000"/>
          <w:sz w:val="22"/>
          <w:szCs w:val="22"/>
          <w:lang w:val="ro-RO"/>
        </w:rPr>
        <w:t xml:space="preserve"> </w:t>
      </w:r>
      <w:r w:rsidRPr="00FA1765">
        <w:rPr>
          <w:color w:val="000000"/>
          <w:sz w:val="22"/>
          <w:szCs w:val="22"/>
          <w:lang w:val="ro-RO"/>
        </w:rPr>
        <w:t xml:space="preserve">în vederea rezolvării de principiu a </w:t>
      </w:r>
      <w:r w:rsidRPr="00FA1765">
        <w:rPr>
          <w:iCs/>
          <w:color w:val="000000"/>
          <w:sz w:val="22"/>
          <w:szCs w:val="22"/>
          <w:lang w:val="ro-RO"/>
        </w:rPr>
        <w:t>modalită</w:t>
      </w:r>
      <w:r>
        <w:rPr>
          <w:iCs/>
          <w:color w:val="000000"/>
          <w:sz w:val="22"/>
          <w:szCs w:val="22"/>
          <w:lang w:val="ro-RO"/>
        </w:rPr>
        <w:t>ț</w:t>
      </w:r>
      <w:r w:rsidRPr="00FA1765">
        <w:rPr>
          <w:iCs/>
          <w:color w:val="000000"/>
          <w:sz w:val="22"/>
          <w:szCs w:val="22"/>
          <w:lang w:val="ro-RO"/>
        </w:rPr>
        <w:t>ii de interpretare a dispozi</w:t>
      </w:r>
      <w:r>
        <w:rPr>
          <w:iCs/>
          <w:color w:val="000000"/>
          <w:sz w:val="22"/>
          <w:szCs w:val="22"/>
          <w:lang w:val="ro-RO"/>
        </w:rPr>
        <w:t>ț</w:t>
      </w:r>
      <w:r w:rsidRPr="00FA1765">
        <w:rPr>
          <w:iCs/>
          <w:color w:val="000000"/>
          <w:sz w:val="22"/>
          <w:szCs w:val="22"/>
          <w:lang w:val="ro-RO"/>
        </w:rPr>
        <w:t>iilor art. 175 din Codul penal, respectiv dacă medicul chirurg angajat cu contract de muncă pe perioadă nedeterminată într-o unitate spitalicească din sistemul public de sănătate, trimis în judecată sub acuza</w:t>
      </w:r>
      <w:r>
        <w:rPr>
          <w:iCs/>
          <w:color w:val="000000"/>
          <w:sz w:val="22"/>
          <w:szCs w:val="22"/>
          <w:lang w:val="ro-RO"/>
        </w:rPr>
        <w:t>ț</w:t>
      </w:r>
      <w:r w:rsidRPr="00FA1765">
        <w:rPr>
          <w:iCs/>
          <w:color w:val="000000"/>
          <w:sz w:val="22"/>
          <w:szCs w:val="22"/>
          <w:lang w:val="ro-RO"/>
        </w:rPr>
        <w:t>ia săvâr</w:t>
      </w:r>
      <w:r>
        <w:rPr>
          <w:iCs/>
          <w:color w:val="000000"/>
          <w:sz w:val="22"/>
          <w:szCs w:val="22"/>
          <w:lang w:val="ro-RO"/>
        </w:rPr>
        <w:t>ș</w:t>
      </w:r>
      <w:r w:rsidRPr="00FA1765">
        <w:rPr>
          <w:iCs/>
          <w:color w:val="000000"/>
          <w:sz w:val="22"/>
          <w:szCs w:val="22"/>
          <w:lang w:val="ro-RO"/>
        </w:rPr>
        <w:t>irii infrac</w:t>
      </w:r>
      <w:r>
        <w:rPr>
          <w:iCs/>
          <w:color w:val="000000"/>
          <w:sz w:val="22"/>
          <w:szCs w:val="22"/>
          <w:lang w:val="ro-RO"/>
        </w:rPr>
        <w:t>ț</w:t>
      </w:r>
      <w:r w:rsidRPr="00FA1765">
        <w:rPr>
          <w:iCs/>
          <w:color w:val="000000"/>
          <w:sz w:val="22"/>
          <w:szCs w:val="22"/>
          <w:lang w:val="ro-RO"/>
        </w:rPr>
        <w:t>iunii de luare de mită prevăzută de dispozi</w:t>
      </w:r>
      <w:r>
        <w:rPr>
          <w:iCs/>
          <w:color w:val="000000"/>
          <w:sz w:val="22"/>
          <w:szCs w:val="22"/>
          <w:lang w:val="ro-RO"/>
        </w:rPr>
        <w:t>țiile art.</w:t>
      </w:r>
      <w:r w:rsidRPr="00FA1765">
        <w:rPr>
          <w:iCs/>
          <w:color w:val="000000"/>
          <w:sz w:val="22"/>
          <w:szCs w:val="22"/>
          <w:lang w:val="ro-RO"/>
        </w:rPr>
        <w:t xml:space="preserve"> 289 alin.1 din Codul penal se încadrează în categoria func</w:t>
      </w:r>
      <w:r>
        <w:rPr>
          <w:iCs/>
          <w:color w:val="000000"/>
          <w:sz w:val="22"/>
          <w:szCs w:val="22"/>
          <w:lang w:val="ro-RO"/>
        </w:rPr>
        <w:t>ț</w:t>
      </w:r>
      <w:r w:rsidRPr="00FA1765">
        <w:rPr>
          <w:iCs/>
          <w:color w:val="000000"/>
          <w:sz w:val="22"/>
          <w:szCs w:val="22"/>
          <w:lang w:val="ro-RO"/>
        </w:rPr>
        <w:t>ionarilor publici prevăzută la art. 175 lit. c din Codul penal, sau în categoria func</w:t>
      </w:r>
      <w:r>
        <w:rPr>
          <w:iCs/>
          <w:color w:val="000000"/>
          <w:sz w:val="22"/>
          <w:szCs w:val="22"/>
          <w:lang w:val="ro-RO"/>
        </w:rPr>
        <w:t>ț</w:t>
      </w:r>
      <w:r w:rsidRPr="00FA1765">
        <w:rPr>
          <w:iCs/>
          <w:color w:val="000000"/>
          <w:sz w:val="22"/>
          <w:szCs w:val="22"/>
          <w:lang w:val="ro-RO"/>
        </w:rPr>
        <w:t>ionarilor publici prevăzută la art. 175 alin. 2 din Codul penal.</w:t>
      </w:r>
    </w:p>
    <w:p w:rsidR="00FD1C6A" w:rsidRPr="00FA1765" w:rsidRDefault="00FD1C6A" w:rsidP="008A575A">
      <w:pPr>
        <w:ind w:firstLine="567"/>
        <w:jc w:val="both"/>
        <w:rPr>
          <w:color w:val="000000"/>
          <w:sz w:val="22"/>
          <w:szCs w:val="22"/>
          <w:lang w:val="ro-RO"/>
        </w:rPr>
      </w:pPr>
      <w:r w:rsidRPr="00FA1765">
        <w:rPr>
          <w:color w:val="000000"/>
          <w:sz w:val="22"/>
          <w:szCs w:val="22"/>
          <w:lang w:val="ro-RO"/>
        </w:rPr>
        <w:tab/>
      </w:r>
      <w:r w:rsidRPr="00FA1765">
        <w:rPr>
          <w:sz w:val="22"/>
          <w:szCs w:val="22"/>
          <w:lang w:val="ro-RO"/>
        </w:rPr>
        <w:t xml:space="preserve">În cursul anului 2014, </w:t>
      </w:r>
      <w:r w:rsidRPr="00FA1765">
        <w:rPr>
          <w:b/>
          <w:bCs/>
          <w:sz w:val="22"/>
          <w:szCs w:val="22"/>
          <w:lang w:val="ro-RO"/>
        </w:rPr>
        <w:t>Completul pentru dezlegarea unor chestiuni de drept în materie civilă</w:t>
      </w:r>
      <w:r w:rsidRPr="00FA1765">
        <w:rPr>
          <w:sz w:val="22"/>
          <w:szCs w:val="22"/>
          <w:lang w:val="ro-RO"/>
        </w:rPr>
        <w:t xml:space="preserve"> a p</w:t>
      </w:r>
      <w:r w:rsidRPr="00FA1765">
        <w:rPr>
          <w:color w:val="000000"/>
          <w:sz w:val="22"/>
          <w:szCs w:val="22"/>
          <w:lang w:val="ro-RO"/>
        </w:rPr>
        <w:t>ronun</w:t>
      </w:r>
      <w:r>
        <w:rPr>
          <w:color w:val="000000"/>
          <w:sz w:val="22"/>
          <w:szCs w:val="22"/>
          <w:lang w:val="ro-RO"/>
        </w:rPr>
        <w:t>ț</w:t>
      </w:r>
      <w:r w:rsidRPr="00FA1765">
        <w:rPr>
          <w:color w:val="000000"/>
          <w:sz w:val="22"/>
          <w:szCs w:val="22"/>
          <w:lang w:val="ro-RO"/>
        </w:rPr>
        <w:t>at 10 hotărâri prealabile</w:t>
      </w:r>
      <w:r w:rsidRPr="00FA1765">
        <w:rPr>
          <w:b/>
          <w:bCs/>
          <w:color w:val="000000"/>
          <w:sz w:val="22"/>
          <w:szCs w:val="22"/>
          <w:lang w:val="ro-RO"/>
        </w:rPr>
        <w:t xml:space="preserve"> </w:t>
      </w:r>
      <w:r w:rsidRPr="00FA1765">
        <w:rPr>
          <w:color w:val="000000"/>
          <w:sz w:val="22"/>
          <w:szCs w:val="22"/>
          <w:lang w:val="ro-RO"/>
        </w:rPr>
        <w:t>în 11 sesizări, 6 sesizări din 2014 urmând a fi solu</w:t>
      </w:r>
      <w:r>
        <w:rPr>
          <w:color w:val="000000"/>
          <w:sz w:val="22"/>
          <w:szCs w:val="22"/>
          <w:lang w:val="ro-RO"/>
        </w:rPr>
        <w:t>ț</w:t>
      </w:r>
      <w:r w:rsidRPr="00FA1765">
        <w:rPr>
          <w:color w:val="000000"/>
          <w:sz w:val="22"/>
          <w:szCs w:val="22"/>
          <w:lang w:val="ro-RO"/>
        </w:rPr>
        <w:t>ionate în perioada ianuarie - martie 2015. Dintre acestea, men</w:t>
      </w:r>
      <w:r>
        <w:rPr>
          <w:color w:val="000000"/>
          <w:sz w:val="22"/>
          <w:szCs w:val="22"/>
          <w:lang w:val="ro-RO"/>
        </w:rPr>
        <w:t>ț</w:t>
      </w:r>
      <w:r w:rsidRPr="00FA1765">
        <w:rPr>
          <w:color w:val="000000"/>
          <w:sz w:val="22"/>
          <w:szCs w:val="22"/>
          <w:lang w:val="ro-RO"/>
        </w:rPr>
        <w:t>ionăm:</w:t>
      </w:r>
    </w:p>
    <w:p w:rsidR="00FD1C6A" w:rsidRPr="00FA1765" w:rsidRDefault="00FD1C6A" w:rsidP="008A575A">
      <w:pPr>
        <w:ind w:firstLine="567"/>
        <w:jc w:val="both"/>
        <w:rPr>
          <w:bCs/>
          <w:color w:val="000000"/>
          <w:sz w:val="22"/>
          <w:szCs w:val="22"/>
          <w:lang w:val="ro-RO"/>
        </w:rPr>
      </w:pPr>
      <w:r w:rsidRPr="00FA1765">
        <w:rPr>
          <w:rStyle w:val="Strong"/>
          <w:b w:val="0"/>
          <w:bCs/>
          <w:color w:val="000000"/>
          <w:sz w:val="22"/>
          <w:szCs w:val="22"/>
          <w:lang w:val="ro-RO"/>
        </w:rPr>
        <w:t>- decizia nr. 5/23 iunie 2014</w:t>
      </w:r>
      <w:r w:rsidRPr="00FA1765">
        <w:rPr>
          <w:b/>
          <w:color w:val="000000"/>
          <w:sz w:val="22"/>
          <w:szCs w:val="22"/>
          <w:lang w:val="ro-RO"/>
        </w:rPr>
        <w:t xml:space="preserve"> </w:t>
      </w:r>
      <w:r w:rsidRPr="00FA1765">
        <w:rPr>
          <w:color w:val="000000"/>
          <w:sz w:val="22"/>
          <w:szCs w:val="22"/>
          <w:lang w:val="ro-RO"/>
        </w:rPr>
        <w:t xml:space="preserve">privind aplicabilitatea </w:t>
      </w:r>
      <w:r w:rsidRPr="00FA1765">
        <w:rPr>
          <w:bCs/>
          <w:color w:val="000000"/>
          <w:sz w:val="22"/>
          <w:szCs w:val="22"/>
          <w:lang w:val="ro-RO"/>
        </w:rPr>
        <w:t>art. 34 din Legea cadru nr.284/2010 privind salarizarea unitară a personalului plătit din fonduri publice cu privire la drepturile salariale ale personalului angajat în baza contractelor de finan</w:t>
      </w:r>
      <w:r>
        <w:rPr>
          <w:bCs/>
          <w:color w:val="000000"/>
          <w:sz w:val="22"/>
          <w:szCs w:val="22"/>
          <w:lang w:val="ro-RO"/>
        </w:rPr>
        <w:t>ț</w:t>
      </w:r>
      <w:r w:rsidRPr="00FA1765">
        <w:rPr>
          <w:bCs/>
          <w:color w:val="000000"/>
          <w:sz w:val="22"/>
          <w:szCs w:val="22"/>
          <w:lang w:val="ro-RO"/>
        </w:rPr>
        <w:t>are încheiate înainte de intrarea în vigoare a Legii nr. 284/2010.</w:t>
      </w:r>
    </w:p>
    <w:p w:rsidR="00FD1C6A" w:rsidRPr="00FA1765" w:rsidRDefault="00FD1C6A" w:rsidP="008A575A">
      <w:pPr>
        <w:ind w:firstLine="567"/>
        <w:jc w:val="both"/>
        <w:rPr>
          <w:color w:val="000000"/>
          <w:sz w:val="22"/>
          <w:szCs w:val="22"/>
          <w:lang w:val="ro-RO"/>
        </w:rPr>
      </w:pPr>
      <w:r w:rsidRPr="00FA1765">
        <w:rPr>
          <w:rStyle w:val="Strong"/>
          <w:b w:val="0"/>
          <w:bCs/>
          <w:color w:val="000000"/>
          <w:sz w:val="22"/>
          <w:szCs w:val="22"/>
          <w:lang w:val="ro-RO"/>
        </w:rPr>
        <w:t>- decizia nr. 6/23 iunie 2014</w:t>
      </w:r>
      <w:r w:rsidRPr="00FA1765">
        <w:rPr>
          <w:rStyle w:val="Strong"/>
          <w:bCs/>
          <w:color w:val="000000"/>
          <w:sz w:val="22"/>
          <w:szCs w:val="22"/>
          <w:lang w:val="ro-RO"/>
        </w:rPr>
        <w:t xml:space="preserve"> </w:t>
      </w:r>
      <w:r w:rsidRPr="00FA1765">
        <w:rPr>
          <w:color w:val="000000"/>
          <w:sz w:val="22"/>
          <w:szCs w:val="22"/>
          <w:lang w:val="ro-RO"/>
        </w:rPr>
        <w:t xml:space="preserve">privind </w:t>
      </w:r>
      <w:r w:rsidRPr="00FA1765">
        <w:rPr>
          <w:iCs/>
          <w:color w:val="000000"/>
          <w:sz w:val="22"/>
          <w:szCs w:val="22"/>
          <w:lang w:val="ro-RO"/>
        </w:rPr>
        <w:t xml:space="preserve">dezlegarea modului de interpretare </w:t>
      </w:r>
      <w:r>
        <w:rPr>
          <w:iCs/>
          <w:color w:val="000000"/>
          <w:sz w:val="22"/>
          <w:szCs w:val="22"/>
          <w:lang w:val="ro-RO"/>
        </w:rPr>
        <w:t>ș</w:t>
      </w:r>
      <w:r w:rsidRPr="00FA1765">
        <w:rPr>
          <w:iCs/>
          <w:color w:val="000000"/>
          <w:sz w:val="22"/>
          <w:szCs w:val="22"/>
          <w:lang w:val="ro-RO"/>
        </w:rPr>
        <w:t>i aplicare a dispozi</w:t>
      </w:r>
      <w:r>
        <w:rPr>
          <w:iCs/>
          <w:color w:val="000000"/>
          <w:sz w:val="22"/>
          <w:szCs w:val="22"/>
          <w:lang w:val="ro-RO"/>
        </w:rPr>
        <w:t>ț</w:t>
      </w:r>
      <w:r w:rsidRPr="00FA1765">
        <w:rPr>
          <w:iCs/>
          <w:color w:val="000000"/>
          <w:sz w:val="22"/>
          <w:szCs w:val="22"/>
          <w:lang w:val="ro-RO"/>
        </w:rPr>
        <w:t xml:space="preserve">iilor art. 527 alin. 2 </w:t>
      </w:r>
      <w:r>
        <w:rPr>
          <w:iCs/>
          <w:color w:val="000000"/>
          <w:sz w:val="22"/>
          <w:szCs w:val="22"/>
          <w:lang w:val="ro-RO"/>
        </w:rPr>
        <w:t>ș</w:t>
      </w:r>
      <w:r w:rsidRPr="00FA1765">
        <w:rPr>
          <w:iCs/>
          <w:color w:val="000000"/>
          <w:sz w:val="22"/>
          <w:szCs w:val="22"/>
          <w:lang w:val="ro-RO"/>
        </w:rPr>
        <w:t>i art. 529 alin. 2 din Legea nr. 287/2009 privind Codul civil în corelare cu prevederile Ordonan</w:t>
      </w:r>
      <w:r>
        <w:rPr>
          <w:iCs/>
          <w:color w:val="000000"/>
          <w:sz w:val="22"/>
          <w:szCs w:val="22"/>
          <w:lang w:val="ro-RO"/>
        </w:rPr>
        <w:t>ț</w:t>
      </w:r>
      <w:r w:rsidRPr="00FA1765">
        <w:rPr>
          <w:iCs/>
          <w:color w:val="000000"/>
          <w:sz w:val="22"/>
          <w:szCs w:val="22"/>
          <w:lang w:val="ro-RO"/>
        </w:rPr>
        <w:t xml:space="preserve">ei Guvernului nr. 26/1994, </w:t>
      </w:r>
      <w:r w:rsidRPr="00FA1765">
        <w:rPr>
          <w:color w:val="000000"/>
          <w:sz w:val="22"/>
          <w:szCs w:val="22"/>
          <w:lang w:val="ro-RO"/>
        </w:rPr>
        <w:t xml:space="preserve">republicată, cu modificările </w:t>
      </w:r>
      <w:r>
        <w:rPr>
          <w:color w:val="000000"/>
          <w:sz w:val="22"/>
          <w:szCs w:val="22"/>
          <w:lang w:val="ro-RO"/>
        </w:rPr>
        <w:t>ș</w:t>
      </w:r>
      <w:r w:rsidRPr="00FA1765">
        <w:rPr>
          <w:color w:val="000000"/>
          <w:sz w:val="22"/>
          <w:szCs w:val="22"/>
          <w:lang w:val="ro-RO"/>
        </w:rPr>
        <w:t>i completările ulterioare.</w:t>
      </w:r>
    </w:p>
    <w:p w:rsidR="00FD1C6A" w:rsidRPr="00FA1765" w:rsidRDefault="00FD1C6A" w:rsidP="008A575A">
      <w:pPr>
        <w:ind w:firstLine="567"/>
        <w:jc w:val="both"/>
        <w:rPr>
          <w:bCs/>
          <w:color w:val="000000"/>
          <w:sz w:val="22"/>
          <w:szCs w:val="22"/>
          <w:lang w:val="ro-RO"/>
        </w:rPr>
      </w:pPr>
      <w:r w:rsidRPr="00FA1765">
        <w:rPr>
          <w:rStyle w:val="Strong"/>
          <w:b w:val="0"/>
          <w:bCs/>
          <w:color w:val="000000"/>
          <w:sz w:val="22"/>
          <w:szCs w:val="22"/>
          <w:lang w:val="ro-RO"/>
        </w:rPr>
        <w:t>- decizia nr. 9/13 octombrie 2014</w:t>
      </w:r>
      <w:r w:rsidRPr="00FA1765">
        <w:rPr>
          <w:rStyle w:val="Strong"/>
          <w:bCs/>
          <w:color w:val="000000"/>
          <w:sz w:val="22"/>
          <w:szCs w:val="22"/>
          <w:lang w:val="ro-RO"/>
        </w:rPr>
        <w:t xml:space="preserve"> </w:t>
      </w:r>
      <w:r w:rsidRPr="00FA1765">
        <w:rPr>
          <w:rStyle w:val="Strong"/>
          <w:b w:val="0"/>
          <w:color w:val="000000"/>
          <w:sz w:val="22"/>
          <w:szCs w:val="22"/>
          <w:lang w:val="ro-RO"/>
        </w:rPr>
        <w:t xml:space="preserve">privind </w:t>
      </w:r>
      <w:r w:rsidRPr="00FA1765">
        <w:rPr>
          <w:bCs/>
          <w:color w:val="000000"/>
          <w:sz w:val="22"/>
          <w:szCs w:val="22"/>
          <w:lang w:val="ro-RO"/>
        </w:rPr>
        <w:t>interpretarea dispozi</w:t>
      </w:r>
      <w:r>
        <w:rPr>
          <w:bCs/>
          <w:color w:val="000000"/>
          <w:sz w:val="22"/>
          <w:szCs w:val="22"/>
          <w:lang w:val="ro-RO"/>
        </w:rPr>
        <w:t>ț</w:t>
      </w:r>
      <w:r w:rsidRPr="00FA1765">
        <w:rPr>
          <w:bCs/>
          <w:color w:val="000000"/>
          <w:sz w:val="22"/>
          <w:szCs w:val="22"/>
          <w:lang w:val="ro-RO"/>
        </w:rPr>
        <w:t xml:space="preserve">iilor art. 1 alin.(1) din Decretul-lege nr.118/1990 privind acordarea unor drepturi persoanelor persecutate din motive politice de dictatura instaurată cu începere de la 6 martie 1945, precum </w:t>
      </w:r>
      <w:r>
        <w:rPr>
          <w:bCs/>
          <w:color w:val="000000"/>
          <w:sz w:val="22"/>
          <w:szCs w:val="22"/>
          <w:lang w:val="ro-RO"/>
        </w:rPr>
        <w:t>ș</w:t>
      </w:r>
      <w:r w:rsidRPr="00FA1765">
        <w:rPr>
          <w:bCs/>
          <w:color w:val="000000"/>
          <w:sz w:val="22"/>
          <w:szCs w:val="22"/>
          <w:lang w:val="ro-RO"/>
        </w:rPr>
        <w:t xml:space="preserve">i celor deportate în străinătate ori acordarea unor drepturi persoanelor persecutate din motive politice de dictatura instaurată cu începere de la 6 martie 1945, precum </w:t>
      </w:r>
      <w:r>
        <w:rPr>
          <w:bCs/>
          <w:color w:val="000000"/>
          <w:sz w:val="22"/>
          <w:szCs w:val="22"/>
          <w:lang w:val="ro-RO"/>
        </w:rPr>
        <w:t>ș</w:t>
      </w:r>
      <w:r w:rsidRPr="00FA1765">
        <w:rPr>
          <w:bCs/>
          <w:color w:val="000000"/>
          <w:sz w:val="22"/>
          <w:szCs w:val="22"/>
          <w:lang w:val="ro-RO"/>
        </w:rPr>
        <w:t xml:space="preserve">i celor deportate în străinătate ori constituite în prizonieri, republicat, cu modificările </w:t>
      </w:r>
      <w:r>
        <w:rPr>
          <w:bCs/>
          <w:color w:val="000000"/>
          <w:sz w:val="22"/>
          <w:szCs w:val="22"/>
          <w:lang w:val="ro-RO"/>
        </w:rPr>
        <w:t>ș</w:t>
      </w:r>
      <w:r w:rsidRPr="00FA1765">
        <w:rPr>
          <w:bCs/>
          <w:color w:val="000000"/>
          <w:sz w:val="22"/>
          <w:szCs w:val="22"/>
          <w:lang w:val="ro-RO"/>
        </w:rPr>
        <w:t xml:space="preserve">i completările ulterioare, </w:t>
      </w:r>
    </w:p>
    <w:p w:rsidR="00FD1C6A" w:rsidRPr="00FA1765" w:rsidRDefault="00FD1C6A" w:rsidP="008A575A">
      <w:pPr>
        <w:ind w:firstLine="567"/>
        <w:jc w:val="both"/>
        <w:rPr>
          <w:iCs/>
          <w:color w:val="000000"/>
          <w:sz w:val="22"/>
          <w:szCs w:val="22"/>
          <w:lang w:val="ro-RO"/>
        </w:rPr>
      </w:pPr>
      <w:r w:rsidRPr="00FA1765">
        <w:rPr>
          <w:rStyle w:val="Strong"/>
          <w:b w:val="0"/>
          <w:bCs/>
          <w:color w:val="000000"/>
          <w:sz w:val="22"/>
          <w:szCs w:val="22"/>
          <w:lang w:val="ro-RO"/>
        </w:rPr>
        <w:t>-  decizia  nr. 10/20 octombrie 2014</w:t>
      </w:r>
      <w:r w:rsidRPr="00FA1765">
        <w:rPr>
          <w:rStyle w:val="Strong"/>
          <w:bCs/>
          <w:color w:val="000000"/>
          <w:sz w:val="22"/>
          <w:szCs w:val="22"/>
          <w:lang w:val="ro-RO"/>
        </w:rPr>
        <w:t xml:space="preserve"> </w:t>
      </w:r>
      <w:r w:rsidRPr="00FA1765">
        <w:rPr>
          <w:color w:val="000000"/>
          <w:sz w:val="22"/>
          <w:szCs w:val="22"/>
          <w:lang w:val="ro-RO"/>
        </w:rPr>
        <w:t>privind pronun</w:t>
      </w:r>
      <w:r>
        <w:rPr>
          <w:color w:val="000000"/>
          <w:sz w:val="22"/>
          <w:szCs w:val="22"/>
          <w:lang w:val="ro-RO"/>
        </w:rPr>
        <w:t>ț</w:t>
      </w:r>
      <w:r w:rsidRPr="00FA1765">
        <w:rPr>
          <w:color w:val="000000"/>
          <w:sz w:val="22"/>
          <w:szCs w:val="22"/>
          <w:lang w:val="ro-RO"/>
        </w:rPr>
        <w:t xml:space="preserve">area unei hotărâri prealabile pentru </w:t>
      </w:r>
      <w:r w:rsidRPr="00FA1765">
        <w:rPr>
          <w:iCs/>
          <w:color w:val="000000"/>
          <w:sz w:val="22"/>
          <w:szCs w:val="22"/>
          <w:lang w:val="ro-RO"/>
        </w:rPr>
        <w:t>dezlegarea modului de interpretare a dispozi</w:t>
      </w:r>
      <w:r>
        <w:rPr>
          <w:iCs/>
          <w:color w:val="000000"/>
          <w:sz w:val="22"/>
          <w:szCs w:val="22"/>
          <w:lang w:val="ro-RO"/>
        </w:rPr>
        <w:t>ț</w:t>
      </w:r>
      <w:r w:rsidRPr="00FA1765">
        <w:rPr>
          <w:iCs/>
          <w:color w:val="000000"/>
          <w:sz w:val="22"/>
          <w:szCs w:val="22"/>
          <w:lang w:val="ro-RO"/>
        </w:rPr>
        <w:t xml:space="preserve">iilor art. 47 alin. 2 din Legea nr. 76/2002 privind sistemul asigurărilor pentru </w:t>
      </w:r>
      <w:r>
        <w:rPr>
          <w:iCs/>
          <w:color w:val="000000"/>
          <w:sz w:val="22"/>
          <w:szCs w:val="22"/>
          <w:lang w:val="ro-RO"/>
        </w:rPr>
        <w:t>ș</w:t>
      </w:r>
      <w:r w:rsidRPr="00FA1765">
        <w:rPr>
          <w:iCs/>
          <w:color w:val="000000"/>
          <w:sz w:val="22"/>
          <w:szCs w:val="22"/>
          <w:lang w:val="ro-RO"/>
        </w:rPr>
        <w:t xml:space="preserve">omaj </w:t>
      </w:r>
      <w:r>
        <w:rPr>
          <w:iCs/>
          <w:color w:val="000000"/>
          <w:sz w:val="22"/>
          <w:szCs w:val="22"/>
          <w:lang w:val="ro-RO"/>
        </w:rPr>
        <w:t>ș</w:t>
      </w:r>
      <w:r w:rsidRPr="00FA1765">
        <w:rPr>
          <w:iCs/>
          <w:color w:val="000000"/>
          <w:sz w:val="22"/>
          <w:szCs w:val="22"/>
          <w:lang w:val="ro-RO"/>
        </w:rPr>
        <w:t>i stimularea ocupării for</w:t>
      </w:r>
      <w:r>
        <w:rPr>
          <w:iCs/>
          <w:color w:val="000000"/>
          <w:sz w:val="22"/>
          <w:szCs w:val="22"/>
          <w:lang w:val="ro-RO"/>
        </w:rPr>
        <w:t>ț</w:t>
      </w:r>
      <w:r w:rsidRPr="00FA1765">
        <w:rPr>
          <w:iCs/>
          <w:color w:val="000000"/>
          <w:sz w:val="22"/>
          <w:szCs w:val="22"/>
          <w:lang w:val="ro-RO"/>
        </w:rPr>
        <w:t>ei de muncă.</w:t>
      </w:r>
    </w:p>
    <w:p w:rsidR="00FD1C6A" w:rsidRPr="00FA1765" w:rsidRDefault="00FD1C6A" w:rsidP="008A575A">
      <w:pPr>
        <w:ind w:firstLine="567"/>
        <w:jc w:val="both"/>
        <w:rPr>
          <w:color w:val="000000"/>
          <w:sz w:val="22"/>
          <w:szCs w:val="22"/>
          <w:lang w:val="ro-RO"/>
        </w:rPr>
      </w:pPr>
      <w:r w:rsidRPr="00FA1765">
        <w:rPr>
          <w:rStyle w:val="Strong"/>
          <w:b w:val="0"/>
          <w:bCs/>
          <w:color w:val="000000"/>
          <w:sz w:val="22"/>
          <w:szCs w:val="22"/>
          <w:lang w:val="ro-RO"/>
        </w:rPr>
        <w:lastRenderedPageBreak/>
        <w:t>- decizia nr. 13/20 octombrie 2014</w:t>
      </w:r>
      <w:r w:rsidRPr="00FA1765">
        <w:rPr>
          <w:rStyle w:val="Strong"/>
          <w:b w:val="0"/>
          <w:color w:val="000000"/>
          <w:sz w:val="22"/>
          <w:szCs w:val="22"/>
          <w:lang w:val="ro-RO"/>
        </w:rPr>
        <w:t xml:space="preserve"> privind interpretarea </w:t>
      </w:r>
      <w:r w:rsidRPr="00FA1765">
        <w:rPr>
          <w:color w:val="000000"/>
          <w:sz w:val="22"/>
          <w:szCs w:val="22"/>
          <w:lang w:val="ro-RO"/>
        </w:rPr>
        <w:t>d</w:t>
      </w:r>
      <w:r w:rsidRPr="00FA1765">
        <w:rPr>
          <w:bCs/>
          <w:color w:val="000000"/>
          <w:sz w:val="22"/>
          <w:szCs w:val="22"/>
          <w:lang w:val="ro-RO"/>
        </w:rPr>
        <w:t>ispozi</w:t>
      </w:r>
      <w:r>
        <w:rPr>
          <w:bCs/>
          <w:color w:val="000000"/>
          <w:sz w:val="22"/>
          <w:szCs w:val="22"/>
          <w:lang w:val="ro-RO"/>
        </w:rPr>
        <w:t>ț</w:t>
      </w:r>
      <w:r w:rsidRPr="00FA1765">
        <w:rPr>
          <w:bCs/>
          <w:color w:val="000000"/>
          <w:sz w:val="22"/>
          <w:szCs w:val="22"/>
          <w:lang w:val="ro-RO"/>
        </w:rPr>
        <w:t>iilor art.4 din Ordonan</w:t>
      </w:r>
      <w:r>
        <w:rPr>
          <w:bCs/>
          <w:color w:val="000000"/>
          <w:sz w:val="22"/>
          <w:szCs w:val="22"/>
          <w:lang w:val="ro-RO"/>
        </w:rPr>
        <w:t>ț</w:t>
      </w:r>
      <w:r w:rsidRPr="00FA1765">
        <w:rPr>
          <w:bCs/>
          <w:color w:val="000000"/>
          <w:sz w:val="22"/>
          <w:szCs w:val="22"/>
          <w:lang w:val="ro-RO"/>
        </w:rPr>
        <w:t>a de urgen</w:t>
      </w:r>
      <w:r>
        <w:rPr>
          <w:bCs/>
          <w:color w:val="000000"/>
          <w:sz w:val="22"/>
          <w:szCs w:val="22"/>
          <w:lang w:val="ro-RO"/>
        </w:rPr>
        <w:t>ț</w:t>
      </w:r>
      <w:r w:rsidRPr="00FA1765">
        <w:rPr>
          <w:bCs/>
          <w:color w:val="000000"/>
          <w:sz w:val="22"/>
          <w:szCs w:val="22"/>
          <w:lang w:val="ro-RO"/>
        </w:rPr>
        <w:t xml:space="preserve">ă a Guvernului nr.9/2013 privind timbrul de mediu pentru autovehicule, aprobată cu modificări </w:t>
      </w:r>
      <w:r>
        <w:rPr>
          <w:bCs/>
          <w:color w:val="000000"/>
          <w:sz w:val="22"/>
          <w:szCs w:val="22"/>
          <w:lang w:val="ro-RO"/>
        </w:rPr>
        <w:t>ș</w:t>
      </w:r>
      <w:r w:rsidRPr="00FA1765">
        <w:rPr>
          <w:bCs/>
          <w:color w:val="000000"/>
          <w:sz w:val="22"/>
          <w:szCs w:val="22"/>
          <w:lang w:val="ro-RO"/>
        </w:rPr>
        <w:t xml:space="preserve">i completări prin Legea nr.37/2014, cu modificările ulterioare, </w:t>
      </w:r>
      <w:r>
        <w:rPr>
          <w:bCs/>
          <w:color w:val="000000"/>
          <w:sz w:val="22"/>
          <w:szCs w:val="22"/>
          <w:lang w:val="ro-RO"/>
        </w:rPr>
        <w:t>ș</w:t>
      </w:r>
      <w:r w:rsidRPr="00FA1765">
        <w:rPr>
          <w:bCs/>
          <w:color w:val="000000"/>
          <w:sz w:val="22"/>
          <w:szCs w:val="22"/>
          <w:lang w:val="ro-RO"/>
        </w:rPr>
        <w:t>i ale art.1 alin.(2) din Normele metodologice de aplicare a Ordonan</w:t>
      </w:r>
      <w:r>
        <w:rPr>
          <w:bCs/>
          <w:color w:val="000000"/>
          <w:sz w:val="22"/>
          <w:szCs w:val="22"/>
          <w:lang w:val="ro-RO"/>
        </w:rPr>
        <w:t>ț</w:t>
      </w:r>
      <w:r w:rsidRPr="00FA1765">
        <w:rPr>
          <w:bCs/>
          <w:color w:val="000000"/>
          <w:sz w:val="22"/>
          <w:szCs w:val="22"/>
          <w:lang w:val="ro-RO"/>
        </w:rPr>
        <w:t>ei de urgen</w:t>
      </w:r>
      <w:r>
        <w:rPr>
          <w:bCs/>
          <w:color w:val="000000"/>
          <w:sz w:val="22"/>
          <w:szCs w:val="22"/>
          <w:lang w:val="ro-RO"/>
        </w:rPr>
        <w:t>ț</w:t>
      </w:r>
      <w:r w:rsidRPr="00FA1765">
        <w:rPr>
          <w:bCs/>
          <w:color w:val="000000"/>
          <w:sz w:val="22"/>
          <w:szCs w:val="22"/>
          <w:lang w:val="ro-RO"/>
        </w:rPr>
        <w:t>ă a Guvernului nr.9/2013 privind timbrul de mediu pentru autovehicule, aprobate prin Hotărârea Guvernului nr.88/2013.</w:t>
      </w:r>
    </w:p>
    <w:p w:rsidR="00FD1C6A" w:rsidRPr="00FA1765" w:rsidRDefault="00FD1C6A" w:rsidP="008A575A">
      <w:pPr>
        <w:ind w:firstLine="567"/>
        <w:jc w:val="both"/>
        <w:rPr>
          <w:sz w:val="22"/>
          <w:szCs w:val="22"/>
          <w:lang w:val="ro-RO"/>
        </w:rPr>
      </w:pPr>
      <w:r w:rsidRPr="00FA1765">
        <w:rPr>
          <w:sz w:val="22"/>
          <w:szCs w:val="22"/>
          <w:lang w:val="ro-RO"/>
        </w:rPr>
        <w:t>În îndeplinirea rolului său constitu</w:t>
      </w:r>
      <w:r>
        <w:rPr>
          <w:sz w:val="22"/>
          <w:szCs w:val="22"/>
          <w:lang w:val="ro-RO"/>
        </w:rPr>
        <w:t>ț</w:t>
      </w:r>
      <w:r w:rsidRPr="00FA1765">
        <w:rPr>
          <w:sz w:val="22"/>
          <w:szCs w:val="22"/>
          <w:lang w:val="ro-RO"/>
        </w:rPr>
        <w:t>ional, pe lângă mecanismele de unificare a jurispruden</w:t>
      </w:r>
      <w:r>
        <w:rPr>
          <w:sz w:val="22"/>
          <w:szCs w:val="22"/>
          <w:lang w:val="ro-RO"/>
        </w:rPr>
        <w:t>ț</w:t>
      </w:r>
      <w:r w:rsidRPr="00FA1765">
        <w:rPr>
          <w:sz w:val="22"/>
          <w:szCs w:val="22"/>
          <w:lang w:val="ro-RO"/>
        </w:rPr>
        <w:t>ei anterior men</w:t>
      </w:r>
      <w:r>
        <w:rPr>
          <w:sz w:val="22"/>
          <w:szCs w:val="22"/>
          <w:lang w:val="ro-RO"/>
        </w:rPr>
        <w:t>ț</w:t>
      </w:r>
      <w:r w:rsidRPr="00FA1765">
        <w:rPr>
          <w:sz w:val="22"/>
          <w:szCs w:val="22"/>
          <w:lang w:val="ro-RO"/>
        </w:rPr>
        <w:t>ionate,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a continuat, în cursul anului 2014, desfă</w:t>
      </w:r>
      <w:r>
        <w:rPr>
          <w:sz w:val="22"/>
          <w:szCs w:val="22"/>
          <w:lang w:val="ro-RO"/>
        </w:rPr>
        <w:t>ș</w:t>
      </w:r>
      <w:r w:rsidRPr="00FA1765">
        <w:rPr>
          <w:sz w:val="22"/>
          <w:szCs w:val="22"/>
          <w:lang w:val="ro-RO"/>
        </w:rPr>
        <w:t>urarea ac</w:t>
      </w:r>
      <w:r>
        <w:rPr>
          <w:sz w:val="22"/>
          <w:szCs w:val="22"/>
          <w:lang w:val="ro-RO"/>
        </w:rPr>
        <w:t>ț</w:t>
      </w:r>
      <w:r w:rsidRPr="00FA1765">
        <w:rPr>
          <w:sz w:val="22"/>
          <w:szCs w:val="22"/>
          <w:lang w:val="ro-RO"/>
        </w:rPr>
        <w:t>iunilor necesare realizării obiectivului de îmbunătă</w:t>
      </w:r>
      <w:r>
        <w:rPr>
          <w:sz w:val="22"/>
          <w:szCs w:val="22"/>
          <w:lang w:val="ro-RO"/>
        </w:rPr>
        <w:t>ț</w:t>
      </w:r>
      <w:r w:rsidRPr="00FA1765">
        <w:rPr>
          <w:sz w:val="22"/>
          <w:szCs w:val="22"/>
          <w:lang w:val="ro-RO"/>
        </w:rPr>
        <w:t>ire a asigurării accesului la jurispruden</w:t>
      </w:r>
      <w:r>
        <w:rPr>
          <w:sz w:val="22"/>
          <w:szCs w:val="22"/>
          <w:lang w:val="ro-RO"/>
        </w:rPr>
        <w:t>ț</w:t>
      </w:r>
      <w:r w:rsidRPr="00FA1765">
        <w:rPr>
          <w:sz w:val="22"/>
          <w:szCs w:val="22"/>
          <w:lang w:val="ro-RO"/>
        </w:rPr>
        <w:t>a instan</w:t>
      </w:r>
      <w:r>
        <w:rPr>
          <w:sz w:val="22"/>
          <w:szCs w:val="22"/>
          <w:lang w:val="ro-RO"/>
        </w:rPr>
        <w:t>ț</w:t>
      </w:r>
      <w:r w:rsidRPr="00FA1765">
        <w:rPr>
          <w:sz w:val="22"/>
          <w:szCs w:val="22"/>
          <w:lang w:val="ro-RO"/>
        </w:rPr>
        <w:t>ei supreme, în scopul unificării acesteia, atât prin publicarea jurispruden</w:t>
      </w:r>
      <w:r>
        <w:rPr>
          <w:sz w:val="22"/>
          <w:szCs w:val="22"/>
          <w:lang w:val="ro-RO"/>
        </w:rPr>
        <w:t>ț</w:t>
      </w:r>
      <w:r w:rsidRPr="00FA1765">
        <w:rPr>
          <w:sz w:val="22"/>
          <w:szCs w:val="22"/>
          <w:lang w:val="ro-RO"/>
        </w:rPr>
        <w:t>ei în Buletinul Casa</w:t>
      </w:r>
      <w:r>
        <w:rPr>
          <w:sz w:val="22"/>
          <w:szCs w:val="22"/>
          <w:lang w:val="ro-RO"/>
        </w:rPr>
        <w:t>ț</w:t>
      </w:r>
      <w:r w:rsidRPr="00FA1765">
        <w:rPr>
          <w:sz w:val="22"/>
          <w:szCs w:val="22"/>
          <w:lang w:val="ro-RO"/>
        </w:rPr>
        <w:t>iei - revista oficială a Înaltei Cur</w:t>
      </w:r>
      <w:r>
        <w:rPr>
          <w:sz w:val="22"/>
          <w:szCs w:val="22"/>
          <w:lang w:val="ro-RO"/>
        </w:rPr>
        <w:t>ț</w:t>
      </w:r>
      <w:r w:rsidRPr="00FA1765">
        <w:rPr>
          <w:sz w:val="22"/>
          <w:szCs w:val="22"/>
          <w:lang w:val="ro-RO"/>
        </w:rPr>
        <w:t>i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în Buletinul Jurispruden</w:t>
      </w:r>
      <w:r>
        <w:rPr>
          <w:sz w:val="22"/>
          <w:szCs w:val="22"/>
          <w:lang w:val="ro-RO"/>
        </w:rPr>
        <w:t>ț</w:t>
      </w:r>
      <w:r w:rsidRPr="00FA1765">
        <w:rPr>
          <w:sz w:val="22"/>
          <w:szCs w:val="22"/>
          <w:lang w:val="ro-RO"/>
        </w:rPr>
        <w:t>ei - culegerea anuală de hotărâri a instan</w:t>
      </w:r>
      <w:r>
        <w:rPr>
          <w:sz w:val="22"/>
          <w:szCs w:val="22"/>
          <w:lang w:val="ro-RO"/>
        </w:rPr>
        <w:t>ț</w:t>
      </w:r>
      <w:r w:rsidRPr="00FA1765">
        <w:rPr>
          <w:sz w:val="22"/>
          <w:szCs w:val="22"/>
          <w:lang w:val="ro-RO"/>
        </w:rPr>
        <w:t xml:space="preserve">ei supreme, cât </w:t>
      </w:r>
      <w:r>
        <w:rPr>
          <w:sz w:val="22"/>
          <w:szCs w:val="22"/>
          <w:lang w:val="ro-RO"/>
        </w:rPr>
        <w:t>ș</w:t>
      </w:r>
      <w:r w:rsidRPr="00FA1765">
        <w:rPr>
          <w:sz w:val="22"/>
          <w:szCs w:val="22"/>
          <w:lang w:val="ro-RO"/>
        </w:rPr>
        <w:t>i prin publicarea hotărârilor Înaltei Cur</w:t>
      </w:r>
      <w:r>
        <w:rPr>
          <w:sz w:val="22"/>
          <w:szCs w:val="22"/>
          <w:lang w:val="ro-RO"/>
        </w:rPr>
        <w:t>ț</w:t>
      </w:r>
      <w:r w:rsidRPr="00FA1765">
        <w:rPr>
          <w:sz w:val="22"/>
          <w:szCs w:val="22"/>
          <w:lang w:val="ro-RO"/>
        </w:rPr>
        <w:t>i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pe pagina de Internet a acesteia.</w:t>
      </w:r>
    </w:p>
    <w:p w:rsidR="00FD1C6A" w:rsidRPr="00FA1765" w:rsidRDefault="00FD1C6A" w:rsidP="008A575A">
      <w:pPr>
        <w:ind w:firstLine="567"/>
        <w:jc w:val="both"/>
        <w:rPr>
          <w:sz w:val="22"/>
          <w:szCs w:val="22"/>
          <w:lang w:val="ro-RO"/>
        </w:rPr>
      </w:pPr>
      <w:r w:rsidRPr="00FA1765">
        <w:rPr>
          <w:sz w:val="22"/>
          <w:szCs w:val="22"/>
          <w:lang w:val="ro-RO"/>
        </w:rPr>
        <w:t>Atât Buletinul Casa</w:t>
      </w:r>
      <w:r>
        <w:rPr>
          <w:sz w:val="22"/>
          <w:szCs w:val="22"/>
          <w:lang w:val="ro-RO"/>
        </w:rPr>
        <w:t>ț</w:t>
      </w:r>
      <w:r w:rsidRPr="00FA1765">
        <w:rPr>
          <w:sz w:val="22"/>
          <w:szCs w:val="22"/>
          <w:lang w:val="ro-RO"/>
        </w:rPr>
        <w:t xml:space="preserve">iei, cât </w:t>
      </w:r>
      <w:r>
        <w:rPr>
          <w:sz w:val="22"/>
          <w:szCs w:val="22"/>
          <w:lang w:val="ro-RO"/>
        </w:rPr>
        <w:t>ș</w:t>
      </w:r>
      <w:r w:rsidRPr="00FA1765">
        <w:rPr>
          <w:sz w:val="22"/>
          <w:szCs w:val="22"/>
          <w:lang w:val="ro-RO"/>
        </w:rPr>
        <w:t>i Buletinul Jurispruden</w:t>
      </w:r>
      <w:r>
        <w:rPr>
          <w:sz w:val="22"/>
          <w:szCs w:val="22"/>
          <w:lang w:val="ro-RO"/>
        </w:rPr>
        <w:t>ț</w:t>
      </w:r>
      <w:r w:rsidRPr="00FA1765">
        <w:rPr>
          <w:sz w:val="22"/>
          <w:szCs w:val="22"/>
          <w:lang w:val="ro-RO"/>
        </w:rPr>
        <w:t>ei au fost transmise tuturor cur</w:t>
      </w:r>
      <w:r>
        <w:rPr>
          <w:sz w:val="22"/>
          <w:szCs w:val="22"/>
          <w:lang w:val="ro-RO"/>
        </w:rPr>
        <w:t>ț</w:t>
      </w:r>
      <w:r w:rsidRPr="00FA1765">
        <w:rPr>
          <w:sz w:val="22"/>
          <w:szCs w:val="22"/>
          <w:lang w:val="ro-RO"/>
        </w:rPr>
        <w:t>ilor de apel, Parchetului de pe lângă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Direc</w:t>
      </w:r>
      <w:r>
        <w:rPr>
          <w:sz w:val="22"/>
          <w:szCs w:val="22"/>
          <w:lang w:val="ro-RO"/>
        </w:rPr>
        <w:t>ț</w:t>
      </w:r>
      <w:r w:rsidRPr="00FA1765">
        <w:rPr>
          <w:sz w:val="22"/>
          <w:szCs w:val="22"/>
          <w:lang w:val="ro-RO"/>
        </w:rPr>
        <w:t>iei Na</w:t>
      </w:r>
      <w:r>
        <w:rPr>
          <w:sz w:val="22"/>
          <w:szCs w:val="22"/>
          <w:lang w:val="ro-RO"/>
        </w:rPr>
        <w:t>ț</w:t>
      </w:r>
      <w:r w:rsidRPr="00FA1765">
        <w:rPr>
          <w:sz w:val="22"/>
          <w:szCs w:val="22"/>
          <w:lang w:val="ro-RO"/>
        </w:rPr>
        <w:t>ionale Anticorup</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tuturor parchetelor de pe lângă cur</w:t>
      </w:r>
      <w:r>
        <w:rPr>
          <w:sz w:val="22"/>
          <w:szCs w:val="22"/>
          <w:lang w:val="ro-RO"/>
        </w:rPr>
        <w:t>ț</w:t>
      </w:r>
      <w:r w:rsidRPr="00FA1765">
        <w:rPr>
          <w:sz w:val="22"/>
          <w:szCs w:val="22"/>
          <w:lang w:val="ro-RO"/>
        </w:rPr>
        <w:t>ile de apel.</w:t>
      </w:r>
    </w:p>
    <w:p w:rsidR="00FD1C6A" w:rsidRPr="00FA1765" w:rsidRDefault="00FD1C6A" w:rsidP="008A575A">
      <w:pPr>
        <w:ind w:firstLine="567"/>
        <w:jc w:val="both"/>
        <w:rPr>
          <w:sz w:val="22"/>
          <w:szCs w:val="22"/>
          <w:lang w:val="ro-RO"/>
        </w:rPr>
      </w:pPr>
      <w:r w:rsidRPr="00FA1765">
        <w:rPr>
          <w:sz w:val="22"/>
          <w:szCs w:val="22"/>
          <w:lang w:val="ro-RO"/>
        </w:rPr>
        <w:t>De asemenea, în cursul anului 2014 a fost continuată publicarea hotărârilor instan</w:t>
      </w:r>
      <w:r>
        <w:rPr>
          <w:sz w:val="22"/>
          <w:szCs w:val="22"/>
          <w:lang w:val="ro-RO"/>
        </w:rPr>
        <w:t>ț</w:t>
      </w:r>
      <w:r w:rsidRPr="00FA1765">
        <w:rPr>
          <w:sz w:val="22"/>
          <w:szCs w:val="22"/>
          <w:lang w:val="ro-RO"/>
        </w:rPr>
        <w:t>ei supreme pe pagina de internet a acesteia, la rubrica „Jurispruden</w:t>
      </w:r>
      <w:r>
        <w:rPr>
          <w:sz w:val="22"/>
          <w:szCs w:val="22"/>
          <w:lang w:val="ro-RO"/>
        </w:rPr>
        <w:t>ț</w:t>
      </w:r>
      <w:r w:rsidRPr="00FA1765">
        <w:rPr>
          <w:sz w:val="22"/>
          <w:szCs w:val="22"/>
          <w:lang w:val="ro-RO"/>
        </w:rPr>
        <w:t>ă”. În cadrul rubricii men</w:t>
      </w:r>
      <w:r>
        <w:rPr>
          <w:sz w:val="22"/>
          <w:szCs w:val="22"/>
          <w:lang w:val="ro-RO"/>
        </w:rPr>
        <w:t>ț</w:t>
      </w:r>
      <w:r w:rsidRPr="00FA1765">
        <w:rPr>
          <w:sz w:val="22"/>
          <w:szCs w:val="22"/>
          <w:lang w:val="ro-RO"/>
        </w:rPr>
        <w:t>ionate sunt publicate hotărârile relevante, în rezumat, în Buletinul Casa</w:t>
      </w:r>
      <w:r>
        <w:rPr>
          <w:sz w:val="22"/>
          <w:szCs w:val="22"/>
          <w:lang w:val="ro-RO"/>
        </w:rPr>
        <w:t>ț</w:t>
      </w:r>
      <w:r w:rsidRPr="00FA1765">
        <w:rPr>
          <w:sz w:val="22"/>
          <w:szCs w:val="22"/>
          <w:lang w:val="ro-RO"/>
        </w:rPr>
        <w:t xml:space="preserve">iei </w:t>
      </w:r>
      <w:r>
        <w:rPr>
          <w:sz w:val="22"/>
          <w:szCs w:val="22"/>
          <w:lang w:val="ro-RO"/>
        </w:rPr>
        <w:t>ș</w:t>
      </w:r>
      <w:r w:rsidRPr="00FA1765">
        <w:rPr>
          <w:sz w:val="22"/>
          <w:szCs w:val="22"/>
          <w:lang w:val="ro-RO"/>
        </w:rPr>
        <w:t>i în Buletinul Jurispruden</w:t>
      </w:r>
      <w:r>
        <w:rPr>
          <w:sz w:val="22"/>
          <w:szCs w:val="22"/>
          <w:lang w:val="ro-RO"/>
        </w:rPr>
        <w:t>ț</w:t>
      </w:r>
      <w:r w:rsidRPr="00FA1765">
        <w:rPr>
          <w:sz w:val="22"/>
          <w:szCs w:val="22"/>
          <w:lang w:val="ro-RO"/>
        </w:rPr>
        <w:t>ei, textul integral al hotărârilor pronun</w:t>
      </w:r>
      <w:r>
        <w:rPr>
          <w:sz w:val="22"/>
          <w:szCs w:val="22"/>
          <w:lang w:val="ro-RO"/>
        </w:rPr>
        <w:t>ț</w:t>
      </w:r>
      <w:r w:rsidRPr="00FA1765">
        <w:rPr>
          <w:sz w:val="22"/>
          <w:szCs w:val="22"/>
          <w:lang w:val="ro-RO"/>
        </w:rPr>
        <w:t>ate de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 xml:space="preserve">ie (după anonimizarea corespunzătoare), hotărârile prealabile pentru dezlegarea unor chestiuni de drept </w:t>
      </w:r>
      <w:r>
        <w:rPr>
          <w:sz w:val="22"/>
          <w:szCs w:val="22"/>
          <w:lang w:val="ro-RO"/>
        </w:rPr>
        <w:t>ș</w:t>
      </w:r>
      <w:r w:rsidRPr="00FA1765">
        <w:rPr>
          <w:sz w:val="22"/>
          <w:szCs w:val="22"/>
          <w:lang w:val="ro-RO"/>
        </w:rPr>
        <w:t xml:space="preserve">i deciziile în interesul legii, asigurându-se o bază de date publică </w:t>
      </w:r>
      <w:r>
        <w:rPr>
          <w:sz w:val="22"/>
          <w:szCs w:val="22"/>
          <w:lang w:val="ro-RO"/>
        </w:rPr>
        <w:t>ș</w:t>
      </w:r>
      <w:r w:rsidRPr="00FA1765">
        <w:rPr>
          <w:sz w:val="22"/>
          <w:szCs w:val="22"/>
          <w:lang w:val="ro-RO"/>
        </w:rPr>
        <w:t>i accesibilă privind jurispruden</w:t>
      </w:r>
      <w:r>
        <w:rPr>
          <w:sz w:val="22"/>
          <w:szCs w:val="22"/>
          <w:lang w:val="ro-RO"/>
        </w:rPr>
        <w:t>ț</w:t>
      </w:r>
      <w:r w:rsidRPr="00FA1765">
        <w:rPr>
          <w:sz w:val="22"/>
          <w:szCs w:val="22"/>
          <w:lang w:val="ro-RO"/>
        </w:rPr>
        <w:t>a instan</w:t>
      </w:r>
      <w:r>
        <w:rPr>
          <w:sz w:val="22"/>
          <w:szCs w:val="22"/>
          <w:lang w:val="ro-RO"/>
        </w:rPr>
        <w:t>ț</w:t>
      </w:r>
      <w:r w:rsidRPr="00FA1765">
        <w:rPr>
          <w:sz w:val="22"/>
          <w:szCs w:val="22"/>
          <w:lang w:val="ro-RO"/>
        </w:rPr>
        <w:t>ei supreme.</w:t>
      </w:r>
    </w:p>
    <w:p w:rsidR="00FD1C6A" w:rsidRPr="00FA1765" w:rsidRDefault="00FD1C6A" w:rsidP="008A575A">
      <w:pPr>
        <w:ind w:firstLine="567"/>
        <w:jc w:val="both"/>
        <w:rPr>
          <w:sz w:val="22"/>
          <w:szCs w:val="22"/>
          <w:lang w:val="ro-RO"/>
        </w:rPr>
      </w:pPr>
      <w:r w:rsidRPr="00FA1765">
        <w:rPr>
          <w:sz w:val="22"/>
          <w:szCs w:val="22"/>
          <w:lang w:val="ro-RO"/>
        </w:rPr>
        <w:tab/>
        <w:t>Pre</w:t>
      </w:r>
      <w:r>
        <w:rPr>
          <w:sz w:val="22"/>
          <w:szCs w:val="22"/>
          <w:lang w:val="ro-RO"/>
        </w:rPr>
        <w:t>ș</w:t>
      </w:r>
      <w:r w:rsidRPr="00FA1765">
        <w:rPr>
          <w:sz w:val="22"/>
          <w:szCs w:val="22"/>
          <w:lang w:val="ro-RO"/>
        </w:rPr>
        <w:t>edintele Înaltei Cur</w:t>
      </w:r>
      <w:r>
        <w:rPr>
          <w:sz w:val="22"/>
          <w:szCs w:val="22"/>
          <w:lang w:val="ro-RO"/>
        </w:rPr>
        <w:t>ț</w:t>
      </w:r>
      <w:r w:rsidRPr="00FA1765">
        <w:rPr>
          <w:sz w:val="22"/>
          <w:szCs w:val="22"/>
          <w:lang w:val="ro-RO"/>
        </w:rPr>
        <w:t>i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a continuat în cursul anului 2014 ac</w:t>
      </w:r>
      <w:r>
        <w:rPr>
          <w:sz w:val="22"/>
          <w:szCs w:val="22"/>
          <w:lang w:val="ro-RO"/>
        </w:rPr>
        <w:t>ț</w:t>
      </w:r>
      <w:r w:rsidRPr="00FA1765">
        <w:rPr>
          <w:sz w:val="22"/>
          <w:szCs w:val="22"/>
          <w:lang w:val="ro-RO"/>
        </w:rPr>
        <w:t>iunile vizând utilizarea sistemului de video-conferin</w:t>
      </w:r>
      <w:r>
        <w:rPr>
          <w:sz w:val="22"/>
          <w:szCs w:val="22"/>
          <w:lang w:val="ro-RO"/>
        </w:rPr>
        <w:t>ț</w:t>
      </w:r>
      <w:r w:rsidRPr="00FA1765">
        <w:rPr>
          <w:sz w:val="22"/>
          <w:szCs w:val="22"/>
          <w:lang w:val="ro-RO"/>
        </w:rPr>
        <w:t>ă între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cur</w:t>
      </w:r>
      <w:r>
        <w:rPr>
          <w:sz w:val="22"/>
          <w:szCs w:val="22"/>
          <w:lang w:val="ro-RO"/>
        </w:rPr>
        <w:t>ț</w:t>
      </w:r>
      <w:r w:rsidRPr="00FA1765">
        <w:rPr>
          <w:sz w:val="22"/>
          <w:szCs w:val="22"/>
          <w:lang w:val="ro-RO"/>
        </w:rPr>
        <w:t xml:space="preserve">ile de apel, Consiliul Superior al Magistraturii </w:t>
      </w:r>
      <w:r>
        <w:rPr>
          <w:sz w:val="22"/>
          <w:szCs w:val="22"/>
          <w:lang w:val="ro-RO"/>
        </w:rPr>
        <w:t>ș</w:t>
      </w:r>
      <w:r w:rsidRPr="00FA1765">
        <w:rPr>
          <w:sz w:val="22"/>
          <w:szCs w:val="22"/>
          <w:lang w:val="ro-RO"/>
        </w:rPr>
        <w:t>i Institutul Na</w:t>
      </w:r>
      <w:r>
        <w:rPr>
          <w:sz w:val="22"/>
          <w:szCs w:val="22"/>
          <w:lang w:val="ro-RO"/>
        </w:rPr>
        <w:t>ț</w:t>
      </w:r>
      <w:r w:rsidRPr="00FA1765">
        <w:rPr>
          <w:sz w:val="22"/>
          <w:szCs w:val="22"/>
          <w:lang w:val="ro-RO"/>
        </w:rPr>
        <w:t>ional al Magistraturii care să faciliteze dialogul direct cu privire la problemele de drept, în scopul unificării jurispruden</w:t>
      </w:r>
      <w:r>
        <w:rPr>
          <w:sz w:val="22"/>
          <w:szCs w:val="22"/>
          <w:lang w:val="ro-RO"/>
        </w:rPr>
        <w:t>ț</w:t>
      </w:r>
      <w:r w:rsidRPr="00FA1765">
        <w:rPr>
          <w:sz w:val="22"/>
          <w:szCs w:val="22"/>
          <w:lang w:val="ro-RO"/>
        </w:rPr>
        <w:t>ei, cu evitarea costurilor generate de deplasarea reprezenta</w:t>
      </w:r>
      <w:r>
        <w:rPr>
          <w:sz w:val="22"/>
          <w:szCs w:val="22"/>
          <w:lang w:val="ro-RO"/>
        </w:rPr>
        <w:t>ț</w:t>
      </w:r>
      <w:r w:rsidRPr="00FA1765">
        <w:rPr>
          <w:sz w:val="22"/>
          <w:szCs w:val="22"/>
          <w:lang w:val="ro-RO"/>
        </w:rPr>
        <w:t>ilor cur</w:t>
      </w:r>
      <w:r>
        <w:rPr>
          <w:sz w:val="22"/>
          <w:szCs w:val="22"/>
          <w:lang w:val="ro-RO"/>
        </w:rPr>
        <w:t>ț</w:t>
      </w:r>
      <w:r w:rsidRPr="00FA1765">
        <w:rPr>
          <w:sz w:val="22"/>
          <w:szCs w:val="22"/>
          <w:lang w:val="ro-RO"/>
        </w:rPr>
        <w:t>ilor de apel la sediul Înaltei Cur</w:t>
      </w:r>
      <w:r>
        <w:rPr>
          <w:sz w:val="22"/>
          <w:szCs w:val="22"/>
          <w:lang w:val="ro-RO"/>
        </w:rPr>
        <w:t>ț</w:t>
      </w:r>
      <w:r w:rsidRPr="00FA1765">
        <w:rPr>
          <w:sz w:val="22"/>
          <w:szCs w:val="22"/>
          <w:lang w:val="ro-RO"/>
        </w:rPr>
        <w:t>i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a reprezentan</w:t>
      </w:r>
      <w:r>
        <w:rPr>
          <w:sz w:val="22"/>
          <w:szCs w:val="22"/>
          <w:lang w:val="ro-RO"/>
        </w:rPr>
        <w:t>ț</w:t>
      </w:r>
      <w:r w:rsidRPr="00FA1765">
        <w:rPr>
          <w:sz w:val="22"/>
          <w:szCs w:val="22"/>
          <w:lang w:val="ro-RO"/>
        </w:rPr>
        <w:t>ilor instan</w:t>
      </w:r>
      <w:r>
        <w:rPr>
          <w:sz w:val="22"/>
          <w:szCs w:val="22"/>
          <w:lang w:val="ro-RO"/>
        </w:rPr>
        <w:t>ț</w:t>
      </w:r>
      <w:r w:rsidRPr="00FA1765">
        <w:rPr>
          <w:sz w:val="22"/>
          <w:szCs w:val="22"/>
          <w:lang w:val="ro-RO"/>
        </w:rPr>
        <w:t>ei supreme la sediile cur</w:t>
      </w:r>
      <w:r>
        <w:rPr>
          <w:sz w:val="22"/>
          <w:szCs w:val="22"/>
          <w:lang w:val="ro-RO"/>
        </w:rPr>
        <w:t>ț</w:t>
      </w:r>
      <w:r w:rsidRPr="00FA1765">
        <w:rPr>
          <w:sz w:val="22"/>
          <w:szCs w:val="22"/>
          <w:lang w:val="ro-RO"/>
        </w:rPr>
        <w:t>ilor de apel, sistem implementat în anul anterior celui de referin</w:t>
      </w:r>
      <w:r>
        <w:rPr>
          <w:sz w:val="22"/>
          <w:szCs w:val="22"/>
          <w:lang w:val="ro-RO"/>
        </w:rPr>
        <w:t>ț</w:t>
      </w:r>
      <w:r w:rsidRPr="00FA1765">
        <w:rPr>
          <w:sz w:val="22"/>
          <w:szCs w:val="22"/>
          <w:lang w:val="ro-RO"/>
        </w:rPr>
        <w:t>ă.</w:t>
      </w:r>
    </w:p>
    <w:p w:rsidR="00FD1C6A" w:rsidRPr="00135549" w:rsidRDefault="00FD1C6A" w:rsidP="003B197D">
      <w:pPr>
        <w:pStyle w:val="Heading3"/>
        <w:rPr>
          <w:lang w:val="ro-RO"/>
        </w:rPr>
      </w:pPr>
      <w:bookmarkStart w:id="160" w:name="_Toc413759339"/>
      <w:r w:rsidRPr="00135549">
        <w:rPr>
          <w:lang w:val="ro-RO"/>
        </w:rPr>
        <w:t>Soluțiile pronunțate în anul 2014 de Curtea Europeană a Drepturilor Omului și Curtea de Justiție a Uniunii Europene, motivele care au determinat adoptarea acestora și impactul acestora asupra sistemului judiciar</w:t>
      </w:r>
      <w:bookmarkEnd w:id="160"/>
    </w:p>
    <w:p w:rsidR="00FD1C6A" w:rsidRPr="00FA1765" w:rsidRDefault="00FD1C6A" w:rsidP="008A575A">
      <w:pPr>
        <w:ind w:firstLine="567"/>
        <w:rPr>
          <w:b/>
          <w:sz w:val="22"/>
          <w:szCs w:val="22"/>
          <w:lang w:val="ro-RO"/>
        </w:rPr>
      </w:pPr>
      <w:r w:rsidRPr="00FA1765">
        <w:rPr>
          <w:b/>
          <w:sz w:val="22"/>
          <w:szCs w:val="22"/>
          <w:lang w:val="ro-RO"/>
        </w:rPr>
        <w:t>A. Solu</w:t>
      </w:r>
      <w:r>
        <w:rPr>
          <w:b/>
          <w:sz w:val="22"/>
          <w:szCs w:val="22"/>
          <w:lang w:val="ro-RO"/>
        </w:rPr>
        <w:t>ț</w:t>
      </w:r>
      <w:r w:rsidRPr="00FA1765">
        <w:rPr>
          <w:b/>
          <w:sz w:val="22"/>
          <w:szCs w:val="22"/>
          <w:lang w:val="ro-RO"/>
        </w:rPr>
        <w:t>iile pronun</w:t>
      </w:r>
      <w:r>
        <w:rPr>
          <w:b/>
          <w:sz w:val="22"/>
          <w:szCs w:val="22"/>
          <w:lang w:val="ro-RO"/>
        </w:rPr>
        <w:t>ț</w:t>
      </w:r>
      <w:r w:rsidRPr="00FA1765">
        <w:rPr>
          <w:b/>
          <w:sz w:val="22"/>
          <w:szCs w:val="22"/>
          <w:lang w:val="ro-RO"/>
        </w:rPr>
        <w:t xml:space="preserve">ate în anul 2014 de Curtea Europeană a Drepturilor Omului </w:t>
      </w:r>
    </w:p>
    <w:p w:rsidR="00FD1C6A" w:rsidRPr="00FA1765" w:rsidRDefault="00FD1C6A" w:rsidP="008A575A">
      <w:pPr>
        <w:ind w:firstLine="567"/>
        <w:jc w:val="both"/>
        <w:rPr>
          <w:sz w:val="22"/>
          <w:szCs w:val="22"/>
          <w:lang w:val="ro-RO"/>
        </w:rPr>
      </w:pPr>
      <w:r w:rsidRPr="00FA1765">
        <w:rPr>
          <w:sz w:val="22"/>
          <w:szCs w:val="22"/>
          <w:lang w:val="ro-RO"/>
        </w:rPr>
        <w:t xml:space="preserve">În anul 2014, numărul de plângeri individuale îndreptate împotriva României </w:t>
      </w:r>
      <w:r>
        <w:rPr>
          <w:sz w:val="22"/>
          <w:szCs w:val="22"/>
          <w:lang w:val="ro-RO"/>
        </w:rPr>
        <w:t>ș</w:t>
      </w:r>
      <w:r w:rsidRPr="00FA1765">
        <w:rPr>
          <w:sz w:val="22"/>
          <w:szCs w:val="22"/>
          <w:lang w:val="ro-RO"/>
        </w:rPr>
        <w:t>i aflate pe rolul Cur</w:t>
      </w:r>
      <w:r>
        <w:rPr>
          <w:sz w:val="22"/>
          <w:szCs w:val="22"/>
          <w:lang w:val="ro-RO"/>
        </w:rPr>
        <w:t>ț</w:t>
      </w:r>
      <w:r w:rsidRPr="00FA1765">
        <w:rPr>
          <w:sz w:val="22"/>
          <w:szCs w:val="22"/>
          <w:lang w:val="ro-RO"/>
        </w:rPr>
        <w:t>ii în diverse etape a scăzut de la 6.150 (câte erau pe rolul Cur</w:t>
      </w:r>
      <w:r>
        <w:rPr>
          <w:sz w:val="22"/>
          <w:szCs w:val="22"/>
          <w:lang w:val="ro-RO"/>
        </w:rPr>
        <w:t>ț</w:t>
      </w:r>
      <w:r w:rsidRPr="00FA1765">
        <w:rPr>
          <w:sz w:val="22"/>
          <w:szCs w:val="22"/>
          <w:lang w:val="ro-RO"/>
        </w:rPr>
        <w:t>ii la data de 31 decembrie 2013) până la 3.300  (la data de 30 noiembrie 2014), în condi</w:t>
      </w:r>
      <w:r>
        <w:rPr>
          <w:sz w:val="22"/>
          <w:szCs w:val="22"/>
          <w:lang w:val="ro-RO"/>
        </w:rPr>
        <w:t>ț</w:t>
      </w:r>
      <w:r w:rsidRPr="00FA1765">
        <w:rPr>
          <w:sz w:val="22"/>
          <w:szCs w:val="22"/>
          <w:lang w:val="ro-RO"/>
        </w:rPr>
        <w:t xml:space="preserve">iile în care Curtea a avut de gestionat </w:t>
      </w:r>
      <w:r>
        <w:rPr>
          <w:sz w:val="22"/>
          <w:szCs w:val="22"/>
          <w:lang w:val="ro-RO"/>
        </w:rPr>
        <w:t>ș</w:t>
      </w:r>
      <w:r w:rsidRPr="00FA1765">
        <w:rPr>
          <w:sz w:val="22"/>
          <w:szCs w:val="22"/>
          <w:lang w:val="ro-RO"/>
        </w:rPr>
        <w:t>i plângerile nou introduse în anul 2014.</w:t>
      </w:r>
    </w:p>
    <w:p w:rsidR="00FD1C6A" w:rsidRPr="00FA1765" w:rsidRDefault="00FD1C6A" w:rsidP="008A575A">
      <w:pPr>
        <w:ind w:firstLine="567"/>
        <w:jc w:val="both"/>
        <w:rPr>
          <w:sz w:val="22"/>
          <w:szCs w:val="22"/>
          <w:lang w:val="ro-RO"/>
        </w:rPr>
      </w:pPr>
      <w:r w:rsidRPr="00FA1765">
        <w:rPr>
          <w:sz w:val="22"/>
          <w:szCs w:val="22"/>
          <w:lang w:val="ro-RO"/>
        </w:rPr>
        <w:t>Astfel, România se situează pe locul 5 în cadrul statelor împotriva cărora se înregistrează cel mai mare număr de plângeri, în scădere ca număr de plângeri cu 46,3 %, după Ucraina (cu 13.600 plângeri individuale), Italia (11.200), Federa</w:t>
      </w:r>
      <w:r>
        <w:rPr>
          <w:sz w:val="22"/>
          <w:szCs w:val="22"/>
          <w:lang w:val="ro-RO"/>
        </w:rPr>
        <w:t>ț</w:t>
      </w:r>
      <w:r w:rsidRPr="00FA1765">
        <w:rPr>
          <w:sz w:val="22"/>
          <w:szCs w:val="22"/>
          <w:lang w:val="ro-RO"/>
        </w:rPr>
        <w:t xml:space="preserve">ia Rusă (9.850) </w:t>
      </w:r>
      <w:r>
        <w:rPr>
          <w:sz w:val="22"/>
          <w:szCs w:val="22"/>
          <w:lang w:val="ro-RO"/>
        </w:rPr>
        <w:t>ș</w:t>
      </w:r>
      <w:r w:rsidRPr="00FA1765">
        <w:rPr>
          <w:sz w:val="22"/>
          <w:szCs w:val="22"/>
          <w:lang w:val="ro-RO"/>
        </w:rPr>
        <w:t xml:space="preserve">i Turcia (9.800). </w:t>
      </w:r>
    </w:p>
    <w:p w:rsidR="00FD1C6A" w:rsidRPr="00FA1765" w:rsidRDefault="00FD1C6A" w:rsidP="008A575A">
      <w:pPr>
        <w:ind w:firstLine="567"/>
        <w:jc w:val="both"/>
        <w:rPr>
          <w:sz w:val="22"/>
          <w:szCs w:val="22"/>
          <w:lang w:val="ro-RO"/>
        </w:rPr>
      </w:pPr>
      <w:r w:rsidRPr="00FA1765">
        <w:rPr>
          <w:sz w:val="22"/>
          <w:szCs w:val="22"/>
          <w:lang w:val="ro-RO"/>
        </w:rPr>
        <w:t>În anul 2014, CEDO a pronun</w:t>
      </w:r>
      <w:r>
        <w:rPr>
          <w:sz w:val="22"/>
          <w:szCs w:val="22"/>
          <w:lang w:val="ro-RO"/>
        </w:rPr>
        <w:t>ț</w:t>
      </w:r>
      <w:r w:rsidRPr="00FA1765">
        <w:rPr>
          <w:sz w:val="22"/>
          <w:szCs w:val="22"/>
          <w:lang w:val="ro-RO"/>
        </w:rPr>
        <w:t xml:space="preserve">at în cauze îndreptate împotriva României după cum urmează: </w:t>
      </w:r>
    </w:p>
    <w:p w:rsidR="00FD1C6A" w:rsidRPr="00FA1765" w:rsidRDefault="00FD1C6A" w:rsidP="008A575A">
      <w:pPr>
        <w:ind w:firstLine="567"/>
        <w:jc w:val="both"/>
        <w:rPr>
          <w:sz w:val="22"/>
          <w:szCs w:val="22"/>
          <w:lang w:val="ro-RO"/>
        </w:rPr>
      </w:pPr>
      <w:r w:rsidRPr="00FA1765">
        <w:rPr>
          <w:sz w:val="22"/>
          <w:szCs w:val="22"/>
          <w:lang w:val="ro-RO"/>
        </w:rPr>
        <w:t>-</w:t>
      </w:r>
      <w:r w:rsidRPr="00FA1765">
        <w:rPr>
          <w:sz w:val="22"/>
          <w:szCs w:val="22"/>
          <w:lang w:val="ro-RO"/>
        </w:rPr>
        <w:tab/>
        <w:t>74 de hotărâri în care a constatat cel pu</w:t>
      </w:r>
      <w:r>
        <w:rPr>
          <w:sz w:val="22"/>
          <w:szCs w:val="22"/>
          <w:lang w:val="ro-RO"/>
        </w:rPr>
        <w:t>ț</w:t>
      </w:r>
      <w:r w:rsidRPr="00FA1765">
        <w:rPr>
          <w:sz w:val="22"/>
          <w:szCs w:val="22"/>
          <w:lang w:val="ro-RO"/>
        </w:rPr>
        <w:t>in o încălcare a unui drept prevăzut de Conven</w:t>
      </w:r>
      <w:r>
        <w:rPr>
          <w:sz w:val="22"/>
          <w:szCs w:val="22"/>
          <w:lang w:val="ro-RO"/>
        </w:rPr>
        <w:t>ț</w:t>
      </w:r>
      <w:r w:rsidRPr="00FA1765">
        <w:rPr>
          <w:sz w:val="22"/>
          <w:szCs w:val="22"/>
          <w:lang w:val="ro-RO"/>
        </w:rPr>
        <w:t xml:space="preserve">ia pentru apărarea drepturilor omului </w:t>
      </w:r>
      <w:r>
        <w:rPr>
          <w:sz w:val="22"/>
          <w:szCs w:val="22"/>
          <w:lang w:val="ro-RO"/>
        </w:rPr>
        <w:t>ș</w:t>
      </w:r>
      <w:r w:rsidRPr="00FA1765">
        <w:rPr>
          <w:sz w:val="22"/>
          <w:szCs w:val="22"/>
          <w:lang w:val="ro-RO"/>
        </w:rPr>
        <w:t>i  libertă</w:t>
      </w:r>
      <w:r>
        <w:rPr>
          <w:sz w:val="22"/>
          <w:szCs w:val="22"/>
          <w:lang w:val="ro-RO"/>
        </w:rPr>
        <w:t>ț</w:t>
      </w:r>
      <w:r w:rsidRPr="00FA1765">
        <w:rPr>
          <w:sz w:val="22"/>
          <w:szCs w:val="22"/>
          <w:lang w:val="ro-RO"/>
        </w:rPr>
        <w:t>ilor fundamentale (în continuare Conven</w:t>
      </w:r>
      <w:r>
        <w:rPr>
          <w:sz w:val="22"/>
          <w:szCs w:val="22"/>
          <w:lang w:val="ro-RO"/>
        </w:rPr>
        <w:t>ț</w:t>
      </w:r>
      <w:r w:rsidRPr="00FA1765">
        <w:rPr>
          <w:sz w:val="22"/>
          <w:szCs w:val="22"/>
          <w:lang w:val="ro-RO"/>
        </w:rPr>
        <w:t>ia) sau de Protocoalele la aceasta</w:t>
      </w:r>
    </w:p>
    <w:p w:rsidR="00FD1C6A" w:rsidRPr="00FA1765" w:rsidRDefault="00FD1C6A" w:rsidP="008A575A">
      <w:pPr>
        <w:ind w:firstLine="567"/>
        <w:jc w:val="both"/>
        <w:rPr>
          <w:sz w:val="22"/>
          <w:szCs w:val="22"/>
          <w:lang w:val="ro-RO"/>
        </w:rPr>
      </w:pPr>
      <w:r w:rsidRPr="00FA1765">
        <w:rPr>
          <w:sz w:val="22"/>
          <w:szCs w:val="22"/>
          <w:lang w:val="ro-RO"/>
        </w:rPr>
        <w:t>-</w:t>
      </w:r>
      <w:r w:rsidRPr="00FA1765">
        <w:rPr>
          <w:sz w:val="22"/>
          <w:szCs w:val="22"/>
          <w:lang w:val="ro-RO"/>
        </w:rPr>
        <w:tab/>
        <w:t>11 hotărâri în care s-a pronun</w:t>
      </w:r>
      <w:r>
        <w:rPr>
          <w:sz w:val="22"/>
          <w:szCs w:val="22"/>
          <w:lang w:val="ro-RO"/>
        </w:rPr>
        <w:t>ț</w:t>
      </w:r>
      <w:r w:rsidRPr="00FA1765">
        <w:rPr>
          <w:sz w:val="22"/>
          <w:szCs w:val="22"/>
          <w:lang w:val="ro-RO"/>
        </w:rPr>
        <w:t>at exclusiv asupra satisfac</w:t>
      </w:r>
      <w:r>
        <w:rPr>
          <w:sz w:val="22"/>
          <w:szCs w:val="22"/>
          <w:lang w:val="ro-RO"/>
        </w:rPr>
        <w:t>ț</w:t>
      </w:r>
      <w:r w:rsidRPr="00FA1765">
        <w:rPr>
          <w:sz w:val="22"/>
          <w:szCs w:val="22"/>
          <w:lang w:val="ro-RO"/>
        </w:rPr>
        <w:t xml:space="preserve">iei echitabile, </w:t>
      </w:r>
    </w:p>
    <w:p w:rsidR="00FD1C6A" w:rsidRPr="00FA1765" w:rsidRDefault="00FD1C6A" w:rsidP="008A575A">
      <w:pPr>
        <w:ind w:firstLine="567"/>
        <w:jc w:val="both"/>
        <w:rPr>
          <w:sz w:val="22"/>
          <w:szCs w:val="22"/>
          <w:lang w:val="ro-RO"/>
        </w:rPr>
      </w:pPr>
      <w:r w:rsidRPr="00FA1765">
        <w:rPr>
          <w:sz w:val="22"/>
          <w:szCs w:val="22"/>
          <w:lang w:val="ro-RO"/>
        </w:rPr>
        <w:t>-</w:t>
      </w:r>
      <w:r w:rsidRPr="00FA1765">
        <w:rPr>
          <w:sz w:val="22"/>
          <w:szCs w:val="22"/>
          <w:lang w:val="ro-RO"/>
        </w:rPr>
        <w:tab/>
        <w:t xml:space="preserve">2 hotărâri </w:t>
      </w:r>
      <w:r>
        <w:rPr>
          <w:sz w:val="22"/>
          <w:szCs w:val="22"/>
          <w:lang w:val="ro-RO"/>
        </w:rPr>
        <w:t>ș</w:t>
      </w:r>
      <w:r w:rsidRPr="00FA1765">
        <w:rPr>
          <w:sz w:val="22"/>
          <w:szCs w:val="22"/>
          <w:lang w:val="ro-RO"/>
        </w:rPr>
        <w:t>i 57 de decizii (totale sau par</w:t>
      </w:r>
      <w:r>
        <w:rPr>
          <w:sz w:val="22"/>
          <w:szCs w:val="22"/>
          <w:lang w:val="ro-RO"/>
        </w:rPr>
        <w:t>ț</w:t>
      </w:r>
      <w:r w:rsidRPr="00FA1765">
        <w:rPr>
          <w:sz w:val="22"/>
          <w:szCs w:val="22"/>
          <w:lang w:val="ro-RO"/>
        </w:rPr>
        <w:t>iale) în care a constatat că nu există o încălcare a unui drept prevăzut de Conven</w:t>
      </w:r>
      <w:r>
        <w:rPr>
          <w:sz w:val="22"/>
          <w:szCs w:val="22"/>
          <w:lang w:val="ro-RO"/>
        </w:rPr>
        <w:t>ț</w:t>
      </w:r>
      <w:r w:rsidRPr="00FA1765">
        <w:rPr>
          <w:sz w:val="22"/>
          <w:szCs w:val="22"/>
          <w:lang w:val="ro-RO"/>
        </w:rPr>
        <w:t xml:space="preserve">ie, </w:t>
      </w:r>
    </w:p>
    <w:p w:rsidR="00FD1C6A" w:rsidRPr="00FA1765" w:rsidRDefault="00FD1C6A" w:rsidP="008A575A">
      <w:pPr>
        <w:ind w:firstLine="567"/>
        <w:jc w:val="both"/>
        <w:rPr>
          <w:sz w:val="22"/>
          <w:szCs w:val="22"/>
          <w:lang w:val="ro-RO"/>
        </w:rPr>
      </w:pPr>
      <w:r w:rsidRPr="00FA1765">
        <w:rPr>
          <w:sz w:val="22"/>
          <w:szCs w:val="22"/>
          <w:lang w:val="ro-RO"/>
        </w:rPr>
        <w:t>-</w:t>
      </w:r>
      <w:r w:rsidRPr="00FA1765">
        <w:rPr>
          <w:sz w:val="22"/>
          <w:szCs w:val="22"/>
          <w:lang w:val="ro-RO"/>
        </w:rPr>
        <w:tab/>
        <w:t>47 de decizii de radiere ca urmare a solu</w:t>
      </w:r>
      <w:r>
        <w:rPr>
          <w:sz w:val="22"/>
          <w:szCs w:val="22"/>
          <w:lang w:val="ro-RO"/>
        </w:rPr>
        <w:t>ț</w:t>
      </w:r>
      <w:r w:rsidRPr="00FA1765">
        <w:rPr>
          <w:sz w:val="22"/>
          <w:szCs w:val="22"/>
          <w:lang w:val="ro-RO"/>
        </w:rPr>
        <w:t xml:space="preserve">ionării amiabile, </w:t>
      </w:r>
    </w:p>
    <w:p w:rsidR="00FD1C6A" w:rsidRPr="00FA1765" w:rsidRDefault="00FD1C6A" w:rsidP="008A575A">
      <w:pPr>
        <w:ind w:firstLine="567"/>
        <w:jc w:val="both"/>
        <w:rPr>
          <w:sz w:val="22"/>
          <w:szCs w:val="22"/>
          <w:lang w:val="ro-RO"/>
        </w:rPr>
      </w:pPr>
      <w:r w:rsidRPr="00FA1765">
        <w:rPr>
          <w:sz w:val="22"/>
          <w:szCs w:val="22"/>
          <w:lang w:val="ro-RO"/>
        </w:rPr>
        <w:t>-</w:t>
      </w:r>
      <w:r w:rsidRPr="00FA1765">
        <w:rPr>
          <w:sz w:val="22"/>
          <w:szCs w:val="22"/>
          <w:lang w:val="ro-RO"/>
        </w:rPr>
        <w:tab/>
        <w:t>57 de decizii de radiere ca urmare a declara</w:t>
      </w:r>
      <w:r>
        <w:rPr>
          <w:sz w:val="22"/>
          <w:szCs w:val="22"/>
          <w:lang w:val="ro-RO"/>
        </w:rPr>
        <w:t>ț</w:t>
      </w:r>
      <w:r w:rsidRPr="00FA1765">
        <w:rPr>
          <w:sz w:val="22"/>
          <w:szCs w:val="22"/>
          <w:lang w:val="ro-RO"/>
        </w:rPr>
        <w:t xml:space="preserve">iei unilaterale a Guvernului </w:t>
      </w:r>
      <w:r>
        <w:rPr>
          <w:sz w:val="22"/>
          <w:szCs w:val="22"/>
          <w:lang w:val="ro-RO"/>
        </w:rPr>
        <w:t>ș</w:t>
      </w:r>
      <w:r w:rsidRPr="00FA1765">
        <w:rPr>
          <w:sz w:val="22"/>
          <w:szCs w:val="22"/>
          <w:lang w:val="ro-RO"/>
        </w:rPr>
        <w:t xml:space="preserve">i </w:t>
      </w:r>
    </w:p>
    <w:p w:rsidR="00FD1C6A" w:rsidRPr="00FA1765" w:rsidRDefault="00FD1C6A" w:rsidP="008A575A">
      <w:pPr>
        <w:ind w:firstLine="567"/>
        <w:jc w:val="both"/>
        <w:rPr>
          <w:sz w:val="22"/>
          <w:szCs w:val="22"/>
          <w:lang w:val="ro-RO"/>
        </w:rPr>
      </w:pPr>
      <w:r w:rsidRPr="00FA1765">
        <w:rPr>
          <w:sz w:val="22"/>
          <w:szCs w:val="22"/>
          <w:lang w:val="ro-RO"/>
        </w:rPr>
        <w:t>-</w:t>
      </w:r>
      <w:r w:rsidRPr="00FA1765">
        <w:rPr>
          <w:sz w:val="22"/>
          <w:szCs w:val="22"/>
          <w:lang w:val="ro-RO"/>
        </w:rPr>
        <w:tab/>
        <w:t>39 de decizii de radiere ca urmare a constatării absen</w:t>
      </w:r>
      <w:r>
        <w:rPr>
          <w:sz w:val="22"/>
          <w:szCs w:val="22"/>
          <w:lang w:val="ro-RO"/>
        </w:rPr>
        <w:t>ț</w:t>
      </w:r>
      <w:r w:rsidRPr="00FA1765">
        <w:rPr>
          <w:sz w:val="22"/>
          <w:szCs w:val="22"/>
          <w:lang w:val="ro-RO"/>
        </w:rPr>
        <w:t>ei interesului reclamantului de a men</w:t>
      </w:r>
      <w:r>
        <w:rPr>
          <w:sz w:val="22"/>
          <w:szCs w:val="22"/>
          <w:lang w:val="ro-RO"/>
        </w:rPr>
        <w:t>ț</w:t>
      </w:r>
      <w:r w:rsidRPr="00FA1765">
        <w:rPr>
          <w:sz w:val="22"/>
          <w:szCs w:val="22"/>
          <w:lang w:val="ro-RO"/>
        </w:rPr>
        <w:t>ine cererea pe rolul Cur</w:t>
      </w:r>
      <w:r>
        <w:rPr>
          <w:sz w:val="22"/>
          <w:szCs w:val="22"/>
          <w:lang w:val="ro-RO"/>
        </w:rPr>
        <w:t>ț</w:t>
      </w:r>
      <w:r w:rsidRPr="00FA1765">
        <w:rPr>
          <w:sz w:val="22"/>
          <w:szCs w:val="22"/>
          <w:lang w:val="ro-RO"/>
        </w:rPr>
        <w:t>ii.</w:t>
      </w:r>
    </w:p>
    <w:p w:rsidR="00FD1C6A" w:rsidRPr="00FA1765" w:rsidRDefault="00FD1C6A" w:rsidP="008A575A">
      <w:pPr>
        <w:ind w:firstLine="567"/>
        <w:jc w:val="both"/>
        <w:rPr>
          <w:sz w:val="22"/>
          <w:szCs w:val="22"/>
          <w:lang w:val="ro-RO"/>
        </w:rPr>
      </w:pPr>
      <w:r w:rsidRPr="00FA1765">
        <w:rPr>
          <w:sz w:val="22"/>
          <w:szCs w:val="22"/>
          <w:lang w:val="ro-RO"/>
        </w:rPr>
        <w:t>Este de subliniat că, dintre deciziile de radiere urmare solu</w:t>
      </w:r>
      <w:r>
        <w:rPr>
          <w:sz w:val="22"/>
          <w:szCs w:val="22"/>
          <w:lang w:val="ro-RO"/>
        </w:rPr>
        <w:t>ț</w:t>
      </w:r>
      <w:r w:rsidRPr="00FA1765">
        <w:rPr>
          <w:sz w:val="22"/>
          <w:szCs w:val="22"/>
          <w:lang w:val="ro-RO"/>
        </w:rPr>
        <w:t>ionării amiabile sau declara</w:t>
      </w:r>
      <w:r>
        <w:rPr>
          <w:sz w:val="22"/>
          <w:szCs w:val="22"/>
          <w:lang w:val="ro-RO"/>
        </w:rPr>
        <w:t>ț</w:t>
      </w:r>
      <w:r w:rsidRPr="00FA1765">
        <w:rPr>
          <w:sz w:val="22"/>
          <w:szCs w:val="22"/>
          <w:lang w:val="ro-RO"/>
        </w:rPr>
        <w:t xml:space="preserve">iei unilaterale a Guvernului, 86 de decizii vizează cauze în care se invocă durata nerezonabilă a procedurilor judiciare; astfel, prin aceste decizii, 38 cereri au fost radiate urmare acordului amiabil </w:t>
      </w:r>
      <w:r>
        <w:rPr>
          <w:sz w:val="22"/>
          <w:szCs w:val="22"/>
          <w:lang w:val="ro-RO"/>
        </w:rPr>
        <w:t>ș</w:t>
      </w:r>
      <w:r w:rsidRPr="00FA1765">
        <w:rPr>
          <w:sz w:val="22"/>
          <w:szCs w:val="22"/>
          <w:lang w:val="ro-RO"/>
        </w:rPr>
        <w:t>i 49 de cereri după formularea de către Guvern a declara</w:t>
      </w:r>
      <w:r>
        <w:rPr>
          <w:sz w:val="22"/>
          <w:szCs w:val="22"/>
          <w:lang w:val="ro-RO"/>
        </w:rPr>
        <w:t>ț</w:t>
      </w:r>
      <w:r w:rsidRPr="00FA1765">
        <w:rPr>
          <w:sz w:val="22"/>
          <w:szCs w:val="22"/>
          <w:lang w:val="ro-RO"/>
        </w:rPr>
        <w:t>iei de recunoa</w:t>
      </w:r>
      <w:r>
        <w:rPr>
          <w:sz w:val="22"/>
          <w:szCs w:val="22"/>
          <w:lang w:val="ro-RO"/>
        </w:rPr>
        <w:t>ș</w:t>
      </w:r>
      <w:r w:rsidRPr="00FA1765">
        <w:rPr>
          <w:sz w:val="22"/>
          <w:szCs w:val="22"/>
          <w:lang w:val="ro-RO"/>
        </w:rPr>
        <w:t xml:space="preserve">tere a încălcării art. 6 </w:t>
      </w:r>
      <w:r>
        <w:rPr>
          <w:sz w:val="22"/>
          <w:szCs w:val="22"/>
          <w:lang w:val="ro-RO"/>
        </w:rPr>
        <w:t>ș</w:t>
      </w:r>
      <w:r w:rsidRPr="00FA1765">
        <w:rPr>
          <w:sz w:val="22"/>
          <w:szCs w:val="22"/>
          <w:lang w:val="ro-RO"/>
        </w:rPr>
        <w:t>i de angajament în sensul plă</w:t>
      </w:r>
      <w:r>
        <w:rPr>
          <w:sz w:val="22"/>
          <w:szCs w:val="22"/>
          <w:lang w:val="ro-RO"/>
        </w:rPr>
        <w:t>ț</w:t>
      </w:r>
      <w:r w:rsidRPr="00FA1765">
        <w:rPr>
          <w:sz w:val="22"/>
          <w:szCs w:val="22"/>
          <w:lang w:val="ro-RO"/>
        </w:rPr>
        <w:t>ii unei sume de bani cu titlu de repara</w:t>
      </w:r>
      <w:r>
        <w:rPr>
          <w:sz w:val="22"/>
          <w:szCs w:val="22"/>
          <w:lang w:val="ro-RO"/>
        </w:rPr>
        <w:t>ț</w:t>
      </w:r>
      <w:r w:rsidRPr="00FA1765">
        <w:rPr>
          <w:sz w:val="22"/>
          <w:szCs w:val="22"/>
          <w:lang w:val="ro-RO"/>
        </w:rPr>
        <w:t>ie.</w:t>
      </w:r>
    </w:p>
    <w:p w:rsidR="00FD1C6A" w:rsidRPr="00FA1765" w:rsidRDefault="00FD1C6A" w:rsidP="008A575A">
      <w:pPr>
        <w:ind w:firstLine="567"/>
        <w:rPr>
          <w:b/>
          <w:sz w:val="22"/>
          <w:szCs w:val="22"/>
          <w:lang w:val="ro-RO"/>
        </w:rPr>
      </w:pPr>
      <w:r w:rsidRPr="00FA1765">
        <w:rPr>
          <w:b/>
          <w:sz w:val="22"/>
          <w:szCs w:val="22"/>
          <w:lang w:val="ro-RO"/>
        </w:rPr>
        <w:t>Jurispruden</w:t>
      </w:r>
      <w:r>
        <w:rPr>
          <w:b/>
          <w:sz w:val="22"/>
          <w:szCs w:val="22"/>
          <w:lang w:val="ro-RO"/>
        </w:rPr>
        <w:t>ț</w:t>
      </w:r>
      <w:r w:rsidRPr="00FA1765">
        <w:rPr>
          <w:b/>
          <w:sz w:val="22"/>
          <w:szCs w:val="22"/>
          <w:lang w:val="ro-RO"/>
        </w:rPr>
        <w:t>a relevantă, motivele care au determinat solu</w:t>
      </w:r>
      <w:r>
        <w:rPr>
          <w:b/>
          <w:sz w:val="22"/>
          <w:szCs w:val="22"/>
          <w:lang w:val="ro-RO"/>
        </w:rPr>
        <w:t>ț</w:t>
      </w:r>
      <w:r w:rsidRPr="00FA1765">
        <w:rPr>
          <w:b/>
          <w:sz w:val="22"/>
          <w:szCs w:val="22"/>
          <w:lang w:val="ro-RO"/>
        </w:rPr>
        <w:t>iile Cur</w:t>
      </w:r>
      <w:r>
        <w:rPr>
          <w:b/>
          <w:sz w:val="22"/>
          <w:szCs w:val="22"/>
          <w:lang w:val="ro-RO"/>
        </w:rPr>
        <w:t>ț</w:t>
      </w:r>
      <w:r w:rsidRPr="00FA1765">
        <w:rPr>
          <w:b/>
          <w:sz w:val="22"/>
          <w:szCs w:val="22"/>
          <w:lang w:val="ro-RO"/>
        </w:rPr>
        <w:t xml:space="preserve">ii </w:t>
      </w:r>
    </w:p>
    <w:p w:rsidR="00FD1C6A" w:rsidRPr="00FA1765" w:rsidRDefault="00FD1C6A" w:rsidP="008A575A">
      <w:pPr>
        <w:ind w:firstLine="567"/>
        <w:rPr>
          <w:b/>
          <w:sz w:val="22"/>
          <w:szCs w:val="22"/>
          <w:lang w:val="ro-RO"/>
        </w:rPr>
      </w:pPr>
      <w:r w:rsidRPr="00FA1765">
        <w:rPr>
          <w:b/>
          <w:sz w:val="22"/>
          <w:szCs w:val="22"/>
          <w:lang w:val="ro-RO"/>
        </w:rPr>
        <w:t>Aspecte de interes privind neepuizarea căilor de recurs interne</w:t>
      </w:r>
      <w:r w:rsidRPr="00FA1765">
        <w:rPr>
          <w:b/>
          <w:sz w:val="22"/>
          <w:szCs w:val="22"/>
          <w:lang w:val="ro-RO"/>
        </w:rPr>
        <w:tab/>
      </w:r>
    </w:p>
    <w:p w:rsidR="00FD1C6A" w:rsidRPr="00FA1765" w:rsidRDefault="00FD1C6A" w:rsidP="008A575A">
      <w:pPr>
        <w:ind w:firstLine="567"/>
        <w:jc w:val="both"/>
        <w:rPr>
          <w:sz w:val="22"/>
          <w:szCs w:val="22"/>
          <w:lang w:val="ro-RO"/>
        </w:rPr>
      </w:pPr>
      <w:r w:rsidRPr="00FA1765">
        <w:rPr>
          <w:sz w:val="22"/>
          <w:szCs w:val="22"/>
          <w:lang w:val="ro-RO"/>
        </w:rPr>
        <w:lastRenderedPageBreak/>
        <w:t>Prin decizia sa asupra admisibilită</w:t>
      </w:r>
      <w:r>
        <w:rPr>
          <w:sz w:val="22"/>
          <w:szCs w:val="22"/>
          <w:lang w:val="ro-RO"/>
        </w:rPr>
        <w:t>ț</w:t>
      </w:r>
      <w:r w:rsidRPr="00FA1765">
        <w:rPr>
          <w:sz w:val="22"/>
          <w:szCs w:val="22"/>
          <w:lang w:val="ro-RO"/>
        </w:rPr>
        <w:t xml:space="preserve">ii din 3 iunie 2014 în cauza Dragomir împotriva României, Curtea a considerat că practica judiciară internă, care examinează pe fond cereri de despăgubiri pentru privare ilegală de libertate </w:t>
      </w:r>
      <w:r>
        <w:rPr>
          <w:sz w:val="22"/>
          <w:szCs w:val="22"/>
          <w:lang w:val="ro-RO"/>
        </w:rPr>
        <w:t>ș</w:t>
      </w:r>
      <w:r w:rsidRPr="00FA1765">
        <w:rPr>
          <w:sz w:val="22"/>
          <w:szCs w:val="22"/>
          <w:lang w:val="ro-RO"/>
        </w:rPr>
        <w:t>i acordă, dacă apreciază cererea ca fiind întemeiată, despăgubiri, chiar dacă dispozi</w:t>
      </w:r>
      <w:r>
        <w:rPr>
          <w:sz w:val="22"/>
          <w:szCs w:val="22"/>
          <w:lang w:val="ro-RO"/>
        </w:rPr>
        <w:t>ț</w:t>
      </w:r>
      <w:r w:rsidRPr="00FA1765">
        <w:rPr>
          <w:sz w:val="22"/>
          <w:szCs w:val="22"/>
          <w:lang w:val="ro-RO"/>
        </w:rPr>
        <w:t>iile articolului 504 din vechiul Cod de procedură penală nu acopereau asemenea situa</w:t>
      </w:r>
      <w:r>
        <w:rPr>
          <w:sz w:val="22"/>
          <w:szCs w:val="22"/>
          <w:lang w:val="ro-RO"/>
        </w:rPr>
        <w:t>ț</w:t>
      </w:r>
      <w:r w:rsidRPr="00FA1765">
        <w:rPr>
          <w:sz w:val="22"/>
          <w:szCs w:val="22"/>
          <w:lang w:val="ro-RO"/>
        </w:rPr>
        <w:t>ii, oferea reclamantului, prin aplicarea directă de către instan</w:t>
      </w:r>
      <w:r>
        <w:rPr>
          <w:sz w:val="22"/>
          <w:szCs w:val="22"/>
          <w:lang w:val="ro-RO"/>
        </w:rPr>
        <w:t>ț</w:t>
      </w:r>
      <w:r w:rsidRPr="00FA1765">
        <w:rPr>
          <w:sz w:val="22"/>
          <w:szCs w:val="22"/>
          <w:lang w:val="ro-RO"/>
        </w:rPr>
        <w:t>ele na</w:t>
      </w:r>
      <w:r>
        <w:rPr>
          <w:sz w:val="22"/>
          <w:szCs w:val="22"/>
          <w:lang w:val="ro-RO"/>
        </w:rPr>
        <w:t>ț</w:t>
      </w:r>
      <w:r w:rsidRPr="00FA1765">
        <w:rPr>
          <w:sz w:val="22"/>
          <w:szCs w:val="22"/>
          <w:lang w:val="ro-RO"/>
        </w:rPr>
        <w:t>ionale a dispozi</w:t>
      </w:r>
      <w:r>
        <w:rPr>
          <w:sz w:val="22"/>
          <w:szCs w:val="22"/>
          <w:lang w:val="ro-RO"/>
        </w:rPr>
        <w:t>ț</w:t>
      </w:r>
      <w:r w:rsidRPr="00FA1765">
        <w:rPr>
          <w:sz w:val="22"/>
          <w:szCs w:val="22"/>
          <w:lang w:val="ro-RO"/>
        </w:rPr>
        <w:t>iilor Conven</w:t>
      </w:r>
      <w:r>
        <w:rPr>
          <w:sz w:val="22"/>
          <w:szCs w:val="22"/>
          <w:lang w:val="ro-RO"/>
        </w:rPr>
        <w:t>ț</w:t>
      </w:r>
      <w:r w:rsidRPr="00FA1765">
        <w:rPr>
          <w:sz w:val="22"/>
          <w:szCs w:val="22"/>
          <w:lang w:val="ro-RO"/>
        </w:rPr>
        <w:t xml:space="preserve">iei, un recurs intern accesibil </w:t>
      </w:r>
      <w:r>
        <w:rPr>
          <w:sz w:val="22"/>
          <w:szCs w:val="22"/>
          <w:lang w:val="ro-RO"/>
        </w:rPr>
        <w:t>ș</w:t>
      </w:r>
      <w:r w:rsidRPr="00FA1765">
        <w:rPr>
          <w:sz w:val="22"/>
          <w:szCs w:val="22"/>
          <w:lang w:val="ro-RO"/>
        </w:rPr>
        <w:t xml:space="preserve">i util. </w:t>
      </w:r>
    </w:p>
    <w:p w:rsidR="00FD1C6A" w:rsidRPr="00FA1765" w:rsidRDefault="00FD1C6A" w:rsidP="008A575A">
      <w:pPr>
        <w:ind w:firstLine="567"/>
        <w:jc w:val="both"/>
        <w:rPr>
          <w:sz w:val="22"/>
          <w:szCs w:val="22"/>
          <w:lang w:val="ro-RO"/>
        </w:rPr>
      </w:pPr>
      <w:r w:rsidRPr="00FA1765">
        <w:rPr>
          <w:sz w:val="22"/>
          <w:szCs w:val="22"/>
          <w:lang w:val="ro-RO"/>
        </w:rPr>
        <w:tab/>
        <w:t>Tot sub aspectul existen</w:t>
      </w:r>
      <w:r>
        <w:rPr>
          <w:sz w:val="22"/>
          <w:szCs w:val="22"/>
          <w:lang w:val="ro-RO"/>
        </w:rPr>
        <w:t>ț</w:t>
      </w:r>
      <w:r w:rsidRPr="00FA1765">
        <w:rPr>
          <w:sz w:val="22"/>
          <w:szCs w:val="22"/>
          <w:lang w:val="ro-RO"/>
        </w:rPr>
        <w:t>ei la nivel na</w:t>
      </w:r>
      <w:r>
        <w:rPr>
          <w:sz w:val="22"/>
          <w:szCs w:val="22"/>
          <w:lang w:val="ro-RO"/>
        </w:rPr>
        <w:t>ț</w:t>
      </w:r>
      <w:r w:rsidRPr="00FA1765">
        <w:rPr>
          <w:sz w:val="22"/>
          <w:szCs w:val="22"/>
          <w:lang w:val="ro-RO"/>
        </w:rPr>
        <w:t xml:space="preserve">ional a unor căi de recurs utile, în deciziile sale Rotescu </w:t>
      </w:r>
      <w:r>
        <w:rPr>
          <w:sz w:val="22"/>
          <w:szCs w:val="22"/>
          <w:lang w:val="ro-RO"/>
        </w:rPr>
        <w:t>ș</w:t>
      </w:r>
      <w:r w:rsidRPr="00FA1765">
        <w:rPr>
          <w:sz w:val="22"/>
          <w:szCs w:val="22"/>
          <w:lang w:val="ro-RO"/>
        </w:rPr>
        <w:t xml:space="preserve">.a. împotriva României, Anca Marina Teodoru împotriva României din 24 iunie 2014 </w:t>
      </w:r>
      <w:r>
        <w:rPr>
          <w:sz w:val="22"/>
          <w:szCs w:val="22"/>
          <w:lang w:val="ro-RO"/>
        </w:rPr>
        <w:t>ș</w:t>
      </w:r>
      <w:r w:rsidRPr="00FA1765">
        <w:rPr>
          <w:sz w:val="22"/>
          <w:szCs w:val="22"/>
          <w:lang w:val="ro-RO"/>
        </w:rPr>
        <w:t xml:space="preserve">i Diaconescu împotriva României din 2 septembrie 2014 Curtea a considerat, în aplicarea hotărârii sale Preda </w:t>
      </w:r>
      <w:r>
        <w:rPr>
          <w:sz w:val="22"/>
          <w:szCs w:val="22"/>
          <w:lang w:val="ro-RO"/>
        </w:rPr>
        <w:t>ș</w:t>
      </w:r>
      <w:r w:rsidRPr="00FA1765">
        <w:rPr>
          <w:sz w:val="22"/>
          <w:szCs w:val="22"/>
          <w:lang w:val="ro-RO"/>
        </w:rPr>
        <w:t>.a. împotriva României, din 29 aprilie 2014, că mecanismul de restituire/compensare prevăzut de legea privind finalizarea procesului de restituire a imobilelor na</w:t>
      </w:r>
      <w:r>
        <w:rPr>
          <w:sz w:val="22"/>
          <w:szCs w:val="22"/>
          <w:lang w:val="ro-RO"/>
        </w:rPr>
        <w:t>ț</w:t>
      </w:r>
      <w:r w:rsidRPr="00FA1765">
        <w:rPr>
          <w:sz w:val="22"/>
          <w:szCs w:val="22"/>
          <w:lang w:val="ro-RO"/>
        </w:rPr>
        <w:t>ionalizate, adoptată în 2013, reprezintă un recurs efectiv.</w:t>
      </w:r>
    </w:p>
    <w:p w:rsidR="00FD1C6A" w:rsidRPr="00FA1765" w:rsidRDefault="00FD1C6A" w:rsidP="008A575A">
      <w:pPr>
        <w:ind w:firstLine="567"/>
        <w:jc w:val="both"/>
        <w:rPr>
          <w:sz w:val="22"/>
          <w:szCs w:val="22"/>
          <w:lang w:val="ro-RO"/>
        </w:rPr>
      </w:pPr>
      <w:r w:rsidRPr="00FA1765">
        <w:rPr>
          <w:sz w:val="22"/>
          <w:szCs w:val="22"/>
          <w:lang w:val="ro-RO"/>
        </w:rPr>
        <w:tab/>
        <w:t xml:space="preserve">În deciziile sale din 8 aprilie 2014 </w:t>
      </w:r>
      <w:r>
        <w:rPr>
          <w:sz w:val="22"/>
          <w:szCs w:val="22"/>
          <w:lang w:val="ro-RO"/>
        </w:rPr>
        <w:t>ș</w:t>
      </w:r>
      <w:r w:rsidRPr="00FA1765">
        <w:rPr>
          <w:sz w:val="22"/>
          <w:szCs w:val="22"/>
          <w:lang w:val="ro-RO"/>
        </w:rPr>
        <w:t>i respectiv 9 septembrie 2014 în cauzele Parohia Greco-catolică Pruni</w:t>
      </w:r>
      <w:r>
        <w:rPr>
          <w:sz w:val="22"/>
          <w:szCs w:val="22"/>
          <w:lang w:val="ro-RO"/>
        </w:rPr>
        <w:t>ș</w:t>
      </w:r>
      <w:r w:rsidRPr="00FA1765">
        <w:rPr>
          <w:sz w:val="22"/>
          <w:szCs w:val="22"/>
          <w:lang w:val="ro-RO"/>
        </w:rPr>
        <w:t xml:space="preserve"> împotriva României </w:t>
      </w:r>
      <w:r>
        <w:rPr>
          <w:sz w:val="22"/>
          <w:szCs w:val="22"/>
          <w:lang w:val="ro-RO"/>
        </w:rPr>
        <w:t>ș</w:t>
      </w:r>
      <w:r w:rsidRPr="00FA1765">
        <w:rPr>
          <w:sz w:val="22"/>
          <w:szCs w:val="22"/>
          <w:lang w:val="ro-RO"/>
        </w:rPr>
        <w:t>i respectiv Parohia Greco-catolică Reme</w:t>
      </w:r>
      <w:r>
        <w:rPr>
          <w:sz w:val="22"/>
          <w:szCs w:val="22"/>
          <w:lang w:val="ro-RO"/>
        </w:rPr>
        <w:t>ț</w:t>
      </w:r>
      <w:r w:rsidRPr="00FA1765">
        <w:rPr>
          <w:sz w:val="22"/>
          <w:szCs w:val="22"/>
          <w:lang w:val="ro-RO"/>
        </w:rPr>
        <w:t>ii pe Some</w:t>
      </w:r>
      <w:r>
        <w:rPr>
          <w:sz w:val="22"/>
          <w:szCs w:val="22"/>
          <w:lang w:val="ro-RO"/>
        </w:rPr>
        <w:t>ș</w:t>
      </w:r>
      <w:r w:rsidRPr="00FA1765">
        <w:rPr>
          <w:sz w:val="22"/>
          <w:szCs w:val="22"/>
          <w:lang w:val="ro-RO"/>
        </w:rPr>
        <w:t xml:space="preserve"> împotriva României  Curtea a considerat că cerin</w:t>
      </w:r>
      <w:r>
        <w:rPr>
          <w:sz w:val="22"/>
          <w:szCs w:val="22"/>
          <w:lang w:val="ro-RO"/>
        </w:rPr>
        <w:t>ț</w:t>
      </w:r>
      <w:r w:rsidRPr="00FA1765">
        <w:rPr>
          <w:sz w:val="22"/>
          <w:szCs w:val="22"/>
          <w:lang w:val="ro-RO"/>
        </w:rPr>
        <w:t>a parcurgerii procedurii prealabile prevăzută de Decretul nr. 126/1990, care înfiin</w:t>
      </w:r>
      <w:r>
        <w:rPr>
          <w:sz w:val="22"/>
          <w:szCs w:val="22"/>
          <w:lang w:val="ro-RO"/>
        </w:rPr>
        <w:t>ț</w:t>
      </w:r>
      <w:r w:rsidRPr="00FA1765">
        <w:rPr>
          <w:sz w:val="22"/>
          <w:szCs w:val="22"/>
          <w:lang w:val="ro-RO"/>
        </w:rPr>
        <w:t>a o comisie mixtă de dialog pentru stabilirea proprietă</w:t>
      </w:r>
      <w:r>
        <w:rPr>
          <w:sz w:val="22"/>
          <w:szCs w:val="22"/>
          <w:lang w:val="ro-RO"/>
        </w:rPr>
        <w:t>ț</w:t>
      </w:r>
      <w:r w:rsidRPr="00FA1765">
        <w:rPr>
          <w:sz w:val="22"/>
          <w:szCs w:val="22"/>
          <w:lang w:val="ro-RO"/>
        </w:rPr>
        <w:t xml:space="preserve">ii </w:t>
      </w:r>
      <w:r>
        <w:rPr>
          <w:sz w:val="22"/>
          <w:szCs w:val="22"/>
          <w:lang w:val="ro-RO"/>
        </w:rPr>
        <w:t>ș</w:t>
      </w:r>
      <w:r w:rsidRPr="00FA1765">
        <w:rPr>
          <w:sz w:val="22"/>
          <w:szCs w:val="22"/>
          <w:lang w:val="ro-RO"/>
        </w:rPr>
        <w:t>i folosin</w:t>
      </w:r>
      <w:r>
        <w:rPr>
          <w:sz w:val="22"/>
          <w:szCs w:val="22"/>
          <w:lang w:val="ro-RO"/>
        </w:rPr>
        <w:t>ț</w:t>
      </w:r>
      <w:r w:rsidRPr="00FA1765">
        <w:rPr>
          <w:sz w:val="22"/>
          <w:szCs w:val="22"/>
          <w:lang w:val="ro-RO"/>
        </w:rPr>
        <w:t>ei lăca</w:t>
      </w:r>
      <w:r>
        <w:rPr>
          <w:sz w:val="22"/>
          <w:szCs w:val="22"/>
          <w:lang w:val="ro-RO"/>
        </w:rPr>
        <w:t>ș</w:t>
      </w:r>
      <w:r w:rsidRPr="00FA1765">
        <w:rPr>
          <w:sz w:val="22"/>
          <w:szCs w:val="22"/>
          <w:lang w:val="ro-RO"/>
        </w:rPr>
        <w:t>urilor de cult ce apar</w:t>
      </w:r>
      <w:r>
        <w:rPr>
          <w:sz w:val="22"/>
          <w:szCs w:val="22"/>
          <w:lang w:val="ro-RO"/>
        </w:rPr>
        <w:t>ț</w:t>
      </w:r>
      <w:r w:rsidRPr="00FA1765">
        <w:rPr>
          <w:sz w:val="22"/>
          <w:szCs w:val="22"/>
          <w:lang w:val="ro-RO"/>
        </w:rPr>
        <w:t xml:space="preserve">inuseră anterior Bisericii Greco-catolice </w:t>
      </w:r>
      <w:r>
        <w:rPr>
          <w:sz w:val="22"/>
          <w:szCs w:val="22"/>
          <w:lang w:val="ro-RO"/>
        </w:rPr>
        <w:t>ș</w:t>
      </w:r>
      <w:r w:rsidRPr="00FA1765">
        <w:rPr>
          <w:sz w:val="22"/>
          <w:szCs w:val="22"/>
          <w:lang w:val="ro-RO"/>
        </w:rPr>
        <w:t>i fuseseră preluate de Biserica Ortodoxă nu încalcă dreptul de acces la instan</w:t>
      </w:r>
      <w:r>
        <w:rPr>
          <w:sz w:val="22"/>
          <w:szCs w:val="22"/>
          <w:lang w:val="ro-RO"/>
        </w:rPr>
        <w:t>ț</w:t>
      </w:r>
      <w:r w:rsidRPr="00FA1765">
        <w:rPr>
          <w:sz w:val="22"/>
          <w:szCs w:val="22"/>
          <w:lang w:val="ro-RO"/>
        </w:rPr>
        <w:t xml:space="preserve">ă. </w:t>
      </w:r>
    </w:p>
    <w:p w:rsidR="00FD1C6A" w:rsidRPr="00FA1765" w:rsidRDefault="00FD1C6A" w:rsidP="008A575A">
      <w:pPr>
        <w:ind w:firstLine="567"/>
        <w:jc w:val="both"/>
        <w:rPr>
          <w:sz w:val="22"/>
          <w:szCs w:val="22"/>
          <w:lang w:val="ro-RO"/>
        </w:rPr>
      </w:pPr>
      <w:r w:rsidRPr="00FA1765">
        <w:rPr>
          <w:sz w:val="22"/>
          <w:szCs w:val="22"/>
          <w:lang w:val="ro-RO"/>
        </w:rPr>
        <w:tab/>
        <w:t xml:space="preserve">De asemenea, Curtea a confirmat, prin deciziile sale în cauze precum Matei împotriva României din 20 mai 2014 </w:t>
      </w:r>
      <w:r>
        <w:rPr>
          <w:sz w:val="22"/>
          <w:szCs w:val="22"/>
          <w:lang w:val="ro-RO"/>
        </w:rPr>
        <w:t>ș</w:t>
      </w:r>
      <w:r w:rsidRPr="00FA1765">
        <w:rPr>
          <w:sz w:val="22"/>
          <w:szCs w:val="22"/>
          <w:lang w:val="ro-RO"/>
        </w:rPr>
        <w:t>i Antohe Neagu împotriva României din 9 septembrie 2014, eficacitatea plângerii în fa</w:t>
      </w:r>
      <w:r>
        <w:rPr>
          <w:sz w:val="22"/>
          <w:szCs w:val="22"/>
          <w:lang w:val="ro-RO"/>
        </w:rPr>
        <w:t>ț</w:t>
      </w:r>
      <w:r w:rsidRPr="00FA1765">
        <w:rPr>
          <w:sz w:val="22"/>
          <w:szCs w:val="22"/>
          <w:lang w:val="ro-RO"/>
        </w:rPr>
        <w:t>a judecătorului delegat pentru protejarea drepturilor persoanelor private de libertate, atunci când pretinsele încălcări ale acestor drepturi au în vedere aspecte particulare a situa</w:t>
      </w:r>
      <w:r>
        <w:rPr>
          <w:sz w:val="22"/>
          <w:szCs w:val="22"/>
          <w:lang w:val="ro-RO"/>
        </w:rPr>
        <w:t>ț</w:t>
      </w:r>
      <w:r w:rsidRPr="00FA1765">
        <w:rPr>
          <w:sz w:val="22"/>
          <w:szCs w:val="22"/>
          <w:lang w:val="ro-RO"/>
        </w:rPr>
        <w:t>iei individului.</w:t>
      </w:r>
    </w:p>
    <w:p w:rsidR="00FD1C6A" w:rsidRPr="00FA1765" w:rsidRDefault="00FD1C6A" w:rsidP="008A575A">
      <w:pPr>
        <w:ind w:firstLine="567"/>
        <w:jc w:val="both"/>
        <w:rPr>
          <w:b/>
          <w:sz w:val="22"/>
          <w:szCs w:val="22"/>
          <w:lang w:val="ro-RO"/>
        </w:rPr>
      </w:pPr>
      <w:r w:rsidRPr="00FA1765">
        <w:rPr>
          <w:b/>
          <w:sz w:val="22"/>
          <w:szCs w:val="22"/>
          <w:lang w:val="ro-RO"/>
        </w:rPr>
        <w:t>Hotărâri de Mare Cameră, alte hotărâri importante în jurispruden</w:t>
      </w:r>
      <w:r>
        <w:rPr>
          <w:b/>
          <w:sz w:val="22"/>
          <w:szCs w:val="22"/>
          <w:lang w:val="ro-RO"/>
        </w:rPr>
        <w:t>ț</w:t>
      </w:r>
      <w:r w:rsidRPr="00FA1765">
        <w:rPr>
          <w:b/>
          <w:sz w:val="22"/>
          <w:szCs w:val="22"/>
          <w:lang w:val="ro-RO"/>
        </w:rPr>
        <w:t>a împotriva României</w:t>
      </w:r>
    </w:p>
    <w:p w:rsidR="00FD1C6A" w:rsidRPr="00FA1765" w:rsidRDefault="00FD1C6A" w:rsidP="008A575A">
      <w:pPr>
        <w:ind w:firstLine="567"/>
        <w:jc w:val="both"/>
        <w:rPr>
          <w:sz w:val="22"/>
          <w:szCs w:val="22"/>
          <w:lang w:val="ro-RO"/>
        </w:rPr>
      </w:pPr>
      <w:r w:rsidRPr="00FA1765">
        <w:rPr>
          <w:sz w:val="22"/>
          <w:szCs w:val="22"/>
          <w:lang w:val="ro-RO"/>
        </w:rPr>
        <w:tab/>
      </w:r>
      <w:r w:rsidRPr="00FA1765">
        <w:rPr>
          <w:b/>
          <w:sz w:val="22"/>
          <w:szCs w:val="22"/>
          <w:lang w:val="ro-RO"/>
        </w:rPr>
        <w:t>1</w:t>
      </w:r>
      <w:r w:rsidRPr="00FA1765">
        <w:rPr>
          <w:sz w:val="22"/>
          <w:szCs w:val="22"/>
          <w:lang w:val="ro-RO"/>
        </w:rPr>
        <w:t>. La data de 17 iulie 2014, Marea Cameră a pronun</w:t>
      </w:r>
      <w:r>
        <w:rPr>
          <w:sz w:val="22"/>
          <w:szCs w:val="22"/>
          <w:lang w:val="ro-RO"/>
        </w:rPr>
        <w:t>ț</w:t>
      </w:r>
      <w:r w:rsidRPr="00FA1765">
        <w:rPr>
          <w:sz w:val="22"/>
          <w:szCs w:val="22"/>
          <w:lang w:val="ro-RO"/>
        </w:rPr>
        <w:t>at în audiere publică hotărârea sa în  cauza Centrul pentru Resurse Juridice în numele lui Valentin Câmpeanu împotriva României, trimisă în fa</w:t>
      </w:r>
      <w:r>
        <w:rPr>
          <w:sz w:val="22"/>
          <w:szCs w:val="22"/>
          <w:lang w:val="ro-RO"/>
        </w:rPr>
        <w:t>ț</w:t>
      </w:r>
      <w:r w:rsidRPr="00FA1765">
        <w:rPr>
          <w:sz w:val="22"/>
          <w:szCs w:val="22"/>
          <w:lang w:val="ro-RO"/>
        </w:rPr>
        <w:t>a acestei forma</w:t>
      </w:r>
      <w:r>
        <w:rPr>
          <w:sz w:val="22"/>
          <w:szCs w:val="22"/>
          <w:lang w:val="ro-RO"/>
        </w:rPr>
        <w:t>ț</w:t>
      </w:r>
      <w:r w:rsidRPr="00FA1765">
        <w:rPr>
          <w:sz w:val="22"/>
          <w:szCs w:val="22"/>
          <w:lang w:val="ro-RO"/>
        </w:rPr>
        <w:t>iuni jurisdic</w:t>
      </w:r>
      <w:r>
        <w:rPr>
          <w:sz w:val="22"/>
          <w:szCs w:val="22"/>
          <w:lang w:val="ro-RO"/>
        </w:rPr>
        <w:t>ț</w:t>
      </w:r>
      <w:r w:rsidRPr="00FA1765">
        <w:rPr>
          <w:sz w:val="22"/>
          <w:szCs w:val="22"/>
          <w:lang w:val="ro-RO"/>
        </w:rPr>
        <w:t>ionale în urma desesizării camerei ini</w:t>
      </w:r>
      <w:r>
        <w:rPr>
          <w:sz w:val="22"/>
          <w:szCs w:val="22"/>
          <w:lang w:val="ro-RO"/>
        </w:rPr>
        <w:t>ț</w:t>
      </w:r>
      <w:r w:rsidRPr="00FA1765">
        <w:rPr>
          <w:sz w:val="22"/>
          <w:szCs w:val="22"/>
          <w:lang w:val="ro-RO"/>
        </w:rPr>
        <w:t>ial investite cu solu</w:t>
      </w:r>
      <w:r>
        <w:rPr>
          <w:sz w:val="22"/>
          <w:szCs w:val="22"/>
          <w:lang w:val="ro-RO"/>
        </w:rPr>
        <w:t>ț</w:t>
      </w:r>
      <w:r w:rsidRPr="00FA1765">
        <w:rPr>
          <w:sz w:val="22"/>
          <w:szCs w:val="22"/>
          <w:lang w:val="ro-RO"/>
        </w:rPr>
        <w:t xml:space="preserve">ionarea cauzei. </w:t>
      </w:r>
    </w:p>
    <w:p w:rsidR="00FD1C6A" w:rsidRPr="00FA1765" w:rsidRDefault="00FD1C6A" w:rsidP="008A575A">
      <w:pPr>
        <w:ind w:firstLine="567"/>
        <w:jc w:val="both"/>
        <w:rPr>
          <w:sz w:val="22"/>
          <w:szCs w:val="22"/>
          <w:lang w:val="ro-RO"/>
        </w:rPr>
      </w:pPr>
      <w:r w:rsidRPr="00FA1765">
        <w:rPr>
          <w:sz w:val="22"/>
          <w:szCs w:val="22"/>
          <w:lang w:val="ro-RO"/>
        </w:rPr>
        <w:t>Cauza are la bază o plângere, introdusă de o organiza</w:t>
      </w:r>
      <w:r>
        <w:rPr>
          <w:sz w:val="22"/>
          <w:szCs w:val="22"/>
          <w:lang w:val="ro-RO"/>
        </w:rPr>
        <w:t>ț</w:t>
      </w:r>
      <w:r w:rsidRPr="00FA1765">
        <w:rPr>
          <w:sz w:val="22"/>
          <w:szCs w:val="22"/>
          <w:lang w:val="ro-RO"/>
        </w:rPr>
        <w:t>ie non-guvernamentală, care, aflând de situa</w:t>
      </w:r>
      <w:r>
        <w:rPr>
          <w:sz w:val="22"/>
          <w:szCs w:val="22"/>
          <w:lang w:val="ro-RO"/>
        </w:rPr>
        <w:t>ț</w:t>
      </w:r>
      <w:r w:rsidRPr="00FA1765">
        <w:rPr>
          <w:sz w:val="22"/>
          <w:szCs w:val="22"/>
          <w:lang w:val="ro-RO"/>
        </w:rPr>
        <w:t xml:space="preserve">ia dlui Câmpeanu, a decis să îl sprijine pe acesta </w:t>
      </w:r>
      <w:r>
        <w:rPr>
          <w:sz w:val="22"/>
          <w:szCs w:val="22"/>
          <w:lang w:val="ro-RO"/>
        </w:rPr>
        <w:t>ș</w:t>
      </w:r>
      <w:r w:rsidRPr="00FA1765">
        <w:rPr>
          <w:sz w:val="22"/>
          <w:szCs w:val="22"/>
          <w:lang w:val="ro-RO"/>
        </w:rPr>
        <w:t>i a ini</w:t>
      </w:r>
      <w:r>
        <w:rPr>
          <w:sz w:val="22"/>
          <w:szCs w:val="22"/>
          <w:lang w:val="ro-RO"/>
        </w:rPr>
        <w:t>ț</w:t>
      </w:r>
      <w:r w:rsidRPr="00FA1765">
        <w:rPr>
          <w:sz w:val="22"/>
          <w:szCs w:val="22"/>
          <w:lang w:val="ro-RO"/>
        </w:rPr>
        <w:t>iat o serie de sesizări pe lângă autorită</w:t>
      </w:r>
      <w:r>
        <w:rPr>
          <w:sz w:val="22"/>
          <w:szCs w:val="22"/>
          <w:lang w:val="ro-RO"/>
        </w:rPr>
        <w:t>ț</w:t>
      </w:r>
      <w:r w:rsidRPr="00FA1765">
        <w:rPr>
          <w:sz w:val="22"/>
          <w:szCs w:val="22"/>
          <w:lang w:val="ro-RO"/>
        </w:rPr>
        <w:t>ile na</w:t>
      </w:r>
      <w:r>
        <w:rPr>
          <w:sz w:val="22"/>
          <w:szCs w:val="22"/>
          <w:lang w:val="ro-RO"/>
        </w:rPr>
        <w:t>ț</w:t>
      </w:r>
      <w:r w:rsidRPr="00FA1765">
        <w:rPr>
          <w:sz w:val="22"/>
          <w:szCs w:val="22"/>
          <w:lang w:val="ro-RO"/>
        </w:rPr>
        <w:t>ionale; decesul dlui Câmpeanu, survenit extrem de repede după momentul la care organiza</w:t>
      </w:r>
      <w:r>
        <w:rPr>
          <w:sz w:val="22"/>
          <w:szCs w:val="22"/>
          <w:lang w:val="ro-RO"/>
        </w:rPr>
        <w:t>ț</w:t>
      </w:r>
      <w:r w:rsidRPr="00FA1765">
        <w:rPr>
          <w:sz w:val="22"/>
          <w:szCs w:val="22"/>
          <w:lang w:val="ro-RO"/>
        </w:rPr>
        <w:t>ia a vizitat spitalul în care acesta era internat, a făcut imposibilă semnarea unei conven</w:t>
      </w:r>
      <w:r>
        <w:rPr>
          <w:sz w:val="22"/>
          <w:szCs w:val="22"/>
          <w:lang w:val="ro-RO"/>
        </w:rPr>
        <w:t>ț</w:t>
      </w:r>
      <w:r w:rsidRPr="00FA1765">
        <w:rPr>
          <w:sz w:val="22"/>
          <w:szCs w:val="22"/>
          <w:lang w:val="ro-RO"/>
        </w:rPr>
        <w:t>ii de reprezentare. Pe plan intern, plângerea organiza</w:t>
      </w:r>
      <w:r>
        <w:rPr>
          <w:sz w:val="22"/>
          <w:szCs w:val="22"/>
          <w:lang w:val="ro-RO"/>
        </w:rPr>
        <w:t>ț</w:t>
      </w:r>
      <w:r w:rsidRPr="00FA1765">
        <w:rPr>
          <w:sz w:val="22"/>
          <w:szCs w:val="22"/>
          <w:lang w:val="ro-RO"/>
        </w:rPr>
        <w:t>iei cu privire la circumstan</w:t>
      </w:r>
      <w:r>
        <w:rPr>
          <w:sz w:val="22"/>
          <w:szCs w:val="22"/>
          <w:lang w:val="ro-RO"/>
        </w:rPr>
        <w:t>ț</w:t>
      </w:r>
      <w:r w:rsidRPr="00FA1765">
        <w:rPr>
          <w:sz w:val="22"/>
          <w:szCs w:val="22"/>
          <w:lang w:val="ro-RO"/>
        </w:rPr>
        <w:t>ele mor</w:t>
      </w:r>
      <w:r>
        <w:rPr>
          <w:sz w:val="22"/>
          <w:szCs w:val="22"/>
          <w:lang w:val="ro-RO"/>
        </w:rPr>
        <w:t>ț</w:t>
      </w:r>
      <w:r w:rsidRPr="00FA1765">
        <w:rPr>
          <w:sz w:val="22"/>
          <w:szCs w:val="22"/>
          <w:lang w:val="ro-RO"/>
        </w:rPr>
        <w:t xml:space="preserve">ii dlui Câmpeanu a determinat deschiderea unei anchete penale, finalizată însă fără identificarea unor persoane responsabile pentru încălcarea drepturilor acestuia. </w:t>
      </w:r>
    </w:p>
    <w:p w:rsidR="00FD1C6A" w:rsidRPr="00FA1765" w:rsidRDefault="00FD1C6A" w:rsidP="008A575A">
      <w:pPr>
        <w:ind w:firstLine="567"/>
        <w:jc w:val="both"/>
        <w:rPr>
          <w:sz w:val="22"/>
          <w:szCs w:val="22"/>
          <w:lang w:val="ro-RO"/>
        </w:rPr>
      </w:pPr>
      <w:r w:rsidRPr="00FA1765">
        <w:rPr>
          <w:sz w:val="22"/>
          <w:szCs w:val="22"/>
          <w:lang w:val="ro-RO"/>
        </w:rPr>
        <w:t>Pe fondul cauzei, CEDO a re</w:t>
      </w:r>
      <w:r>
        <w:rPr>
          <w:sz w:val="22"/>
          <w:szCs w:val="22"/>
          <w:lang w:val="ro-RO"/>
        </w:rPr>
        <w:t>ț</w:t>
      </w:r>
      <w:r w:rsidRPr="00FA1765">
        <w:rPr>
          <w:sz w:val="22"/>
          <w:szCs w:val="22"/>
          <w:lang w:val="ro-RO"/>
        </w:rPr>
        <w:t>inut că deficien</w:t>
      </w:r>
      <w:r>
        <w:rPr>
          <w:sz w:val="22"/>
          <w:szCs w:val="22"/>
          <w:lang w:val="ro-RO"/>
        </w:rPr>
        <w:t>ț</w:t>
      </w:r>
      <w:r w:rsidRPr="00FA1765">
        <w:rPr>
          <w:sz w:val="22"/>
          <w:szCs w:val="22"/>
          <w:lang w:val="ro-RO"/>
        </w:rPr>
        <w:t>ele în aplicarea legisla</w:t>
      </w:r>
      <w:r>
        <w:rPr>
          <w:sz w:val="22"/>
          <w:szCs w:val="22"/>
          <w:lang w:val="ro-RO"/>
        </w:rPr>
        <w:t>ț</w:t>
      </w:r>
      <w:r w:rsidRPr="00FA1765">
        <w:rPr>
          <w:sz w:val="22"/>
          <w:szCs w:val="22"/>
          <w:lang w:val="ro-RO"/>
        </w:rPr>
        <w:t>iei sănătă</w:t>
      </w:r>
      <w:r>
        <w:rPr>
          <w:sz w:val="22"/>
          <w:szCs w:val="22"/>
          <w:lang w:val="ro-RO"/>
        </w:rPr>
        <w:t>ț</w:t>
      </w:r>
      <w:r w:rsidRPr="00FA1765">
        <w:rPr>
          <w:sz w:val="22"/>
          <w:szCs w:val="22"/>
          <w:lang w:val="ro-RO"/>
        </w:rPr>
        <w:t>ii mintale la internarea dlui Câmpeanu într-un spital de psihiatrie (fără a fi informat sau consultat în legătură cu măsura internării sau cu tratamentul medical administrat, fără respectarea procedurii de sesizare a unui reprezentant legal care să îi suplinească consim</w:t>
      </w:r>
      <w:r>
        <w:rPr>
          <w:sz w:val="22"/>
          <w:szCs w:val="22"/>
          <w:lang w:val="ro-RO"/>
        </w:rPr>
        <w:t>ț</w:t>
      </w:r>
      <w:r w:rsidRPr="00FA1765">
        <w:rPr>
          <w:sz w:val="22"/>
          <w:szCs w:val="22"/>
          <w:lang w:val="ro-RO"/>
        </w:rPr>
        <w:t>ământul), coroborate cu deficien</w:t>
      </w:r>
      <w:r>
        <w:rPr>
          <w:sz w:val="22"/>
          <w:szCs w:val="22"/>
          <w:lang w:val="ro-RO"/>
        </w:rPr>
        <w:t>ț</w:t>
      </w:r>
      <w:r w:rsidRPr="00FA1765">
        <w:rPr>
          <w:sz w:val="22"/>
          <w:szCs w:val="22"/>
          <w:lang w:val="ro-RO"/>
        </w:rPr>
        <w:t>ele în luarea deciziilor de către autorită</w:t>
      </w:r>
      <w:r>
        <w:rPr>
          <w:sz w:val="22"/>
          <w:szCs w:val="22"/>
          <w:lang w:val="ro-RO"/>
        </w:rPr>
        <w:t>ț</w:t>
      </w:r>
      <w:r w:rsidRPr="00FA1765">
        <w:rPr>
          <w:sz w:val="22"/>
          <w:szCs w:val="22"/>
          <w:lang w:val="ro-RO"/>
        </w:rPr>
        <w:t>ile medicale (care au omis să evalueze capacitatea institu</w:t>
      </w:r>
      <w:r>
        <w:rPr>
          <w:sz w:val="22"/>
          <w:szCs w:val="22"/>
          <w:lang w:val="ro-RO"/>
        </w:rPr>
        <w:t>ț</w:t>
      </w:r>
      <w:r w:rsidRPr="00FA1765">
        <w:rPr>
          <w:sz w:val="22"/>
          <w:szCs w:val="22"/>
          <w:lang w:val="ro-RO"/>
        </w:rPr>
        <w:t xml:space="preserve">iilor în care dl Câmpeanu a fost plasat de a furniza o îngrijire </w:t>
      </w:r>
      <w:r>
        <w:rPr>
          <w:sz w:val="22"/>
          <w:szCs w:val="22"/>
          <w:lang w:val="ro-RO"/>
        </w:rPr>
        <w:t>ș</w:t>
      </w:r>
      <w:r w:rsidRPr="00FA1765">
        <w:rPr>
          <w:sz w:val="22"/>
          <w:szCs w:val="22"/>
          <w:lang w:val="ro-RO"/>
        </w:rPr>
        <w:t xml:space="preserve">i un tratament adecvate pacientului) </w:t>
      </w:r>
      <w:r>
        <w:rPr>
          <w:sz w:val="22"/>
          <w:szCs w:val="22"/>
          <w:lang w:val="ro-RO"/>
        </w:rPr>
        <w:t>ș</w:t>
      </w:r>
      <w:r w:rsidRPr="00FA1765">
        <w:rPr>
          <w:sz w:val="22"/>
          <w:szCs w:val="22"/>
          <w:lang w:val="ro-RO"/>
        </w:rPr>
        <w:t>i cu situa</w:t>
      </w:r>
      <w:r>
        <w:rPr>
          <w:sz w:val="22"/>
          <w:szCs w:val="22"/>
          <w:lang w:val="ro-RO"/>
        </w:rPr>
        <w:t>ț</w:t>
      </w:r>
      <w:r w:rsidRPr="00FA1765">
        <w:rPr>
          <w:sz w:val="22"/>
          <w:szCs w:val="22"/>
          <w:lang w:val="ro-RO"/>
        </w:rPr>
        <w:t>ia existentă la acel moment la spitalul unde dl Câmpeanu era internat, au determinat încălcarea dreptului acestuia la via</w:t>
      </w:r>
      <w:r>
        <w:rPr>
          <w:sz w:val="22"/>
          <w:szCs w:val="22"/>
          <w:lang w:val="ro-RO"/>
        </w:rPr>
        <w:t>ț</w:t>
      </w:r>
      <w:r w:rsidRPr="00FA1765">
        <w:rPr>
          <w:sz w:val="22"/>
          <w:szCs w:val="22"/>
          <w:lang w:val="ro-RO"/>
        </w:rPr>
        <w:t xml:space="preserve">ă. </w:t>
      </w:r>
    </w:p>
    <w:p w:rsidR="00FD1C6A" w:rsidRPr="00FA1765" w:rsidRDefault="00FD1C6A" w:rsidP="008A575A">
      <w:pPr>
        <w:ind w:firstLine="567"/>
        <w:jc w:val="both"/>
        <w:rPr>
          <w:sz w:val="22"/>
          <w:szCs w:val="22"/>
          <w:lang w:val="ro-RO"/>
        </w:rPr>
      </w:pPr>
      <w:r w:rsidRPr="00FA1765">
        <w:rPr>
          <w:sz w:val="22"/>
          <w:szCs w:val="22"/>
          <w:lang w:val="ro-RO"/>
        </w:rPr>
        <w:t>CEDO a subliniat că pe parcursul întregii sale vie</w:t>
      </w:r>
      <w:r>
        <w:rPr>
          <w:sz w:val="22"/>
          <w:szCs w:val="22"/>
          <w:lang w:val="ro-RO"/>
        </w:rPr>
        <w:t>ț</w:t>
      </w:r>
      <w:r w:rsidRPr="00FA1765">
        <w:rPr>
          <w:sz w:val="22"/>
          <w:szCs w:val="22"/>
          <w:lang w:val="ro-RO"/>
        </w:rPr>
        <w:t>i domnul Câmpeanu s-a aflat în mâinile institu</w:t>
      </w:r>
      <w:r>
        <w:rPr>
          <w:sz w:val="22"/>
          <w:szCs w:val="22"/>
          <w:lang w:val="ro-RO"/>
        </w:rPr>
        <w:t>ț</w:t>
      </w:r>
      <w:r w:rsidRPr="00FA1765">
        <w:rPr>
          <w:sz w:val="22"/>
          <w:szCs w:val="22"/>
          <w:lang w:val="ro-RO"/>
        </w:rPr>
        <w:t xml:space="preserve">iilor de sănătate </w:t>
      </w:r>
      <w:r>
        <w:rPr>
          <w:sz w:val="22"/>
          <w:szCs w:val="22"/>
          <w:lang w:val="ro-RO"/>
        </w:rPr>
        <w:t>ș</w:t>
      </w:r>
      <w:r w:rsidRPr="00FA1765">
        <w:rPr>
          <w:sz w:val="22"/>
          <w:szCs w:val="22"/>
          <w:lang w:val="ro-RO"/>
        </w:rPr>
        <w:t>i de ocrotire ale statului care, din acest motiv, aveau obliga</w:t>
      </w:r>
      <w:r>
        <w:rPr>
          <w:sz w:val="22"/>
          <w:szCs w:val="22"/>
          <w:lang w:val="ro-RO"/>
        </w:rPr>
        <w:t>ț</w:t>
      </w:r>
      <w:r w:rsidRPr="00FA1765">
        <w:rPr>
          <w:sz w:val="22"/>
          <w:szCs w:val="22"/>
          <w:lang w:val="ro-RO"/>
        </w:rPr>
        <w:t xml:space="preserve">ia de a răspunde </w:t>
      </w:r>
      <w:r>
        <w:rPr>
          <w:sz w:val="22"/>
          <w:szCs w:val="22"/>
          <w:lang w:val="ro-RO"/>
        </w:rPr>
        <w:t>ș</w:t>
      </w:r>
      <w:r w:rsidRPr="00FA1765">
        <w:rPr>
          <w:sz w:val="22"/>
          <w:szCs w:val="22"/>
          <w:lang w:val="ro-RO"/>
        </w:rPr>
        <w:t>i de a da explica</w:t>
      </w:r>
      <w:r>
        <w:rPr>
          <w:sz w:val="22"/>
          <w:szCs w:val="22"/>
          <w:lang w:val="ro-RO"/>
        </w:rPr>
        <w:t>ț</w:t>
      </w:r>
      <w:r w:rsidRPr="00FA1765">
        <w:rPr>
          <w:sz w:val="22"/>
          <w:szCs w:val="22"/>
          <w:lang w:val="ro-RO"/>
        </w:rPr>
        <w:t>ii plauzibile pentru tratamentul acordat acestuia. De aceea, luând decizia plasării pacientului în spital, în acel context, la care se adăuga situa</w:t>
      </w:r>
      <w:r>
        <w:rPr>
          <w:sz w:val="22"/>
          <w:szCs w:val="22"/>
          <w:lang w:val="ro-RO"/>
        </w:rPr>
        <w:t>ț</w:t>
      </w:r>
      <w:r w:rsidRPr="00FA1765">
        <w:rPr>
          <w:sz w:val="22"/>
          <w:szCs w:val="22"/>
          <w:lang w:val="ro-RO"/>
        </w:rPr>
        <w:t>ia sa de extremă vulnerabilitate, autorită</w:t>
      </w:r>
      <w:r>
        <w:rPr>
          <w:sz w:val="22"/>
          <w:szCs w:val="22"/>
          <w:lang w:val="ro-RO"/>
        </w:rPr>
        <w:t>ț</w:t>
      </w:r>
      <w:r w:rsidRPr="00FA1765">
        <w:rPr>
          <w:sz w:val="22"/>
          <w:szCs w:val="22"/>
          <w:lang w:val="ro-RO"/>
        </w:rPr>
        <w:t>ile i-au pus în pericol via</w:t>
      </w:r>
      <w:r>
        <w:rPr>
          <w:sz w:val="22"/>
          <w:szCs w:val="22"/>
          <w:lang w:val="ro-RO"/>
        </w:rPr>
        <w:t>ț</w:t>
      </w:r>
      <w:r w:rsidRPr="00FA1765">
        <w:rPr>
          <w:sz w:val="22"/>
          <w:szCs w:val="22"/>
          <w:lang w:val="ro-RO"/>
        </w:rPr>
        <w:t>a, într-o manieră ce nu poate fi justificată.</w:t>
      </w:r>
    </w:p>
    <w:p w:rsidR="00FD1C6A" w:rsidRPr="00FA1765" w:rsidRDefault="00FD1C6A" w:rsidP="008A575A">
      <w:pPr>
        <w:ind w:firstLine="567"/>
        <w:jc w:val="both"/>
        <w:rPr>
          <w:sz w:val="22"/>
          <w:szCs w:val="22"/>
          <w:lang w:val="ro-RO"/>
        </w:rPr>
      </w:pPr>
      <w:r w:rsidRPr="00FA1765">
        <w:rPr>
          <w:sz w:val="22"/>
          <w:szCs w:val="22"/>
          <w:lang w:val="ro-RO"/>
        </w:rPr>
        <w:t>În acela</w:t>
      </w:r>
      <w:r>
        <w:rPr>
          <w:sz w:val="22"/>
          <w:szCs w:val="22"/>
          <w:lang w:val="ro-RO"/>
        </w:rPr>
        <w:t>ș</w:t>
      </w:r>
      <w:r w:rsidRPr="00FA1765">
        <w:rPr>
          <w:sz w:val="22"/>
          <w:szCs w:val="22"/>
          <w:lang w:val="ro-RO"/>
        </w:rPr>
        <w:t xml:space="preserve">i timp, s-a apreciat că a existat </w:t>
      </w:r>
      <w:r>
        <w:rPr>
          <w:sz w:val="22"/>
          <w:szCs w:val="22"/>
          <w:lang w:val="ro-RO"/>
        </w:rPr>
        <w:t>ș</w:t>
      </w:r>
      <w:r w:rsidRPr="00FA1765">
        <w:rPr>
          <w:sz w:val="22"/>
          <w:szCs w:val="22"/>
          <w:lang w:val="ro-RO"/>
        </w:rPr>
        <w:t>i o încălcare a laturii procedurale a articolului 2 din Conven</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a articolului 13 (dreptul la un recurs efectiv) coroborat cu articolul 2 din Conven</w:t>
      </w:r>
      <w:r>
        <w:rPr>
          <w:sz w:val="22"/>
          <w:szCs w:val="22"/>
          <w:lang w:val="ro-RO"/>
        </w:rPr>
        <w:t>ț</w:t>
      </w:r>
      <w:r w:rsidRPr="00FA1765">
        <w:rPr>
          <w:sz w:val="22"/>
          <w:szCs w:val="22"/>
          <w:lang w:val="ro-RO"/>
        </w:rPr>
        <w:t>ie. În acest sens, s-a avut în vedere nerespectarea obligativită</w:t>
      </w:r>
      <w:r>
        <w:rPr>
          <w:sz w:val="22"/>
          <w:szCs w:val="22"/>
          <w:lang w:val="ro-RO"/>
        </w:rPr>
        <w:t>ț</w:t>
      </w:r>
      <w:r w:rsidRPr="00FA1765">
        <w:rPr>
          <w:sz w:val="22"/>
          <w:szCs w:val="22"/>
          <w:lang w:val="ro-RO"/>
        </w:rPr>
        <w:t>ii de a aut</w:t>
      </w:r>
      <w:r>
        <w:rPr>
          <w:sz w:val="22"/>
          <w:szCs w:val="22"/>
          <w:lang w:val="ro-RO"/>
        </w:rPr>
        <w:t xml:space="preserve">opsia cadavrul, deficiențe ale </w:t>
      </w:r>
      <w:r w:rsidRPr="00FA1765">
        <w:rPr>
          <w:sz w:val="22"/>
          <w:szCs w:val="22"/>
          <w:lang w:val="ro-RO"/>
        </w:rPr>
        <w:t>anchetei – lipsa unor acte medicale esen</w:t>
      </w:r>
      <w:r>
        <w:rPr>
          <w:sz w:val="22"/>
          <w:szCs w:val="22"/>
          <w:lang w:val="ro-RO"/>
        </w:rPr>
        <w:t>ț</w:t>
      </w:r>
      <w:r w:rsidRPr="00FA1765">
        <w:rPr>
          <w:sz w:val="22"/>
          <w:szCs w:val="22"/>
          <w:lang w:val="ro-RO"/>
        </w:rPr>
        <w:t xml:space="preserve">iale </w:t>
      </w:r>
      <w:r>
        <w:rPr>
          <w:sz w:val="22"/>
          <w:szCs w:val="22"/>
          <w:lang w:val="ro-RO"/>
        </w:rPr>
        <w:t>ș</w:t>
      </w:r>
      <w:r w:rsidRPr="00FA1765">
        <w:rPr>
          <w:sz w:val="22"/>
          <w:szCs w:val="22"/>
          <w:lang w:val="ro-RO"/>
        </w:rPr>
        <w:t>i e</w:t>
      </w:r>
      <w:r>
        <w:rPr>
          <w:sz w:val="22"/>
          <w:szCs w:val="22"/>
          <w:lang w:val="ro-RO"/>
        </w:rPr>
        <w:t>ș</w:t>
      </w:r>
      <w:r w:rsidRPr="00FA1765">
        <w:rPr>
          <w:sz w:val="22"/>
          <w:szCs w:val="22"/>
          <w:lang w:val="ro-RO"/>
        </w:rPr>
        <w:t>ecul în a clarifica contradic</w:t>
      </w:r>
      <w:r>
        <w:rPr>
          <w:sz w:val="22"/>
          <w:szCs w:val="22"/>
          <w:lang w:val="ro-RO"/>
        </w:rPr>
        <w:t>ț</w:t>
      </w:r>
      <w:r w:rsidRPr="00FA1765">
        <w:rPr>
          <w:sz w:val="22"/>
          <w:szCs w:val="22"/>
          <w:lang w:val="ro-RO"/>
        </w:rPr>
        <w:t>iile din declara</w:t>
      </w:r>
      <w:r>
        <w:rPr>
          <w:sz w:val="22"/>
          <w:szCs w:val="22"/>
          <w:lang w:val="ro-RO"/>
        </w:rPr>
        <w:t>ț</w:t>
      </w:r>
      <w:r w:rsidRPr="00FA1765">
        <w:rPr>
          <w:sz w:val="22"/>
          <w:szCs w:val="22"/>
          <w:lang w:val="ro-RO"/>
        </w:rPr>
        <w:t>iile personalului medical, casarea unei hotărâri în recurs, fără o motivare corespunzătoare, respectiv faptul că autorită</w:t>
      </w:r>
      <w:r>
        <w:rPr>
          <w:sz w:val="22"/>
          <w:szCs w:val="22"/>
          <w:lang w:val="ro-RO"/>
        </w:rPr>
        <w:t>ț</w:t>
      </w:r>
      <w:r w:rsidRPr="00FA1765">
        <w:rPr>
          <w:sz w:val="22"/>
          <w:szCs w:val="22"/>
          <w:lang w:val="ro-RO"/>
        </w:rPr>
        <w:t>ile na</w:t>
      </w:r>
      <w:r>
        <w:rPr>
          <w:sz w:val="22"/>
          <w:szCs w:val="22"/>
          <w:lang w:val="ro-RO"/>
        </w:rPr>
        <w:t>ț</w:t>
      </w:r>
      <w:r w:rsidRPr="00FA1765">
        <w:rPr>
          <w:sz w:val="22"/>
          <w:szCs w:val="22"/>
          <w:lang w:val="ro-RO"/>
        </w:rPr>
        <w:t>ionale nu au pus la dispozi</w:t>
      </w:r>
      <w:r>
        <w:rPr>
          <w:sz w:val="22"/>
          <w:szCs w:val="22"/>
          <w:lang w:val="ro-RO"/>
        </w:rPr>
        <w:t>ț</w:t>
      </w:r>
      <w:r w:rsidRPr="00FA1765">
        <w:rPr>
          <w:sz w:val="22"/>
          <w:szCs w:val="22"/>
          <w:lang w:val="ro-RO"/>
        </w:rPr>
        <w:t>ia persoanelor cu dizabilită</w:t>
      </w:r>
      <w:r>
        <w:rPr>
          <w:sz w:val="22"/>
          <w:szCs w:val="22"/>
          <w:lang w:val="ro-RO"/>
        </w:rPr>
        <w:t>ț</w:t>
      </w:r>
      <w:r w:rsidRPr="00FA1765">
        <w:rPr>
          <w:sz w:val="22"/>
          <w:szCs w:val="22"/>
          <w:lang w:val="ro-RO"/>
        </w:rPr>
        <w:t>i aflate într-o situa</w:t>
      </w:r>
      <w:r>
        <w:rPr>
          <w:sz w:val="22"/>
          <w:szCs w:val="22"/>
          <w:lang w:val="ro-RO"/>
        </w:rPr>
        <w:t>ț</w:t>
      </w:r>
      <w:r w:rsidRPr="00FA1765">
        <w:rPr>
          <w:sz w:val="22"/>
          <w:szCs w:val="22"/>
          <w:lang w:val="ro-RO"/>
        </w:rPr>
        <w:t>ie similară cu cele ale domnului Câmpeanu un mecanism prin care să li se recunoască la nivel intern eventuale încălcări ale dreptului la via</w:t>
      </w:r>
      <w:r>
        <w:rPr>
          <w:sz w:val="22"/>
          <w:szCs w:val="22"/>
          <w:lang w:val="ro-RO"/>
        </w:rPr>
        <w:t>ț</w:t>
      </w:r>
      <w:r w:rsidRPr="00FA1765">
        <w:rPr>
          <w:sz w:val="22"/>
          <w:szCs w:val="22"/>
          <w:lang w:val="ro-RO"/>
        </w:rPr>
        <w:t>ă.</w:t>
      </w:r>
    </w:p>
    <w:p w:rsidR="00FD1C6A" w:rsidRPr="00FA1765" w:rsidRDefault="00FD1C6A" w:rsidP="008A575A">
      <w:pPr>
        <w:ind w:firstLine="567"/>
        <w:jc w:val="both"/>
        <w:rPr>
          <w:sz w:val="22"/>
          <w:szCs w:val="22"/>
          <w:lang w:val="ro-RO"/>
        </w:rPr>
      </w:pPr>
      <w:r w:rsidRPr="00FA1765">
        <w:rPr>
          <w:sz w:val="22"/>
          <w:szCs w:val="22"/>
          <w:lang w:val="ro-RO"/>
        </w:rPr>
        <w:t>Făcând aplicarea articolului 46 din Conven</w:t>
      </w:r>
      <w:r>
        <w:rPr>
          <w:sz w:val="22"/>
          <w:szCs w:val="22"/>
          <w:lang w:val="ro-RO"/>
        </w:rPr>
        <w:t>ț</w:t>
      </w:r>
      <w:r w:rsidRPr="00FA1765">
        <w:rPr>
          <w:sz w:val="22"/>
          <w:szCs w:val="22"/>
          <w:lang w:val="ro-RO"/>
        </w:rPr>
        <w:t>ie, Curtea a apreciat necesar să indice statului luarea măsurilor generale necesare pentru ca persoanele cu handicap mintal care se află într-o situa</w:t>
      </w:r>
      <w:r>
        <w:rPr>
          <w:sz w:val="22"/>
          <w:szCs w:val="22"/>
          <w:lang w:val="ro-RO"/>
        </w:rPr>
        <w:t>ț</w:t>
      </w:r>
      <w:r w:rsidRPr="00FA1765">
        <w:rPr>
          <w:sz w:val="22"/>
          <w:szCs w:val="22"/>
          <w:lang w:val="ro-RO"/>
        </w:rPr>
        <w:t>ie comparabilă cu cea a dlui Câmpeanu să beneficieze de o reprezentare independentă care să le permită să formuleze în fa</w:t>
      </w:r>
      <w:r>
        <w:rPr>
          <w:sz w:val="22"/>
          <w:szCs w:val="22"/>
          <w:lang w:val="ro-RO"/>
        </w:rPr>
        <w:t>ț</w:t>
      </w:r>
      <w:r w:rsidRPr="00FA1765">
        <w:rPr>
          <w:sz w:val="22"/>
          <w:szCs w:val="22"/>
          <w:lang w:val="ro-RO"/>
        </w:rPr>
        <w:t>a unei instan</w:t>
      </w:r>
      <w:r>
        <w:rPr>
          <w:sz w:val="22"/>
          <w:szCs w:val="22"/>
          <w:lang w:val="ro-RO"/>
        </w:rPr>
        <w:t>ț</w:t>
      </w:r>
      <w:r w:rsidRPr="00FA1765">
        <w:rPr>
          <w:sz w:val="22"/>
          <w:szCs w:val="22"/>
          <w:lang w:val="ro-RO"/>
        </w:rPr>
        <w:t>e sau în fa</w:t>
      </w:r>
      <w:r>
        <w:rPr>
          <w:sz w:val="22"/>
          <w:szCs w:val="22"/>
          <w:lang w:val="ro-RO"/>
        </w:rPr>
        <w:t>ț</w:t>
      </w:r>
      <w:r w:rsidRPr="00FA1765">
        <w:rPr>
          <w:sz w:val="22"/>
          <w:szCs w:val="22"/>
          <w:lang w:val="ro-RO"/>
        </w:rPr>
        <w:t>a oricărui alt organism independent capetele de cerere întemeiate pe Conven</w:t>
      </w:r>
      <w:r>
        <w:rPr>
          <w:sz w:val="22"/>
          <w:szCs w:val="22"/>
          <w:lang w:val="ro-RO"/>
        </w:rPr>
        <w:t>ț</w:t>
      </w:r>
      <w:r w:rsidRPr="00FA1765">
        <w:rPr>
          <w:sz w:val="22"/>
          <w:szCs w:val="22"/>
          <w:lang w:val="ro-RO"/>
        </w:rPr>
        <w:t>ie în ceea ce prive</w:t>
      </w:r>
      <w:r>
        <w:rPr>
          <w:sz w:val="22"/>
          <w:szCs w:val="22"/>
          <w:lang w:val="ro-RO"/>
        </w:rPr>
        <w:t>ș</w:t>
      </w:r>
      <w:r w:rsidRPr="00FA1765">
        <w:rPr>
          <w:sz w:val="22"/>
          <w:szCs w:val="22"/>
          <w:lang w:val="ro-RO"/>
        </w:rPr>
        <w:t xml:space="preserve">te sănătatea </w:t>
      </w:r>
      <w:r>
        <w:rPr>
          <w:sz w:val="22"/>
          <w:szCs w:val="22"/>
          <w:lang w:val="ro-RO"/>
        </w:rPr>
        <w:t>ș</w:t>
      </w:r>
      <w:r w:rsidRPr="00FA1765">
        <w:rPr>
          <w:sz w:val="22"/>
          <w:szCs w:val="22"/>
          <w:lang w:val="ro-RO"/>
        </w:rPr>
        <w:t xml:space="preserve">i tratamentul care le este acordat. </w:t>
      </w:r>
    </w:p>
    <w:p w:rsidR="00FD1C6A" w:rsidRPr="00FA1765" w:rsidRDefault="00FD1C6A" w:rsidP="008A575A">
      <w:pPr>
        <w:ind w:firstLine="567"/>
        <w:jc w:val="both"/>
        <w:rPr>
          <w:sz w:val="22"/>
          <w:szCs w:val="22"/>
          <w:lang w:val="ro-RO"/>
        </w:rPr>
      </w:pPr>
      <w:r w:rsidRPr="00FA1765">
        <w:rPr>
          <w:b/>
          <w:sz w:val="22"/>
          <w:szCs w:val="22"/>
          <w:lang w:val="ro-RO"/>
        </w:rPr>
        <w:t>2</w:t>
      </w:r>
      <w:r w:rsidRPr="00FA1765">
        <w:rPr>
          <w:sz w:val="22"/>
          <w:szCs w:val="22"/>
          <w:lang w:val="ro-RO"/>
        </w:rPr>
        <w:t>. O altă hotărâre importantă a fost pronun</w:t>
      </w:r>
      <w:r>
        <w:rPr>
          <w:sz w:val="22"/>
          <w:szCs w:val="22"/>
          <w:lang w:val="ro-RO"/>
        </w:rPr>
        <w:t>ț</w:t>
      </w:r>
      <w:r w:rsidRPr="00FA1765">
        <w:rPr>
          <w:sz w:val="22"/>
          <w:szCs w:val="22"/>
          <w:lang w:val="ro-RO"/>
        </w:rPr>
        <w:t xml:space="preserve">ată de Marea Cameră în cauza Mocanu </w:t>
      </w:r>
      <w:r>
        <w:rPr>
          <w:sz w:val="22"/>
          <w:szCs w:val="22"/>
          <w:lang w:val="ro-RO"/>
        </w:rPr>
        <w:t>ș</w:t>
      </w:r>
      <w:r w:rsidRPr="00FA1765">
        <w:rPr>
          <w:sz w:val="22"/>
          <w:szCs w:val="22"/>
          <w:lang w:val="ro-RO"/>
        </w:rPr>
        <w:t>.a. împotriva României (17 septembrie 2014); cauza prive</w:t>
      </w:r>
      <w:r>
        <w:rPr>
          <w:sz w:val="22"/>
          <w:szCs w:val="22"/>
          <w:lang w:val="ro-RO"/>
        </w:rPr>
        <w:t>ș</w:t>
      </w:r>
      <w:r w:rsidRPr="00FA1765">
        <w:rPr>
          <w:sz w:val="22"/>
          <w:szCs w:val="22"/>
          <w:lang w:val="ro-RO"/>
        </w:rPr>
        <w:t>te evenimentele din 13-15 iunie 1990, când so</w:t>
      </w:r>
      <w:r>
        <w:rPr>
          <w:sz w:val="22"/>
          <w:szCs w:val="22"/>
          <w:lang w:val="ro-RO"/>
        </w:rPr>
        <w:t>ț</w:t>
      </w:r>
      <w:r w:rsidRPr="00FA1765">
        <w:rPr>
          <w:sz w:val="22"/>
          <w:szCs w:val="22"/>
          <w:lang w:val="ro-RO"/>
        </w:rPr>
        <w:t>ul primei reclamante a decedat în urma unei plăgi împu</w:t>
      </w:r>
      <w:r>
        <w:rPr>
          <w:sz w:val="22"/>
          <w:szCs w:val="22"/>
          <w:lang w:val="ro-RO"/>
        </w:rPr>
        <w:t>ș</w:t>
      </w:r>
      <w:r w:rsidRPr="00FA1765">
        <w:rPr>
          <w:sz w:val="22"/>
          <w:szCs w:val="22"/>
          <w:lang w:val="ro-RO"/>
        </w:rPr>
        <w:t xml:space="preserve">cate, iar cel de-al treilea reclamant a fost maltratat de către </w:t>
      </w:r>
      <w:r w:rsidRPr="00FA1765">
        <w:rPr>
          <w:sz w:val="22"/>
          <w:szCs w:val="22"/>
          <w:lang w:val="ro-RO"/>
        </w:rPr>
        <w:lastRenderedPageBreak/>
        <w:t>poli</w:t>
      </w:r>
      <w:r>
        <w:rPr>
          <w:sz w:val="22"/>
          <w:szCs w:val="22"/>
          <w:lang w:val="ro-RO"/>
        </w:rPr>
        <w:t>ț</w:t>
      </w:r>
      <w:r w:rsidRPr="00FA1765">
        <w:rPr>
          <w:sz w:val="22"/>
          <w:szCs w:val="22"/>
          <w:lang w:val="ro-RO"/>
        </w:rPr>
        <w:t>i</w:t>
      </w:r>
      <w:r>
        <w:rPr>
          <w:sz w:val="22"/>
          <w:szCs w:val="22"/>
          <w:lang w:val="ro-RO"/>
        </w:rPr>
        <w:t>ș</w:t>
      </w:r>
      <w:r w:rsidRPr="00FA1765">
        <w:rPr>
          <w:sz w:val="22"/>
          <w:szCs w:val="22"/>
          <w:lang w:val="ro-RO"/>
        </w:rPr>
        <w:t xml:space="preserve">ti </w:t>
      </w:r>
      <w:r>
        <w:rPr>
          <w:sz w:val="22"/>
          <w:szCs w:val="22"/>
          <w:lang w:val="ro-RO"/>
        </w:rPr>
        <w:t>ș</w:t>
      </w:r>
      <w:r w:rsidRPr="00FA1765">
        <w:rPr>
          <w:sz w:val="22"/>
          <w:szCs w:val="22"/>
          <w:lang w:val="ro-RO"/>
        </w:rPr>
        <w:t>i persoane în civil. În cadrul anchetei care a debutat încă din 1990, plângerea penală depusă în 2001 de cel de-al treilea reclamant a fost solu</w:t>
      </w:r>
      <w:r>
        <w:rPr>
          <w:sz w:val="22"/>
          <w:szCs w:val="22"/>
          <w:lang w:val="ro-RO"/>
        </w:rPr>
        <w:t>ț</w:t>
      </w:r>
      <w:r w:rsidRPr="00FA1765">
        <w:rPr>
          <w:sz w:val="22"/>
          <w:szCs w:val="22"/>
          <w:lang w:val="ro-RO"/>
        </w:rPr>
        <w:t>ionată după 8 ani, iar procedura privind uciderea so</w:t>
      </w:r>
      <w:r>
        <w:rPr>
          <w:sz w:val="22"/>
          <w:szCs w:val="22"/>
          <w:lang w:val="ro-RO"/>
        </w:rPr>
        <w:t>ț</w:t>
      </w:r>
      <w:r w:rsidRPr="00FA1765">
        <w:rPr>
          <w:sz w:val="22"/>
          <w:szCs w:val="22"/>
          <w:lang w:val="ro-RO"/>
        </w:rPr>
        <w:t>ului primei reclamante este încă pe rolul instan</w:t>
      </w:r>
      <w:r>
        <w:rPr>
          <w:sz w:val="22"/>
          <w:szCs w:val="22"/>
          <w:lang w:val="ro-RO"/>
        </w:rPr>
        <w:t>ț</w:t>
      </w:r>
      <w:r w:rsidRPr="00FA1765">
        <w:rPr>
          <w:sz w:val="22"/>
          <w:szCs w:val="22"/>
          <w:lang w:val="ro-RO"/>
        </w:rPr>
        <w:t>elor. Cea de-a doua reclamantă, Asocia</w:t>
      </w:r>
      <w:r>
        <w:rPr>
          <w:sz w:val="22"/>
          <w:szCs w:val="22"/>
          <w:lang w:val="ro-RO"/>
        </w:rPr>
        <w:t>ț</w:t>
      </w:r>
      <w:r w:rsidRPr="00FA1765">
        <w:rPr>
          <w:sz w:val="22"/>
          <w:szCs w:val="22"/>
          <w:lang w:val="ro-RO"/>
        </w:rPr>
        <w:t>ia 21 Decembrie 1989, a invocat durata procedurii  penale în cadrul căreia s-a constituit parte civilă.</w:t>
      </w:r>
    </w:p>
    <w:p w:rsidR="00FD1C6A" w:rsidRPr="00FA1765" w:rsidRDefault="00FD1C6A" w:rsidP="008A575A">
      <w:pPr>
        <w:ind w:firstLine="567"/>
        <w:jc w:val="both"/>
        <w:rPr>
          <w:sz w:val="22"/>
          <w:szCs w:val="22"/>
          <w:lang w:val="ro-RO"/>
        </w:rPr>
      </w:pPr>
      <w:r w:rsidRPr="00FA1765">
        <w:rPr>
          <w:sz w:val="22"/>
          <w:szCs w:val="22"/>
          <w:lang w:val="ro-RO"/>
        </w:rPr>
        <w:t>Curtea a considerat că realizarea anchetei de către procurori militari, perioadele de inactivitate din timpul anchetei, lipsa de informare a persoanelor interesate cu privire la evolu</w:t>
      </w:r>
      <w:r>
        <w:rPr>
          <w:sz w:val="22"/>
          <w:szCs w:val="22"/>
          <w:lang w:val="ro-RO"/>
        </w:rPr>
        <w:t>ț</w:t>
      </w:r>
      <w:r w:rsidRPr="00FA1765">
        <w:rPr>
          <w:sz w:val="22"/>
          <w:szCs w:val="22"/>
          <w:lang w:val="ro-RO"/>
        </w:rPr>
        <w:t>iile înregistrate, unele deficien</w:t>
      </w:r>
      <w:r>
        <w:rPr>
          <w:sz w:val="22"/>
          <w:szCs w:val="22"/>
          <w:lang w:val="ro-RO"/>
        </w:rPr>
        <w:t>ț</w:t>
      </w:r>
      <w:r w:rsidRPr="00FA1765">
        <w:rPr>
          <w:sz w:val="22"/>
          <w:szCs w:val="22"/>
          <w:lang w:val="ro-RO"/>
        </w:rPr>
        <w:t>e constatate chiar de autorită</w:t>
      </w:r>
      <w:r>
        <w:rPr>
          <w:sz w:val="22"/>
          <w:szCs w:val="22"/>
          <w:lang w:val="ro-RO"/>
        </w:rPr>
        <w:t>ț</w:t>
      </w:r>
      <w:r w:rsidRPr="00FA1765">
        <w:rPr>
          <w:sz w:val="22"/>
          <w:szCs w:val="22"/>
          <w:lang w:val="ro-RO"/>
        </w:rPr>
        <w:t>i, durata acesteia de peste 23 de ani (</w:t>
      </w:r>
      <w:r>
        <w:rPr>
          <w:sz w:val="22"/>
          <w:szCs w:val="22"/>
          <w:lang w:val="ro-RO"/>
        </w:rPr>
        <w:t>ș</w:t>
      </w:r>
      <w:r w:rsidRPr="00FA1765">
        <w:rPr>
          <w:sz w:val="22"/>
          <w:szCs w:val="22"/>
          <w:lang w:val="ro-RO"/>
        </w:rPr>
        <w:t>i de peste 19 ani de la ratificarea Conven</w:t>
      </w:r>
      <w:r>
        <w:rPr>
          <w:sz w:val="22"/>
          <w:szCs w:val="22"/>
          <w:lang w:val="ro-RO"/>
        </w:rPr>
        <w:t>ț</w:t>
      </w:r>
      <w:r w:rsidRPr="00FA1765">
        <w:rPr>
          <w:sz w:val="22"/>
          <w:szCs w:val="22"/>
          <w:lang w:val="ro-RO"/>
        </w:rPr>
        <w:t>iei de către România), chiar dacă în ceea ce prive</w:t>
      </w:r>
      <w:r>
        <w:rPr>
          <w:sz w:val="22"/>
          <w:szCs w:val="22"/>
          <w:lang w:val="ro-RO"/>
        </w:rPr>
        <w:t>ș</w:t>
      </w:r>
      <w:r w:rsidRPr="00FA1765">
        <w:rPr>
          <w:sz w:val="22"/>
          <w:szCs w:val="22"/>
          <w:lang w:val="ro-RO"/>
        </w:rPr>
        <w:t>te cel de-al treilea reclamant, plângerea sa a fost solu</w:t>
      </w:r>
      <w:r>
        <w:rPr>
          <w:sz w:val="22"/>
          <w:szCs w:val="22"/>
          <w:lang w:val="ro-RO"/>
        </w:rPr>
        <w:t>ț</w:t>
      </w:r>
      <w:r w:rsidRPr="00FA1765">
        <w:rPr>
          <w:sz w:val="22"/>
          <w:szCs w:val="22"/>
          <w:lang w:val="ro-RO"/>
        </w:rPr>
        <w:t>ionată în 2011 afectează eficacitatea sa; implica</w:t>
      </w:r>
      <w:r>
        <w:rPr>
          <w:sz w:val="22"/>
          <w:szCs w:val="22"/>
          <w:lang w:val="ro-RO"/>
        </w:rPr>
        <w:t>ț</w:t>
      </w:r>
      <w:r w:rsidRPr="00FA1765">
        <w:rPr>
          <w:sz w:val="22"/>
          <w:szCs w:val="22"/>
          <w:lang w:val="ro-RO"/>
        </w:rPr>
        <w:t xml:space="preserve">iile politice </w:t>
      </w:r>
      <w:r>
        <w:rPr>
          <w:sz w:val="22"/>
          <w:szCs w:val="22"/>
          <w:lang w:val="ro-RO"/>
        </w:rPr>
        <w:t>ș</w:t>
      </w:r>
      <w:r w:rsidRPr="00FA1765">
        <w:rPr>
          <w:sz w:val="22"/>
          <w:szCs w:val="22"/>
          <w:lang w:val="ro-RO"/>
        </w:rPr>
        <w:t>i sociale ale anchetei ar fi trebuit nu să determine durata acesteia, ci dimpotrivă să incite autorită</w:t>
      </w:r>
      <w:r>
        <w:rPr>
          <w:sz w:val="22"/>
          <w:szCs w:val="22"/>
          <w:lang w:val="ro-RO"/>
        </w:rPr>
        <w:t>ț</w:t>
      </w:r>
      <w:r w:rsidRPr="00FA1765">
        <w:rPr>
          <w:sz w:val="22"/>
          <w:szCs w:val="22"/>
          <w:lang w:val="ro-RO"/>
        </w:rPr>
        <w:t>ile să trateze cauza cu celeritate pentru a preveni orice aparen</w:t>
      </w:r>
      <w:r>
        <w:rPr>
          <w:sz w:val="22"/>
          <w:szCs w:val="22"/>
          <w:lang w:val="ro-RO"/>
        </w:rPr>
        <w:t>ț</w:t>
      </w:r>
      <w:r w:rsidRPr="00FA1765">
        <w:rPr>
          <w:sz w:val="22"/>
          <w:szCs w:val="22"/>
          <w:lang w:val="ro-RO"/>
        </w:rPr>
        <w:t>ă de toleran</w:t>
      </w:r>
      <w:r>
        <w:rPr>
          <w:sz w:val="22"/>
          <w:szCs w:val="22"/>
          <w:lang w:val="ro-RO"/>
        </w:rPr>
        <w:t>ț</w:t>
      </w:r>
      <w:r w:rsidRPr="00FA1765">
        <w:rPr>
          <w:sz w:val="22"/>
          <w:szCs w:val="22"/>
          <w:lang w:val="ro-RO"/>
        </w:rPr>
        <w:t>ă fa</w:t>
      </w:r>
      <w:r>
        <w:rPr>
          <w:sz w:val="22"/>
          <w:szCs w:val="22"/>
          <w:lang w:val="ro-RO"/>
        </w:rPr>
        <w:t>ț</w:t>
      </w:r>
      <w:r w:rsidRPr="00FA1765">
        <w:rPr>
          <w:sz w:val="22"/>
          <w:szCs w:val="22"/>
          <w:lang w:val="ro-RO"/>
        </w:rPr>
        <w:t xml:space="preserve">ă de actele ilegale comise. </w:t>
      </w:r>
    </w:p>
    <w:p w:rsidR="00FD1C6A" w:rsidRPr="00FA1765" w:rsidRDefault="00FD1C6A" w:rsidP="008A575A">
      <w:pPr>
        <w:ind w:firstLine="567"/>
        <w:jc w:val="both"/>
        <w:rPr>
          <w:sz w:val="22"/>
          <w:szCs w:val="22"/>
          <w:lang w:val="ro-RO"/>
        </w:rPr>
      </w:pPr>
      <w:r w:rsidRPr="00FA1765">
        <w:rPr>
          <w:sz w:val="22"/>
          <w:szCs w:val="22"/>
          <w:lang w:val="ro-RO"/>
        </w:rPr>
        <w:t>Referitor la durata procedurii, constatând că plângerea asocia</w:t>
      </w:r>
      <w:r>
        <w:rPr>
          <w:sz w:val="22"/>
          <w:szCs w:val="22"/>
          <w:lang w:val="ro-RO"/>
        </w:rPr>
        <w:t>ț</w:t>
      </w:r>
      <w:r w:rsidRPr="00FA1765">
        <w:rPr>
          <w:sz w:val="22"/>
          <w:szCs w:val="22"/>
          <w:lang w:val="ro-RO"/>
        </w:rPr>
        <w:t>iei reclamante a fost solu</w:t>
      </w:r>
      <w:r>
        <w:rPr>
          <w:sz w:val="22"/>
          <w:szCs w:val="22"/>
          <w:lang w:val="ro-RO"/>
        </w:rPr>
        <w:t>ț</w:t>
      </w:r>
      <w:r w:rsidRPr="00FA1765">
        <w:rPr>
          <w:sz w:val="22"/>
          <w:szCs w:val="22"/>
          <w:lang w:val="ro-RO"/>
        </w:rPr>
        <w:t xml:space="preserve">ionată la 17 iunie 2009, Curtea a considerat că o durată de 19 ani a procedurii este excesivă. </w:t>
      </w:r>
    </w:p>
    <w:p w:rsidR="00FD1C6A" w:rsidRPr="00FA1765" w:rsidRDefault="00FD1C6A" w:rsidP="008A575A">
      <w:pPr>
        <w:ind w:firstLine="567"/>
        <w:jc w:val="both"/>
        <w:rPr>
          <w:sz w:val="22"/>
          <w:szCs w:val="22"/>
          <w:lang w:val="ro-RO"/>
        </w:rPr>
      </w:pPr>
      <w:r w:rsidRPr="00FA1765">
        <w:rPr>
          <w:b/>
          <w:sz w:val="22"/>
          <w:szCs w:val="22"/>
          <w:lang w:val="ro-RO"/>
        </w:rPr>
        <w:t>3</w:t>
      </w:r>
      <w:r w:rsidRPr="00FA1765">
        <w:rPr>
          <w:sz w:val="22"/>
          <w:szCs w:val="22"/>
          <w:lang w:val="ro-RO"/>
        </w:rPr>
        <w:t xml:space="preserve">. Prin hotărârea sa din 29 aprilie 2014, în cauza Preda </w:t>
      </w:r>
      <w:r>
        <w:rPr>
          <w:sz w:val="22"/>
          <w:szCs w:val="22"/>
          <w:lang w:val="ro-RO"/>
        </w:rPr>
        <w:t>ș</w:t>
      </w:r>
      <w:r w:rsidRPr="00FA1765">
        <w:rPr>
          <w:sz w:val="22"/>
          <w:szCs w:val="22"/>
          <w:lang w:val="ro-RO"/>
        </w:rPr>
        <w:t>.a. împotriva României, Curtea a confirmat caracterul efectiv al prevederilor noii legisla</w:t>
      </w:r>
      <w:r>
        <w:rPr>
          <w:sz w:val="22"/>
          <w:szCs w:val="22"/>
          <w:lang w:val="ro-RO"/>
        </w:rPr>
        <w:t>ț</w:t>
      </w:r>
      <w:r w:rsidRPr="00FA1765">
        <w:rPr>
          <w:sz w:val="22"/>
          <w:szCs w:val="22"/>
          <w:lang w:val="ro-RO"/>
        </w:rPr>
        <w:t>ii în materia restituirii proprietă</w:t>
      </w:r>
      <w:r>
        <w:rPr>
          <w:sz w:val="22"/>
          <w:szCs w:val="22"/>
          <w:lang w:val="ro-RO"/>
        </w:rPr>
        <w:t>ț</w:t>
      </w:r>
      <w:r w:rsidRPr="00FA1765">
        <w:rPr>
          <w:sz w:val="22"/>
          <w:szCs w:val="22"/>
          <w:lang w:val="ro-RO"/>
        </w:rPr>
        <w:t>ilor, legisla</w:t>
      </w:r>
      <w:r>
        <w:rPr>
          <w:sz w:val="22"/>
          <w:szCs w:val="22"/>
          <w:lang w:val="ro-RO"/>
        </w:rPr>
        <w:t>ț</w:t>
      </w:r>
      <w:r w:rsidRPr="00FA1765">
        <w:rPr>
          <w:sz w:val="22"/>
          <w:szCs w:val="22"/>
          <w:lang w:val="ro-RO"/>
        </w:rPr>
        <w:t>ie care oferă posibilitatea de solu</w:t>
      </w:r>
      <w:r>
        <w:rPr>
          <w:sz w:val="22"/>
          <w:szCs w:val="22"/>
          <w:lang w:val="ro-RO"/>
        </w:rPr>
        <w:t>ț</w:t>
      </w:r>
      <w:r w:rsidRPr="00FA1765">
        <w:rPr>
          <w:sz w:val="22"/>
          <w:szCs w:val="22"/>
          <w:lang w:val="ro-RO"/>
        </w:rPr>
        <w:t>ionare adecvată a cererilor de repara</w:t>
      </w:r>
      <w:r>
        <w:rPr>
          <w:sz w:val="22"/>
          <w:szCs w:val="22"/>
          <w:lang w:val="ro-RO"/>
        </w:rPr>
        <w:t>ț</w:t>
      </w:r>
      <w:r w:rsidRPr="00FA1765">
        <w:rPr>
          <w:sz w:val="22"/>
          <w:szCs w:val="22"/>
          <w:lang w:val="ro-RO"/>
        </w:rPr>
        <w:t>ie, pentru majoritatea situa</w:t>
      </w:r>
      <w:r>
        <w:rPr>
          <w:sz w:val="22"/>
          <w:szCs w:val="22"/>
          <w:lang w:val="ro-RO"/>
        </w:rPr>
        <w:t>ț</w:t>
      </w:r>
      <w:r w:rsidRPr="00FA1765">
        <w:rPr>
          <w:sz w:val="22"/>
          <w:szCs w:val="22"/>
          <w:lang w:val="ro-RO"/>
        </w:rPr>
        <w:t>iilor incidente în cauzele aflate pe rolul său.</w:t>
      </w:r>
    </w:p>
    <w:p w:rsidR="00FD1C6A" w:rsidRPr="00FA1765" w:rsidRDefault="00FD1C6A" w:rsidP="008A575A">
      <w:pPr>
        <w:ind w:firstLine="567"/>
        <w:jc w:val="both"/>
        <w:rPr>
          <w:sz w:val="22"/>
          <w:szCs w:val="22"/>
          <w:lang w:val="ro-RO"/>
        </w:rPr>
      </w:pPr>
      <w:r w:rsidRPr="00FA1765">
        <w:rPr>
          <w:sz w:val="22"/>
          <w:szCs w:val="22"/>
          <w:lang w:val="ro-RO"/>
        </w:rPr>
        <w:t>Analizând garan</w:t>
      </w:r>
      <w:r>
        <w:rPr>
          <w:sz w:val="22"/>
          <w:szCs w:val="22"/>
          <w:lang w:val="ro-RO"/>
        </w:rPr>
        <w:t>ț</w:t>
      </w:r>
      <w:r w:rsidRPr="00FA1765">
        <w:rPr>
          <w:sz w:val="22"/>
          <w:szCs w:val="22"/>
          <w:lang w:val="ro-RO"/>
        </w:rPr>
        <w:t>iile oferite de noua legisla</w:t>
      </w:r>
      <w:r>
        <w:rPr>
          <w:sz w:val="22"/>
          <w:szCs w:val="22"/>
          <w:lang w:val="ro-RO"/>
        </w:rPr>
        <w:t>ț</w:t>
      </w:r>
      <w:r w:rsidRPr="00FA1765">
        <w:rPr>
          <w:sz w:val="22"/>
          <w:szCs w:val="22"/>
          <w:lang w:val="ro-RO"/>
        </w:rPr>
        <w:t>ie, Curtea a considerat că aceasta con</w:t>
      </w:r>
      <w:r>
        <w:rPr>
          <w:sz w:val="22"/>
          <w:szCs w:val="22"/>
          <w:lang w:val="ro-RO"/>
        </w:rPr>
        <w:t>ț</w:t>
      </w:r>
      <w:r w:rsidRPr="00FA1765">
        <w:rPr>
          <w:sz w:val="22"/>
          <w:szCs w:val="22"/>
          <w:lang w:val="ro-RO"/>
        </w:rPr>
        <w:t>ine dispozi</w:t>
      </w:r>
      <w:r>
        <w:rPr>
          <w:sz w:val="22"/>
          <w:szCs w:val="22"/>
          <w:lang w:val="ro-RO"/>
        </w:rPr>
        <w:t>ț</w:t>
      </w:r>
      <w:r w:rsidRPr="00FA1765">
        <w:rPr>
          <w:sz w:val="22"/>
          <w:szCs w:val="22"/>
          <w:lang w:val="ro-RO"/>
        </w:rPr>
        <w:t xml:space="preserve">ii de procedură clare </w:t>
      </w:r>
      <w:r>
        <w:rPr>
          <w:sz w:val="22"/>
          <w:szCs w:val="22"/>
          <w:lang w:val="ro-RO"/>
        </w:rPr>
        <w:t>ș</w:t>
      </w:r>
      <w:r w:rsidRPr="00FA1765">
        <w:rPr>
          <w:sz w:val="22"/>
          <w:szCs w:val="22"/>
          <w:lang w:val="ro-RO"/>
        </w:rPr>
        <w:t>i previzibile, înso</w:t>
      </w:r>
      <w:r>
        <w:rPr>
          <w:sz w:val="22"/>
          <w:szCs w:val="22"/>
          <w:lang w:val="ro-RO"/>
        </w:rPr>
        <w:t>ț</w:t>
      </w:r>
      <w:r w:rsidRPr="00FA1765">
        <w:rPr>
          <w:sz w:val="22"/>
          <w:szCs w:val="22"/>
          <w:lang w:val="ro-RO"/>
        </w:rPr>
        <w:t xml:space="preserve">ite de termene imperative </w:t>
      </w:r>
      <w:r>
        <w:rPr>
          <w:sz w:val="22"/>
          <w:szCs w:val="22"/>
          <w:lang w:val="ro-RO"/>
        </w:rPr>
        <w:t>ș</w:t>
      </w:r>
      <w:r w:rsidRPr="00FA1765">
        <w:rPr>
          <w:sz w:val="22"/>
          <w:szCs w:val="22"/>
          <w:lang w:val="ro-RO"/>
        </w:rPr>
        <w:t>i de un control jurisdic</w:t>
      </w:r>
      <w:r>
        <w:rPr>
          <w:sz w:val="22"/>
          <w:szCs w:val="22"/>
          <w:lang w:val="ro-RO"/>
        </w:rPr>
        <w:t>ț</w:t>
      </w:r>
      <w:r w:rsidRPr="00FA1765">
        <w:rPr>
          <w:sz w:val="22"/>
          <w:szCs w:val="22"/>
          <w:lang w:val="ro-RO"/>
        </w:rPr>
        <w:t xml:space="preserve">ional efectiv, apt nu numai să verifice legalitatea deciziilor administrative, dar </w:t>
      </w:r>
      <w:r>
        <w:rPr>
          <w:sz w:val="22"/>
          <w:szCs w:val="22"/>
          <w:lang w:val="ro-RO"/>
        </w:rPr>
        <w:t>ș</w:t>
      </w:r>
      <w:r w:rsidRPr="00FA1765">
        <w:rPr>
          <w:sz w:val="22"/>
          <w:szCs w:val="22"/>
          <w:lang w:val="ro-RO"/>
        </w:rPr>
        <w:t>i să dispună, în absen</w:t>
      </w:r>
      <w:r>
        <w:rPr>
          <w:sz w:val="22"/>
          <w:szCs w:val="22"/>
          <w:lang w:val="ro-RO"/>
        </w:rPr>
        <w:t>ț</w:t>
      </w:r>
      <w:r w:rsidRPr="00FA1765">
        <w:rPr>
          <w:sz w:val="22"/>
          <w:szCs w:val="22"/>
          <w:lang w:val="ro-RO"/>
        </w:rPr>
        <w:t>a unei decizii în acest sens a autorită</w:t>
      </w:r>
      <w:r>
        <w:rPr>
          <w:sz w:val="22"/>
          <w:szCs w:val="22"/>
          <w:lang w:val="ro-RO"/>
        </w:rPr>
        <w:t>ț</w:t>
      </w:r>
      <w:r w:rsidRPr="00FA1765">
        <w:rPr>
          <w:sz w:val="22"/>
          <w:szCs w:val="22"/>
          <w:lang w:val="ro-RO"/>
        </w:rPr>
        <w:t>ilor administrative, restituirea unui bun imobil sau acordarea unei măsuri compensatorii. În consecin</w:t>
      </w:r>
      <w:r>
        <w:rPr>
          <w:sz w:val="22"/>
          <w:szCs w:val="22"/>
          <w:lang w:val="ro-RO"/>
        </w:rPr>
        <w:t>ț</w:t>
      </w:r>
      <w:r w:rsidRPr="00FA1765">
        <w:rPr>
          <w:sz w:val="22"/>
          <w:szCs w:val="22"/>
          <w:lang w:val="ro-RO"/>
        </w:rPr>
        <w:t>ă, CEDO a concluzionat că noua legisla</w:t>
      </w:r>
      <w:r>
        <w:rPr>
          <w:sz w:val="22"/>
          <w:szCs w:val="22"/>
          <w:lang w:val="ro-RO"/>
        </w:rPr>
        <w:t>ț</w:t>
      </w:r>
      <w:r w:rsidRPr="00FA1765">
        <w:rPr>
          <w:sz w:val="22"/>
          <w:szCs w:val="22"/>
          <w:lang w:val="ro-RO"/>
        </w:rPr>
        <w:t xml:space="preserve">ie, care nu abrogă ci completează reglementarea deja existentă, oferă în principiu un cadru efectiv </w:t>
      </w:r>
      <w:r>
        <w:rPr>
          <w:sz w:val="22"/>
          <w:szCs w:val="22"/>
          <w:lang w:val="ro-RO"/>
        </w:rPr>
        <w:t>ș</w:t>
      </w:r>
      <w:r w:rsidRPr="00FA1765">
        <w:rPr>
          <w:sz w:val="22"/>
          <w:szCs w:val="22"/>
          <w:lang w:val="ro-RO"/>
        </w:rPr>
        <w:t>i accesibil, de natură să garanteze respectarea dreptului de proprietate în materia restituirii proprietă</w:t>
      </w:r>
      <w:r>
        <w:rPr>
          <w:sz w:val="22"/>
          <w:szCs w:val="22"/>
          <w:lang w:val="ro-RO"/>
        </w:rPr>
        <w:t>ț</w:t>
      </w:r>
      <w:r w:rsidRPr="00FA1765">
        <w:rPr>
          <w:sz w:val="22"/>
          <w:szCs w:val="22"/>
          <w:lang w:val="ro-RO"/>
        </w:rPr>
        <w:t>ilor într-o serie largă de situa</w:t>
      </w:r>
      <w:r>
        <w:rPr>
          <w:sz w:val="22"/>
          <w:szCs w:val="22"/>
          <w:lang w:val="ro-RO"/>
        </w:rPr>
        <w:t>ț</w:t>
      </w:r>
      <w:r w:rsidRPr="00FA1765">
        <w:rPr>
          <w:sz w:val="22"/>
          <w:szCs w:val="22"/>
          <w:lang w:val="ro-RO"/>
        </w:rPr>
        <w:t>ii.</w:t>
      </w:r>
    </w:p>
    <w:p w:rsidR="00FD1C6A" w:rsidRPr="00FA1765" w:rsidRDefault="00FD1C6A" w:rsidP="008A575A">
      <w:pPr>
        <w:ind w:firstLine="567"/>
        <w:jc w:val="both"/>
        <w:rPr>
          <w:sz w:val="22"/>
          <w:szCs w:val="22"/>
          <w:lang w:val="ro-RO"/>
        </w:rPr>
      </w:pPr>
      <w:r w:rsidRPr="00FA1765">
        <w:rPr>
          <w:sz w:val="22"/>
          <w:szCs w:val="22"/>
          <w:lang w:val="ro-RO"/>
        </w:rPr>
        <w:t>Curtea a estimat că sistemul de e</w:t>
      </w:r>
      <w:r>
        <w:rPr>
          <w:sz w:val="22"/>
          <w:szCs w:val="22"/>
          <w:lang w:val="ro-RO"/>
        </w:rPr>
        <w:t>ș</w:t>
      </w:r>
      <w:r w:rsidRPr="00FA1765">
        <w:rPr>
          <w:sz w:val="22"/>
          <w:szCs w:val="22"/>
          <w:lang w:val="ro-RO"/>
        </w:rPr>
        <w:t>alonare a despăgubirilor instituit de noua lege se încadrează în marja largă de apreciere de care se bucură statele în alegerea solu</w:t>
      </w:r>
      <w:r>
        <w:rPr>
          <w:sz w:val="22"/>
          <w:szCs w:val="22"/>
          <w:lang w:val="ro-RO"/>
        </w:rPr>
        <w:t>ț</w:t>
      </w:r>
      <w:r w:rsidRPr="00FA1765">
        <w:rPr>
          <w:sz w:val="22"/>
          <w:szCs w:val="22"/>
          <w:lang w:val="ro-RO"/>
        </w:rPr>
        <w:t xml:space="preserve">iilor economice, mai ales atunci când acestea trebuie să păstreze echilibrul bugetar între venituri </w:t>
      </w:r>
      <w:r>
        <w:rPr>
          <w:sz w:val="22"/>
          <w:szCs w:val="22"/>
          <w:lang w:val="ro-RO"/>
        </w:rPr>
        <w:t>ș</w:t>
      </w:r>
      <w:r w:rsidRPr="00FA1765">
        <w:rPr>
          <w:sz w:val="22"/>
          <w:szCs w:val="22"/>
          <w:lang w:val="ro-RO"/>
        </w:rPr>
        <w:t>i cheltuieli.</w:t>
      </w:r>
    </w:p>
    <w:p w:rsidR="00FD1C6A" w:rsidRPr="00FA1765" w:rsidRDefault="00FD1C6A" w:rsidP="008A575A">
      <w:pPr>
        <w:ind w:firstLine="567"/>
        <w:jc w:val="both"/>
        <w:rPr>
          <w:sz w:val="22"/>
          <w:szCs w:val="22"/>
          <w:lang w:val="ro-RO"/>
        </w:rPr>
      </w:pPr>
      <w:r w:rsidRPr="00FA1765">
        <w:rPr>
          <w:sz w:val="22"/>
          <w:szCs w:val="22"/>
          <w:lang w:val="ro-RO"/>
        </w:rPr>
        <w:t>Cât prive</w:t>
      </w:r>
      <w:r>
        <w:rPr>
          <w:sz w:val="22"/>
          <w:szCs w:val="22"/>
          <w:lang w:val="ro-RO"/>
        </w:rPr>
        <w:t>ș</w:t>
      </w:r>
      <w:r w:rsidRPr="00FA1765">
        <w:rPr>
          <w:sz w:val="22"/>
          <w:szCs w:val="22"/>
          <w:lang w:val="ro-RO"/>
        </w:rPr>
        <w:t>te termenele instituite, chiar dacă a constatat că ele pot conduce la finalizarea procesului de restituire peste un număr mare de ani, CEDO a considerat că această situa</w:t>
      </w:r>
      <w:r>
        <w:rPr>
          <w:sz w:val="22"/>
          <w:szCs w:val="22"/>
          <w:lang w:val="ro-RO"/>
        </w:rPr>
        <w:t>ț</w:t>
      </w:r>
      <w:r w:rsidRPr="00FA1765">
        <w:rPr>
          <w:sz w:val="22"/>
          <w:szCs w:val="22"/>
          <w:lang w:val="ro-RO"/>
        </w:rPr>
        <w:t>ie excep</w:t>
      </w:r>
      <w:r>
        <w:rPr>
          <w:sz w:val="22"/>
          <w:szCs w:val="22"/>
          <w:lang w:val="ro-RO"/>
        </w:rPr>
        <w:t>ț</w:t>
      </w:r>
      <w:r w:rsidRPr="00FA1765">
        <w:rPr>
          <w:sz w:val="22"/>
          <w:szCs w:val="22"/>
          <w:lang w:val="ro-RO"/>
        </w:rPr>
        <w:t xml:space="preserve">ională este inerentă, având în vedere complexitatea factuală </w:t>
      </w:r>
      <w:r>
        <w:rPr>
          <w:sz w:val="22"/>
          <w:szCs w:val="22"/>
          <w:lang w:val="ro-RO"/>
        </w:rPr>
        <w:t>ș</w:t>
      </w:r>
      <w:r w:rsidRPr="00FA1765">
        <w:rPr>
          <w:sz w:val="22"/>
          <w:szCs w:val="22"/>
          <w:lang w:val="ro-RO"/>
        </w:rPr>
        <w:t>i juridică ce prive</w:t>
      </w:r>
      <w:r>
        <w:rPr>
          <w:sz w:val="22"/>
          <w:szCs w:val="22"/>
          <w:lang w:val="ro-RO"/>
        </w:rPr>
        <w:t>ș</w:t>
      </w:r>
      <w:r w:rsidRPr="00FA1765">
        <w:rPr>
          <w:sz w:val="22"/>
          <w:szCs w:val="22"/>
          <w:lang w:val="ro-RO"/>
        </w:rPr>
        <w:t>te chestiunea restituirii bunurilor na</w:t>
      </w:r>
      <w:r>
        <w:rPr>
          <w:sz w:val="22"/>
          <w:szCs w:val="22"/>
          <w:lang w:val="ro-RO"/>
        </w:rPr>
        <w:t>ț</w:t>
      </w:r>
      <w:r w:rsidRPr="00FA1765">
        <w:rPr>
          <w:sz w:val="22"/>
          <w:szCs w:val="22"/>
          <w:lang w:val="ro-RO"/>
        </w:rPr>
        <w:t>ionalizate.</w:t>
      </w:r>
    </w:p>
    <w:p w:rsidR="00FD1C6A" w:rsidRPr="00FA1765" w:rsidRDefault="00FD1C6A" w:rsidP="008A575A">
      <w:pPr>
        <w:ind w:firstLine="567"/>
        <w:jc w:val="both"/>
        <w:rPr>
          <w:sz w:val="22"/>
          <w:szCs w:val="22"/>
          <w:lang w:val="ro-RO"/>
        </w:rPr>
      </w:pPr>
      <w:r w:rsidRPr="00FA1765">
        <w:rPr>
          <w:sz w:val="22"/>
          <w:szCs w:val="22"/>
          <w:lang w:val="ro-RO"/>
        </w:rPr>
        <w:t>În ceea ce prive</w:t>
      </w:r>
      <w:r>
        <w:rPr>
          <w:sz w:val="22"/>
          <w:szCs w:val="22"/>
          <w:lang w:val="ro-RO"/>
        </w:rPr>
        <w:t>ș</w:t>
      </w:r>
      <w:r w:rsidRPr="00FA1765">
        <w:rPr>
          <w:sz w:val="22"/>
          <w:szCs w:val="22"/>
          <w:lang w:val="ro-RO"/>
        </w:rPr>
        <w:t>te situa</w:t>
      </w:r>
      <w:r>
        <w:rPr>
          <w:sz w:val="22"/>
          <w:szCs w:val="22"/>
          <w:lang w:val="ro-RO"/>
        </w:rPr>
        <w:t>ț</w:t>
      </w:r>
      <w:r w:rsidRPr="00FA1765">
        <w:rPr>
          <w:sz w:val="22"/>
          <w:szCs w:val="22"/>
          <w:lang w:val="ro-RO"/>
        </w:rPr>
        <w:t>ia specifică în care coexistă mai multe titluri de proprietate asupra aceleia</w:t>
      </w:r>
      <w:r>
        <w:rPr>
          <w:sz w:val="22"/>
          <w:szCs w:val="22"/>
          <w:lang w:val="ro-RO"/>
        </w:rPr>
        <w:t>ș</w:t>
      </w:r>
      <w:r w:rsidRPr="00FA1765">
        <w:rPr>
          <w:sz w:val="22"/>
          <w:szCs w:val="22"/>
          <w:lang w:val="ro-RO"/>
        </w:rPr>
        <w:t>i clădiri, Curtea a constatat că noua legisla</w:t>
      </w:r>
      <w:r>
        <w:rPr>
          <w:sz w:val="22"/>
          <w:szCs w:val="22"/>
          <w:lang w:val="ro-RO"/>
        </w:rPr>
        <w:t>ț</w:t>
      </w:r>
      <w:r w:rsidRPr="00FA1765">
        <w:rPr>
          <w:sz w:val="22"/>
          <w:szCs w:val="22"/>
          <w:lang w:val="ro-RO"/>
        </w:rPr>
        <w:t>ie nu a introdus nicio dispozi</w:t>
      </w:r>
      <w:r>
        <w:rPr>
          <w:sz w:val="22"/>
          <w:szCs w:val="22"/>
          <w:lang w:val="ro-RO"/>
        </w:rPr>
        <w:t>ț</w:t>
      </w:r>
      <w:r w:rsidRPr="00FA1765">
        <w:rPr>
          <w:sz w:val="22"/>
          <w:szCs w:val="22"/>
          <w:lang w:val="ro-RO"/>
        </w:rPr>
        <w:t>ie de natură procedurală sau materială de natură să clarifice această situa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să furnizeze un remediu adecvat.</w:t>
      </w:r>
    </w:p>
    <w:p w:rsidR="00FD1C6A" w:rsidRPr="00FA1765" w:rsidRDefault="00FD1C6A" w:rsidP="008A575A">
      <w:pPr>
        <w:ind w:firstLine="567"/>
        <w:jc w:val="both"/>
        <w:rPr>
          <w:sz w:val="22"/>
          <w:szCs w:val="22"/>
          <w:lang w:val="ro-RO"/>
        </w:rPr>
      </w:pPr>
      <w:r w:rsidRPr="00FA1765">
        <w:rPr>
          <w:b/>
          <w:sz w:val="22"/>
          <w:szCs w:val="22"/>
          <w:lang w:val="ro-RO"/>
        </w:rPr>
        <w:t>4</w:t>
      </w:r>
      <w:r w:rsidRPr="00FA1765">
        <w:rPr>
          <w:sz w:val="22"/>
          <w:szCs w:val="22"/>
          <w:lang w:val="ro-RO"/>
        </w:rPr>
        <w:t>. La data de 7 ianuarie 2014, CEDO a pronun</w:t>
      </w:r>
      <w:r>
        <w:rPr>
          <w:sz w:val="22"/>
          <w:szCs w:val="22"/>
          <w:lang w:val="ro-RO"/>
        </w:rPr>
        <w:t>ț</w:t>
      </w:r>
      <w:r w:rsidRPr="00FA1765">
        <w:rPr>
          <w:sz w:val="22"/>
          <w:szCs w:val="22"/>
          <w:lang w:val="ro-RO"/>
        </w:rPr>
        <w:t>at hotărârea Funda</w:t>
      </w:r>
      <w:r>
        <w:rPr>
          <w:sz w:val="22"/>
          <w:szCs w:val="22"/>
          <w:lang w:val="ro-RO"/>
        </w:rPr>
        <w:t>ț</w:t>
      </w:r>
      <w:r w:rsidRPr="00FA1765">
        <w:rPr>
          <w:sz w:val="22"/>
          <w:szCs w:val="22"/>
          <w:lang w:val="ro-RO"/>
        </w:rPr>
        <w:t xml:space="preserve">ia Căminele de elevi ale Bisericii Reformate </w:t>
      </w:r>
      <w:r>
        <w:rPr>
          <w:sz w:val="22"/>
          <w:szCs w:val="22"/>
          <w:lang w:val="ro-RO"/>
        </w:rPr>
        <w:t>ș</w:t>
      </w:r>
      <w:r w:rsidRPr="00FA1765">
        <w:rPr>
          <w:sz w:val="22"/>
          <w:szCs w:val="22"/>
          <w:lang w:val="ro-RO"/>
        </w:rPr>
        <w:t>i Stanomirescu împotriva României, în care reclaman</w:t>
      </w:r>
      <w:r>
        <w:rPr>
          <w:sz w:val="22"/>
          <w:szCs w:val="22"/>
          <w:lang w:val="ro-RO"/>
        </w:rPr>
        <w:t>ț</w:t>
      </w:r>
      <w:r w:rsidRPr="00FA1765">
        <w:rPr>
          <w:sz w:val="22"/>
          <w:szCs w:val="22"/>
          <w:lang w:val="ro-RO"/>
        </w:rPr>
        <w:t>ii invocaseră neexecutarea, de către autorită</w:t>
      </w:r>
      <w:r>
        <w:rPr>
          <w:sz w:val="22"/>
          <w:szCs w:val="22"/>
          <w:lang w:val="ro-RO"/>
        </w:rPr>
        <w:t>ț</w:t>
      </w:r>
      <w:r w:rsidRPr="00FA1765">
        <w:rPr>
          <w:sz w:val="22"/>
          <w:szCs w:val="22"/>
          <w:lang w:val="ro-RO"/>
        </w:rPr>
        <w:t>ile administrative interne, a unor decizii definitive pronun</w:t>
      </w:r>
      <w:r>
        <w:rPr>
          <w:sz w:val="22"/>
          <w:szCs w:val="22"/>
          <w:lang w:val="ro-RO"/>
        </w:rPr>
        <w:t>ț</w:t>
      </w:r>
      <w:r w:rsidRPr="00FA1765">
        <w:rPr>
          <w:sz w:val="22"/>
          <w:szCs w:val="22"/>
          <w:lang w:val="ro-RO"/>
        </w:rPr>
        <w:t>ate în favoarea reclaman</w:t>
      </w:r>
      <w:r>
        <w:rPr>
          <w:sz w:val="22"/>
          <w:szCs w:val="22"/>
          <w:lang w:val="ro-RO"/>
        </w:rPr>
        <w:t>ț</w:t>
      </w:r>
      <w:r w:rsidRPr="00FA1765">
        <w:rPr>
          <w:sz w:val="22"/>
          <w:szCs w:val="22"/>
          <w:lang w:val="ro-RO"/>
        </w:rPr>
        <w:t>ilor, prin care se stabilea sau confirma obliga</w:t>
      </w:r>
      <w:r>
        <w:rPr>
          <w:sz w:val="22"/>
          <w:szCs w:val="22"/>
          <w:lang w:val="ro-RO"/>
        </w:rPr>
        <w:t>ț</w:t>
      </w:r>
      <w:r w:rsidRPr="00FA1765">
        <w:rPr>
          <w:sz w:val="22"/>
          <w:szCs w:val="22"/>
          <w:lang w:val="ro-RO"/>
        </w:rPr>
        <w:t xml:space="preserve">ia de a face a debitorilor. </w:t>
      </w:r>
    </w:p>
    <w:p w:rsidR="00FD1C6A" w:rsidRPr="00FA1765" w:rsidRDefault="00FD1C6A" w:rsidP="008A575A">
      <w:pPr>
        <w:ind w:firstLine="567"/>
        <w:jc w:val="both"/>
        <w:rPr>
          <w:sz w:val="22"/>
          <w:szCs w:val="22"/>
          <w:lang w:val="ro-RO"/>
        </w:rPr>
      </w:pPr>
      <w:r w:rsidRPr="00FA1765">
        <w:rPr>
          <w:sz w:val="22"/>
          <w:szCs w:val="22"/>
          <w:lang w:val="ro-RO"/>
        </w:rPr>
        <w:t>Constatând că neexecutarea hotărârilor judecătore</w:t>
      </w:r>
      <w:r>
        <w:rPr>
          <w:sz w:val="22"/>
          <w:szCs w:val="22"/>
          <w:lang w:val="ro-RO"/>
        </w:rPr>
        <w:t>ș</w:t>
      </w:r>
      <w:r w:rsidRPr="00FA1765">
        <w:rPr>
          <w:sz w:val="22"/>
          <w:szCs w:val="22"/>
          <w:lang w:val="ro-RO"/>
        </w:rPr>
        <w:t xml:space="preserve">ti interne nu era justificată, </w:t>
      </w:r>
      <w:r>
        <w:rPr>
          <w:sz w:val="22"/>
          <w:szCs w:val="22"/>
          <w:lang w:val="ro-RO"/>
        </w:rPr>
        <w:t>ș</w:t>
      </w:r>
      <w:r w:rsidRPr="00FA1765">
        <w:rPr>
          <w:sz w:val="22"/>
          <w:szCs w:val="22"/>
          <w:lang w:val="ro-RO"/>
        </w:rPr>
        <w:t>i fa</w:t>
      </w:r>
      <w:r>
        <w:rPr>
          <w:sz w:val="22"/>
          <w:szCs w:val="22"/>
          <w:lang w:val="ro-RO"/>
        </w:rPr>
        <w:t>ț</w:t>
      </w:r>
      <w:r w:rsidRPr="00FA1765">
        <w:rPr>
          <w:sz w:val="22"/>
          <w:szCs w:val="22"/>
          <w:lang w:val="ro-RO"/>
        </w:rPr>
        <w:t>ă de jurispruden</w:t>
      </w:r>
      <w:r>
        <w:rPr>
          <w:sz w:val="22"/>
          <w:szCs w:val="22"/>
          <w:lang w:val="ro-RO"/>
        </w:rPr>
        <w:t>ț</w:t>
      </w:r>
      <w:r w:rsidRPr="00FA1765">
        <w:rPr>
          <w:sz w:val="22"/>
          <w:szCs w:val="22"/>
          <w:lang w:val="ro-RO"/>
        </w:rPr>
        <w:t xml:space="preserve">a sa, ce număra deja peste 30 de hotărâri similare, dar </w:t>
      </w:r>
      <w:r>
        <w:rPr>
          <w:sz w:val="22"/>
          <w:szCs w:val="22"/>
          <w:lang w:val="ro-RO"/>
        </w:rPr>
        <w:t>ș</w:t>
      </w:r>
      <w:r w:rsidRPr="00FA1765">
        <w:rPr>
          <w:sz w:val="22"/>
          <w:szCs w:val="22"/>
          <w:lang w:val="ro-RO"/>
        </w:rPr>
        <w:t>i luând în considerare numărul de cereri aflate pe rolul său în care se invoca neexecutarea, de către autorită</w:t>
      </w:r>
      <w:r>
        <w:rPr>
          <w:sz w:val="22"/>
          <w:szCs w:val="22"/>
          <w:lang w:val="ro-RO"/>
        </w:rPr>
        <w:t>ț</w:t>
      </w:r>
      <w:r w:rsidRPr="00FA1765">
        <w:rPr>
          <w:sz w:val="22"/>
          <w:szCs w:val="22"/>
          <w:lang w:val="ro-RO"/>
        </w:rPr>
        <w:t>ile statului, a unor hotărâri judecătore</w:t>
      </w:r>
      <w:r>
        <w:rPr>
          <w:sz w:val="22"/>
          <w:szCs w:val="22"/>
          <w:lang w:val="ro-RO"/>
        </w:rPr>
        <w:t>ș</w:t>
      </w:r>
      <w:r w:rsidRPr="00FA1765">
        <w:rPr>
          <w:sz w:val="22"/>
          <w:szCs w:val="22"/>
          <w:lang w:val="ro-RO"/>
        </w:rPr>
        <w:t>ti, Curtea a decis să facă în cauză aplicarea articolului 46 din Conven</w:t>
      </w:r>
      <w:r>
        <w:rPr>
          <w:sz w:val="22"/>
          <w:szCs w:val="22"/>
          <w:lang w:val="ro-RO"/>
        </w:rPr>
        <w:t>ț</w:t>
      </w:r>
      <w:r w:rsidRPr="00FA1765">
        <w:rPr>
          <w:sz w:val="22"/>
          <w:szCs w:val="22"/>
          <w:lang w:val="ro-RO"/>
        </w:rPr>
        <w:t>ie, privind obliga</w:t>
      </w:r>
      <w:r>
        <w:rPr>
          <w:sz w:val="22"/>
          <w:szCs w:val="22"/>
          <w:lang w:val="ro-RO"/>
        </w:rPr>
        <w:t>ț</w:t>
      </w:r>
      <w:r w:rsidRPr="00FA1765">
        <w:rPr>
          <w:sz w:val="22"/>
          <w:szCs w:val="22"/>
          <w:lang w:val="ro-RO"/>
        </w:rPr>
        <w:t>ia statelor de a executa hotărârile CEDO. Astfel, Curtea a eviden</w:t>
      </w:r>
      <w:r>
        <w:rPr>
          <w:sz w:val="22"/>
          <w:szCs w:val="22"/>
          <w:lang w:val="ro-RO"/>
        </w:rPr>
        <w:t>ț</w:t>
      </w:r>
      <w:r w:rsidRPr="00FA1765">
        <w:rPr>
          <w:sz w:val="22"/>
          <w:szCs w:val="22"/>
          <w:lang w:val="ro-RO"/>
        </w:rPr>
        <w:t>iat că încălcările deja constatate izvorăsc fie din comportamentul organelor administrative care au făcut imposibilă executarea sau au indicat alte organe responsabile pentru executare, până la împlinirea termenului de prescrip</w:t>
      </w:r>
      <w:r>
        <w:rPr>
          <w:sz w:val="22"/>
          <w:szCs w:val="22"/>
          <w:lang w:val="ro-RO"/>
        </w:rPr>
        <w:t>ț</w:t>
      </w:r>
      <w:r w:rsidRPr="00FA1765">
        <w:rPr>
          <w:sz w:val="22"/>
          <w:szCs w:val="22"/>
          <w:lang w:val="ro-RO"/>
        </w:rPr>
        <w:t>ie a executării, fie din simplul refuz de a executa. Cel mai adesea, administra</w:t>
      </w:r>
      <w:r>
        <w:rPr>
          <w:sz w:val="22"/>
          <w:szCs w:val="22"/>
          <w:lang w:val="ro-RO"/>
        </w:rPr>
        <w:t>ț</w:t>
      </w:r>
      <w:r w:rsidRPr="00FA1765">
        <w:rPr>
          <w:sz w:val="22"/>
          <w:szCs w:val="22"/>
          <w:lang w:val="ro-RO"/>
        </w:rPr>
        <w:t>ia nu a oferit  motive valabile pentru refuzul său ori a invocat o imposibilitate obiectivă de executare.</w:t>
      </w:r>
    </w:p>
    <w:p w:rsidR="00FD1C6A" w:rsidRPr="00FA1765" w:rsidRDefault="00FD1C6A" w:rsidP="008A575A">
      <w:pPr>
        <w:ind w:firstLine="567"/>
        <w:jc w:val="both"/>
        <w:rPr>
          <w:sz w:val="22"/>
          <w:szCs w:val="22"/>
          <w:lang w:val="ro-RO"/>
        </w:rPr>
      </w:pPr>
      <w:r w:rsidRPr="00FA1765">
        <w:rPr>
          <w:sz w:val="22"/>
          <w:szCs w:val="22"/>
          <w:lang w:val="ro-RO"/>
        </w:rPr>
        <w:t>Curtea a observat că au fost luate o serie de măsuri ulterior pronun</w:t>
      </w:r>
      <w:r>
        <w:rPr>
          <w:sz w:val="22"/>
          <w:szCs w:val="22"/>
          <w:lang w:val="ro-RO"/>
        </w:rPr>
        <w:t>ț</w:t>
      </w:r>
      <w:r w:rsidRPr="00FA1765">
        <w:rPr>
          <w:sz w:val="22"/>
          <w:szCs w:val="22"/>
          <w:lang w:val="ro-RO"/>
        </w:rPr>
        <w:t>ării hotărârii în cauza Săcăleanu. Cu toate acestea, în caz de neexecutare voluntară, creditorii nu au altă op</w:t>
      </w:r>
      <w:r>
        <w:rPr>
          <w:sz w:val="22"/>
          <w:szCs w:val="22"/>
          <w:lang w:val="ro-RO"/>
        </w:rPr>
        <w:t>ț</w:t>
      </w:r>
      <w:r w:rsidRPr="00FA1765">
        <w:rPr>
          <w:sz w:val="22"/>
          <w:szCs w:val="22"/>
          <w:lang w:val="ro-RO"/>
        </w:rPr>
        <w:t>iune în afara declan</w:t>
      </w:r>
      <w:r>
        <w:rPr>
          <w:sz w:val="22"/>
          <w:szCs w:val="22"/>
          <w:lang w:val="ro-RO"/>
        </w:rPr>
        <w:t>ș</w:t>
      </w:r>
      <w:r w:rsidRPr="00FA1765">
        <w:rPr>
          <w:sz w:val="22"/>
          <w:szCs w:val="22"/>
          <w:lang w:val="ro-RO"/>
        </w:rPr>
        <w:t>ării unei executări silite, care presupune numeroase demersuri din partea sa. În consecin</w:t>
      </w:r>
      <w:r>
        <w:rPr>
          <w:sz w:val="22"/>
          <w:szCs w:val="22"/>
          <w:lang w:val="ro-RO"/>
        </w:rPr>
        <w:t>ț</w:t>
      </w:r>
      <w:r w:rsidRPr="00FA1765">
        <w:rPr>
          <w:sz w:val="22"/>
          <w:szCs w:val="22"/>
          <w:lang w:val="ro-RO"/>
        </w:rPr>
        <w:t>ă, încălcările men</w:t>
      </w:r>
      <w:r>
        <w:rPr>
          <w:sz w:val="22"/>
          <w:szCs w:val="22"/>
          <w:lang w:val="ro-RO"/>
        </w:rPr>
        <w:t>ț</w:t>
      </w:r>
      <w:r w:rsidRPr="00FA1765">
        <w:rPr>
          <w:sz w:val="22"/>
          <w:szCs w:val="22"/>
          <w:lang w:val="ro-RO"/>
        </w:rPr>
        <w:t>ionate sunt rezultatul unei disfunc</w:t>
      </w:r>
      <w:r>
        <w:rPr>
          <w:sz w:val="22"/>
          <w:szCs w:val="22"/>
          <w:lang w:val="ro-RO"/>
        </w:rPr>
        <w:t>ț</w:t>
      </w:r>
      <w:r w:rsidRPr="00FA1765">
        <w:rPr>
          <w:sz w:val="22"/>
          <w:szCs w:val="22"/>
          <w:lang w:val="ro-RO"/>
        </w:rPr>
        <w:t>ionalită</w:t>
      </w:r>
      <w:r>
        <w:rPr>
          <w:sz w:val="22"/>
          <w:szCs w:val="22"/>
          <w:lang w:val="ro-RO"/>
        </w:rPr>
        <w:t>ț</w:t>
      </w:r>
      <w:r w:rsidRPr="00FA1765">
        <w:rPr>
          <w:sz w:val="22"/>
          <w:szCs w:val="22"/>
          <w:lang w:val="ro-RO"/>
        </w:rPr>
        <w:t>i structurale persistente, ceea ce reflectă o practică incompatibilă cu Conven</w:t>
      </w:r>
      <w:r>
        <w:rPr>
          <w:sz w:val="22"/>
          <w:szCs w:val="22"/>
          <w:lang w:val="ro-RO"/>
        </w:rPr>
        <w:t>ț</w:t>
      </w:r>
      <w:r w:rsidRPr="00FA1765">
        <w:rPr>
          <w:sz w:val="22"/>
          <w:szCs w:val="22"/>
          <w:lang w:val="ro-RO"/>
        </w:rPr>
        <w:t xml:space="preserve">ia </w:t>
      </w:r>
      <w:r>
        <w:rPr>
          <w:sz w:val="22"/>
          <w:szCs w:val="22"/>
          <w:lang w:val="ro-RO"/>
        </w:rPr>
        <w:t>ș</w:t>
      </w:r>
      <w:r w:rsidRPr="00FA1765">
        <w:rPr>
          <w:sz w:val="22"/>
          <w:szCs w:val="22"/>
          <w:lang w:val="ro-RO"/>
        </w:rPr>
        <w:t xml:space="preserve">i indică necesitatea garantării de către statul pârât, prin măsuri de ordin legislativ sau administrativ, a executării din oficiu </w:t>
      </w:r>
      <w:r>
        <w:rPr>
          <w:sz w:val="22"/>
          <w:szCs w:val="22"/>
          <w:lang w:val="ro-RO"/>
        </w:rPr>
        <w:t>ș</w:t>
      </w:r>
      <w:r w:rsidRPr="00FA1765">
        <w:rPr>
          <w:sz w:val="22"/>
          <w:szCs w:val="22"/>
          <w:lang w:val="ro-RO"/>
        </w:rPr>
        <w:t>i cu promptitudine a hotărârilor judecătore</w:t>
      </w:r>
      <w:r>
        <w:rPr>
          <w:sz w:val="22"/>
          <w:szCs w:val="22"/>
          <w:lang w:val="ro-RO"/>
        </w:rPr>
        <w:t>ș</w:t>
      </w:r>
      <w:r w:rsidRPr="00FA1765">
        <w:rPr>
          <w:sz w:val="22"/>
          <w:szCs w:val="22"/>
          <w:lang w:val="ro-RO"/>
        </w:rPr>
        <w:t>ti pronun</w:t>
      </w:r>
      <w:r>
        <w:rPr>
          <w:sz w:val="22"/>
          <w:szCs w:val="22"/>
          <w:lang w:val="ro-RO"/>
        </w:rPr>
        <w:t>ț</w:t>
      </w:r>
      <w:r w:rsidRPr="00FA1765">
        <w:rPr>
          <w:sz w:val="22"/>
          <w:szCs w:val="22"/>
          <w:lang w:val="ro-RO"/>
        </w:rPr>
        <w:t>ate împotriva sa, indiferent că obliga</w:t>
      </w:r>
      <w:r>
        <w:rPr>
          <w:sz w:val="22"/>
          <w:szCs w:val="22"/>
          <w:lang w:val="ro-RO"/>
        </w:rPr>
        <w:t>ț</w:t>
      </w:r>
      <w:r w:rsidRPr="00FA1765">
        <w:rPr>
          <w:sz w:val="22"/>
          <w:szCs w:val="22"/>
          <w:lang w:val="ro-RO"/>
        </w:rPr>
        <w:t>ia stabilită vizează plata unei sume de bani sau îndeplinirea unui anumit act sau ac</w:t>
      </w:r>
      <w:r>
        <w:rPr>
          <w:sz w:val="22"/>
          <w:szCs w:val="22"/>
          <w:lang w:val="ro-RO"/>
        </w:rPr>
        <w:t>ț</w:t>
      </w:r>
      <w:r w:rsidRPr="00FA1765">
        <w:rPr>
          <w:sz w:val="22"/>
          <w:szCs w:val="22"/>
          <w:lang w:val="ro-RO"/>
        </w:rPr>
        <w:t xml:space="preserve">iuni. Aceste măsuri trebuie să ia în calcul </w:t>
      </w:r>
      <w:r>
        <w:rPr>
          <w:sz w:val="22"/>
          <w:szCs w:val="22"/>
          <w:lang w:val="ro-RO"/>
        </w:rPr>
        <w:t>ș</w:t>
      </w:r>
      <w:r w:rsidRPr="00FA1765">
        <w:rPr>
          <w:sz w:val="22"/>
          <w:szCs w:val="22"/>
          <w:lang w:val="ro-RO"/>
        </w:rPr>
        <w:t>i interven</w:t>
      </w:r>
      <w:r>
        <w:rPr>
          <w:sz w:val="22"/>
          <w:szCs w:val="22"/>
          <w:lang w:val="ro-RO"/>
        </w:rPr>
        <w:t>ț</w:t>
      </w:r>
      <w:r w:rsidRPr="00FA1765">
        <w:rPr>
          <w:sz w:val="22"/>
          <w:szCs w:val="22"/>
          <w:lang w:val="ro-RO"/>
        </w:rPr>
        <w:t>ia unei imposibilită</w:t>
      </w:r>
      <w:r>
        <w:rPr>
          <w:sz w:val="22"/>
          <w:szCs w:val="22"/>
          <w:lang w:val="ro-RO"/>
        </w:rPr>
        <w:t>ț</w:t>
      </w:r>
      <w:r w:rsidRPr="00FA1765">
        <w:rPr>
          <w:sz w:val="22"/>
          <w:szCs w:val="22"/>
          <w:lang w:val="ro-RO"/>
        </w:rPr>
        <w:t>i de executare, caz în care autorită</w:t>
      </w:r>
      <w:r>
        <w:rPr>
          <w:sz w:val="22"/>
          <w:szCs w:val="22"/>
          <w:lang w:val="ro-RO"/>
        </w:rPr>
        <w:t>ț</w:t>
      </w:r>
      <w:r w:rsidRPr="00FA1765">
        <w:rPr>
          <w:sz w:val="22"/>
          <w:szCs w:val="22"/>
          <w:lang w:val="ro-RO"/>
        </w:rPr>
        <w:t>ile trebuie să asigure măsuri de executare prin echivalent.</w:t>
      </w:r>
    </w:p>
    <w:p w:rsidR="00FD1C6A" w:rsidRPr="00FA1765" w:rsidRDefault="00FD1C6A" w:rsidP="008A575A">
      <w:pPr>
        <w:ind w:firstLine="567"/>
        <w:jc w:val="both"/>
        <w:rPr>
          <w:sz w:val="22"/>
          <w:szCs w:val="22"/>
          <w:lang w:val="ro-RO"/>
        </w:rPr>
      </w:pPr>
      <w:r w:rsidRPr="00FA1765">
        <w:rPr>
          <w:b/>
          <w:sz w:val="22"/>
          <w:szCs w:val="22"/>
          <w:lang w:val="ro-RO"/>
        </w:rPr>
        <w:lastRenderedPageBreak/>
        <w:t>5</w:t>
      </w:r>
      <w:r w:rsidRPr="00FA1765">
        <w:rPr>
          <w:sz w:val="22"/>
          <w:szCs w:val="22"/>
          <w:lang w:val="ro-RO"/>
        </w:rPr>
        <w:t xml:space="preserve">. În hotărârile Beraru împotriva României din 18 martie 2014 </w:t>
      </w:r>
      <w:r>
        <w:rPr>
          <w:sz w:val="22"/>
          <w:szCs w:val="22"/>
          <w:lang w:val="ro-RO"/>
        </w:rPr>
        <w:t>ș</w:t>
      </w:r>
      <w:r w:rsidRPr="00FA1765">
        <w:rPr>
          <w:sz w:val="22"/>
          <w:szCs w:val="22"/>
          <w:lang w:val="ro-RO"/>
        </w:rPr>
        <w:t>i Cutean împotriva României din 2 decembrie 2014, Curtea a subliniat importan</w:t>
      </w:r>
      <w:r>
        <w:rPr>
          <w:sz w:val="22"/>
          <w:szCs w:val="22"/>
          <w:lang w:val="ro-RO"/>
        </w:rPr>
        <w:t>ț</w:t>
      </w:r>
      <w:r w:rsidRPr="00FA1765">
        <w:rPr>
          <w:sz w:val="22"/>
          <w:szCs w:val="22"/>
          <w:lang w:val="ro-RO"/>
        </w:rPr>
        <w:t>a respectării principiului nemijlocirii, potrivit cu care într-o cauză penală hotărârea trebuie pronun</w:t>
      </w:r>
      <w:r>
        <w:rPr>
          <w:sz w:val="22"/>
          <w:szCs w:val="22"/>
          <w:lang w:val="ro-RO"/>
        </w:rPr>
        <w:t>ț</w:t>
      </w:r>
      <w:r w:rsidRPr="00FA1765">
        <w:rPr>
          <w:sz w:val="22"/>
          <w:szCs w:val="22"/>
          <w:lang w:val="ro-RO"/>
        </w:rPr>
        <w:t>ată de judecători care au fost prezen</w:t>
      </w:r>
      <w:r>
        <w:rPr>
          <w:sz w:val="22"/>
          <w:szCs w:val="22"/>
          <w:lang w:val="ro-RO"/>
        </w:rPr>
        <w:t>ț</w:t>
      </w:r>
      <w:r w:rsidRPr="00FA1765">
        <w:rPr>
          <w:sz w:val="22"/>
          <w:szCs w:val="22"/>
          <w:lang w:val="ro-RO"/>
        </w:rPr>
        <w:t xml:space="preserve">i pe tot parcursul procedurii </w:t>
      </w:r>
      <w:r>
        <w:rPr>
          <w:sz w:val="22"/>
          <w:szCs w:val="22"/>
          <w:lang w:val="ro-RO"/>
        </w:rPr>
        <w:t>ș</w:t>
      </w:r>
      <w:r w:rsidRPr="00FA1765">
        <w:rPr>
          <w:sz w:val="22"/>
          <w:szCs w:val="22"/>
          <w:lang w:val="ro-RO"/>
        </w:rPr>
        <w:t>i administrării probelor; astfel, în cauza Beraru, CEDO a considerat că modificarea componen</w:t>
      </w:r>
      <w:r>
        <w:rPr>
          <w:sz w:val="22"/>
          <w:szCs w:val="22"/>
          <w:lang w:val="ro-RO"/>
        </w:rPr>
        <w:t>ț</w:t>
      </w:r>
      <w:r w:rsidRPr="00FA1765">
        <w:rPr>
          <w:sz w:val="22"/>
          <w:szCs w:val="22"/>
          <w:lang w:val="ro-RO"/>
        </w:rPr>
        <w:t>ei completului de judecată trebuie să fie avută în vedere la analiza caracterului echitabil al procedurii în ansamblul său, apreciind că simpla existen</w:t>
      </w:r>
      <w:r>
        <w:rPr>
          <w:sz w:val="22"/>
          <w:szCs w:val="22"/>
          <w:lang w:val="ro-RO"/>
        </w:rPr>
        <w:t>ț</w:t>
      </w:r>
      <w:r w:rsidRPr="00FA1765">
        <w:rPr>
          <w:sz w:val="22"/>
          <w:szCs w:val="22"/>
          <w:lang w:val="ro-RO"/>
        </w:rPr>
        <w:t>ă a declara</w:t>
      </w:r>
      <w:r>
        <w:rPr>
          <w:sz w:val="22"/>
          <w:szCs w:val="22"/>
          <w:lang w:val="ro-RO"/>
        </w:rPr>
        <w:t>ț</w:t>
      </w:r>
      <w:r w:rsidRPr="00FA1765">
        <w:rPr>
          <w:sz w:val="22"/>
          <w:szCs w:val="22"/>
          <w:lang w:val="ro-RO"/>
        </w:rPr>
        <w:t xml:space="preserve">iilor martorilor, disponibile la dosarul cauzei </w:t>
      </w:r>
      <w:r>
        <w:rPr>
          <w:sz w:val="22"/>
          <w:szCs w:val="22"/>
          <w:lang w:val="ro-RO"/>
        </w:rPr>
        <w:t>ș</w:t>
      </w:r>
      <w:r w:rsidRPr="00FA1765">
        <w:rPr>
          <w:sz w:val="22"/>
          <w:szCs w:val="22"/>
          <w:lang w:val="ro-RO"/>
        </w:rPr>
        <w:t>i putând fi studiate de cel de-al doilea judecător care a intrat în compunerea completului după audierea acestora, nu a fost suficientă pentru a compensa lipsa de nemijlocire în desfă</w:t>
      </w:r>
      <w:r>
        <w:rPr>
          <w:sz w:val="22"/>
          <w:szCs w:val="22"/>
          <w:lang w:val="ro-RO"/>
        </w:rPr>
        <w:t>ș</w:t>
      </w:r>
      <w:r w:rsidRPr="00FA1765">
        <w:rPr>
          <w:sz w:val="22"/>
          <w:szCs w:val="22"/>
          <w:lang w:val="ro-RO"/>
        </w:rPr>
        <w:t>urarea procedurii. În cauza Cutean, CEDO a considerat că schimbarea completului la instan</w:t>
      </w:r>
      <w:r>
        <w:rPr>
          <w:sz w:val="22"/>
          <w:szCs w:val="22"/>
          <w:lang w:val="ro-RO"/>
        </w:rPr>
        <w:t>ț</w:t>
      </w:r>
      <w:r w:rsidRPr="00FA1765">
        <w:rPr>
          <w:sz w:val="22"/>
          <w:szCs w:val="22"/>
          <w:lang w:val="ro-RO"/>
        </w:rPr>
        <w:t>a de fond, ca urmare a declinării competen</w:t>
      </w:r>
      <w:r>
        <w:rPr>
          <w:sz w:val="22"/>
          <w:szCs w:val="22"/>
          <w:lang w:val="ro-RO"/>
        </w:rPr>
        <w:t>ț</w:t>
      </w:r>
      <w:r w:rsidRPr="00FA1765">
        <w:rPr>
          <w:sz w:val="22"/>
          <w:szCs w:val="22"/>
          <w:lang w:val="ro-RO"/>
        </w:rPr>
        <w:t>ei personale de solu</w:t>
      </w:r>
      <w:r>
        <w:rPr>
          <w:sz w:val="22"/>
          <w:szCs w:val="22"/>
          <w:lang w:val="ro-RO"/>
        </w:rPr>
        <w:t>ț</w:t>
      </w:r>
      <w:r w:rsidRPr="00FA1765">
        <w:rPr>
          <w:sz w:val="22"/>
          <w:szCs w:val="22"/>
          <w:lang w:val="ro-RO"/>
        </w:rPr>
        <w:t xml:space="preserve">ionare a cauzei în care reclamantul era inculpat, </w:t>
      </w:r>
      <w:r>
        <w:rPr>
          <w:sz w:val="22"/>
          <w:szCs w:val="22"/>
          <w:lang w:val="ro-RO"/>
        </w:rPr>
        <w:t>ș</w:t>
      </w:r>
      <w:r w:rsidRPr="00FA1765">
        <w:rPr>
          <w:sz w:val="22"/>
          <w:szCs w:val="22"/>
          <w:lang w:val="ro-RO"/>
        </w:rPr>
        <w:t>i omisiunea ulterioară a instan</w:t>
      </w:r>
      <w:r>
        <w:rPr>
          <w:sz w:val="22"/>
          <w:szCs w:val="22"/>
          <w:lang w:val="ro-RO"/>
        </w:rPr>
        <w:t>ț</w:t>
      </w:r>
      <w:r w:rsidRPr="00FA1765">
        <w:rPr>
          <w:sz w:val="22"/>
          <w:szCs w:val="22"/>
          <w:lang w:val="ro-RO"/>
        </w:rPr>
        <w:t xml:space="preserve">elor de apel </w:t>
      </w:r>
      <w:r>
        <w:rPr>
          <w:sz w:val="22"/>
          <w:szCs w:val="22"/>
          <w:lang w:val="ro-RO"/>
        </w:rPr>
        <w:t>ș</w:t>
      </w:r>
      <w:r w:rsidRPr="00FA1765">
        <w:rPr>
          <w:sz w:val="22"/>
          <w:szCs w:val="22"/>
          <w:lang w:val="ro-RO"/>
        </w:rPr>
        <w:t xml:space="preserve">i de recurs de a-i audia pe reclamant </w:t>
      </w:r>
      <w:r>
        <w:rPr>
          <w:sz w:val="22"/>
          <w:szCs w:val="22"/>
          <w:lang w:val="ro-RO"/>
        </w:rPr>
        <w:t>ș</w:t>
      </w:r>
      <w:r w:rsidRPr="00FA1765">
        <w:rPr>
          <w:sz w:val="22"/>
          <w:szCs w:val="22"/>
          <w:lang w:val="ro-RO"/>
        </w:rPr>
        <w:t xml:space="preserve">i pe martori echivalează cu o privare a dreptului reclamantului la un proces echitabil.. </w:t>
      </w:r>
    </w:p>
    <w:p w:rsidR="00FD1C6A" w:rsidRPr="00FA1765" w:rsidRDefault="00FD1C6A" w:rsidP="008A575A">
      <w:pPr>
        <w:ind w:firstLine="567"/>
        <w:jc w:val="both"/>
        <w:rPr>
          <w:b/>
          <w:sz w:val="22"/>
          <w:szCs w:val="22"/>
          <w:lang w:val="ro-RO"/>
        </w:rPr>
      </w:pPr>
      <w:r w:rsidRPr="00FA1765">
        <w:rPr>
          <w:b/>
          <w:sz w:val="22"/>
          <w:szCs w:val="22"/>
          <w:lang w:val="ro-RO"/>
        </w:rPr>
        <w:t>Alte aspecte de interes privind jurispruden</w:t>
      </w:r>
      <w:r>
        <w:rPr>
          <w:b/>
          <w:sz w:val="22"/>
          <w:szCs w:val="22"/>
          <w:lang w:val="ro-RO"/>
        </w:rPr>
        <w:t>ț</w:t>
      </w:r>
      <w:r w:rsidRPr="00FA1765">
        <w:rPr>
          <w:b/>
          <w:sz w:val="22"/>
          <w:szCs w:val="22"/>
          <w:lang w:val="ro-RO"/>
        </w:rPr>
        <w:t>a Cur</w:t>
      </w:r>
      <w:r>
        <w:rPr>
          <w:b/>
          <w:sz w:val="22"/>
          <w:szCs w:val="22"/>
          <w:lang w:val="ro-RO"/>
        </w:rPr>
        <w:t>ț</w:t>
      </w:r>
      <w:r w:rsidRPr="00FA1765">
        <w:rPr>
          <w:b/>
          <w:sz w:val="22"/>
          <w:szCs w:val="22"/>
          <w:lang w:val="ro-RO"/>
        </w:rPr>
        <w:t xml:space="preserve">ii </w:t>
      </w:r>
    </w:p>
    <w:p w:rsidR="00FD1C6A" w:rsidRPr="00FA1765" w:rsidRDefault="00FD1C6A" w:rsidP="008A575A">
      <w:pPr>
        <w:ind w:firstLine="567"/>
        <w:jc w:val="both"/>
        <w:rPr>
          <w:sz w:val="22"/>
          <w:szCs w:val="22"/>
          <w:lang w:val="ro-RO"/>
        </w:rPr>
      </w:pPr>
      <w:r w:rsidRPr="00FA1765">
        <w:rPr>
          <w:sz w:val="22"/>
          <w:szCs w:val="22"/>
          <w:lang w:val="ro-RO"/>
        </w:rPr>
        <w:t>În urma chestionarului trimis instan</w:t>
      </w:r>
      <w:r>
        <w:rPr>
          <w:sz w:val="22"/>
          <w:szCs w:val="22"/>
          <w:lang w:val="ro-RO"/>
        </w:rPr>
        <w:t>ț</w:t>
      </w:r>
      <w:r w:rsidRPr="00FA1765">
        <w:rPr>
          <w:sz w:val="22"/>
          <w:szCs w:val="22"/>
          <w:lang w:val="ro-RO"/>
        </w:rPr>
        <w:t xml:space="preserve">elor </w:t>
      </w:r>
      <w:r>
        <w:rPr>
          <w:sz w:val="22"/>
          <w:szCs w:val="22"/>
          <w:lang w:val="ro-RO"/>
        </w:rPr>
        <w:t>ș</w:t>
      </w:r>
      <w:r w:rsidRPr="00FA1765">
        <w:rPr>
          <w:sz w:val="22"/>
          <w:szCs w:val="22"/>
          <w:lang w:val="ro-RO"/>
        </w:rPr>
        <w:t>i parchetelor, s-a constatat că în cursul anului 2014, în activitatea judiciară la nivelul cur</w:t>
      </w:r>
      <w:r>
        <w:rPr>
          <w:sz w:val="22"/>
          <w:szCs w:val="22"/>
          <w:lang w:val="ro-RO"/>
        </w:rPr>
        <w:t>ț</w:t>
      </w:r>
      <w:r w:rsidRPr="00FA1765">
        <w:rPr>
          <w:sz w:val="22"/>
          <w:szCs w:val="22"/>
          <w:lang w:val="ro-RO"/>
        </w:rPr>
        <w:t>ilor de apel, 14 din 16 instan</w:t>
      </w:r>
      <w:r>
        <w:rPr>
          <w:sz w:val="22"/>
          <w:szCs w:val="22"/>
          <w:lang w:val="ro-RO"/>
        </w:rPr>
        <w:t>ț</w:t>
      </w:r>
      <w:r w:rsidRPr="00FA1765">
        <w:rPr>
          <w:sz w:val="22"/>
          <w:szCs w:val="22"/>
          <w:lang w:val="ro-RO"/>
        </w:rPr>
        <w:t>e au răspuns că au făcut aplicarea directă în actele judiciare a dispozi</w:t>
      </w:r>
      <w:r>
        <w:rPr>
          <w:sz w:val="22"/>
          <w:szCs w:val="22"/>
          <w:lang w:val="ro-RO"/>
        </w:rPr>
        <w:t>ț</w:t>
      </w:r>
      <w:r w:rsidRPr="00FA1765">
        <w:rPr>
          <w:sz w:val="22"/>
          <w:szCs w:val="22"/>
          <w:lang w:val="ro-RO"/>
        </w:rPr>
        <w:t>iilor Conven</w:t>
      </w:r>
      <w:r>
        <w:rPr>
          <w:sz w:val="22"/>
          <w:szCs w:val="22"/>
          <w:lang w:val="ro-RO"/>
        </w:rPr>
        <w:t>ț</w:t>
      </w:r>
      <w:r w:rsidRPr="00FA1765">
        <w:rPr>
          <w:sz w:val="22"/>
          <w:szCs w:val="22"/>
          <w:lang w:val="ro-RO"/>
        </w:rPr>
        <w:t>iei Europene pentru Protec</w:t>
      </w:r>
      <w:r>
        <w:rPr>
          <w:sz w:val="22"/>
          <w:szCs w:val="22"/>
          <w:lang w:val="ro-RO"/>
        </w:rPr>
        <w:t>ț</w:t>
      </w:r>
      <w:r w:rsidRPr="00FA1765">
        <w:rPr>
          <w:sz w:val="22"/>
          <w:szCs w:val="22"/>
          <w:lang w:val="ro-RO"/>
        </w:rPr>
        <w:t>ia Drepturilor Fundamentale ale Omului în acord cu art. 20 din Constitu</w:t>
      </w:r>
      <w:r>
        <w:rPr>
          <w:sz w:val="22"/>
          <w:szCs w:val="22"/>
          <w:lang w:val="ro-RO"/>
        </w:rPr>
        <w:t>ț</w:t>
      </w:r>
      <w:r w:rsidRPr="00FA1765">
        <w:rPr>
          <w:sz w:val="22"/>
          <w:szCs w:val="22"/>
          <w:lang w:val="ro-RO"/>
        </w:rPr>
        <w:t>ie, în timp ce 11 din 16 parchete au răspuns negativ.</w:t>
      </w:r>
    </w:p>
    <w:p w:rsidR="00FD1C6A" w:rsidRPr="00FA1765" w:rsidRDefault="00FD1C6A" w:rsidP="008A575A">
      <w:pPr>
        <w:ind w:firstLine="567"/>
        <w:jc w:val="both"/>
        <w:rPr>
          <w:sz w:val="22"/>
          <w:szCs w:val="22"/>
          <w:lang w:val="ro-RO"/>
        </w:rPr>
      </w:pPr>
      <w:r w:rsidRPr="00FA1765">
        <w:rPr>
          <w:sz w:val="22"/>
          <w:szCs w:val="22"/>
          <w:lang w:val="ro-RO"/>
        </w:rPr>
        <w:t>Cauzele invocate în legătură cu acest aspect au fost To</w:t>
      </w:r>
      <w:r>
        <w:rPr>
          <w:sz w:val="22"/>
          <w:szCs w:val="22"/>
          <w:lang w:val="ro-RO"/>
        </w:rPr>
        <w:t>ș</w:t>
      </w:r>
      <w:r w:rsidRPr="00FA1765">
        <w:rPr>
          <w:sz w:val="22"/>
          <w:szCs w:val="22"/>
          <w:lang w:val="ro-RO"/>
        </w:rPr>
        <w:t>cu</w:t>
      </w:r>
      <w:r>
        <w:rPr>
          <w:sz w:val="22"/>
          <w:szCs w:val="22"/>
          <w:lang w:val="ro-RO"/>
        </w:rPr>
        <w:t>ț</w:t>
      </w:r>
      <w:r w:rsidRPr="00FA1765">
        <w:rPr>
          <w:sz w:val="22"/>
          <w:szCs w:val="22"/>
          <w:lang w:val="ro-RO"/>
        </w:rPr>
        <w:t>ă c.României (fond funciar, art. 1 din Conven</w:t>
      </w:r>
      <w:r>
        <w:rPr>
          <w:sz w:val="22"/>
          <w:szCs w:val="22"/>
          <w:lang w:val="ro-RO"/>
        </w:rPr>
        <w:t>ț</w:t>
      </w:r>
      <w:r w:rsidRPr="00FA1765">
        <w:rPr>
          <w:sz w:val="22"/>
          <w:szCs w:val="22"/>
          <w:lang w:val="ro-RO"/>
        </w:rPr>
        <w:t>ie), Anghel c. României (în materie contraven</w:t>
      </w:r>
      <w:r>
        <w:rPr>
          <w:sz w:val="22"/>
          <w:szCs w:val="22"/>
          <w:lang w:val="ro-RO"/>
        </w:rPr>
        <w:t>ț</w:t>
      </w:r>
      <w:r w:rsidRPr="00FA1765">
        <w:rPr>
          <w:sz w:val="22"/>
          <w:szCs w:val="22"/>
          <w:lang w:val="ro-RO"/>
        </w:rPr>
        <w:t>ională, art. 6 din Conven</w:t>
      </w:r>
      <w:r>
        <w:rPr>
          <w:sz w:val="22"/>
          <w:szCs w:val="22"/>
          <w:lang w:val="ro-RO"/>
        </w:rPr>
        <w:t>ț</w:t>
      </w:r>
      <w:r w:rsidRPr="00FA1765">
        <w:rPr>
          <w:sz w:val="22"/>
          <w:szCs w:val="22"/>
          <w:lang w:val="ro-RO"/>
        </w:rPr>
        <w:t>ie), Via</w:t>
      </w:r>
      <w:r>
        <w:rPr>
          <w:sz w:val="22"/>
          <w:szCs w:val="22"/>
          <w:lang w:val="ro-RO"/>
        </w:rPr>
        <w:t>ș</w:t>
      </w:r>
      <w:r w:rsidRPr="00FA1765">
        <w:rPr>
          <w:sz w:val="22"/>
          <w:szCs w:val="22"/>
          <w:lang w:val="ro-RO"/>
        </w:rPr>
        <w:t>u c. României, Dumitru c. României, Burghelea c. României (art. 1 din Protocolul 1 la Conven</w:t>
      </w:r>
      <w:r>
        <w:rPr>
          <w:sz w:val="22"/>
          <w:szCs w:val="22"/>
          <w:lang w:val="ro-RO"/>
        </w:rPr>
        <w:t>ț</w:t>
      </w:r>
      <w:r w:rsidRPr="00FA1765">
        <w:rPr>
          <w:sz w:val="22"/>
          <w:szCs w:val="22"/>
          <w:lang w:val="ro-RO"/>
        </w:rPr>
        <w:t>ie), Bălăsoiu c. României (art. 8 din Conven</w:t>
      </w:r>
      <w:r>
        <w:rPr>
          <w:sz w:val="22"/>
          <w:szCs w:val="22"/>
          <w:lang w:val="ro-RO"/>
        </w:rPr>
        <w:t>ț</w:t>
      </w:r>
      <w:r w:rsidRPr="00FA1765">
        <w:rPr>
          <w:sz w:val="22"/>
          <w:szCs w:val="22"/>
          <w:lang w:val="ro-RO"/>
        </w:rPr>
        <w:t>ie) etc.</w:t>
      </w:r>
    </w:p>
    <w:p w:rsidR="00FD1C6A" w:rsidRPr="00FA1765" w:rsidRDefault="00FD1C6A" w:rsidP="008A575A">
      <w:pPr>
        <w:ind w:firstLine="567"/>
        <w:jc w:val="both"/>
        <w:rPr>
          <w:sz w:val="22"/>
          <w:szCs w:val="22"/>
          <w:lang w:val="ro-RO"/>
        </w:rPr>
      </w:pPr>
      <w:r w:rsidRPr="00FA1765">
        <w:rPr>
          <w:sz w:val="22"/>
          <w:szCs w:val="22"/>
          <w:lang w:val="ro-RO"/>
        </w:rPr>
        <w:t>La data de 14 octombrie 2014, România a semnat Protocolul nr. 16 la Conven</w:t>
      </w:r>
      <w:r>
        <w:rPr>
          <w:sz w:val="22"/>
          <w:szCs w:val="22"/>
          <w:lang w:val="ro-RO"/>
        </w:rPr>
        <w:t>ț</w:t>
      </w:r>
      <w:r w:rsidRPr="00FA1765">
        <w:rPr>
          <w:sz w:val="22"/>
          <w:szCs w:val="22"/>
          <w:lang w:val="ro-RO"/>
        </w:rPr>
        <w:t>ie, un protocol facultativ, prive</w:t>
      </w:r>
      <w:r>
        <w:rPr>
          <w:sz w:val="22"/>
          <w:szCs w:val="22"/>
          <w:lang w:val="ro-RO"/>
        </w:rPr>
        <w:t>ș</w:t>
      </w:r>
      <w:r w:rsidRPr="00FA1765">
        <w:rPr>
          <w:sz w:val="22"/>
          <w:szCs w:val="22"/>
          <w:lang w:val="ro-RO"/>
        </w:rPr>
        <w:t>te introducerea unei noi competen</w:t>
      </w:r>
      <w:r>
        <w:rPr>
          <w:sz w:val="22"/>
          <w:szCs w:val="22"/>
          <w:lang w:val="ro-RO"/>
        </w:rPr>
        <w:t>ț</w:t>
      </w:r>
      <w:r w:rsidRPr="00FA1765">
        <w:rPr>
          <w:sz w:val="22"/>
          <w:szCs w:val="22"/>
          <w:lang w:val="ro-RO"/>
        </w:rPr>
        <w:t>e pentru Curte, aceea de a adopta avize consultative la solicitarea instan</w:t>
      </w:r>
      <w:r>
        <w:rPr>
          <w:sz w:val="22"/>
          <w:szCs w:val="22"/>
          <w:lang w:val="ro-RO"/>
        </w:rPr>
        <w:t>ț</w:t>
      </w:r>
      <w:r w:rsidRPr="00FA1765">
        <w:rPr>
          <w:sz w:val="22"/>
          <w:szCs w:val="22"/>
          <w:lang w:val="ro-RO"/>
        </w:rPr>
        <w:t>elor na</w:t>
      </w:r>
      <w:r>
        <w:rPr>
          <w:sz w:val="22"/>
          <w:szCs w:val="22"/>
          <w:lang w:val="ro-RO"/>
        </w:rPr>
        <w:t>ț</w:t>
      </w:r>
      <w:r w:rsidRPr="00FA1765">
        <w:rPr>
          <w:sz w:val="22"/>
          <w:szCs w:val="22"/>
          <w:lang w:val="ro-RO"/>
        </w:rPr>
        <w:t>ionale, în vederea cre</w:t>
      </w:r>
      <w:r>
        <w:rPr>
          <w:sz w:val="22"/>
          <w:szCs w:val="22"/>
          <w:lang w:val="ro-RO"/>
        </w:rPr>
        <w:t>ș</w:t>
      </w:r>
      <w:r w:rsidRPr="00FA1765">
        <w:rPr>
          <w:sz w:val="22"/>
          <w:szCs w:val="22"/>
          <w:lang w:val="ro-RO"/>
        </w:rPr>
        <w:t>terii gradului de implementare al Conven</w:t>
      </w:r>
      <w:r>
        <w:rPr>
          <w:sz w:val="22"/>
          <w:szCs w:val="22"/>
          <w:lang w:val="ro-RO"/>
        </w:rPr>
        <w:t>ț</w:t>
      </w:r>
      <w:r w:rsidRPr="00FA1765">
        <w:rPr>
          <w:sz w:val="22"/>
          <w:szCs w:val="22"/>
          <w:lang w:val="ro-RO"/>
        </w:rPr>
        <w:t>iei la nivel na</w:t>
      </w:r>
      <w:r>
        <w:rPr>
          <w:sz w:val="22"/>
          <w:szCs w:val="22"/>
          <w:lang w:val="ro-RO"/>
        </w:rPr>
        <w:t>ț</w:t>
      </w:r>
      <w:r w:rsidRPr="00FA1765">
        <w:rPr>
          <w:sz w:val="22"/>
          <w:szCs w:val="22"/>
          <w:lang w:val="ro-RO"/>
        </w:rPr>
        <w:t xml:space="preserve">ional </w:t>
      </w:r>
      <w:r>
        <w:rPr>
          <w:sz w:val="22"/>
          <w:szCs w:val="22"/>
          <w:lang w:val="ro-RO"/>
        </w:rPr>
        <w:t>ș</w:t>
      </w:r>
      <w:r w:rsidRPr="00FA1765">
        <w:rPr>
          <w:sz w:val="22"/>
          <w:szCs w:val="22"/>
          <w:lang w:val="ro-RO"/>
        </w:rPr>
        <w:t>i, implicit, al scăderii numărului de cereri introduse pe rolul Cur</w:t>
      </w:r>
      <w:r>
        <w:rPr>
          <w:sz w:val="22"/>
          <w:szCs w:val="22"/>
          <w:lang w:val="ro-RO"/>
        </w:rPr>
        <w:t>ț</w:t>
      </w:r>
      <w:r w:rsidRPr="00FA1765">
        <w:rPr>
          <w:sz w:val="22"/>
          <w:szCs w:val="22"/>
          <w:lang w:val="ro-RO"/>
        </w:rPr>
        <w:t>ii. În acord cu pozi</w:t>
      </w:r>
      <w:r>
        <w:rPr>
          <w:sz w:val="22"/>
          <w:szCs w:val="22"/>
          <w:lang w:val="ro-RO"/>
        </w:rPr>
        <w:t>ț</w:t>
      </w:r>
      <w:r w:rsidRPr="00FA1765">
        <w:rPr>
          <w:sz w:val="22"/>
          <w:szCs w:val="22"/>
          <w:lang w:val="ro-RO"/>
        </w:rPr>
        <w:t>ia exprimată de Consiliu, lista instan</w:t>
      </w:r>
      <w:r>
        <w:rPr>
          <w:sz w:val="22"/>
          <w:szCs w:val="22"/>
          <w:lang w:val="ro-RO"/>
        </w:rPr>
        <w:t>ț</w:t>
      </w:r>
      <w:r w:rsidRPr="00FA1765">
        <w:rPr>
          <w:sz w:val="22"/>
          <w:szCs w:val="22"/>
          <w:lang w:val="ro-RO"/>
        </w:rPr>
        <w:t>elor na</w:t>
      </w:r>
      <w:r>
        <w:rPr>
          <w:sz w:val="22"/>
          <w:szCs w:val="22"/>
          <w:lang w:val="ro-RO"/>
        </w:rPr>
        <w:t>ț</w:t>
      </w:r>
      <w:r w:rsidRPr="00FA1765">
        <w:rPr>
          <w:sz w:val="22"/>
          <w:szCs w:val="22"/>
          <w:lang w:val="ro-RO"/>
        </w:rPr>
        <w:t>ionale care pot solicita un asemenea aviz consultativ Cur</w:t>
      </w:r>
      <w:r>
        <w:rPr>
          <w:sz w:val="22"/>
          <w:szCs w:val="22"/>
          <w:lang w:val="ro-RO"/>
        </w:rPr>
        <w:t>ț</w:t>
      </w:r>
      <w:r w:rsidRPr="00FA1765">
        <w:rPr>
          <w:sz w:val="22"/>
          <w:szCs w:val="22"/>
          <w:lang w:val="ro-RO"/>
        </w:rPr>
        <w:t>ii, o dată Protocolul ratificat de către România, cuprinde pe lângă Curtea Constitu</w:t>
      </w:r>
      <w:r>
        <w:rPr>
          <w:sz w:val="22"/>
          <w:szCs w:val="22"/>
          <w:lang w:val="ro-RO"/>
        </w:rPr>
        <w:t>ț</w:t>
      </w:r>
      <w:r w:rsidRPr="00FA1765">
        <w:rPr>
          <w:sz w:val="22"/>
          <w:szCs w:val="22"/>
          <w:lang w:val="ro-RO"/>
        </w:rPr>
        <w:t xml:space="preserve">ională </w:t>
      </w:r>
      <w:r>
        <w:rPr>
          <w:sz w:val="22"/>
          <w:szCs w:val="22"/>
          <w:lang w:val="ro-RO"/>
        </w:rPr>
        <w:t>ș</w:t>
      </w:r>
      <w:r w:rsidRPr="00FA1765">
        <w:rPr>
          <w:sz w:val="22"/>
          <w:szCs w:val="22"/>
          <w:lang w:val="ro-RO"/>
        </w:rPr>
        <w:t>i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cur</w:t>
      </w:r>
      <w:r>
        <w:rPr>
          <w:sz w:val="22"/>
          <w:szCs w:val="22"/>
          <w:lang w:val="ro-RO"/>
        </w:rPr>
        <w:t>ț</w:t>
      </w:r>
      <w:r w:rsidRPr="00FA1765">
        <w:rPr>
          <w:sz w:val="22"/>
          <w:szCs w:val="22"/>
          <w:lang w:val="ro-RO"/>
        </w:rPr>
        <w:t xml:space="preserve">ile de apel. </w:t>
      </w:r>
    </w:p>
    <w:p w:rsidR="00FD1C6A" w:rsidRPr="00FA1765" w:rsidRDefault="00FD1C6A" w:rsidP="00B1121A">
      <w:pPr>
        <w:ind w:firstLine="567"/>
        <w:rPr>
          <w:b/>
          <w:sz w:val="22"/>
          <w:szCs w:val="22"/>
          <w:lang w:val="ro-RO"/>
        </w:rPr>
      </w:pPr>
      <w:r w:rsidRPr="00FA1765">
        <w:rPr>
          <w:b/>
          <w:sz w:val="22"/>
          <w:szCs w:val="22"/>
          <w:lang w:val="ro-RO"/>
        </w:rPr>
        <w:t>B. Solu</w:t>
      </w:r>
      <w:r>
        <w:rPr>
          <w:b/>
          <w:sz w:val="22"/>
          <w:szCs w:val="22"/>
          <w:lang w:val="ro-RO"/>
        </w:rPr>
        <w:t>ț</w:t>
      </w:r>
      <w:r w:rsidRPr="00FA1765">
        <w:rPr>
          <w:b/>
          <w:sz w:val="22"/>
          <w:szCs w:val="22"/>
          <w:lang w:val="ro-RO"/>
        </w:rPr>
        <w:t>iile pronun</w:t>
      </w:r>
      <w:r>
        <w:rPr>
          <w:b/>
          <w:sz w:val="22"/>
          <w:szCs w:val="22"/>
          <w:lang w:val="ro-RO"/>
        </w:rPr>
        <w:t>ț</w:t>
      </w:r>
      <w:r w:rsidRPr="00FA1765">
        <w:rPr>
          <w:b/>
          <w:sz w:val="22"/>
          <w:szCs w:val="22"/>
          <w:lang w:val="ro-RO"/>
        </w:rPr>
        <w:t>ate în anul 2013 de Curtea de Justi</w:t>
      </w:r>
      <w:r>
        <w:rPr>
          <w:b/>
          <w:sz w:val="22"/>
          <w:szCs w:val="22"/>
          <w:lang w:val="ro-RO"/>
        </w:rPr>
        <w:t>ț</w:t>
      </w:r>
      <w:r w:rsidRPr="00FA1765">
        <w:rPr>
          <w:b/>
          <w:sz w:val="22"/>
          <w:szCs w:val="22"/>
          <w:lang w:val="ro-RO"/>
        </w:rPr>
        <w:t>ie a Uniunii Europene</w:t>
      </w:r>
    </w:p>
    <w:p w:rsidR="00FD1C6A" w:rsidRPr="00FA1765" w:rsidRDefault="00FD1C6A" w:rsidP="00B1121A">
      <w:pPr>
        <w:ind w:firstLine="567"/>
        <w:jc w:val="both"/>
        <w:rPr>
          <w:sz w:val="22"/>
          <w:szCs w:val="22"/>
          <w:lang w:val="ro-RO"/>
        </w:rPr>
      </w:pPr>
      <w:r w:rsidRPr="00FA1765">
        <w:rPr>
          <w:sz w:val="22"/>
          <w:szCs w:val="22"/>
          <w:lang w:val="ro-RO"/>
        </w:rPr>
        <w:t>Procedurile în fa</w:t>
      </w:r>
      <w:r>
        <w:rPr>
          <w:sz w:val="22"/>
          <w:szCs w:val="22"/>
          <w:lang w:val="ro-RO"/>
        </w:rPr>
        <w:t>ț</w:t>
      </w:r>
      <w:r w:rsidRPr="00FA1765">
        <w:rPr>
          <w:sz w:val="22"/>
          <w:szCs w:val="22"/>
          <w:lang w:val="ro-RO"/>
        </w:rPr>
        <w:t>a Cur</w:t>
      </w:r>
      <w:r>
        <w:rPr>
          <w:sz w:val="22"/>
          <w:szCs w:val="22"/>
          <w:lang w:val="ro-RO"/>
        </w:rPr>
        <w:t>ț</w:t>
      </w:r>
      <w:r w:rsidRPr="00FA1765">
        <w:rPr>
          <w:sz w:val="22"/>
          <w:szCs w:val="22"/>
          <w:lang w:val="ro-RO"/>
        </w:rPr>
        <w:t>ii de Justi</w:t>
      </w:r>
      <w:r>
        <w:rPr>
          <w:sz w:val="22"/>
          <w:szCs w:val="22"/>
          <w:lang w:val="ro-RO"/>
        </w:rPr>
        <w:t>ț</w:t>
      </w:r>
      <w:r w:rsidRPr="00FA1765">
        <w:rPr>
          <w:sz w:val="22"/>
          <w:szCs w:val="22"/>
          <w:lang w:val="ro-RO"/>
        </w:rPr>
        <w:t>ie a Uniunii Europene (CJUE) pot avea ca obiect fie ac</w:t>
      </w:r>
      <w:r>
        <w:rPr>
          <w:sz w:val="22"/>
          <w:szCs w:val="22"/>
          <w:lang w:val="ro-RO"/>
        </w:rPr>
        <w:t>ț</w:t>
      </w:r>
      <w:r w:rsidRPr="00FA1765">
        <w:rPr>
          <w:sz w:val="22"/>
          <w:szCs w:val="22"/>
          <w:lang w:val="ro-RO"/>
        </w:rPr>
        <w:t>iuni directe (mai ales ac</w:t>
      </w:r>
      <w:r>
        <w:rPr>
          <w:sz w:val="22"/>
          <w:szCs w:val="22"/>
          <w:lang w:val="ro-RO"/>
        </w:rPr>
        <w:t>ț</w:t>
      </w:r>
      <w:r w:rsidRPr="00FA1765">
        <w:rPr>
          <w:sz w:val="22"/>
          <w:szCs w:val="22"/>
          <w:lang w:val="ro-RO"/>
        </w:rPr>
        <w:t>iuni în constatarea neîndeplinirii obliga</w:t>
      </w:r>
      <w:r>
        <w:rPr>
          <w:sz w:val="22"/>
          <w:szCs w:val="22"/>
          <w:lang w:val="ro-RO"/>
        </w:rPr>
        <w:t>ț</w:t>
      </w:r>
      <w:r w:rsidRPr="00FA1765">
        <w:rPr>
          <w:sz w:val="22"/>
          <w:szCs w:val="22"/>
          <w:lang w:val="ro-RO"/>
        </w:rPr>
        <w:t xml:space="preserve">iilor de stat membru </w:t>
      </w:r>
      <w:r>
        <w:rPr>
          <w:sz w:val="22"/>
          <w:szCs w:val="22"/>
          <w:lang w:val="ro-RO"/>
        </w:rPr>
        <w:t>ș</w:t>
      </w:r>
      <w:r w:rsidRPr="00FA1765">
        <w:rPr>
          <w:sz w:val="22"/>
          <w:szCs w:val="22"/>
          <w:lang w:val="ro-RO"/>
        </w:rPr>
        <w:t>i ac</w:t>
      </w:r>
      <w:r>
        <w:rPr>
          <w:sz w:val="22"/>
          <w:szCs w:val="22"/>
          <w:lang w:val="ro-RO"/>
        </w:rPr>
        <w:t>ț</w:t>
      </w:r>
      <w:r w:rsidRPr="00FA1765">
        <w:rPr>
          <w:sz w:val="22"/>
          <w:szCs w:val="22"/>
          <w:lang w:val="ro-RO"/>
        </w:rPr>
        <w:t>iuni în anularea unui act de drept UE), fie cereri formulate de instan</w:t>
      </w:r>
      <w:r>
        <w:rPr>
          <w:sz w:val="22"/>
          <w:szCs w:val="22"/>
          <w:lang w:val="ro-RO"/>
        </w:rPr>
        <w:t>ț</w:t>
      </w:r>
      <w:r w:rsidRPr="00FA1765">
        <w:rPr>
          <w:sz w:val="22"/>
          <w:szCs w:val="22"/>
          <w:lang w:val="ro-RO"/>
        </w:rPr>
        <w:t>e de judecată din statele membre UE de pronun</w:t>
      </w:r>
      <w:r>
        <w:rPr>
          <w:sz w:val="22"/>
          <w:szCs w:val="22"/>
          <w:lang w:val="ro-RO"/>
        </w:rPr>
        <w:t>ț</w:t>
      </w:r>
      <w:r w:rsidRPr="00FA1765">
        <w:rPr>
          <w:sz w:val="22"/>
          <w:szCs w:val="22"/>
          <w:lang w:val="ro-RO"/>
        </w:rPr>
        <w:t xml:space="preserve">are a unei decizii preliminare. </w:t>
      </w:r>
    </w:p>
    <w:p w:rsidR="00FD1C6A" w:rsidRPr="00FA1765" w:rsidRDefault="00FD1C6A" w:rsidP="00B1121A">
      <w:pPr>
        <w:ind w:firstLine="567"/>
        <w:jc w:val="both"/>
        <w:rPr>
          <w:sz w:val="22"/>
          <w:szCs w:val="22"/>
          <w:lang w:val="ro-RO"/>
        </w:rPr>
      </w:pPr>
      <w:r w:rsidRPr="00FA1765">
        <w:rPr>
          <w:sz w:val="22"/>
          <w:szCs w:val="22"/>
          <w:lang w:val="ro-RO"/>
        </w:rPr>
        <w:t>În ceea ce prive</w:t>
      </w:r>
      <w:r>
        <w:rPr>
          <w:sz w:val="22"/>
          <w:szCs w:val="22"/>
          <w:lang w:val="ro-RO"/>
        </w:rPr>
        <w:t>ș</w:t>
      </w:r>
      <w:r w:rsidRPr="00FA1765">
        <w:rPr>
          <w:sz w:val="22"/>
          <w:szCs w:val="22"/>
          <w:lang w:val="ro-RO"/>
        </w:rPr>
        <w:t>te ac</w:t>
      </w:r>
      <w:r>
        <w:rPr>
          <w:sz w:val="22"/>
          <w:szCs w:val="22"/>
          <w:lang w:val="ro-RO"/>
        </w:rPr>
        <w:t>ț</w:t>
      </w:r>
      <w:r w:rsidRPr="00FA1765">
        <w:rPr>
          <w:sz w:val="22"/>
          <w:szCs w:val="22"/>
          <w:lang w:val="ro-RO"/>
        </w:rPr>
        <w:t>iunile directe, nici în anul 2014 Curtea nu s-a pronun</w:t>
      </w:r>
      <w:r>
        <w:rPr>
          <w:sz w:val="22"/>
          <w:szCs w:val="22"/>
          <w:lang w:val="ro-RO"/>
        </w:rPr>
        <w:t>ț</w:t>
      </w:r>
      <w:r w:rsidRPr="00FA1765">
        <w:rPr>
          <w:sz w:val="22"/>
          <w:szCs w:val="22"/>
          <w:lang w:val="ro-RO"/>
        </w:rPr>
        <w:t xml:space="preserve">at asupra vreunei cauze în care România să fie parte. </w:t>
      </w:r>
    </w:p>
    <w:p w:rsidR="00FD1C6A" w:rsidRPr="00FA1765" w:rsidRDefault="00FD1C6A" w:rsidP="00B1121A">
      <w:pPr>
        <w:ind w:firstLine="567"/>
        <w:jc w:val="both"/>
        <w:rPr>
          <w:sz w:val="22"/>
          <w:szCs w:val="22"/>
          <w:lang w:val="ro-RO"/>
        </w:rPr>
      </w:pPr>
      <w:r w:rsidRPr="00FA1765">
        <w:rPr>
          <w:sz w:val="22"/>
          <w:szCs w:val="22"/>
          <w:lang w:val="ro-RO"/>
        </w:rPr>
        <w:t>În privin</w:t>
      </w:r>
      <w:r>
        <w:rPr>
          <w:sz w:val="22"/>
          <w:szCs w:val="22"/>
          <w:lang w:val="ro-RO"/>
        </w:rPr>
        <w:t>ț</w:t>
      </w:r>
      <w:r w:rsidRPr="00FA1765">
        <w:rPr>
          <w:sz w:val="22"/>
          <w:szCs w:val="22"/>
          <w:lang w:val="ro-RO"/>
        </w:rPr>
        <w:t>a deciziilor preliminare, în anul 2014, au fost solu</w:t>
      </w:r>
      <w:r>
        <w:rPr>
          <w:sz w:val="22"/>
          <w:szCs w:val="22"/>
          <w:lang w:val="ro-RO"/>
        </w:rPr>
        <w:t>ț</w:t>
      </w:r>
      <w:r w:rsidRPr="00FA1765">
        <w:rPr>
          <w:sz w:val="22"/>
          <w:szCs w:val="22"/>
          <w:lang w:val="ro-RO"/>
        </w:rPr>
        <w:t>ionate de către Curte 8 cauze  având ca obiect cereri preliminare adresate de instan</w:t>
      </w:r>
      <w:r>
        <w:rPr>
          <w:sz w:val="22"/>
          <w:szCs w:val="22"/>
          <w:lang w:val="ro-RO"/>
        </w:rPr>
        <w:t>ț</w:t>
      </w:r>
      <w:r w:rsidRPr="00FA1765">
        <w:rPr>
          <w:sz w:val="22"/>
          <w:szCs w:val="22"/>
          <w:lang w:val="ro-RO"/>
        </w:rPr>
        <w:t>e din România, aceasta pronun</w:t>
      </w:r>
      <w:r>
        <w:rPr>
          <w:sz w:val="22"/>
          <w:szCs w:val="22"/>
          <w:lang w:val="ro-RO"/>
        </w:rPr>
        <w:t>ț</w:t>
      </w:r>
      <w:r w:rsidRPr="00FA1765">
        <w:rPr>
          <w:sz w:val="22"/>
          <w:szCs w:val="22"/>
          <w:lang w:val="ro-RO"/>
        </w:rPr>
        <w:t xml:space="preserve">ând 5 hotărâri  </w:t>
      </w:r>
      <w:r>
        <w:rPr>
          <w:sz w:val="22"/>
          <w:szCs w:val="22"/>
          <w:lang w:val="ro-RO"/>
        </w:rPr>
        <w:t>ș</w:t>
      </w:r>
      <w:r w:rsidRPr="00FA1765">
        <w:rPr>
          <w:sz w:val="22"/>
          <w:szCs w:val="22"/>
          <w:lang w:val="ro-RO"/>
        </w:rPr>
        <w:t>i 2 ordonan</w:t>
      </w:r>
      <w:r>
        <w:rPr>
          <w:sz w:val="22"/>
          <w:szCs w:val="22"/>
          <w:lang w:val="ro-RO"/>
        </w:rPr>
        <w:t>ț</w:t>
      </w:r>
      <w:r w:rsidRPr="00FA1765">
        <w:rPr>
          <w:sz w:val="22"/>
          <w:szCs w:val="22"/>
          <w:lang w:val="ro-RO"/>
        </w:rPr>
        <w:t>e . De asemenea, într-o cauză având ca obiect o cerere de decizie preliminară trimisă de o instan</w:t>
      </w:r>
      <w:r>
        <w:rPr>
          <w:sz w:val="22"/>
          <w:szCs w:val="22"/>
          <w:lang w:val="ro-RO"/>
        </w:rPr>
        <w:t>ț</w:t>
      </w:r>
      <w:r w:rsidRPr="00FA1765">
        <w:rPr>
          <w:sz w:val="22"/>
          <w:szCs w:val="22"/>
          <w:lang w:val="ro-RO"/>
        </w:rPr>
        <w:t>ă din România Curtea a emis o ordonan</w:t>
      </w:r>
      <w:r>
        <w:rPr>
          <w:sz w:val="22"/>
          <w:szCs w:val="22"/>
          <w:lang w:val="ro-RO"/>
        </w:rPr>
        <w:t>ț</w:t>
      </w:r>
      <w:r w:rsidRPr="00FA1765">
        <w:rPr>
          <w:sz w:val="22"/>
          <w:szCs w:val="22"/>
          <w:lang w:val="ro-RO"/>
        </w:rPr>
        <w:t>ă de radiere, ca urmare a retragerii cererii de către instan</w:t>
      </w:r>
      <w:r>
        <w:rPr>
          <w:sz w:val="22"/>
          <w:szCs w:val="22"/>
          <w:lang w:val="ro-RO"/>
        </w:rPr>
        <w:t>ț</w:t>
      </w:r>
      <w:r w:rsidRPr="00FA1765">
        <w:rPr>
          <w:sz w:val="22"/>
          <w:szCs w:val="22"/>
          <w:lang w:val="ro-RO"/>
        </w:rPr>
        <w:t>a de trimitere.</w:t>
      </w:r>
    </w:p>
    <w:p w:rsidR="00FD1C6A" w:rsidRPr="00FA1765" w:rsidRDefault="00FD1C6A" w:rsidP="00B1121A">
      <w:pPr>
        <w:ind w:firstLine="567"/>
        <w:jc w:val="both"/>
        <w:rPr>
          <w:b/>
          <w:sz w:val="22"/>
          <w:szCs w:val="22"/>
          <w:lang w:val="ro-RO"/>
        </w:rPr>
      </w:pPr>
      <w:r w:rsidRPr="00FA1765">
        <w:rPr>
          <w:b/>
          <w:sz w:val="22"/>
          <w:szCs w:val="22"/>
          <w:lang w:val="ro-RO"/>
        </w:rPr>
        <w:t>Deciziile pronun</w:t>
      </w:r>
      <w:r>
        <w:rPr>
          <w:b/>
          <w:sz w:val="22"/>
          <w:szCs w:val="22"/>
          <w:lang w:val="ro-RO"/>
        </w:rPr>
        <w:t>ț</w:t>
      </w:r>
      <w:r w:rsidRPr="00FA1765">
        <w:rPr>
          <w:b/>
          <w:sz w:val="22"/>
          <w:szCs w:val="22"/>
          <w:lang w:val="ro-RO"/>
        </w:rPr>
        <w:t xml:space="preserve">ate de CJUE în anul 2014 </w:t>
      </w:r>
    </w:p>
    <w:p w:rsidR="00FD1C6A" w:rsidRPr="00FA1765" w:rsidRDefault="00FD1C6A" w:rsidP="00B1121A">
      <w:pPr>
        <w:ind w:firstLine="567"/>
        <w:jc w:val="both"/>
        <w:rPr>
          <w:sz w:val="22"/>
          <w:szCs w:val="22"/>
          <w:lang w:val="ro-RO"/>
        </w:rPr>
      </w:pPr>
      <w:r w:rsidRPr="00FA1765">
        <w:rPr>
          <w:sz w:val="22"/>
          <w:szCs w:val="22"/>
          <w:lang w:val="ro-RO"/>
        </w:rPr>
        <w:t>În cursul anului 2014, CJUE s-a pronun</w:t>
      </w:r>
      <w:r>
        <w:rPr>
          <w:sz w:val="22"/>
          <w:szCs w:val="22"/>
          <w:lang w:val="ro-RO"/>
        </w:rPr>
        <w:t>ț</w:t>
      </w:r>
      <w:r w:rsidRPr="00FA1765">
        <w:rPr>
          <w:sz w:val="22"/>
          <w:szCs w:val="22"/>
          <w:lang w:val="ro-RO"/>
        </w:rPr>
        <w:t>at în 8 cauze  având ca obiect cereri preliminare adresate de instan</w:t>
      </w:r>
      <w:r>
        <w:rPr>
          <w:sz w:val="22"/>
          <w:szCs w:val="22"/>
          <w:lang w:val="ro-RO"/>
        </w:rPr>
        <w:t>ț</w:t>
      </w:r>
      <w:r w:rsidRPr="00FA1765">
        <w:rPr>
          <w:sz w:val="22"/>
          <w:szCs w:val="22"/>
          <w:lang w:val="ro-RO"/>
        </w:rPr>
        <w:t>e din România, pronun</w:t>
      </w:r>
      <w:r>
        <w:rPr>
          <w:sz w:val="22"/>
          <w:szCs w:val="22"/>
          <w:lang w:val="ro-RO"/>
        </w:rPr>
        <w:t>ț</w:t>
      </w:r>
      <w:r w:rsidRPr="00FA1765">
        <w:rPr>
          <w:sz w:val="22"/>
          <w:szCs w:val="22"/>
          <w:lang w:val="ro-RO"/>
        </w:rPr>
        <w:t xml:space="preserve">ând 5 hotărâri  </w:t>
      </w:r>
      <w:r>
        <w:rPr>
          <w:sz w:val="22"/>
          <w:szCs w:val="22"/>
          <w:lang w:val="ro-RO"/>
        </w:rPr>
        <w:t>ș</w:t>
      </w:r>
      <w:r w:rsidRPr="00FA1765">
        <w:rPr>
          <w:sz w:val="22"/>
          <w:szCs w:val="22"/>
          <w:lang w:val="ro-RO"/>
        </w:rPr>
        <w:t>i 2 ordonan</w:t>
      </w:r>
      <w:r>
        <w:rPr>
          <w:sz w:val="22"/>
          <w:szCs w:val="22"/>
          <w:lang w:val="ro-RO"/>
        </w:rPr>
        <w:t>ț</w:t>
      </w:r>
      <w:r w:rsidRPr="00FA1765">
        <w:rPr>
          <w:sz w:val="22"/>
          <w:szCs w:val="22"/>
          <w:lang w:val="ro-RO"/>
        </w:rPr>
        <w:t xml:space="preserve">e. Dintre acestea, 6 cauze Curtea sunt în materie de fiscalitate (TVA </w:t>
      </w:r>
      <w:r>
        <w:rPr>
          <w:sz w:val="22"/>
          <w:szCs w:val="22"/>
          <w:lang w:val="ro-RO"/>
        </w:rPr>
        <w:t>ș</w:t>
      </w:r>
      <w:r w:rsidRPr="00FA1765">
        <w:rPr>
          <w:sz w:val="22"/>
          <w:szCs w:val="22"/>
          <w:lang w:val="ro-RO"/>
        </w:rPr>
        <w:t>i taxare auto), o cauză în domeniul securită</w:t>
      </w:r>
      <w:r>
        <w:rPr>
          <w:sz w:val="22"/>
          <w:szCs w:val="22"/>
          <w:lang w:val="ro-RO"/>
        </w:rPr>
        <w:t>ț</w:t>
      </w:r>
      <w:r w:rsidRPr="00FA1765">
        <w:rPr>
          <w:sz w:val="22"/>
          <w:szCs w:val="22"/>
          <w:lang w:val="ro-RO"/>
        </w:rPr>
        <w:t xml:space="preserve">ii sociale </w:t>
      </w:r>
      <w:r>
        <w:rPr>
          <w:sz w:val="22"/>
          <w:szCs w:val="22"/>
          <w:lang w:val="ro-RO"/>
        </w:rPr>
        <w:t>ș</w:t>
      </w:r>
      <w:r w:rsidRPr="00FA1765">
        <w:rPr>
          <w:sz w:val="22"/>
          <w:szCs w:val="22"/>
          <w:lang w:val="ro-RO"/>
        </w:rPr>
        <w:t>i o cauză în materia politicii agricole comune.</w:t>
      </w:r>
    </w:p>
    <w:p w:rsidR="00FD1C6A" w:rsidRPr="00FA1765" w:rsidRDefault="00FD1C6A" w:rsidP="00B1121A">
      <w:pPr>
        <w:ind w:firstLine="567"/>
        <w:jc w:val="both"/>
        <w:rPr>
          <w:sz w:val="22"/>
          <w:szCs w:val="22"/>
          <w:u w:val="single"/>
          <w:lang w:val="ro-RO"/>
        </w:rPr>
      </w:pPr>
      <w:r w:rsidRPr="00FA1765">
        <w:rPr>
          <w:b/>
          <w:sz w:val="22"/>
          <w:szCs w:val="22"/>
          <w:lang w:val="ro-RO"/>
        </w:rPr>
        <w:t>1.</w:t>
      </w:r>
      <w:r w:rsidRPr="00FA1765">
        <w:rPr>
          <w:sz w:val="22"/>
          <w:szCs w:val="22"/>
          <w:lang w:val="ro-RO"/>
        </w:rPr>
        <w:t xml:space="preserve"> </w:t>
      </w:r>
      <w:r w:rsidRPr="00FA1765">
        <w:rPr>
          <w:sz w:val="22"/>
          <w:szCs w:val="22"/>
          <w:u w:val="single"/>
          <w:lang w:val="ro-RO"/>
        </w:rPr>
        <w:t xml:space="preserve">Cauza C-323/12, E.ON Global Commodities* Hotărârea din 06.02.2014 </w:t>
      </w:r>
    </w:p>
    <w:p w:rsidR="00FD1C6A" w:rsidRPr="00FA1765" w:rsidRDefault="00FD1C6A" w:rsidP="00B1121A">
      <w:pPr>
        <w:ind w:firstLine="567"/>
        <w:jc w:val="both"/>
        <w:rPr>
          <w:sz w:val="22"/>
          <w:szCs w:val="22"/>
          <w:lang w:val="ro-RO"/>
        </w:rPr>
      </w:pPr>
      <w:r w:rsidRPr="00FA1765">
        <w:rPr>
          <w:sz w:val="22"/>
          <w:szCs w:val="22"/>
          <w:lang w:val="ro-RO"/>
        </w:rPr>
        <w:t>În prezenta spe</w:t>
      </w:r>
      <w:r>
        <w:rPr>
          <w:sz w:val="22"/>
          <w:szCs w:val="22"/>
          <w:lang w:val="ro-RO"/>
        </w:rPr>
        <w:t>ț</w:t>
      </w:r>
      <w:r w:rsidRPr="00FA1765">
        <w:rPr>
          <w:sz w:val="22"/>
          <w:szCs w:val="22"/>
          <w:lang w:val="ro-RO"/>
        </w:rPr>
        <w:t>ă, Curtea de Apel Bucure</w:t>
      </w:r>
      <w:r>
        <w:rPr>
          <w:sz w:val="22"/>
          <w:szCs w:val="22"/>
          <w:lang w:val="ro-RO"/>
        </w:rPr>
        <w:t>ș</w:t>
      </w:r>
      <w:r w:rsidRPr="00FA1765">
        <w:rPr>
          <w:sz w:val="22"/>
          <w:szCs w:val="22"/>
          <w:lang w:val="ro-RO"/>
        </w:rPr>
        <w:t>ti a adresat Cur</w:t>
      </w:r>
      <w:r>
        <w:rPr>
          <w:sz w:val="22"/>
          <w:szCs w:val="22"/>
          <w:lang w:val="ro-RO"/>
        </w:rPr>
        <w:t>ț</w:t>
      </w:r>
      <w:r w:rsidRPr="00FA1765">
        <w:rPr>
          <w:sz w:val="22"/>
          <w:szCs w:val="22"/>
          <w:lang w:val="ro-RO"/>
        </w:rPr>
        <w:t xml:space="preserve">ii o serie de întrebări prin care solicita să stabilească dacă o persoană impozabilă care are sediul principal într-un alt stat membru decât România, dar care este înregistrată în scopuri de TVA în România, printr-un reprezentant fiscal, poate fi considerată „persoană plătitoare de impozit care nu este stabilită pe teritoriul </w:t>
      </w:r>
      <w:r>
        <w:rPr>
          <w:sz w:val="22"/>
          <w:szCs w:val="22"/>
          <w:lang w:val="ro-RO"/>
        </w:rPr>
        <w:t>ț</w:t>
      </w:r>
      <w:r w:rsidRPr="00FA1765">
        <w:rPr>
          <w:sz w:val="22"/>
          <w:szCs w:val="22"/>
          <w:lang w:val="ro-RO"/>
        </w:rPr>
        <w:t>ării", în sensul Directivei a 8-a, dacă cerin</w:t>
      </w:r>
      <w:r>
        <w:rPr>
          <w:sz w:val="22"/>
          <w:szCs w:val="22"/>
          <w:lang w:val="ro-RO"/>
        </w:rPr>
        <w:t>ț</w:t>
      </w:r>
      <w:r w:rsidRPr="00FA1765">
        <w:rPr>
          <w:sz w:val="22"/>
          <w:szCs w:val="22"/>
          <w:lang w:val="ro-RO"/>
        </w:rPr>
        <w:t>a ca persoana să nu fie înregistrată în scopuri de TVA este o condi</w:t>
      </w:r>
      <w:r>
        <w:rPr>
          <w:sz w:val="22"/>
          <w:szCs w:val="22"/>
          <w:lang w:val="ro-RO"/>
        </w:rPr>
        <w:t>ț</w:t>
      </w:r>
      <w:r w:rsidRPr="00FA1765">
        <w:rPr>
          <w:sz w:val="22"/>
          <w:szCs w:val="22"/>
          <w:lang w:val="ro-RO"/>
        </w:rPr>
        <w:t>ie suplimentară fa</w:t>
      </w:r>
      <w:r>
        <w:rPr>
          <w:sz w:val="22"/>
          <w:szCs w:val="22"/>
          <w:lang w:val="ro-RO"/>
        </w:rPr>
        <w:t>ț</w:t>
      </w:r>
      <w:r w:rsidRPr="00FA1765">
        <w:rPr>
          <w:sz w:val="22"/>
          <w:szCs w:val="22"/>
          <w:lang w:val="ro-RO"/>
        </w:rPr>
        <w:t xml:space="preserve">ă de cele prevăzute de art. 3 </w:t>
      </w:r>
      <w:r>
        <w:rPr>
          <w:sz w:val="22"/>
          <w:szCs w:val="22"/>
          <w:lang w:val="ro-RO"/>
        </w:rPr>
        <w:t>ș</w:t>
      </w:r>
      <w:r w:rsidRPr="00FA1765">
        <w:rPr>
          <w:sz w:val="22"/>
          <w:szCs w:val="22"/>
          <w:lang w:val="ro-RO"/>
        </w:rPr>
        <w:t xml:space="preserve">i 4 din Directiva a 8-a </w:t>
      </w:r>
      <w:r>
        <w:rPr>
          <w:sz w:val="22"/>
          <w:szCs w:val="22"/>
          <w:lang w:val="ro-RO"/>
        </w:rPr>
        <w:t>ș</w:t>
      </w:r>
      <w:r w:rsidRPr="00FA1765">
        <w:rPr>
          <w:sz w:val="22"/>
          <w:szCs w:val="22"/>
          <w:lang w:val="ro-RO"/>
        </w:rPr>
        <w:t>i, în caz afirmativ, dacă este permisă o astfel de condi</w:t>
      </w:r>
      <w:r>
        <w:rPr>
          <w:sz w:val="22"/>
          <w:szCs w:val="22"/>
          <w:lang w:val="ro-RO"/>
        </w:rPr>
        <w:t>ț</w:t>
      </w:r>
      <w:r w:rsidRPr="00FA1765">
        <w:rPr>
          <w:sz w:val="22"/>
          <w:szCs w:val="22"/>
          <w:lang w:val="ro-RO"/>
        </w:rPr>
        <w:t xml:space="preserve">ie suplimentară, prin raportare la prevederile art. 6 din directivă, precum </w:t>
      </w:r>
      <w:r>
        <w:rPr>
          <w:sz w:val="22"/>
          <w:szCs w:val="22"/>
          <w:lang w:val="ro-RO"/>
        </w:rPr>
        <w:t>ș</w:t>
      </w:r>
      <w:r w:rsidRPr="00FA1765">
        <w:rPr>
          <w:sz w:val="22"/>
          <w:szCs w:val="22"/>
          <w:lang w:val="ro-RO"/>
        </w:rPr>
        <w:t>i dacă aceste din urmă dispozi</w:t>
      </w:r>
      <w:r>
        <w:rPr>
          <w:sz w:val="22"/>
          <w:szCs w:val="22"/>
          <w:lang w:val="ro-RO"/>
        </w:rPr>
        <w:t>ț</w:t>
      </w:r>
      <w:r w:rsidRPr="00FA1765">
        <w:rPr>
          <w:sz w:val="22"/>
          <w:szCs w:val="22"/>
          <w:lang w:val="ro-RO"/>
        </w:rPr>
        <w:t>ii produc un efect direct.</w:t>
      </w:r>
    </w:p>
    <w:p w:rsidR="00FD1C6A" w:rsidRPr="00FA1765" w:rsidRDefault="00FD1C6A" w:rsidP="00B1121A">
      <w:pPr>
        <w:ind w:firstLine="567"/>
        <w:jc w:val="both"/>
        <w:rPr>
          <w:sz w:val="22"/>
          <w:szCs w:val="22"/>
          <w:lang w:val="ro-RO"/>
        </w:rPr>
      </w:pPr>
      <w:r w:rsidRPr="00FA1765">
        <w:rPr>
          <w:sz w:val="22"/>
          <w:szCs w:val="22"/>
          <w:lang w:val="ro-RO"/>
        </w:rPr>
        <w:t>CJUE a arătat că dispozi</w:t>
      </w:r>
      <w:r>
        <w:rPr>
          <w:sz w:val="22"/>
          <w:szCs w:val="22"/>
          <w:lang w:val="ro-RO"/>
        </w:rPr>
        <w:t>ț</w:t>
      </w:r>
      <w:r w:rsidRPr="00FA1765">
        <w:rPr>
          <w:sz w:val="22"/>
          <w:szCs w:val="22"/>
          <w:lang w:val="ro-RO"/>
        </w:rPr>
        <w:t xml:space="preserve">iile celei de A opta directive coroborate cu articolele 38, 171 </w:t>
      </w:r>
      <w:r>
        <w:rPr>
          <w:sz w:val="22"/>
          <w:szCs w:val="22"/>
          <w:lang w:val="ro-RO"/>
        </w:rPr>
        <w:t>ș</w:t>
      </w:r>
      <w:r w:rsidRPr="00FA1765">
        <w:rPr>
          <w:sz w:val="22"/>
          <w:szCs w:val="22"/>
          <w:lang w:val="ro-RO"/>
        </w:rPr>
        <w:t>i 195 din Directiva 2006/112/CE privind sistemul comun al taxei pe valoarea adăugată, astfel cum a fost modificată, trebuie interpretate în sensul că o persoană impozabilă stabilită într-un stat membru care a livrat energie electrică unor comercian</w:t>
      </w:r>
      <w:r>
        <w:rPr>
          <w:sz w:val="22"/>
          <w:szCs w:val="22"/>
          <w:lang w:val="ro-RO"/>
        </w:rPr>
        <w:t>ț</w:t>
      </w:r>
      <w:r w:rsidRPr="00FA1765">
        <w:rPr>
          <w:sz w:val="22"/>
          <w:szCs w:val="22"/>
          <w:lang w:val="ro-RO"/>
        </w:rPr>
        <w:t>i persoane impozabile stabili</w:t>
      </w:r>
      <w:r>
        <w:rPr>
          <w:sz w:val="22"/>
          <w:szCs w:val="22"/>
          <w:lang w:val="ro-RO"/>
        </w:rPr>
        <w:t>ț</w:t>
      </w:r>
      <w:r w:rsidRPr="00FA1765">
        <w:rPr>
          <w:sz w:val="22"/>
          <w:szCs w:val="22"/>
          <w:lang w:val="ro-RO"/>
        </w:rPr>
        <w:t xml:space="preserve">i în alt stat membru </w:t>
      </w:r>
      <w:r>
        <w:rPr>
          <w:sz w:val="22"/>
          <w:szCs w:val="22"/>
          <w:lang w:val="ro-RO"/>
        </w:rPr>
        <w:t>are dreptul de a se prevala de A</w:t>
      </w:r>
      <w:r w:rsidRPr="00FA1765">
        <w:rPr>
          <w:sz w:val="22"/>
          <w:szCs w:val="22"/>
          <w:lang w:val="ro-RO"/>
        </w:rPr>
        <w:t xml:space="preserve"> opta directivă 79/1072 în acest al doilea stat în scopul de a ob</w:t>
      </w:r>
      <w:r>
        <w:rPr>
          <w:sz w:val="22"/>
          <w:szCs w:val="22"/>
          <w:lang w:val="ro-RO"/>
        </w:rPr>
        <w:t>ț</w:t>
      </w:r>
      <w:r w:rsidRPr="00FA1765">
        <w:rPr>
          <w:sz w:val="22"/>
          <w:szCs w:val="22"/>
          <w:lang w:val="ro-RO"/>
        </w:rPr>
        <w:t xml:space="preserve">ine rambursarea taxei pe valoarea adăugată achitate </w:t>
      </w:r>
      <w:r w:rsidRPr="00FA1765">
        <w:rPr>
          <w:sz w:val="22"/>
          <w:szCs w:val="22"/>
          <w:lang w:val="ro-RO"/>
        </w:rPr>
        <w:lastRenderedPageBreak/>
        <w:t xml:space="preserve">în amonte. Acest drept nu este exclus prin simplul fapt al desemnării unui reprezentant fiscal înregistrat în scopuri de taxă pe valoarea adăugată în acest din urmă stat. </w:t>
      </w:r>
    </w:p>
    <w:p w:rsidR="00FD1C6A" w:rsidRPr="00FA1765" w:rsidRDefault="00FD1C6A" w:rsidP="00B1121A">
      <w:pPr>
        <w:ind w:firstLine="567"/>
        <w:jc w:val="both"/>
        <w:rPr>
          <w:sz w:val="22"/>
          <w:szCs w:val="22"/>
          <w:lang w:val="ro-RO"/>
        </w:rPr>
      </w:pPr>
      <w:r>
        <w:rPr>
          <w:sz w:val="22"/>
          <w:szCs w:val="22"/>
          <w:lang w:val="ro-RO"/>
        </w:rPr>
        <w:t>In motivare,</w:t>
      </w:r>
      <w:r w:rsidRPr="00FA1765">
        <w:rPr>
          <w:sz w:val="22"/>
          <w:szCs w:val="22"/>
          <w:lang w:val="ro-RO"/>
        </w:rPr>
        <w:t xml:space="preserve"> Curtea a arătat că, de</w:t>
      </w:r>
      <w:r>
        <w:rPr>
          <w:sz w:val="22"/>
          <w:szCs w:val="22"/>
          <w:lang w:val="ro-RO"/>
        </w:rPr>
        <w:t>ș</w:t>
      </w:r>
      <w:r w:rsidRPr="00FA1765">
        <w:rPr>
          <w:sz w:val="22"/>
          <w:szCs w:val="22"/>
          <w:lang w:val="ro-RO"/>
        </w:rPr>
        <w:t>i livrările de energie electrică în discu</w:t>
      </w:r>
      <w:r>
        <w:rPr>
          <w:sz w:val="22"/>
          <w:szCs w:val="22"/>
          <w:lang w:val="ro-RO"/>
        </w:rPr>
        <w:t>ț</w:t>
      </w:r>
      <w:r w:rsidRPr="00FA1765">
        <w:rPr>
          <w:sz w:val="22"/>
          <w:szCs w:val="22"/>
          <w:lang w:val="ro-RO"/>
        </w:rPr>
        <w:t>ie determină in aplicabilitatea celei de A opta directive, deducerea TVA-ului achitat în amonte trebuie, în principiu, să fie acordată dacă cerin</w:t>
      </w:r>
      <w:r>
        <w:rPr>
          <w:sz w:val="22"/>
          <w:szCs w:val="22"/>
          <w:lang w:val="ro-RO"/>
        </w:rPr>
        <w:t>ț</w:t>
      </w:r>
      <w:r w:rsidRPr="00FA1765">
        <w:rPr>
          <w:sz w:val="22"/>
          <w:szCs w:val="22"/>
          <w:lang w:val="ro-RO"/>
        </w:rPr>
        <w:t>ele de fond sunt îndeplinite, chiar dacă anumite cerin</w:t>
      </w:r>
      <w:r>
        <w:rPr>
          <w:sz w:val="22"/>
          <w:szCs w:val="22"/>
          <w:lang w:val="ro-RO"/>
        </w:rPr>
        <w:t>ț</w:t>
      </w:r>
      <w:r w:rsidRPr="00FA1765">
        <w:rPr>
          <w:sz w:val="22"/>
          <w:szCs w:val="22"/>
          <w:lang w:val="ro-RO"/>
        </w:rPr>
        <w:t>e de formă nu ar fi fost respectate de către persoanele impozabile. Principiul neutralită</w:t>
      </w:r>
      <w:r>
        <w:rPr>
          <w:sz w:val="22"/>
          <w:szCs w:val="22"/>
          <w:lang w:val="ro-RO"/>
        </w:rPr>
        <w:t>ț</w:t>
      </w:r>
      <w:r w:rsidRPr="00FA1765">
        <w:rPr>
          <w:sz w:val="22"/>
          <w:szCs w:val="22"/>
          <w:lang w:val="ro-RO"/>
        </w:rPr>
        <w:t>ii fiscale se opune unei sanc</w:t>
      </w:r>
      <w:r>
        <w:rPr>
          <w:sz w:val="22"/>
          <w:szCs w:val="22"/>
          <w:lang w:val="ro-RO"/>
        </w:rPr>
        <w:t>ț</w:t>
      </w:r>
      <w:r w:rsidRPr="00FA1765">
        <w:rPr>
          <w:sz w:val="22"/>
          <w:szCs w:val="22"/>
          <w:lang w:val="ro-RO"/>
        </w:rPr>
        <w:t>iuni care constă în refuzarea dreptului de rambursare sau de deducere.</w:t>
      </w:r>
    </w:p>
    <w:p w:rsidR="00FD1C6A" w:rsidRPr="00FA1765" w:rsidRDefault="00FD1C6A" w:rsidP="00B1121A">
      <w:pPr>
        <w:ind w:firstLine="567"/>
        <w:rPr>
          <w:sz w:val="22"/>
          <w:szCs w:val="22"/>
          <w:u w:val="single"/>
          <w:lang w:val="ro-RO"/>
        </w:rPr>
      </w:pPr>
      <w:r w:rsidRPr="00FA1765">
        <w:rPr>
          <w:b/>
          <w:sz w:val="22"/>
          <w:szCs w:val="22"/>
          <w:u w:val="single"/>
          <w:lang w:val="ro-RO"/>
        </w:rPr>
        <w:t>2</w:t>
      </w:r>
      <w:r>
        <w:rPr>
          <w:sz w:val="22"/>
          <w:szCs w:val="22"/>
          <w:u w:val="single"/>
          <w:lang w:val="ro-RO"/>
        </w:rPr>
        <w:t>. Cauza C-424/12, Fatori</w:t>
      </w:r>
      <w:r w:rsidRPr="00FA1765">
        <w:rPr>
          <w:sz w:val="22"/>
          <w:szCs w:val="22"/>
          <w:u w:val="single"/>
          <w:lang w:val="ro-RO"/>
        </w:rPr>
        <w:t>e, Hotărârea din 06.02.2014</w:t>
      </w:r>
    </w:p>
    <w:p w:rsidR="00FD1C6A" w:rsidRPr="00FA1765" w:rsidRDefault="00FD1C6A" w:rsidP="00B1121A">
      <w:pPr>
        <w:ind w:firstLine="567"/>
        <w:rPr>
          <w:sz w:val="22"/>
          <w:szCs w:val="22"/>
          <w:lang w:val="ro-RO"/>
        </w:rPr>
      </w:pPr>
      <w:r w:rsidRPr="00FA1765">
        <w:rPr>
          <w:sz w:val="22"/>
          <w:szCs w:val="22"/>
          <w:lang w:val="ro-RO"/>
        </w:rPr>
        <w:t>În cauză, Curtea de Apel Oradea a adresat trei întrebări preliminare care privesc, în esen</w:t>
      </w:r>
      <w:r>
        <w:rPr>
          <w:sz w:val="22"/>
          <w:szCs w:val="22"/>
          <w:lang w:val="ro-RO"/>
        </w:rPr>
        <w:t>ț</w:t>
      </w:r>
      <w:r w:rsidRPr="00FA1765">
        <w:rPr>
          <w:sz w:val="22"/>
          <w:szCs w:val="22"/>
          <w:lang w:val="ro-RO"/>
        </w:rPr>
        <w:t>ă, aspectul dacă, într-o situa</w:t>
      </w:r>
      <w:r>
        <w:rPr>
          <w:sz w:val="22"/>
          <w:szCs w:val="22"/>
          <w:lang w:val="ro-RO"/>
        </w:rPr>
        <w:t>ț</w:t>
      </w:r>
      <w:r w:rsidRPr="00FA1765">
        <w:rPr>
          <w:sz w:val="22"/>
          <w:szCs w:val="22"/>
          <w:lang w:val="ro-RO"/>
        </w:rPr>
        <w:t xml:space="preserve">ie în care o persoană impozabilă nu </w:t>
      </w:r>
      <w:r>
        <w:rPr>
          <w:sz w:val="22"/>
          <w:szCs w:val="22"/>
          <w:lang w:val="ro-RO"/>
        </w:rPr>
        <w:t>ș</w:t>
      </w:r>
      <w:r w:rsidRPr="00FA1765">
        <w:rPr>
          <w:sz w:val="22"/>
          <w:szCs w:val="22"/>
          <w:lang w:val="ro-RO"/>
        </w:rPr>
        <w:t>i-a respectat obliga</w:t>
      </w:r>
      <w:r>
        <w:rPr>
          <w:sz w:val="22"/>
          <w:szCs w:val="22"/>
          <w:lang w:val="ro-RO"/>
        </w:rPr>
        <w:t>ț</w:t>
      </w:r>
      <w:r w:rsidRPr="00FA1765">
        <w:rPr>
          <w:sz w:val="22"/>
          <w:szCs w:val="22"/>
          <w:lang w:val="ro-RO"/>
        </w:rPr>
        <w:t>iile legate de aplicarea mecanismului taxării inverse, achitând TVA men</w:t>
      </w:r>
      <w:r>
        <w:rPr>
          <w:sz w:val="22"/>
          <w:szCs w:val="22"/>
          <w:lang w:val="ro-RO"/>
        </w:rPr>
        <w:t>ț</w:t>
      </w:r>
      <w:r w:rsidRPr="00FA1765">
        <w:rPr>
          <w:sz w:val="22"/>
          <w:szCs w:val="22"/>
          <w:lang w:val="ro-RO"/>
        </w:rPr>
        <w:t>ionată gre</w:t>
      </w:r>
      <w:r>
        <w:rPr>
          <w:sz w:val="22"/>
          <w:szCs w:val="22"/>
          <w:lang w:val="ro-RO"/>
        </w:rPr>
        <w:t>ș</w:t>
      </w:r>
      <w:r w:rsidRPr="00FA1765">
        <w:rPr>
          <w:sz w:val="22"/>
          <w:szCs w:val="22"/>
          <w:lang w:val="ro-RO"/>
        </w:rPr>
        <w:t>it pe o factură, iar corectarea erorilor este imposibilă ca urmare a unor circumstan</w:t>
      </w:r>
      <w:r>
        <w:rPr>
          <w:sz w:val="22"/>
          <w:szCs w:val="22"/>
          <w:lang w:val="ro-RO"/>
        </w:rPr>
        <w:t>ț</w:t>
      </w:r>
      <w:r w:rsidRPr="00FA1765">
        <w:rPr>
          <w:sz w:val="22"/>
          <w:szCs w:val="22"/>
          <w:lang w:val="ro-RO"/>
        </w:rPr>
        <w:t>e speciale, beneficiarul lucrărilor poate fi sanc</w:t>
      </w:r>
      <w:r>
        <w:rPr>
          <w:sz w:val="22"/>
          <w:szCs w:val="22"/>
          <w:lang w:val="ro-RO"/>
        </w:rPr>
        <w:t>ț</w:t>
      </w:r>
      <w:r w:rsidRPr="00FA1765">
        <w:rPr>
          <w:sz w:val="22"/>
          <w:szCs w:val="22"/>
          <w:lang w:val="ro-RO"/>
        </w:rPr>
        <w:t xml:space="preserve">ionat cu pierderea dreptului de deducere a TVA, precum </w:t>
      </w:r>
      <w:r>
        <w:rPr>
          <w:sz w:val="22"/>
          <w:szCs w:val="22"/>
          <w:lang w:val="ro-RO"/>
        </w:rPr>
        <w:t>ș</w:t>
      </w:r>
      <w:r w:rsidRPr="00FA1765">
        <w:rPr>
          <w:sz w:val="22"/>
          <w:szCs w:val="22"/>
          <w:lang w:val="ro-RO"/>
        </w:rPr>
        <w:t>i cu privire la conformitatea cu principiul european al securită</w:t>
      </w:r>
      <w:r>
        <w:rPr>
          <w:sz w:val="22"/>
          <w:szCs w:val="22"/>
          <w:lang w:val="ro-RO"/>
        </w:rPr>
        <w:t>ț</w:t>
      </w:r>
      <w:r w:rsidRPr="00FA1765">
        <w:rPr>
          <w:sz w:val="22"/>
          <w:szCs w:val="22"/>
          <w:lang w:val="ro-RO"/>
        </w:rPr>
        <w:t>ii juridice a unei decizii de stabilire a existen</w:t>
      </w:r>
      <w:r>
        <w:rPr>
          <w:sz w:val="22"/>
          <w:szCs w:val="22"/>
          <w:lang w:val="ro-RO"/>
        </w:rPr>
        <w:t>ț</w:t>
      </w:r>
      <w:r w:rsidRPr="00FA1765">
        <w:rPr>
          <w:sz w:val="22"/>
          <w:szCs w:val="22"/>
          <w:lang w:val="ro-RO"/>
        </w:rPr>
        <w:t>ei TVA de plată, survenită ca urmare a unei reverificări efectuate de fisc.</w:t>
      </w:r>
    </w:p>
    <w:p w:rsidR="00FD1C6A" w:rsidRPr="00FA1765" w:rsidRDefault="00FD1C6A" w:rsidP="00B1121A">
      <w:pPr>
        <w:ind w:firstLine="567"/>
        <w:rPr>
          <w:sz w:val="22"/>
          <w:szCs w:val="22"/>
          <w:lang w:val="ro-RO"/>
        </w:rPr>
      </w:pPr>
      <w:r w:rsidRPr="00FA1765">
        <w:rPr>
          <w:sz w:val="22"/>
          <w:szCs w:val="22"/>
          <w:lang w:val="ro-RO"/>
        </w:rPr>
        <w:t>Curtea a re</w:t>
      </w:r>
      <w:r>
        <w:rPr>
          <w:sz w:val="22"/>
          <w:szCs w:val="22"/>
          <w:lang w:val="ro-RO"/>
        </w:rPr>
        <w:t>ț</w:t>
      </w:r>
      <w:r w:rsidRPr="00FA1765">
        <w:rPr>
          <w:sz w:val="22"/>
          <w:szCs w:val="22"/>
          <w:lang w:val="ro-RO"/>
        </w:rPr>
        <w:t>inut că în cadrul unei opera</w:t>
      </w:r>
      <w:r>
        <w:rPr>
          <w:sz w:val="22"/>
          <w:szCs w:val="22"/>
          <w:lang w:val="ro-RO"/>
        </w:rPr>
        <w:t>ț</w:t>
      </w:r>
      <w:r w:rsidRPr="00FA1765">
        <w:rPr>
          <w:sz w:val="22"/>
          <w:szCs w:val="22"/>
          <w:lang w:val="ro-RO"/>
        </w:rPr>
        <w:t xml:space="preserve">iuni supuse regimului de taxare inversă, în împrejurări precum cele din litigiul principal, Directiva 2006/112/CE </w:t>
      </w:r>
      <w:r>
        <w:rPr>
          <w:sz w:val="22"/>
          <w:szCs w:val="22"/>
          <w:lang w:val="ro-RO"/>
        </w:rPr>
        <w:t>ș</w:t>
      </w:r>
      <w:r w:rsidRPr="00FA1765">
        <w:rPr>
          <w:sz w:val="22"/>
          <w:szCs w:val="22"/>
          <w:lang w:val="ro-RO"/>
        </w:rPr>
        <w:t>i principiul neutralită</w:t>
      </w:r>
      <w:r>
        <w:rPr>
          <w:sz w:val="22"/>
          <w:szCs w:val="22"/>
          <w:lang w:val="ro-RO"/>
        </w:rPr>
        <w:t>ț</w:t>
      </w:r>
      <w:r w:rsidRPr="00FA1765">
        <w:rPr>
          <w:sz w:val="22"/>
          <w:szCs w:val="22"/>
          <w:lang w:val="ro-RO"/>
        </w:rPr>
        <w:t>ii fiscale nu se opun lipsirii beneficiarului unor servicii de dreptul de deducere a taxei pe valoarea adăugată pe care a plătit-o în mod nejustificat prestatorului de servicii pe baza unei facturi întocmite în mod eronat, nici chiar în cazul în care îndreptarea respectivei erori nu este posibilă din cauza falimentului prestatorului.</w:t>
      </w:r>
    </w:p>
    <w:p w:rsidR="00FD1C6A" w:rsidRPr="00FA1765" w:rsidRDefault="00FD1C6A" w:rsidP="00B1121A">
      <w:pPr>
        <w:ind w:firstLine="567"/>
        <w:rPr>
          <w:sz w:val="22"/>
          <w:szCs w:val="22"/>
          <w:lang w:val="ro-RO"/>
        </w:rPr>
      </w:pPr>
      <w:r w:rsidRPr="00FA1765">
        <w:rPr>
          <w:sz w:val="22"/>
          <w:szCs w:val="22"/>
          <w:lang w:val="ro-RO"/>
        </w:rPr>
        <w:t>Principiul securită</w:t>
      </w:r>
      <w:r>
        <w:rPr>
          <w:sz w:val="22"/>
          <w:szCs w:val="22"/>
          <w:lang w:val="ro-RO"/>
        </w:rPr>
        <w:t>ț</w:t>
      </w:r>
      <w:r w:rsidRPr="00FA1765">
        <w:rPr>
          <w:sz w:val="22"/>
          <w:szCs w:val="22"/>
          <w:lang w:val="ro-RO"/>
        </w:rPr>
        <w:t>ii juridice nu se opune unei practici administrative a organelor fiscale na</w:t>
      </w:r>
      <w:r>
        <w:rPr>
          <w:sz w:val="22"/>
          <w:szCs w:val="22"/>
          <w:lang w:val="ro-RO"/>
        </w:rPr>
        <w:t>ț</w:t>
      </w:r>
      <w:r w:rsidRPr="00FA1765">
        <w:rPr>
          <w:sz w:val="22"/>
          <w:szCs w:val="22"/>
          <w:lang w:val="ro-RO"/>
        </w:rPr>
        <w:t>ionale care constă în revocarea, într-un termen de decădere, a unei decizii prin care acestea au recunoscut persoanei impozabile un drept de deducere a taxei pe valoarea adăugată, solicitându-i, în urma unei noi inspec</w:t>
      </w:r>
      <w:r>
        <w:rPr>
          <w:sz w:val="22"/>
          <w:szCs w:val="22"/>
          <w:lang w:val="ro-RO"/>
        </w:rPr>
        <w:t>ț</w:t>
      </w:r>
      <w:r w:rsidRPr="00FA1765">
        <w:rPr>
          <w:sz w:val="22"/>
          <w:szCs w:val="22"/>
          <w:lang w:val="ro-RO"/>
        </w:rPr>
        <w:t xml:space="preserve">ii, această taxă </w:t>
      </w:r>
      <w:r>
        <w:rPr>
          <w:sz w:val="22"/>
          <w:szCs w:val="22"/>
          <w:lang w:val="ro-RO"/>
        </w:rPr>
        <w:t>ș</w:t>
      </w:r>
      <w:r w:rsidRPr="00FA1765">
        <w:rPr>
          <w:sz w:val="22"/>
          <w:szCs w:val="22"/>
          <w:lang w:val="ro-RO"/>
        </w:rPr>
        <w:t xml:space="preserve">i majorări de întârziere. </w:t>
      </w:r>
    </w:p>
    <w:p w:rsidR="00FD1C6A" w:rsidRPr="00FA1765" w:rsidRDefault="00FD1C6A" w:rsidP="00B1121A">
      <w:pPr>
        <w:ind w:firstLine="567"/>
        <w:rPr>
          <w:sz w:val="22"/>
          <w:szCs w:val="22"/>
          <w:u w:val="single"/>
          <w:lang w:val="ro-RO"/>
        </w:rPr>
      </w:pPr>
      <w:r w:rsidRPr="00FA1765">
        <w:rPr>
          <w:b/>
          <w:sz w:val="22"/>
          <w:szCs w:val="22"/>
          <w:u w:val="single"/>
          <w:lang w:val="ro-RO"/>
        </w:rPr>
        <w:t>3</w:t>
      </w:r>
      <w:r w:rsidRPr="00FA1765">
        <w:rPr>
          <w:sz w:val="22"/>
          <w:szCs w:val="22"/>
          <w:u w:val="single"/>
          <w:lang w:val="ro-RO"/>
        </w:rPr>
        <w:t>. Cauza C-438/13, SC BCR Leasing IFN, Hotărârea din 17.07.2014</w:t>
      </w:r>
    </w:p>
    <w:p w:rsidR="00FD1C6A" w:rsidRPr="00FA1765" w:rsidRDefault="00FD1C6A" w:rsidP="00B1121A">
      <w:pPr>
        <w:ind w:firstLine="567"/>
        <w:rPr>
          <w:sz w:val="22"/>
          <w:szCs w:val="22"/>
          <w:lang w:val="ro-RO"/>
        </w:rPr>
      </w:pPr>
      <w:r w:rsidRPr="00FA1765">
        <w:rPr>
          <w:sz w:val="22"/>
          <w:szCs w:val="22"/>
          <w:lang w:val="ro-RO"/>
        </w:rPr>
        <w:t>În cauză, Curtea de Apel Bucure</w:t>
      </w:r>
      <w:r>
        <w:rPr>
          <w:sz w:val="22"/>
          <w:szCs w:val="22"/>
          <w:lang w:val="ro-RO"/>
        </w:rPr>
        <w:t>ș</w:t>
      </w:r>
      <w:r w:rsidRPr="00FA1765">
        <w:rPr>
          <w:sz w:val="22"/>
          <w:szCs w:val="22"/>
          <w:lang w:val="ro-RO"/>
        </w:rPr>
        <w:t>ti a adresat CJUE următoarea întrebare preliminară: dacă poate fi considerată ca fiind o livrare cu titlu oneros în sensul articolului 16 al [Directivei TVA] sau, după caz, ca fiind o livrare de bunuri efectuată cu titlu oneros în sensul articolului 18, situa</w:t>
      </w:r>
      <w:r>
        <w:rPr>
          <w:sz w:val="22"/>
          <w:szCs w:val="22"/>
          <w:lang w:val="ro-RO"/>
        </w:rPr>
        <w:t>ț</w:t>
      </w:r>
      <w:r w:rsidRPr="00FA1765">
        <w:rPr>
          <w:sz w:val="22"/>
          <w:szCs w:val="22"/>
          <w:lang w:val="ro-RO"/>
        </w:rPr>
        <w:t>ia bunurilor care fac obiectul unui contract de leasing financiar care, urmare a rezilierii contractului din culpa utilizatorului, nu au fost recuperate de societatea de leasing de la utilizatorul bunului, de</w:t>
      </w:r>
      <w:r>
        <w:rPr>
          <w:sz w:val="22"/>
          <w:szCs w:val="22"/>
          <w:lang w:val="ro-RO"/>
        </w:rPr>
        <w:t>ș</w:t>
      </w:r>
      <w:r w:rsidRPr="00FA1765">
        <w:rPr>
          <w:sz w:val="22"/>
          <w:szCs w:val="22"/>
          <w:lang w:val="ro-RO"/>
        </w:rPr>
        <w:t>i societatea de leasing a ini</w:t>
      </w:r>
      <w:r>
        <w:rPr>
          <w:sz w:val="22"/>
          <w:szCs w:val="22"/>
          <w:lang w:val="ro-RO"/>
        </w:rPr>
        <w:t>ț</w:t>
      </w:r>
      <w:r w:rsidRPr="00FA1765">
        <w:rPr>
          <w:sz w:val="22"/>
          <w:szCs w:val="22"/>
          <w:lang w:val="ro-RO"/>
        </w:rPr>
        <w:t xml:space="preserve">iat </w:t>
      </w:r>
      <w:r>
        <w:rPr>
          <w:sz w:val="22"/>
          <w:szCs w:val="22"/>
          <w:lang w:val="ro-RO"/>
        </w:rPr>
        <w:t>ș</w:t>
      </w:r>
      <w:r w:rsidRPr="00FA1765">
        <w:rPr>
          <w:sz w:val="22"/>
          <w:szCs w:val="22"/>
          <w:lang w:val="ro-RO"/>
        </w:rPr>
        <w:t>i derulat procedurile legale de recuperare a bunurilor, iar după reziliere societatea de leasing nu a mai încasat nicio sumă de bani aferentă utilizării bunului.</w:t>
      </w:r>
    </w:p>
    <w:p w:rsidR="00FD1C6A" w:rsidRPr="00FA1765" w:rsidRDefault="00FD1C6A" w:rsidP="00B1121A">
      <w:pPr>
        <w:ind w:firstLine="567"/>
        <w:jc w:val="both"/>
        <w:rPr>
          <w:sz w:val="22"/>
          <w:szCs w:val="22"/>
          <w:lang w:val="ro-RO"/>
        </w:rPr>
      </w:pPr>
      <w:r w:rsidRPr="00FA1765">
        <w:rPr>
          <w:sz w:val="22"/>
          <w:szCs w:val="22"/>
          <w:lang w:val="ro-RO"/>
        </w:rPr>
        <w:t xml:space="preserve">Curtea a arătat că articolele 16 </w:t>
      </w:r>
      <w:r>
        <w:rPr>
          <w:sz w:val="22"/>
          <w:szCs w:val="22"/>
          <w:lang w:val="ro-RO"/>
        </w:rPr>
        <w:t>ș</w:t>
      </w:r>
      <w:r w:rsidRPr="00FA1765">
        <w:rPr>
          <w:sz w:val="22"/>
          <w:szCs w:val="22"/>
          <w:lang w:val="ro-RO"/>
        </w:rPr>
        <w:t>i 18 din Directiva 2006/112/CE a Consiliului din 28 noiembrie 2006 privind sistemul comun al taxei pe valoarea adăugată trebuie interpretate în sensul că imposibilitatea societă</w:t>
      </w:r>
      <w:r>
        <w:rPr>
          <w:sz w:val="22"/>
          <w:szCs w:val="22"/>
          <w:lang w:val="ro-RO"/>
        </w:rPr>
        <w:t>ț</w:t>
      </w:r>
      <w:r w:rsidRPr="00FA1765">
        <w:rPr>
          <w:sz w:val="22"/>
          <w:szCs w:val="22"/>
          <w:lang w:val="ro-RO"/>
        </w:rPr>
        <w:t>ii de leasing de a reu</w:t>
      </w:r>
      <w:r>
        <w:rPr>
          <w:sz w:val="22"/>
          <w:szCs w:val="22"/>
          <w:lang w:val="ro-RO"/>
        </w:rPr>
        <w:t>ș</w:t>
      </w:r>
      <w:r w:rsidRPr="00FA1765">
        <w:rPr>
          <w:sz w:val="22"/>
          <w:szCs w:val="22"/>
          <w:lang w:val="ro-RO"/>
        </w:rPr>
        <w:t xml:space="preserve">i recuperarea de la utilizator a bunurilor care fac obiectul unui contract de leasing financiar ulterior rezilierii acestuia din culpa utilizatorului, în pofida demersurilor întreprinse de societatea respectivă în scopul recuperării acestor bunuri </w:t>
      </w:r>
      <w:r>
        <w:rPr>
          <w:sz w:val="22"/>
          <w:szCs w:val="22"/>
          <w:lang w:val="ro-RO"/>
        </w:rPr>
        <w:t>ș</w:t>
      </w:r>
      <w:r w:rsidRPr="00FA1765">
        <w:rPr>
          <w:sz w:val="22"/>
          <w:szCs w:val="22"/>
          <w:lang w:val="ro-RO"/>
        </w:rPr>
        <w:t>i în pofida lipsei oricărei contrapresta</w:t>
      </w:r>
      <w:r>
        <w:rPr>
          <w:sz w:val="22"/>
          <w:szCs w:val="22"/>
          <w:lang w:val="ro-RO"/>
        </w:rPr>
        <w:t>ț</w:t>
      </w:r>
      <w:r w:rsidRPr="00FA1765">
        <w:rPr>
          <w:sz w:val="22"/>
          <w:szCs w:val="22"/>
          <w:lang w:val="ro-RO"/>
        </w:rPr>
        <w:t>ii ulterioare rezilierii amintite, nu poate fi considerată o livrare de bunuri efectuată cu titlu oneros în sensul acestor articole.</w:t>
      </w:r>
    </w:p>
    <w:p w:rsidR="00FD1C6A" w:rsidRPr="00FA1765" w:rsidRDefault="00FD1C6A" w:rsidP="00B1121A">
      <w:pPr>
        <w:ind w:firstLine="567"/>
        <w:jc w:val="both"/>
        <w:rPr>
          <w:sz w:val="22"/>
          <w:szCs w:val="22"/>
          <w:lang w:val="ro-RO"/>
        </w:rPr>
      </w:pPr>
      <w:r w:rsidRPr="00FA1765">
        <w:rPr>
          <w:sz w:val="22"/>
          <w:szCs w:val="22"/>
          <w:lang w:val="ro-RO"/>
        </w:rPr>
        <w:t xml:space="preserve">Curtea a subliniat că obiectivul articolului 16 din Directiva TVA este să asigure o egalitate de tratament între persoana impozabilă care utilizează un bun în interes propriu sau al personalului său, pe de o parte, </w:t>
      </w:r>
      <w:r>
        <w:rPr>
          <w:sz w:val="22"/>
          <w:szCs w:val="22"/>
          <w:lang w:val="ro-RO"/>
        </w:rPr>
        <w:t>ș</w:t>
      </w:r>
      <w:r w:rsidRPr="00FA1765">
        <w:rPr>
          <w:sz w:val="22"/>
          <w:szCs w:val="22"/>
          <w:lang w:val="ro-RO"/>
        </w:rPr>
        <w:t>i consumatorul final care î</w:t>
      </w:r>
      <w:r>
        <w:rPr>
          <w:sz w:val="22"/>
          <w:szCs w:val="22"/>
          <w:lang w:val="ro-RO"/>
        </w:rPr>
        <w:t>ș</w:t>
      </w:r>
      <w:r w:rsidRPr="00FA1765">
        <w:rPr>
          <w:sz w:val="22"/>
          <w:szCs w:val="22"/>
          <w:lang w:val="ro-RO"/>
        </w:rPr>
        <w:t>i procură un bun de acela</w:t>
      </w:r>
      <w:r>
        <w:rPr>
          <w:sz w:val="22"/>
          <w:szCs w:val="22"/>
          <w:lang w:val="ro-RO"/>
        </w:rPr>
        <w:t>ș</w:t>
      </w:r>
      <w:r w:rsidRPr="00FA1765">
        <w:rPr>
          <w:sz w:val="22"/>
          <w:szCs w:val="22"/>
          <w:lang w:val="ro-RO"/>
        </w:rPr>
        <w:t xml:space="preserve">i tip, pe de altă parte </w:t>
      </w:r>
      <w:r>
        <w:rPr>
          <w:sz w:val="22"/>
          <w:szCs w:val="22"/>
          <w:lang w:val="ro-RO"/>
        </w:rPr>
        <w:t>ș</w:t>
      </w:r>
      <w:r w:rsidRPr="00FA1765">
        <w:rPr>
          <w:sz w:val="22"/>
          <w:szCs w:val="22"/>
          <w:lang w:val="ro-RO"/>
        </w:rPr>
        <w:t>i a stabilit că, în spe</w:t>
      </w:r>
      <w:r>
        <w:rPr>
          <w:sz w:val="22"/>
          <w:szCs w:val="22"/>
          <w:lang w:val="ro-RO"/>
        </w:rPr>
        <w:t>ț</w:t>
      </w:r>
      <w:r w:rsidRPr="00FA1765">
        <w:rPr>
          <w:sz w:val="22"/>
          <w:szCs w:val="22"/>
          <w:lang w:val="ro-RO"/>
        </w:rPr>
        <w:t>ă, imposibilitatea de a reu</w:t>
      </w:r>
      <w:r>
        <w:rPr>
          <w:sz w:val="22"/>
          <w:szCs w:val="22"/>
          <w:lang w:val="ro-RO"/>
        </w:rPr>
        <w:t>ș</w:t>
      </w:r>
      <w:r w:rsidRPr="00FA1765">
        <w:rPr>
          <w:sz w:val="22"/>
          <w:szCs w:val="22"/>
          <w:lang w:val="ro-RO"/>
        </w:rPr>
        <w:t>i recuperarea bunurilor care fac obiectul unui contract de leasing financiar, în împrejurări precum cele din cauza principală, nu se încadrează în niciuna dintre aceste ipoteze.</w:t>
      </w:r>
    </w:p>
    <w:p w:rsidR="00FD1C6A" w:rsidRPr="00FA1765" w:rsidRDefault="00FD1C6A" w:rsidP="00B1121A">
      <w:pPr>
        <w:ind w:firstLine="567"/>
        <w:jc w:val="both"/>
        <w:rPr>
          <w:sz w:val="22"/>
          <w:szCs w:val="22"/>
          <w:lang w:val="ro-RO"/>
        </w:rPr>
      </w:pPr>
      <w:r w:rsidRPr="00FA1765">
        <w:rPr>
          <w:sz w:val="22"/>
          <w:szCs w:val="22"/>
          <w:lang w:val="ro-RO"/>
        </w:rPr>
        <w:t>Curtea a precizat că mecanismul de regularizare prevăzut la articolele 184-186 din Directiva TVA face parte integrantă din regimul de deducere a TVA-ului pe care aceasta îl instituie, iar considera</w:t>
      </w:r>
      <w:r>
        <w:rPr>
          <w:sz w:val="22"/>
          <w:szCs w:val="22"/>
          <w:lang w:val="ro-RO"/>
        </w:rPr>
        <w:t>ț</w:t>
      </w:r>
      <w:r w:rsidRPr="00FA1765">
        <w:rPr>
          <w:sz w:val="22"/>
          <w:szCs w:val="22"/>
          <w:lang w:val="ro-RO"/>
        </w:rPr>
        <w:t>iile referitoare la inciden</w:t>
      </w:r>
      <w:r>
        <w:rPr>
          <w:sz w:val="22"/>
          <w:szCs w:val="22"/>
          <w:lang w:val="ro-RO"/>
        </w:rPr>
        <w:t>ț</w:t>
      </w:r>
      <w:r w:rsidRPr="00FA1765">
        <w:rPr>
          <w:sz w:val="22"/>
          <w:szCs w:val="22"/>
          <w:lang w:val="ro-RO"/>
        </w:rPr>
        <w:t xml:space="preserve">a articolelor 16 </w:t>
      </w:r>
      <w:r>
        <w:rPr>
          <w:sz w:val="22"/>
          <w:szCs w:val="22"/>
          <w:lang w:val="ro-RO"/>
        </w:rPr>
        <w:t>ș</w:t>
      </w:r>
      <w:r w:rsidRPr="00FA1765">
        <w:rPr>
          <w:sz w:val="22"/>
          <w:szCs w:val="22"/>
          <w:lang w:val="ro-RO"/>
        </w:rPr>
        <w:t>i 18 nu au inciden</w:t>
      </w:r>
      <w:r>
        <w:rPr>
          <w:sz w:val="22"/>
          <w:szCs w:val="22"/>
          <w:lang w:val="ro-RO"/>
        </w:rPr>
        <w:t>ț</w:t>
      </w:r>
      <w:r w:rsidRPr="00FA1765">
        <w:rPr>
          <w:sz w:val="22"/>
          <w:szCs w:val="22"/>
          <w:lang w:val="ro-RO"/>
        </w:rPr>
        <w:t>ă asupra na</w:t>
      </w:r>
      <w:r>
        <w:rPr>
          <w:sz w:val="22"/>
          <w:szCs w:val="22"/>
          <w:lang w:val="ro-RO"/>
        </w:rPr>
        <w:t>ș</w:t>
      </w:r>
      <w:r w:rsidRPr="00FA1765">
        <w:rPr>
          <w:sz w:val="22"/>
          <w:szCs w:val="22"/>
          <w:lang w:val="ro-RO"/>
        </w:rPr>
        <w:t>terii unui eventual drept al administra</w:t>
      </w:r>
      <w:r>
        <w:rPr>
          <w:sz w:val="22"/>
          <w:szCs w:val="22"/>
          <w:lang w:val="ro-RO"/>
        </w:rPr>
        <w:t>ț</w:t>
      </w:r>
      <w:r w:rsidRPr="00FA1765">
        <w:rPr>
          <w:sz w:val="22"/>
          <w:szCs w:val="22"/>
          <w:lang w:val="ro-RO"/>
        </w:rPr>
        <w:t>iei fiscale de a impune o regularizare în sarcina unei persoane impozabile, în condi</w:t>
      </w:r>
      <w:r>
        <w:rPr>
          <w:sz w:val="22"/>
          <w:szCs w:val="22"/>
          <w:lang w:val="ro-RO"/>
        </w:rPr>
        <w:t>ț</w:t>
      </w:r>
      <w:r w:rsidRPr="00FA1765">
        <w:rPr>
          <w:sz w:val="22"/>
          <w:szCs w:val="22"/>
          <w:lang w:val="ro-RO"/>
        </w:rPr>
        <w:t>iile prevăzute în această privin</w:t>
      </w:r>
      <w:r>
        <w:rPr>
          <w:sz w:val="22"/>
          <w:szCs w:val="22"/>
          <w:lang w:val="ro-RO"/>
        </w:rPr>
        <w:t>ț</w:t>
      </w:r>
      <w:r w:rsidRPr="00FA1765">
        <w:rPr>
          <w:sz w:val="22"/>
          <w:szCs w:val="22"/>
          <w:lang w:val="ro-RO"/>
        </w:rPr>
        <w:t>ă în Directiva TVA.</w:t>
      </w:r>
    </w:p>
    <w:p w:rsidR="00FD1C6A" w:rsidRPr="00FA1765" w:rsidRDefault="00FD1C6A" w:rsidP="00B1121A">
      <w:pPr>
        <w:ind w:firstLine="567"/>
        <w:jc w:val="both"/>
        <w:rPr>
          <w:sz w:val="22"/>
          <w:szCs w:val="22"/>
          <w:u w:val="single"/>
          <w:lang w:val="ro-RO"/>
        </w:rPr>
      </w:pPr>
      <w:r w:rsidRPr="00FA1765">
        <w:rPr>
          <w:b/>
          <w:sz w:val="22"/>
          <w:szCs w:val="22"/>
          <w:u w:val="single"/>
          <w:lang w:val="ro-RO"/>
        </w:rPr>
        <w:t>4</w:t>
      </w:r>
      <w:r w:rsidRPr="00FA1765">
        <w:rPr>
          <w:sz w:val="22"/>
          <w:szCs w:val="22"/>
          <w:u w:val="single"/>
          <w:lang w:val="ro-RO"/>
        </w:rPr>
        <w:t xml:space="preserve">. Cauzele conexate C-97/13, Câmpean </w:t>
      </w:r>
      <w:r>
        <w:rPr>
          <w:sz w:val="22"/>
          <w:szCs w:val="22"/>
          <w:u w:val="single"/>
          <w:lang w:val="ro-RO"/>
        </w:rPr>
        <w:t>ș</w:t>
      </w:r>
      <w:r w:rsidRPr="00FA1765">
        <w:rPr>
          <w:sz w:val="22"/>
          <w:szCs w:val="22"/>
          <w:u w:val="single"/>
          <w:lang w:val="ro-RO"/>
        </w:rPr>
        <w:t>i C-214/13, Ciocoiu, Ordonan</w:t>
      </w:r>
      <w:r>
        <w:rPr>
          <w:sz w:val="22"/>
          <w:szCs w:val="22"/>
          <w:u w:val="single"/>
          <w:lang w:val="ro-RO"/>
        </w:rPr>
        <w:t>ț</w:t>
      </w:r>
      <w:r w:rsidRPr="00FA1765">
        <w:rPr>
          <w:sz w:val="22"/>
          <w:szCs w:val="22"/>
          <w:u w:val="single"/>
          <w:lang w:val="ro-RO"/>
        </w:rPr>
        <w:t>a Cur</w:t>
      </w:r>
      <w:r>
        <w:rPr>
          <w:sz w:val="22"/>
          <w:szCs w:val="22"/>
          <w:u w:val="single"/>
          <w:lang w:val="ro-RO"/>
        </w:rPr>
        <w:t>ț</w:t>
      </w:r>
      <w:r w:rsidRPr="00FA1765">
        <w:rPr>
          <w:sz w:val="22"/>
          <w:szCs w:val="22"/>
          <w:u w:val="single"/>
          <w:lang w:val="ro-RO"/>
        </w:rPr>
        <w:t>ii (Mare Cameră) din 3.02.2014</w:t>
      </w:r>
    </w:p>
    <w:p w:rsidR="00FD1C6A" w:rsidRPr="00FA1765" w:rsidRDefault="00FD1C6A" w:rsidP="00B1121A">
      <w:pPr>
        <w:ind w:firstLine="567"/>
        <w:jc w:val="both"/>
        <w:rPr>
          <w:sz w:val="22"/>
          <w:szCs w:val="22"/>
          <w:lang w:val="ro-RO"/>
        </w:rPr>
      </w:pPr>
      <w:r w:rsidRPr="00FA1765">
        <w:rPr>
          <w:sz w:val="22"/>
          <w:szCs w:val="22"/>
          <w:lang w:val="ro-RO"/>
        </w:rPr>
        <w:t xml:space="preserve">În cauză, </w:t>
      </w:r>
      <w:r>
        <w:rPr>
          <w:sz w:val="22"/>
          <w:szCs w:val="22"/>
          <w:lang w:val="ro-RO"/>
        </w:rPr>
        <w:t>Tribunalul Sibiu (C-97/13) și</w:t>
      </w:r>
      <w:r w:rsidRPr="00FA1765">
        <w:rPr>
          <w:sz w:val="22"/>
          <w:szCs w:val="22"/>
          <w:lang w:val="ro-RO"/>
        </w:rPr>
        <w:t xml:space="preserve"> Curtea de Apel Bucure</w:t>
      </w:r>
      <w:r>
        <w:rPr>
          <w:sz w:val="22"/>
          <w:szCs w:val="22"/>
          <w:lang w:val="ro-RO"/>
        </w:rPr>
        <w:t>ș</w:t>
      </w:r>
      <w:r w:rsidRPr="00FA1765">
        <w:rPr>
          <w:sz w:val="22"/>
          <w:szCs w:val="22"/>
          <w:lang w:val="ro-RO"/>
        </w:rPr>
        <w:t>ti (C-214/13) au formulat următoarele întrebări preliminare: a) Contravin reglementările Legii nr. 9/2012 dispozi</w:t>
      </w:r>
      <w:r>
        <w:rPr>
          <w:sz w:val="22"/>
          <w:szCs w:val="22"/>
          <w:lang w:val="ro-RO"/>
        </w:rPr>
        <w:t>ț</w:t>
      </w:r>
      <w:r w:rsidRPr="00FA1765">
        <w:rPr>
          <w:sz w:val="22"/>
          <w:szCs w:val="22"/>
          <w:lang w:val="ro-RO"/>
        </w:rPr>
        <w:t>iilor art. 110 din TFUE, se instituie într-adevăr o măsură vădit discriminatorie?; b) Articolul 110 TFUE poate fi interpretat ca opunându-se reglementării statuate de Legea nr. 9/2012 (forma sa ini</w:t>
      </w:r>
      <w:r>
        <w:rPr>
          <w:sz w:val="22"/>
          <w:szCs w:val="22"/>
          <w:lang w:val="ro-RO"/>
        </w:rPr>
        <w:t>ț</w:t>
      </w:r>
      <w:r w:rsidRPr="00FA1765">
        <w:rPr>
          <w:sz w:val="22"/>
          <w:szCs w:val="22"/>
          <w:lang w:val="ro-RO"/>
        </w:rPr>
        <w:t>ială, prin care s-a instituit o taxă pentru emisii poluante pentru autovehicule, dacă regimul acestei măsuri fiscale este astfel stabilit încât descurajează punerea în circula</w:t>
      </w:r>
      <w:r>
        <w:rPr>
          <w:sz w:val="22"/>
          <w:szCs w:val="22"/>
          <w:lang w:val="ro-RO"/>
        </w:rPr>
        <w:t>ț</w:t>
      </w:r>
      <w:r w:rsidRPr="00FA1765">
        <w:rPr>
          <w:sz w:val="22"/>
          <w:szCs w:val="22"/>
          <w:lang w:val="ro-RO"/>
        </w:rPr>
        <w:t>ie, în statul membru men</w:t>
      </w:r>
      <w:r>
        <w:rPr>
          <w:sz w:val="22"/>
          <w:szCs w:val="22"/>
          <w:lang w:val="ro-RO"/>
        </w:rPr>
        <w:t>ț</w:t>
      </w:r>
      <w:r w:rsidRPr="00FA1765">
        <w:rPr>
          <w:sz w:val="22"/>
          <w:szCs w:val="22"/>
          <w:lang w:val="ro-RO"/>
        </w:rPr>
        <w:t>ionat, a unor vehicule de ocazie cumpărate în alte state membre, fără însă a descuraja cumpărarea unor vehicule de ocazie, având aceea</w:t>
      </w:r>
      <w:r>
        <w:rPr>
          <w:sz w:val="22"/>
          <w:szCs w:val="22"/>
          <w:lang w:val="ro-RO"/>
        </w:rPr>
        <w:t>ș</w:t>
      </w:r>
      <w:r w:rsidRPr="00FA1765">
        <w:rPr>
          <w:sz w:val="22"/>
          <w:szCs w:val="22"/>
          <w:lang w:val="ro-RO"/>
        </w:rPr>
        <w:t xml:space="preserve">i vechime </w:t>
      </w:r>
      <w:r>
        <w:rPr>
          <w:sz w:val="22"/>
          <w:szCs w:val="22"/>
          <w:lang w:val="ro-RO"/>
        </w:rPr>
        <w:t>ș</w:t>
      </w:r>
      <w:r w:rsidRPr="00FA1765">
        <w:rPr>
          <w:sz w:val="22"/>
          <w:szCs w:val="22"/>
          <w:lang w:val="ro-RO"/>
        </w:rPr>
        <w:t>i aceea</w:t>
      </w:r>
      <w:r>
        <w:rPr>
          <w:sz w:val="22"/>
          <w:szCs w:val="22"/>
          <w:lang w:val="ro-RO"/>
        </w:rPr>
        <w:t>ș</w:t>
      </w:r>
      <w:r w:rsidRPr="00FA1765">
        <w:rPr>
          <w:sz w:val="22"/>
          <w:szCs w:val="22"/>
          <w:lang w:val="ro-RO"/>
        </w:rPr>
        <w:t>i uzură de pe pia</w:t>
      </w:r>
      <w:r>
        <w:rPr>
          <w:sz w:val="22"/>
          <w:szCs w:val="22"/>
          <w:lang w:val="ro-RO"/>
        </w:rPr>
        <w:t>ț</w:t>
      </w:r>
      <w:r w:rsidRPr="00FA1765">
        <w:rPr>
          <w:sz w:val="22"/>
          <w:szCs w:val="22"/>
          <w:lang w:val="ro-RO"/>
        </w:rPr>
        <w:t xml:space="preserve">a </w:t>
      </w:r>
      <w:r w:rsidRPr="00FA1765">
        <w:rPr>
          <w:sz w:val="22"/>
          <w:szCs w:val="22"/>
          <w:lang w:val="ro-RO"/>
        </w:rPr>
        <w:lastRenderedPageBreak/>
        <w:t>na</w:t>
      </w:r>
      <w:r>
        <w:rPr>
          <w:sz w:val="22"/>
          <w:szCs w:val="22"/>
          <w:lang w:val="ro-RO"/>
        </w:rPr>
        <w:t>ț</w:t>
      </w:r>
      <w:r w:rsidRPr="00FA1765">
        <w:rPr>
          <w:sz w:val="22"/>
          <w:szCs w:val="22"/>
          <w:lang w:val="ro-RO"/>
        </w:rPr>
        <w:t>ională? (Câmpean); c) Se opune art. 110 TFUE aplicării de către un stat membru a unei taxe pentru emisii poluante asupra unui autovehicul de ocazie (second-hand) provenind din celelalte state membre ale Uniunii Europene, cu ocazia primei înmatriculări a acelui autoturism în statul membru respectiv, în condi</w:t>
      </w:r>
      <w:r>
        <w:rPr>
          <w:sz w:val="22"/>
          <w:szCs w:val="22"/>
          <w:lang w:val="ro-RO"/>
        </w:rPr>
        <w:t>ț</w:t>
      </w:r>
      <w:r w:rsidRPr="00FA1765">
        <w:rPr>
          <w:sz w:val="22"/>
          <w:szCs w:val="22"/>
          <w:lang w:val="ro-RO"/>
        </w:rPr>
        <w:t xml:space="preserve">iile în care perceperea </w:t>
      </w:r>
      <w:r>
        <w:rPr>
          <w:sz w:val="22"/>
          <w:szCs w:val="22"/>
          <w:lang w:val="ro-RO"/>
        </w:rPr>
        <w:t>ș</w:t>
      </w:r>
      <w:r w:rsidRPr="00FA1765">
        <w:rPr>
          <w:sz w:val="22"/>
          <w:szCs w:val="22"/>
          <w:lang w:val="ro-RO"/>
        </w:rPr>
        <w:t>i plata aceleia</w:t>
      </w:r>
      <w:r>
        <w:rPr>
          <w:sz w:val="22"/>
          <w:szCs w:val="22"/>
          <w:lang w:val="ro-RO"/>
        </w:rPr>
        <w:t>ș</w:t>
      </w:r>
      <w:r w:rsidRPr="00FA1765">
        <w:rPr>
          <w:sz w:val="22"/>
          <w:szCs w:val="22"/>
          <w:lang w:val="ro-RO"/>
        </w:rPr>
        <w:t>i taxe, de</w:t>
      </w:r>
      <w:r>
        <w:rPr>
          <w:sz w:val="22"/>
          <w:szCs w:val="22"/>
          <w:lang w:val="ro-RO"/>
        </w:rPr>
        <w:t>ș</w:t>
      </w:r>
      <w:r w:rsidRPr="00FA1765">
        <w:rPr>
          <w:sz w:val="22"/>
          <w:szCs w:val="22"/>
          <w:lang w:val="ro-RO"/>
        </w:rPr>
        <w:t xml:space="preserve">i prevăzută printr-un act normativ </w:t>
      </w:r>
      <w:r>
        <w:rPr>
          <w:sz w:val="22"/>
          <w:szCs w:val="22"/>
          <w:lang w:val="ro-RO"/>
        </w:rPr>
        <w:t>ș</w:t>
      </w:r>
      <w:r w:rsidRPr="00FA1765">
        <w:rPr>
          <w:sz w:val="22"/>
          <w:szCs w:val="22"/>
          <w:lang w:val="ro-RO"/>
        </w:rPr>
        <w:t>i în cazul autoturismelor de ocazie (second-hand) de pe pia</w:t>
      </w:r>
      <w:r>
        <w:rPr>
          <w:sz w:val="22"/>
          <w:szCs w:val="22"/>
          <w:lang w:val="ro-RO"/>
        </w:rPr>
        <w:t>ț</w:t>
      </w:r>
      <w:r w:rsidRPr="00FA1765">
        <w:rPr>
          <w:sz w:val="22"/>
          <w:szCs w:val="22"/>
          <w:lang w:val="ro-RO"/>
        </w:rPr>
        <w:t xml:space="preserve">a internă, similare ca vechime, stare tehnică </w:t>
      </w:r>
      <w:r>
        <w:rPr>
          <w:sz w:val="22"/>
          <w:szCs w:val="22"/>
          <w:lang w:val="ro-RO"/>
        </w:rPr>
        <w:t>ș</w:t>
      </w:r>
      <w:r w:rsidRPr="00FA1765">
        <w:rPr>
          <w:sz w:val="22"/>
          <w:szCs w:val="22"/>
          <w:lang w:val="ro-RO"/>
        </w:rPr>
        <w:t>i rulaj, ca fiind datorată cu ocazia primului lor transfer de proprietate, a fost suspendată ulterior printr-un act normativ cu putere de lege? (Ciocoiu)</w:t>
      </w:r>
    </w:p>
    <w:p w:rsidR="00FD1C6A" w:rsidRPr="00FA1765" w:rsidRDefault="00FD1C6A" w:rsidP="00B1121A">
      <w:pPr>
        <w:ind w:firstLine="567"/>
        <w:jc w:val="both"/>
        <w:rPr>
          <w:sz w:val="22"/>
          <w:szCs w:val="22"/>
          <w:lang w:val="ro-RO"/>
        </w:rPr>
      </w:pPr>
      <w:r w:rsidRPr="00FA1765">
        <w:rPr>
          <w:sz w:val="22"/>
          <w:szCs w:val="22"/>
          <w:lang w:val="ro-RO"/>
        </w:rPr>
        <w:t>Curtea a arătat că articolul 110 TFUE trebuie interpretat în sensul că se opune unui regim de impozitare precum cel instituit, apoi circumscris de reglementarea na</w:t>
      </w:r>
      <w:r>
        <w:rPr>
          <w:sz w:val="22"/>
          <w:szCs w:val="22"/>
          <w:lang w:val="ro-RO"/>
        </w:rPr>
        <w:t>ț</w:t>
      </w:r>
      <w:r w:rsidRPr="00FA1765">
        <w:rPr>
          <w:sz w:val="22"/>
          <w:szCs w:val="22"/>
          <w:lang w:val="ro-RO"/>
        </w:rPr>
        <w:t>ională prin care un stat membru aplică autovehiculelor o taxă pe poluare care este astfel stabilită încât descurajează punerea în circula</w:t>
      </w:r>
      <w:r>
        <w:rPr>
          <w:sz w:val="22"/>
          <w:szCs w:val="22"/>
          <w:lang w:val="ro-RO"/>
        </w:rPr>
        <w:t>ț</w:t>
      </w:r>
      <w:r w:rsidRPr="00FA1765">
        <w:rPr>
          <w:sz w:val="22"/>
          <w:szCs w:val="22"/>
          <w:lang w:val="ro-RO"/>
        </w:rPr>
        <w:t>ie, în acest stat membru, a unor vehicule de ocazie cumpărate din alte state membre, fără însă a descuraja cumpărarea unor vehicule de ocazie având aceea</w:t>
      </w:r>
      <w:r>
        <w:rPr>
          <w:sz w:val="22"/>
          <w:szCs w:val="22"/>
          <w:lang w:val="ro-RO"/>
        </w:rPr>
        <w:t>ș</w:t>
      </w:r>
      <w:r w:rsidRPr="00FA1765">
        <w:rPr>
          <w:sz w:val="22"/>
          <w:szCs w:val="22"/>
          <w:lang w:val="ro-RO"/>
        </w:rPr>
        <w:t xml:space="preserve">i vechime </w:t>
      </w:r>
      <w:r>
        <w:rPr>
          <w:sz w:val="22"/>
          <w:szCs w:val="22"/>
          <w:lang w:val="ro-RO"/>
        </w:rPr>
        <w:t>ș</w:t>
      </w:r>
      <w:r w:rsidRPr="00FA1765">
        <w:rPr>
          <w:sz w:val="22"/>
          <w:szCs w:val="22"/>
          <w:lang w:val="ro-RO"/>
        </w:rPr>
        <w:t>i aceea</w:t>
      </w:r>
      <w:r>
        <w:rPr>
          <w:sz w:val="22"/>
          <w:szCs w:val="22"/>
          <w:lang w:val="ro-RO"/>
        </w:rPr>
        <w:t>ș</w:t>
      </w:r>
      <w:r w:rsidRPr="00FA1765">
        <w:rPr>
          <w:sz w:val="22"/>
          <w:szCs w:val="22"/>
          <w:lang w:val="ro-RO"/>
        </w:rPr>
        <w:t>i uzură de pe pia</w:t>
      </w:r>
      <w:r>
        <w:rPr>
          <w:sz w:val="22"/>
          <w:szCs w:val="22"/>
          <w:lang w:val="ro-RO"/>
        </w:rPr>
        <w:t>ț</w:t>
      </w:r>
      <w:r w:rsidRPr="00FA1765">
        <w:rPr>
          <w:sz w:val="22"/>
          <w:szCs w:val="22"/>
          <w:lang w:val="ro-RO"/>
        </w:rPr>
        <w:t>a na</w:t>
      </w:r>
      <w:r>
        <w:rPr>
          <w:sz w:val="22"/>
          <w:szCs w:val="22"/>
          <w:lang w:val="ro-RO"/>
        </w:rPr>
        <w:t>ț</w:t>
      </w:r>
      <w:r w:rsidRPr="00FA1765">
        <w:rPr>
          <w:sz w:val="22"/>
          <w:szCs w:val="22"/>
          <w:lang w:val="ro-RO"/>
        </w:rPr>
        <w:t>ională.</w:t>
      </w:r>
    </w:p>
    <w:p w:rsidR="00FD1C6A" w:rsidRPr="00FA1765" w:rsidRDefault="00FD1C6A" w:rsidP="00B1121A">
      <w:pPr>
        <w:ind w:firstLine="567"/>
        <w:jc w:val="both"/>
        <w:rPr>
          <w:sz w:val="22"/>
          <w:szCs w:val="22"/>
          <w:lang w:val="ro-RO"/>
        </w:rPr>
      </w:pPr>
      <w:r w:rsidRPr="00FA1765">
        <w:rPr>
          <w:sz w:val="22"/>
          <w:szCs w:val="22"/>
          <w:lang w:val="ro-RO"/>
        </w:rPr>
        <w:t>Curtea a subliniat că de</w:t>
      </w:r>
      <w:r>
        <w:rPr>
          <w:sz w:val="22"/>
          <w:szCs w:val="22"/>
          <w:lang w:val="ro-RO"/>
        </w:rPr>
        <w:t>ș</w:t>
      </w:r>
      <w:r w:rsidRPr="00FA1765">
        <w:rPr>
          <w:sz w:val="22"/>
          <w:szCs w:val="22"/>
          <w:lang w:val="ro-RO"/>
        </w:rPr>
        <w:t>i Legea nr. 9/2012 prezenta o diferen</w:t>
      </w:r>
      <w:r>
        <w:rPr>
          <w:sz w:val="22"/>
          <w:szCs w:val="22"/>
          <w:lang w:val="ro-RO"/>
        </w:rPr>
        <w:t>ț</w:t>
      </w:r>
      <w:r w:rsidRPr="00FA1765">
        <w:rPr>
          <w:sz w:val="22"/>
          <w:szCs w:val="22"/>
          <w:lang w:val="ro-RO"/>
        </w:rPr>
        <w:t>ă esen</w:t>
      </w:r>
      <w:r>
        <w:rPr>
          <w:sz w:val="22"/>
          <w:szCs w:val="22"/>
          <w:lang w:val="ro-RO"/>
        </w:rPr>
        <w:t>ț</w:t>
      </w:r>
      <w:r w:rsidRPr="00FA1765">
        <w:rPr>
          <w:sz w:val="22"/>
          <w:szCs w:val="22"/>
          <w:lang w:val="ro-RO"/>
        </w:rPr>
        <w:t>ială în raport cu OUG nr. 50/2008, articolul 4 alineatul (2) a fost privat de efectele sale până la 1 ianuarie 2013. Rezultă că regimul de impozitare în vigoare la data faptelor aflate la originea litigiilor principale avea, asemenea celui instituit prin OUG nr. 50/2008, un efect descurajator în ceea ce prive</w:t>
      </w:r>
      <w:r>
        <w:rPr>
          <w:sz w:val="22"/>
          <w:szCs w:val="22"/>
          <w:lang w:val="ro-RO"/>
        </w:rPr>
        <w:t>ș</w:t>
      </w:r>
      <w:r w:rsidRPr="00FA1765">
        <w:rPr>
          <w:sz w:val="22"/>
          <w:szCs w:val="22"/>
          <w:lang w:val="ro-RO"/>
        </w:rPr>
        <w:t xml:space="preserve">te înmatricularea unor autovehicule de ocazie cumpărate în alte state membre decât România </w:t>
      </w:r>
      <w:r>
        <w:rPr>
          <w:sz w:val="22"/>
          <w:szCs w:val="22"/>
          <w:lang w:val="ro-RO"/>
        </w:rPr>
        <w:t>ș</w:t>
      </w:r>
      <w:r w:rsidRPr="00FA1765">
        <w:rPr>
          <w:sz w:val="22"/>
          <w:szCs w:val="22"/>
          <w:lang w:val="ro-RO"/>
        </w:rPr>
        <w:t xml:space="preserve">i caracterizate printr-o vechime </w:t>
      </w:r>
      <w:r>
        <w:rPr>
          <w:sz w:val="22"/>
          <w:szCs w:val="22"/>
          <w:lang w:val="ro-RO"/>
        </w:rPr>
        <w:t>ș</w:t>
      </w:r>
      <w:r w:rsidRPr="00FA1765">
        <w:rPr>
          <w:sz w:val="22"/>
          <w:szCs w:val="22"/>
          <w:lang w:val="ro-RO"/>
        </w:rPr>
        <w:t>i o uzură importante, în timp ce vehiculele similare puse în vânzare pe pia</w:t>
      </w:r>
      <w:r>
        <w:rPr>
          <w:sz w:val="22"/>
          <w:szCs w:val="22"/>
          <w:lang w:val="ro-RO"/>
        </w:rPr>
        <w:t>ț</w:t>
      </w:r>
      <w:r w:rsidRPr="00FA1765">
        <w:rPr>
          <w:sz w:val="22"/>
          <w:szCs w:val="22"/>
          <w:lang w:val="ro-RO"/>
        </w:rPr>
        <w:t>a na</w:t>
      </w:r>
      <w:r>
        <w:rPr>
          <w:sz w:val="22"/>
          <w:szCs w:val="22"/>
          <w:lang w:val="ro-RO"/>
        </w:rPr>
        <w:t>ț</w:t>
      </w:r>
      <w:r w:rsidRPr="00FA1765">
        <w:rPr>
          <w:sz w:val="22"/>
          <w:szCs w:val="22"/>
          <w:lang w:val="ro-RO"/>
        </w:rPr>
        <w:t>ională a vehiculelor de ocazie nu erau în niciun fel grevate de o asemenea sarcină fiscală.</w:t>
      </w:r>
    </w:p>
    <w:p w:rsidR="00FD1C6A" w:rsidRPr="00FA1765" w:rsidRDefault="00FD1C6A" w:rsidP="00B1121A">
      <w:pPr>
        <w:ind w:firstLine="567"/>
        <w:jc w:val="both"/>
        <w:rPr>
          <w:sz w:val="22"/>
          <w:szCs w:val="22"/>
          <w:lang w:val="ro-RO"/>
        </w:rPr>
      </w:pPr>
      <w:r w:rsidRPr="00FA1765">
        <w:rPr>
          <w:sz w:val="22"/>
          <w:szCs w:val="22"/>
          <w:lang w:val="ro-RO"/>
        </w:rPr>
        <w:t>Curtea a remarcat că, mai mult, OUG nr. 1/2012 prevedea nu numai suspendarea aplicării mecanismului plă</w:t>
      </w:r>
      <w:r>
        <w:rPr>
          <w:sz w:val="22"/>
          <w:szCs w:val="22"/>
          <w:lang w:val="ro-RO"/>
        </w:rPr>
        <w:t>ț</w:t>
      </w:r>
      <w:r w:rsidRPr="00FA1765">
        <w:rPr>
          <w:sz w:val="22"/>
          <w:szCs w:val="22"/>
          <w:lang w:val="ro-RO"/>
        </w:rPr>
        <w:t xml:space="preserve">ii la transcriere, ci </w:t>
      </w:r>
      <w:r>
        <w:rPr>
          <w:sz w:val="22"/>
          <w:szCs w:val="22"/>
          <w:lang w:val="ro-RO"/>
        </w:rPr>
        <w:t>ș</w:t>
      </w:r>
      <w:r w:rsidRPr="00FA1765">
        <w:rPr>
          <w:sz w:val="22"/>
          <w:szCs w:val="22"/>
          <w:lang w:val="ro-RO"/>
        </w:rPr>
        <w:t>i restituirea taxei pe poluare percepute în temeiul articolului 4 alineatul (2) men</w:t>
      </w:r>
      <w:r>
        <w:rPr>
          <w:sz w:val="22"/>
          <w:szCs w:val="22"/>
          <w:lang w:val="ro-RO"/>
        </w:rPr>
        <w:t>ț</w:t>
      </w:r>
      <w:r w:rsidRPr="00FA1765">
        <w:rPr>
          <w:sz w:val="22"/>
          <w:szCs w:val="22"/>
          <w:lang w:val="ro-RO"/>
        </w:rPr>
        <w:t xml:space="preserve">ionat în perioada cuprinsă între 13 ianuarie 2012 </w:t>
      </w:r>
      <w:r>
        <w:rPr>
          <w:sz w:val="22"/>
          <w:szCs w:val="22"/>
          <w:lang w:val="ro-RO"/>
        </w:rPr>
        <w:t>ș</w:t>
      </w:r>
      <w:r w:rsidRPr="00FA1765">
        <w:rPr>
          <w:sz w:val="22"/>
          <w:szCs w:val="22"/>
          <w:lang w:val="ro-RO"/>
        </w:rPr>
        <w:t>i 30 ianuarie 2012. În consecin</w:t>
      </w:r>
      <w:r>
        <w:rPr>
          <w:sz w:val="22"/>
          <w:szCs w:val="22"/>
          <w:lang w:val="ro-RO"/>
        </w:rPr>
        <w:t>ț</w:t>
      </w:r>
      <w:r w:rsidRPr="00FA1765">
        <w:rPr>
          <w:sz w:val="22"/>
          <w:szCs w:val="22"/>
          <w:lang w:val="ro-RO"/>
        </w:rPr>
        <w:t>ă, situa</w:t>
      </w:r>
      <w:r>
        <w:rPr>
          <w:sz w:val="22"/>
          <w:szCs w:val="22"/>
          <w:lang w:val="ro-RO"/>
        </w:rPr>
        <w:t>ț</w:t>
      </w:r>
      <w:r w:rsidRPr="00FA1765">
        <w:rPr>
          <w:sz w:val="22"/>
          <w:szCs w:val="22"/>
          <w:lang w:val="ro-RO"/>
        </w:rPr>
        <w:t>ia creată retroactiv prin OUG nr. 1/2012 pentru această perioadă era, la rândul său, caracterizată prin aplicarea unui regim care avea un efect descurajator în ceea ce prive</w:t>
      </w:r>
      <w:r>
        <w:rPr>
          <w:sz w:val="22"/>
          <w:szCs w:val="22"/>
          <w:lang w:val="ro-RO"/>
        </w:rPr>
        <w:t>ș</w:t>
      </w:r>
      <w:r w:rsidRPr="00FA1765">
        <w:rPr>
          <w:sz w:val="22"/>
          <w:szCs w:val="22"/>
          <w:lang w:val="ro-RO"/>
        </w:rPr>
        <w:t>te înmatricularea unor autovehicule de ocazie cumpărate în alte state membre decât România, în timp ce vehiculele similare puse în vânzare pe pia</w:t>
      </w:r>
      <w:r>
        <w:rPr>
          <w:sz w:val="22"/>
          <w:szCs w:val="22"/>
          <w:lang w:val="ro-RO"/>
        </w:rPr>
        <w:t>ț</w:t>
      </w:r>
      <w:r w:rsidRPr="00FA1765">
        <w:rPr>
          <w:sz w:val="22"/>
          <w:szCs w:val="22"/>
          <w:lang w:val="ro-RO"/>
        </w:rPr>
        <w:t>a na</w:t>
      </w:r>
      <w:r>
        <w:rPr>
          <w:sz w:val="22"/>
          <w:szCs w:val="22"/>
          <w:lang w:val="ro-RO"/>
        </w:rPr>
        <w:t>ț</w:t>
      </w:r>
      <w:r w:rsidRPr="00FA1765">
        <w:rPr>
          <w:sz w:val="22"/>
          <w:szCs w:val="22"/>
          <w:lang w:val="ro-RO"/>
        </w:rPr>
        <w:t>ională a vehiculelor de ocazie nu erau în niciun fel grevate de o asemenea sarcină fiscală.</w:t>
      </w:r>
    </w:p>
    <w:p w:rsidR="00FD1C6A" w:rsidRPr="00FA1765" w:rsidRDefault="00FD1C6A" w:rsidP="00B1121A">
      <w:pPr>
        <w:ind w:firstLine="567"/>
        <w:jc w:val="both"/>
        <w:rPr>
          <w:sz w:val="22"/>
          <w:szCs w:val="22"/>
          <w:u w:val="single"/>
          <w:lang w:val="ro-RO"/>
        </w:rPr>
      </w:pPr>
      <w:r w:rsidRPr="00FA1765">
        <w:rPr>
          <w:b/>
          <w:sz w:val="22"/>
          <w:szCs w:val="22"/>
          <w:u w:val="single"/>
          <w:lang w:val="ro-RO"/>
        </w:rPr>
        <w:t>5.</w:t>
      </w:r>
      <w:r w:rsidRPr="00FA1765">
        <w:rPr>
          <w:sz w:val="22"/>
          <w:szCs w:val="22"/>
          <w:u w:val="single"/>
          <w:lang w:val="ro-RO"/>
        </w:rPr>
        <w:t xml:space="preserve"> Cauza C-331/13. Nicula - Hotărârea din 15.10.2014</w:t>
      </w:r>
    </w:p>
    <w:p w:rsidR="00FD1C6A" w:rsidRPr="00FA1765" w:rsidRDefault="00FD1C6A" w:rsidP="00B1121A">
      <w:pPr>
        <w:ind w:firstLine="567"/>
        <w:jc w:val="both"/>
        <w:rPr>
          <w:sz w:val="22"/>
          <w:szCs w:val="22"/>
          <w:lang w:val="ro-RO"/>
        </w:rPr>
      </w:pPr>
      <w:r w:rsidRPr="00FA1765">
        <w:rPr>
          <w:sz w:val="22"/>
          <w:szCs w:val="22"/>
          <w:lang w:val="ro-RO"/>
        </w:rPr>
        <w:t>Tribunalul Sibiu a adresat următoarea întrebare preliminară CJUE: Dispozi</w:t>
      </w:r>
      <w:r>
        <w:rPr>
          <w:sz w:val="22"/>
          <w:szCs w:val="22"/>
          <w:lang w:val="ro-RO"/>
        </w:rPr>
        <w:t>ț</w:t>
      </w:r>
      <w:r w:rsidRPr="00FA1765">
        <w:rPr>
          <w:sz w:val="22"/>
          <w:szCs w:val="22"/>
          <w:lang w:val="ro-RO"/>
        </w:rPr>
        <w:t>iile art. 6 din TUE, art. 17, 20, 21 din Carta drepturilor fundamentale a Uniunii Europene, art. 110 TFUE, principiul securită</w:t>
      </w:r>
      <w:r>
        <w:rPr>
          <w:sz w:val="22"/>
          <w:szCs w:val="22"/>
          <w:lang w:val="ro-RO"/>
        </w:rPr>
        <w:t>ț</w:t>
      </w:r>
      <w:r w:rsidRPr="00FA1765">
        <w:rPr>
          <w:sz w:val="22"/>
          <w:szCs w:val="22"/>
          <w:lang w:val="ro-RO"/>
        </w:rPr>
        <w:t xml:space="preserve">ii juridice </w:t>
      </w:r>
      <w:r>
        <w:rPr>
          <w:sz w:val="22"/>
          <w:szCs w:val="22"/>
          <w:lang w:val="ro-RO"/>
        </w:rPr>
        <w:t>ș</w:t>
      </w:r>
      <w:r w:rsidRPr="00FA1765">
        <w:rPr>
          <w:sz w:val="22"/>
          <w:szCs w:val="22"/>
          <w:lang w:val="ro-RO"/>
        </w:rPr>
        <w:t xml:space="preserve">i principiul non reformatio in pejus, ambele statuate în dreptul comunitar </w:t>
      </w:r>
      <w:r>
        <w:rPr>
          <w:sz w:val="22"/>
          <w:szCs w:val="22"/>
          <w:lang w:val="ro-RO"/>
        </w:rPr>
        <w:t>ș</w:t>
      </w:r>
      <w:r w:rsidRPr="00FA1765">
        <w:rPr>
          <w:sz w:val="22"/>
          <w:szCs w:val="22"/>
          <w:lang w:val="ro-RO"/>
        </w:rPr>
        <w:t>i jurispruden</w:t>
      </w:r>
      <w:r>
        <w:rPr>
          <w:sz w:val="22"/>
          <w:szCs w:val="22"/>
          <w:lang w:val="ro-RO"/>
        </w:rPr>
        <w:t>ț</w:t>
      </w:r>
      <w:r w:rsidRPr="00FA1765">
        <w:rPr>
          <w:sz w:val="22"/>
          <w:szCs w:val="22"/>
          <w:lang w:val="ro-RO"/>
        </w:rPr>
        <w:t>a CJUE, pot fi interpretate ca opunându-se unei dispozi</w:t>
      </w:r>
      <w:r>
        <w:rPr>
          <w:sz w:val="22"/>
          <w:szCs w:val="22"/>
          <w:lang w:val="ro-RO"/>
        </w:rPr>
        <w:t>ț</w:t>
      </w:r>
      <w:r w:rsidRPr="00FA1765">
        <w:rPr>
          <w:sz w:val="22"/>
          <w:szCs w:val="22"/>
          <w:lang w:val="ro-RO"/>
        </w:rPr>
        <w:t>ii precum cea prevăzută de art. 12 al unei reglementări na</w:t>
      </w:r>
      <w:r>
        <w:rPr>
          <w:sz w:val="22"/>
          <w:szCs w:val="22"/>
          <w:lang w:val="ro-RO"/>
        </w:rPr>
        <w:t>ț</w:t>
      </w:r>
      <w:r w:rsidRPr="00FA1765">
        <w:rPr>
          <w:sz w:val="22"/>
          <w:szCs w:val="22"/>
          <w:lang w:val="ro-RO"/>
        </w:rPr>
        <w:t>ionale precum OUG nr. 9/2013, prin care se instituie o procedură administrativă de restituire a diferen</w:t>
      </w:r>
      <w:r>
        <w:rPr>
          <w:sz w:val="22"/>
          <w:szCs w:val="22"/>
          <w:lang w:val="ro-RO"/>
        </w:rPr>
        <w:t>ț</w:t>
      </w:r>
      <w:r w:rsidRPr="00FA1765">
        <w:rPr>
          <w:sz w:val="22"/>
          <w:szCs w:val="22"/>
          <w:lang w:val="ro-RO"/>
        </w:rPr>
        <w:t>elor de taxă?</w:t>
      </w:r>
    </w:p>
    <w:p w:rsidR="00FD1C6A" w:rsidRPr="00FA1765" w:rsidRDefault="00FD1C6A" w:rsidP="00B1121A">
      <w:pPr>
        <w:ind w:firstLine="567"/>
        <w:jc w:val="both"/>
        <w:rPr>
          <w:sz w:val="22"/>
          <w:szCs w:val="22"/>
          <w:lang w:val="ro-RO"/>
        </w:rPr>
      </w:pPr>
      <w:r w:rsidRPr="00FA1765">
        <w:rPr>
          <w:sz w:val="22"/>
          <w:szCs w:val="22"/>
          <w:lang w:val="ro-RO"/>
        </w:rPr>
        <w:t>Curtea europeană a arătat că dreptul Uniunii trebuie interpretat în sensul că se opune unui sistem de rambursare a unei taxe percepute cu încălcarea dreptului Uniunii precum cel în discu</w:t>
      </w:r>
      <w:r>
        <w:rPr>
          <w:sz w:val="22"/>
          <w:szCs w:val="22"/>
          <w:lang w:val="ro-RO"/>
        </w:rPr>
        <w:t>ț</w:t>
      </w:r>
      <w:r w:rsidRPr="00FA1765">
        <w:rPr>
          <w:sz w:val="22"/>
          <w:szCs w:val="22"/>
          <w:lang w:val="ro-RO"/>
        </w:rPr>
        <w:t>ie în litigiul principal, respectiv un sistem care ar condi</w:t>
      </w:r>
      <w:r>
        <w:rPr>
          <w:sz w:val="22"/>
          <w:szCs w:val="22"/>
          <w:lang w:val="ro-RO"/>
        </w:rPr>
        <w:t>ț</w:t>
      </w:r>
      <w:r w:rsidRPr="00FA1765">
        <w:rPr>
          <w:sz w:val="22"/>
          <w:szCs w:val="22"/>
          <w:lang w:val="ro-RO"/>
        </w:rPr>
        <w:t xml:space="preserve">iona posibilitatea restituirii taxei pe poluare achitate anterior doar în ipoteza exclusivă în care taxa pe poluare achitată este mai mare decât timbrul rezultat din aplicarea OUG 9/2013, restituirea fiind limitativ prevăzută </w:t>
      </w:r>
      <w:r>
        <w:rPr>
          <w:sz w:val="22"/>
          <w:szCs w:val="22"/>
          <w:lang w:val="ro-RO"/>
        </w:rPr>
        <w:t>ș</w:t>
      </w:r>
      <w:r w:rsidRPr="00FA1765">
        <w:rPr>
          <w:sz w:val="22"/>
          <w:szCs w:val="22"/>
          <w:lang w:val="ro-RO"/>
        </w:rPr>
        <w:t>i redusă doar la această diferen</w:t>
      </w:r>
      <w:r>
        <w:rPr>
          <w:sz w:val="22"/>
          <w:szCs w:val="22"/>
          <w:lang w:val="ro-RO"/>
        </w:rPr>
        <w:t>ț</w:t>
      </w:r>
      <w:r w:rsidRPr="00FA1765">
        <w:rPr>
          <w:sz w:val="22"/>
          <w:szCs w:val="22"/>
          <w:lang w:val="ro-RO"/>
        </w:rPr>
        <w:t>ă.</w:t>
      </w:r>
    </w:p>
    <w:p w:rsidR="00FD1C6A" w:rsidRPr="00FA1765" w:rsidRDefault="00FD1C6A" w:rsidP="00B1121A">
      <w:pPr>
        <w:ind w:firstLine="567"/>
        <w:jc w:val="both"/>
        <w:rPr>
          <w:sz w:val="22"/>
          <w:szCs w:val="22"/>
          <w:u w:val="single"/>
          <w:lang w:val="ro-RO"/>
        </w:rPr>
      </w:pPr>
      <w:r w:rsidRPr="00FA1765">
        <w:rPr>
          <w:b/>
          <w:sz w:val="22"/>
          <w:szCs w:val="22"/>
          <w:u w:val="single"/>
          <w:lang w:val="ro-RO"/>
        </w:rPr>
        <w:t>6</w:t>
      </w:r>
      <w:r w:rsidRPr="00FA1765">
        <w:rPr>
          <w:sz w:val="22"/>
          <w:szCs w:val="22"/>
          <w:u w:val="single"/>
          <w:lang w:val="ro-RO"/>
        </w:rPr>
        <w:t>. Cauza C-268/13, Petru - Hotărârea din 9.10.2014</w:t>
      </w:r>
    </w:p>
    <w:p w:rsidR="00FD1C6A" w:rsidRPr="00FA1765" w:rsidRDefault="00FD1C6A" w:rsidP="00B1121A">
      <w:pPr>
        <w:ind w:firstLine="567"/>
        <w:jc w:val="both"/>
        <w:rPr>
          <w:sz w:val="22"/>
          <w:szCs w:val="22"/>
          <w:lang w:val="ro-RO"/>
        </w:rPr>
      </w:pPr>
      <w:r w:rsidRPr="00FA1765">
        <w:rPr>
          <w:sz w:val="22"/>
          <w:szCs w:val="22"/>
          <w:lang w:val="ro-RO"/>
        </w:rPr>
        <w:t xml:space="preserve">În cauză, Tribunalul Sibiu a adresat CJUE o întrebare preliminară prin care solicita să clarifice dacă raportat la prevederile art. 22 pct. 2 alin. (2) din Regulamentul (CEE) nr. 1408/71, imposibilitatea de acordare a tratamentului medical în </w:t>
      </w:r>
      <w:r>
        <w:rPr>
          <w:sz w:val="22"/>
          <w:szCs w:val="22"/>
          <w:lang w:val="ro-RO"/>
        </w:rPr>
        <w:t>ț</w:t>
      </w:r>
      <w:r w:rsidRPr="00FA1765">
        <w:rPr>
          <w:sz w:val="22"/>
          <w:szCs w:val="22"/>
          <w:lang w:val="ro-RO"/>
        </w:rPr>
        <w:t>ara de re</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ă se interpretează în mod absolut sau rezonabil, respectiv dacă situa</w:t>
      </w:r>
      <w:r>
        <w:rPr>
          <w:sz w:val="22"/>
          <w:szCs w:val="22"/>
          <w:lang w:val="ro-RO"/>
        </w:rPr>
        <w:t>ț</w:t>
      </w:r>
      <w:r w:rsidRPr="00FA1765">
        <w:rPr>
          <w:sz w:val="22"/>
          <w:szCs w:val="22"/>
          <w:lang w:val="ro-RO"/>
        </w:rPr>
        <w:t>ia în care, de</w:t>
      </w:r>
      <w:r>
        <w:rPr>
          <w:sz w:val="22"/>
          <w:szCs w:val="22"/>
          <w:lang w:val="ro-RO"/>
        </w:rPr>
        <w:t>ș</w:t>
      </w:r>
      <w:r w:rsidRPr="00FA1765">
        <w:rPr>
          <w:sz w:val="22"/>
          <w:szCs w:val="22"/>
          <w:lang w:val="ro-RO"/>
        </w:rPr>
        <w:t>i interven</w:t>
      </w:r>
      <w:r>
        <w:rPr>
          <w:sz w:val="22"/>
          <w:szCs w:val="22"/>
          <w:lang w:val="ro-RO"/>
        </w:rPr>
        <w:t>ț</w:t>
      </w:r>
      <w:r w:rsidRPr="00FA1765">
        <w:rPr>
          <w:sz w:val="22"/>
          <w:szCs w:val="22"/>
          <w:lang w:val="ro-RO"/>
        </w:rPr>
        <w:t xml:space="preserve">ia chirurgicală poate fi efectuată în </w:t>
      </w:r>
      <w:r>
        <w:rPr>
          <w:sz w:val="22"/>
          <w:szCs w:val="22"/>
          <w:lang w:val="ro-RO"/>
        </w:rPr>
        <w:t>ț</w:t>
      </w:r>
      <w:r w:rsidRPr="00FA1765">
        <w:rPr>
          <w:sz w:val="22"/>
          <w:szCs w:val="22"/>
          <w:lang w:val="ro-RO"/>
        </w:rPr>
        <w:t>ara de re</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 xml:space="preserve">ă în timp util </w:t>
      </w:r>
      <w:r>
        <w:rPr>
          <w:sz w:val="22"/>
          <w:szCs w:val="22"/>
          <w:lang w:val="ro-RO"/>
        </w:rPr>
        <w:t>ș</w:t>
      </w:r>
      <w:r w:rsidRPr="00FA1765">
        <w:rPr>
          <w:sz w:val="22"/>
          <w:szCs w:val="22"/>
          <w:lang w:val="ro-RO"/>
        </w:rPr>
        <w:t>i corespunzător din punct de vedere tehnic, în sensul că există speciali</w:t>
      </w:r>
      <w:r>
        <w:rPr>
          <w:sz w:val="22"/>
          <w:szCs w:val="22"/>
          <w:lang w:val="ro-RO"/>
        </w:rPr>
        <w:t>ș</w:t>
      </w:r>
      <w:r w:rsidRPr="00FA1765">
        <w:rPr>
          <w:sz w:val="22"/>
          <w:szCs w:val="22"/>
          <w:lang w:val="ro-RO"/>
        </w:rPr>
        <w:t xml:space="preserve">ti necesari </w:t>
      </w:r>
      <w:r>
        <w:rPr>
          <w:sz w:val="22"/>
          <w:szCs w:val="22"/>
          <w:lang w:val="ro-RO"/>
        </w:rPr>
        <w:t>ș</w:t>
      </w:r>
      <w:r w:rsidRPr="00FA1765">
        <w:rPr>
          <w:sz w:val="22"/>
          <w:szCs w:val="22"/>
          <w:lang w:val="ro-RO"/>
        </w:rPr>
        <w:t xml:space="preserve">i chiar </w:t>
      </w:r>
      <w:r>
        <w:rPr>
          <w:sz w:val="22"/>
          <w:szCs w:val="22"/>
          <w:lang w:val="ro-RO"/>
        </w:rPr>
        <w:t>ș</w:t>
      </w:r>
      <w:r w:rsidRPr="00FA1765">
        <w:rPr>
          <w:sz w:val="22"/>
          <w:szCs w:val="22"/>
          <w:lang w:val="ro-RO"/>
        </w:rPr>
        <w:t>i acela</w:t>
      </w:r>
      <w:r>
        <w:rPr>
          <w:sz w:val="22"/>
          <w:szCs w:val="22"/>
          <w:lang w:val="ro-RO"/>
        </w:rPr>
        <w:t>ș</w:t>
      </w:r>
      <w:r w:rsidRPr="00FA1765">
        <w:rPr>
          <w:sz w:val="22"/>
          <w:szCs w:val="22"/>
          <w:lang w:val="ro-RO"/>
        </w:rPr>
        <w:t>i nivel al cuno</w:t>
      </w:r>
      <w:r>
        <w:rPr>
          <w:sz w:val="22"/>
          <w:szCs w:val="22"/>
          <w:lang w:val="ro-RO"/>
        </w:rPr>
        <w:t>ș</w:t>
      </w:r>
      <w:r w:rsidRPr="00FA1765">
        <w:rPr>
          <w:sz w:val="22"/>
          <w:szCs w:val="22"/>
          <w:lang w:val="ro-RO"/>
        </w:rPr>
        <w:t>tin</w:t>
      </w:r>
      <w:r>
        <w:rPr>
          <w:sz w:val="22"/>
          <w:szCs w:val="22"/>
          <w:lang w:val="ro-RO"/>
        </w:rPr>
        <w:t>ț</w:t>
      </w:r>
      <w:r w:rsidRPr="00FA1765">
        <w:rPr>
          <w:sz w:val="22"/>
          <w:szCs w:val="22"/>
          <w:lang w:val="ro-RO"/>
        </w:rPr>
        <w:t>elor de specialitate, totu</w:t>
      </w:r>
      <w:r>
        <w:rPr>
          <w:sz w:val="22"/>
          <w:szCs w:val="22"/>
          <w:lang w:val="ro-RO"/>
        </w:rPr>
        <w:t>ș</w:t>
      </w:r>
      <w:r w:rsidRPr="00FA1765">
        <w:rPr>
          <w:sz w:val="22"/>
          <w:szCs w:val="22"/>
          <w:lang w:val="ro-RO"/>
        </w:rPr>
        <w:t xml:space="preserve">i lipsa medicamentelor </w:t>
      </w:r>
      <w:r>
        <w:rPr>
          <w:sz w:val="22"/>
          <w:szCs w:val="22"/>
          <w:lang w:val="ro-RO"/>
        </w:rPr>
        <w:t>ș</w:t>
      </w:r>
      <w:r w:rsidRPr="00FA1765">
        <w:rPr>
          <w:sz w:val="22"/>
          <w:szCs w:val="22"/>
          <w:lang w:val="ro-RO"/>
        </w:rPr>
        <w:t>i a materialelor medicale de primă necesitate echivalează cu o situa</w:t>
      </w:r>
      <w:r>
        <w:rPr>
          <w:sz w:val="22"/>
          <w:szCs w:val="22"/>
          <w:lang w:val="ro-RO"/>
        </w:rPr>
        <w:t>ț</w:t>
      </w:r>
      <w:r w:rsidRPr="00FA1765">
        <w:rPr>
          <w:sz w:val="22"/>
          <w:szCs w:val="22"/>
          <w:lang w:val="ro-RO"/>
        </w:rPr>
        <w:t>ie în care tratamentul medical necesar nu poate fi asigurat în sensul prevederilor articolului men</w:t>
      </w:r>
      <w:r>
        <w:rPr>
          <w:sz w:val="22"/>
          <w:szCs w:val="22"/>
          <w:lang w:val="ro-RO"/>
        </w:rPr>
        <w:t>ț</w:t>
      </w:r>
      <w:r w:rsidRPr="00FA1765">
        <w:rPr>
          <w:sz w:val="22"/>
          <w:szCs w:val="22"/>
          <w:lang w:val="ro-RO"/>
        </w:rPr>
        <w:t>ionat.</w:t>
      </w:r>
    </w:p>
    <w:p w:rsidR="00FD1C6A" w:rsidRPr="00FA1765" w:rsidRDefault="00FD1C6A" w:rsidP="00B1121A">
      <w:pPr>
        <w:ind w:firstLine="567"/>
        <w:jc w:val="both"/>
        <w:rPr>
          <w:sz w:val="22"/>
          <w:szCs w:val="22"/>
          <w:lang w:val="ro-RO"/>
        </w:rPr>
      </w:pPr>
      <w:r w:rsidRPr="00FA1765">
        <w:rPr>
          <w:sz w:val="22"/>
          <w:szCs w:val="22"/>
          <w:lang w:val="ro-RO"/>
        </w:rPr>
        <w:t>Curtea a subliniat că articolul 22 alineatul (2) al doilea paragraf din Regulamentul susmen</w:t>
      </w:r>
      <w:r>
        <w:rPr>
          <w:sz w:val="22"/>
          <w:szCs w:val="22"/>
          <w:lang w:val="ro-RO"/>
        </w:rPr>
        <w:t>ț</w:t>
      </w:r>
      <w:r w:rsidRPr="00FA1765">
        <w:rPr>
          <w:sz w:val="22"/>
          <w:szCs w:val="22"/>
          <w:lang w:val="ro-RO"/>
        </w:rPr>
        <w:t>ionat trebuie interpretat în sensul că autoriza</w:t>
      </w:r>
      <w:r>
        <w:rPr>
          <w:sz w:val="22"/>
          <w:szCs w:val="22"/>
          <w:lang w:val="ro-RO"/>
        </w:rPr>
        <w:t>ț</w:t>
      </w:r>
      <w:r w:rsidRPr="00FA1765">
        <w:rPr>
          <w:sz w:val="22"/>
          <w:szCs w:val="22"/>
          <w:lang w:val="ro-RO"/>
        </w:rPr>
        <w:t>ia solicitată conform alin.(l) lit. (c) pct. (i) al aceluia</w:t>
      </w:r>
      <w:r>
        <w:rPr>
          <w:sz w:val="22"/>
          <w:szCs w:val="22"/>
          <w:lang w:val="ro-RO"/>
        </w:rPr>
        <w:t>ș</w:t>
      </w:r>
      <w:r w:rsidRPr="00FA1765">
        <w:rPr>
          <w:sz w:val="22"/>
          <w:szCs w:val="22"/>
          <w:lang w:val="ro-RO"/>
        </w:rPr>
        <w:t>i articol nu poate fi refuzată atunci când tratamentul spitalicesc în cauză nu poate fi acordat în timp util în statul membru de re</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 xml:space="preserve">ă al asiguratului social din cauza lipsei medicamentelor </w:t>
      </w:r>
      <w:r>
        <w:rPr>
          <w:sz w:val="22"/>
          <w:szCs w:val="22"/>
          <w:lang w:val="ro-RO"/>
        </w:rPr>
        <w:t>ș</w:t>
      </w:r>
      <w:r w:rsidRPr="00FA1765">
        <w:rPr>
          <w:sz w:val="22"/>
          <w:szCs w:val="22"/>
          <w:lang w:val="ro-RO"/>
        </w:rPr>
        <w:t xml:space="preserve">i a materialelor medicale de primă necesitate. Această imposibilitate trebuie apreciată la nivelul ansamblului spitalelor din acest stat membru apte să acorde tratamentul respectiv </w:t>
      </w:r>
      <w:r>
        <w:rPr>
          <w:sz w:val="22"/>
          <w:szCs w:val="22"/>
          <w:lang w:val="ro-RO"/>
        </w:rPr>
        <w:t>ș</w:t>
      </w:r>
      <w:r w:rsidRPr="00FA1765">
        <w:rPr>
          <w:sz w:val="22"/>
          <w:szCs w:val="22"/>
          <w:lang w:val="ro-RO"/>
        </w:rPr>
        <w:t>i în raport cu intervalul de timp în care acesta din urmă poate fi ob</w:t>
      </w:r>
      <w:r>
        <w:rPr>
          <w:sz w:val="22"/>
          <w:szCs w:val="22"/>
          <w:lang w:val="ro-RO"/>
        </w:rPr>
        <w:t>ț</w:t>
      </w:r>
      <w:r w:rsidRPr="00FA1765">
        <w:rPr>
          <w:sz w:val="22"/>
          <w:szCs w:val="22"/>
          <w:lang w:val="ro-RO"/>
        </w:rPr>
        <w:t>inut în timp util.</w:t>
      </w:r>
    </w:p>
    <w:p w:rsidR="00FD1C6A" w:rsidRPr="00FA1765" w:rsidRDefault="00FD1C6A" w:rsidP="00B1121A">
      <w:pPr>
        <w:ind w:firstLine="567"/>
        <w:jc w:val="both"/>
        <w:rPr>
          <w:sz w:val="22"/>
          <w:szCs w:val="22"/>
          <w:u w:val="single"/>
          <w:lang w:val="ro-RO"/>
        </w:rPr>
      </w:pPr>
      <w:r w:rsidRPr="00FA1765">
        <w:rPr>
          <w:b/>
          <w:sz w:val="22"/>
          <w:szCs w:val="22"/>
          <w:u w:val="single"/>
          <w:lang w:val="ro-RO"/>
        </w:rPr>
        <w:t>7.</w:t>
      </w:r>
      <w:r w:rsidRPr="00FA1765">
        <w:rPr>
          <w:sz w:val="22"/>
          <w:szCs w:val="22"/>
          <w:u w:val="single"/>
          <w:lang w:val="ro-RO"/>
        </w:rPr>
        <w:t xml:space="preserve"> Cauza C-304/13, APIA Timi</w:t>
      </w:r>
      <w:r>
        <w:rPr>
          <w:sz w:val="22"/>
          <w:szCs w:val="22"/>
          <w:u w:val="single"/>
          <w:lang w:val="ro-RO"/>
        </w:rPr>
        <w:t>ș</w:t>
      </w:r>
      <w:r w:rsidRPr="00FA1765">
        <w:rPr>
          <w:sz w:val="22"/>
          <w:szCs w:val="22"/>
          <w:u w:val="single"/>
          <w:lang w:val="ro-RO"/>
        </w:rPr>
        <w:t xml:space="preserve"> - Ordonan</w:t>
      </w:r>
      <w:r>
        <w:rPr>
          <w:sz w:val="22"/>
          <w:szCs w:val="22"/>
          <w:u w:val="single"/>
          <w:lang w:val="ro-RO"/>
        </w:rPr>
        <w:t>ț</w:t>
      </w:r>
      <w:r w:rsidRPr="00FA1765">
        <w:rPr>
          <w:sz w:val="22"/>
          <w:szCs w:val="22"/>
          <w:u w:val="single"/>
          <w:lang w:val="ro-RO"/>
        </w:rPr>
        <w:t>a din 4.12.2014</w:t>
      </w:r>
    </w:p>
    <w:p w:rsidR="00FD1C6A" w:rsidRPr="00FA1765" w:rsidRDefault="00FD1C6A" w:rsidP="00B1121A">
      <w:pPr>
        <w:ind w:firstLine="567"/>
        <w:jc w:val="both"/>
        <w:rPr>
          <w:sz w:val="22"/>
          <w:szCs w:val="22"/>
          <w:lang w:val="ro-RO"/>
        </w:rPr>
      </w:pPr>
      <w:r w:rsidRPr="00FA1765">
        <w:rPr>
          <w:sz w:val="22"/>
          <w:szCs w:val="22"/>
          <w:lang w:val="ro-RO"/>
        </w:rPr>
        <w:t>Curtea de Apel Timi</w:t>
      </w:r>
      <w:r>
        <w:rPr>
          <w:sz w:val="22"/>
          <w:szCs w:val="22"/>
          <w:lang w:val="ro-RO"/>
        </w:rPr>
        <w:t>ș</w:t>
      </w:r>
      <w:r w:rsidRPr="00FA1765">
        <w:rPr>
          <w:sz w:val="22"/>
          <w:szCs w:val="22"/>
          <w:lang w:val="ro-RO"/>
        </w:rPr>
        <w:t>oara a formulat următoarea întrebare preliminară: dispozi</w:t>
      </w:r>
      <w:r>
        <w:rPr>
          <w:sz w:val="22"/>
          <w:szCs w:val="22"/>
          <w:lang w:val="ro-RO"/>
        </w:rPr>
        <w:t>ț</w:t>
      </w:r>
      <w:r w:rsidRPr="00FA1765">
        <w:rPr>
          <w:sz w:val="22"/>
          <w:szCs w:val="22"/>
          <w:lang w:val="ro-RO"/>
        </w:rPr>
        <w:t xml:space="preserve">iile Regulamentului (CE) nr. 1782/2003 al Consiliului din 29 septembrie 2003, în special art. 115 </w:t>
      </w:r>
      <w:r>
        <w:rPr>
          <w:sz w:val="22"/>
          <w:szCs w:val="22"/>
          <w:lang w:val="ro-RO"/>
        </w:rPr>
        <w:t>ș</w:t>
      </w:r>
      <w:r w:rsidRPr="00FA1765">
        <w:rPr>
          <w:sz w:val="22"/>
          <w:szCs w:val="22"/>
          <w:lang w:val="ro-RO"/>
        </w:rPr>
        <w:t>i 135, se opun ca un stat să instituie condi</w:t>
      </w:r>
      <w:r>
        <w:rPr>
          <w:sz w:val="22"/>
          <w:szCs w:val="22"/>
          <w:lang w:val="ro-RO"/>
        </w:rPr>
        <w:t>ț</w:t>
      </w:r>
      <w:r w:rsidRPr="00FA1765">
        <w:rPr>
          <w:sz w:val="22"/>
          <w:szCs w:val="22"/>
          <w:lang w:val="ro-RO"/>
        </w:rPr>
        <w:t>ii suplimentare, neincluse în Regulament, pentru acordarea primei către agricultor, respectiv condi</w:t>
      </w:r>
      <w:r>
        <w:rPr>
          <w:sz w:val="22"/>
          <w:szCs w:val="22"/>
          <w:lang w:val="ro-RO"/>
        </w:rPr>
        <w:t>ț</w:t>
      </w:r>
      <w:r w:rsidRPr="00FA1765">
        <w:rPr>
          <w:sz w:val="22"/>
          <w:szCs w:val="22"/>
          <w:lang w:val="ro-RO"/>
        </w:rPr>
        <w:t xml:space="preserve">ia ca acesta să nu aibă datorii restante la bugetul de stat </w:t>
      </w:r>
      <w:r>
        <w:rPr>
          <w:sz w:val="22"/>
          <w:szCs w:val="22"/>
          <w:lang w:val="ro-RO"/>
        </w:rPr>
        <w:t>ș</w:t>
      </w:r>
      <w:r w:rsidRPr="00FA1765">
        <w:rPr>
          <w:sz w:val="22"/>
          <w:szCs w:val="22"/>
          <w:lang w:val="ro-RO"/>
        </w:rPr>
        <w:t>i/sau la bugetul local, la data solicitării primei?</w:t>
      </w:r>
    </w:p>
    <w:p w:rsidR="00FD1C6A" w:rsidRPr="00FA1765" w:rsidRDefault="00FD1C6A" w:rsidP="00B1121A">
      <w:pPr>
        <w:ind w:firstLine="567"/>
        <w:jc w:val="both"/>
        <w:rPr>
          <w:sz w:val="22"/>
          <w:szCs w:val="22"/>
          <w:lang w:val="ro-RO"/>
        </w:rPr>
      </w:pPr>
      <w:r w:rsidRPr="00FA1765">
        <w:rPr>
          <w:sz w:val="22"/>
          <w:szCs w:val="22"/>
          <w:lang w:val="ro-RO"/>
        </w:rPr>
        <w:lastRenderedPageBreak/>
        <w:t>La data de 4 decembrie 2014, Curtea de Justi</w:t>
      </w:r>
      <w:r>
        <w:rPr>
          <w:sz w:val="22"/>
          <w:szCs w:val="22"/>
          <w:lang w:val="ro-RO"/>
        </w:rPr>
        <w:t>ț</w:t>
      </w:r>
      <w:r w:rsidRPr="00FA1765">
        <w:rPr>
          <w:sz w:val="22"/>
          <w:szCs w:val="22"/>
          <w:lang w:val="ro-RO"/>
        </w:rPr>
        <w:t>ie a Uniunii Europene s-a pronun</w:t>
      </w:r>
      <w:r>
        <w:rPr>
          <w:sz w:val="22"/>
          <w:szCs w:val="22"/>
          <w:lang w:val="ro-RO"/>
        </w:rPr>
        <w:t>ț</w:t>
      </w:r>
      <w:r w:rsidRPr="00FA1765">
        <w:rPr>
          <w:sz w:val="22"/>
          <w:szCs w:val="22"/>
          <w:lang w:val="ro-RO"/>
        </w:rPr>
        <w:t>at considerând că răspunsul la întrebarea adresată poate fi în mod clar dedus din jurispruden</w:t>
      </w:r>
      <w:r>
        <w:rPr>
          <w:sz w:val="22"/>
          <w:szCs w:val="22"/>
          <w:lang w:val="ro-RO"/>
        </w:rPr>
        <w:t>ț</w:t>
      </w:r>
      <w:r w:rsidRPr="00FA1765">
        <w:rPr>
          <w:sz w:val="22"/>
          <w:szCs w:val="22"/>
          <w:lang w:val="ro-RO"/>
        </w:rPr>
        <w:t>ă sau nu lasă loc niciunei îndoieli rezonabile.</w:t>
      </w:r>
    </w:p>
    <w:p w:rsidR="00FD1C6A" w:rsidRPr="00FA1765" w:rsidRDefault="00FD1C6A" w:rsidP="00B1121A">
      <w:pPr>
        <w:ind w:firstLine="567"/>
        <w:jc w:val="both"/>
        <w:rPr>
          <w:sz w:val="22"/>
          <w:szCs w:val="22"/>
          <w:lang w:val="ro-RO"/>
        </w:rPr>
      </w:pPr>
      <w:r w:rsidRPr="00FA1765">
        <w:rPr>
          <w:sz w:val="22"/>
          <w:szCs w:val="22"/>
          <w:lang w:val="ro-RO"/>
        </w:rPr>
        <w:t xml:space="preserve">Aceasta a stabilit că articolul 143c din Regulamentul nr. 1782/2003 </w:t>
      </w:r>
      <w:r>
        <w:rPr>
          <w:sz w:val="22"/>
          <w:szCs w:val="22"/>
          <w:lang w:val="ro-RO"/>
        </w:rPr>
        <w:t>ș</w:t>
      </w:r>
      <w:r w:rsidRPr="00FA1765">
        <w:rPr>
          <w:sz w:val="22"/>
          <w:szCs w:val="22"/>
          <w:lang w:val="ro-RO"/>
        </w:rPr>
        <w:t>i articolul 132 din Regulamentul nr. 73/2009 trebuie interpretate în sensul că se opun unei reglementări na</w:t>
      </w:r>
      <w:r>
        <w:rPr>
          <w:sz w:val="22"/>
          <w:szCs w:val="22"/>
          <w:lang w:val="ro-RO"/>
        </w:rPr>
        <w:t>ț</w:t>
      </w:r>
      <w:r w:rsidRPr="00FA1765">
        <w:rPr>
          <w:sz w:val="22"/>
          <w:szCs w:val="22"/>
          <w:lang w:val="ro-RO"/>
        </w:rPr>
        <w:t>ionale care exclude de la beneficiul ajutorului na</w:t>
      </w:r>
      <w:r>
        <w:rPr>
          <w:sz w:val="22"/>
          <w:szCs w:val="22"/>
          <w:lang w:val="ro-RO"/>
        </w:rPr>
        <w:t>ț</w:t>
      </w:r>
      <w:r w:rsidRPr="00FA1765">
        <w:rPr>
          <w:sz w:val="22"/>
          <w:szCs w:val="22"/>
          <w:lang w:val="ro-RO"/>
        </w:rPr>
        <w:t xml:space="preserve">ional complementar producătorii care, la data depunerii cererii lor de ajutor, au datorii restante la bugetul de stat </w:t>
      </w:r>
      <w:r>
        <w:rPr>
          <w:sz w:val="22"/>
          <w:szCs w:val="22"/>
          <w:lang w:val="ro-RO"/>
        </w:rPr>
        <w:t>ș</w:t>
      </w:r>
      <w:r w:rsidRPr="00FA1765">
        <w:rPr>
          <w:sz w:val="22"/>
          <w:szCs w:val="22"/>
          <w:lang w:val="ro-RO"/>
        </w:rPr>
        <w:t>i/sau la bugetul local, în măsura în care nicio condi</w:t>
      </w:r>
      <w:r>
        <w:rPr>
          <w:sz w:val="22"/>
          <w:szCs w:val="22"/>
          <w:lang w:val="ro-RO"/>
        </w:rPr>
        <w:t>ț</w:t>
      </w:r>
      <w:r w:rsidRPr="00FA1765">
        <w:rPr>
          <w:sz w:val="22"/>
          <w:szCs w:val="22"/>
          <w:lang w:val="ro-RO"/>
        </w:rPr>
        <w:t>ie privind inexisten</w:t>
      </w:r>
      <w:r>
        <w:rPr>
          <w:sz w:val="22"/>
          <w:szCs w:val="22"/>
          <w:lang w:val="ro-RO"/>
        </w:rPr>
        <w:t>ț</w:t>
      </w:r>
      <w:r w:rsidRPr="00FA1765">
        <w:rPr>
          <w:sz w:val="22"/>
          <w:szCs w:val="22"/>
          <w:lang w:val="ro-RO"/>
        </w:rPr>
        <w:t>a unor astfel de datorii nu a făcut obiectul unei autorizări prealabile a Comisiei Europene.</w:t>
      </w:r>
    </w:p>
    <w:p w:rsidR="00FD1C6A" w:rsidRPr="00FA1765" w:rsidRDefault="00FD1C6A" w:rsidP="00B1121A">
      <w:pPr>
        <w:ind w:firstLine="567"/>
        <w:jc w:val="both"/>
        <w:rPr>
          <w:b/>
          <w:sz w:val="22"/>
          <w:szCs w:val="22"/>
          <w:lang w:val="ro-RO"/>
        </w:rPr>
      </w:pPr>
      <w:r w:rsidRPr="00FA1765">
        <w:rPr>
          <w:b/>
          <w:sz w:val="22"/>
          <w:szCs w:val="22"/>
          <w:lang w:val="ro-RO"/>
        </w:rPr>
        <w:t>Alte aspecte de interes privind jurispruden</w:t>
      </w:r>
      <w:r>
        <w:rPr>
          <w:b/>
          <w:sz w:val="22"/>
          <w:szCs w:val="22"/>
          <w:lang w:val="ro-RO"/>
        </w:rPr>
        <w:t>ț</w:t>
      </w:r>
      <w:r w:rsidRPr="00FA1765">
        <w:rPr>
          <w:b/>
          <w:sz w:val="22"/>
          <w:szCs w:val="22"/>
          <w:lang w:val="ro-RO"/>
        </w:rPr>
        <w:t xml:space="preserve">a CJUE </w:t>
      </w:r>
    </w:p>
    <w:p w:rsidR="00FD1C6A" w:rsidRPr="00FA1765" w:rsidRDefault="00FD1C6A" w:rsidP="00B1121A">
      <w:pPr>
        <w:ind w:firstLine="567"/>
        <w:jc w:val="both"/>
        <w:rPr>
          <w:sz w:val="22"/>
          <w:szCs w:val="22"/>
          <w:lang w:val="ro-RO"/>
        </w:rPr>
      </w:pPr>
      <w:r w:rsidRPr="00FA1765">
        <w:rPr>
          <w:sz w:val="22"/>
          <w:szCs w:val="22"/>
          <w:lang w:val="ro-RO"/>
        </w:rPr>
        <w:t>În urma centralizării răspunsurilor la chestionarul trimis instan</w:t>
      </w:r>
      <w:r>
        <w:rPr>
          <w:sz w:val="22"/>
          <w:szCs w:val="22"/>
          <w:lang w:val="ro-RO"/>
        </w:rPr>
        <w:t>ț</w:t>
      </w:r>
      <w:r w:rsidRPr="00FA1765">
        <w:rPr>
          <w:sz w:val="22"/>
          <w:szCs w:val="22"/>
          <w:lang w:val="ro-RO"/>
        </w:rPr>
        <w:t xml:space="preserve">elor </w:t>
      </w:r>
      <w:r>
        <w:rPr>
          <w:sz w:val="22"/>
          <w:szCs w:val="22"/>
          <w:lang w:val="ro-RO"/>
        </w:rPr>
        <w:t>ș</w:t>
      </w:r>
      <w:r w:rsidRPr="00FA1765">
        <w:rPr>
          <w:sz w:val="22"/>
          <w:szCs w:val="22"/>
          <w:lang w:val="ro-RO"/>
        </w:rPr>
        <w:t>i parchetelor, s-a constatat că 13 din 16 cur</w:t>
      </w:r>
      <w:r>
        <w:rPr>
          <w:sz w:val="22"/>
          <w:szCs w:val="22"/>
          <w:lang w:val="ro-RO"/>
        </w:rPr>
        <w:t>ț</w:t>
      </w:r>
      <w:r w:rsidRPr="00FA1765">
        <w:rPr>
          <w:sz w:val="22"/>
          <w:szCs w:val="22"/>
          <w:lang w:val="ro-RO"/>
        </w:rPr>
        <w:t>i de apel au răspuns că în cursul anului 2014 au făcut aplicarea directă în actele judiciare a unor norme de drept ale Uniunii Europene, în timp ce 13 din 16 parchete au răspuns negativ.</w:t>
      </w:r>
    </w:p>
    <w:p w:rsidR="00FD1C6A" w:rsidRPr="00FA1765" w:rsidRDefault="00FD1C6A" w:rsidP="00B1121A">
      <w:pPr>
        <w:ind w:firstLine="567"/>
        <w:jc w:val="both"/>
        <w:rPr>
          <w:sz w:val="22"/>
          <w:szCs w:val="22"/>
          <w:lang w:val="ro-RO"/>
        </w:rPr>
      </w:pPr>
      <w:r w:rsidRPr="00FA1765">
        <w:rPr>
          <w:sz w:val="22"/>
          <w:szCs w:val="22"/>
          <w:lang w:val="ro-RO"/>
        </w:rPr>
        <w:t>Instan</w:t>
      </w:r>
      <w:r>
        <w:rPr>
          <w:sz w:val="22"/>
          <w:szCs w:val="22"/>
          <w:lang w:val="ro-RO"/>
        </w:rPr>
        <w:t>ț</w:t>
      </w:r>
      <w:r w:rsidRPr="00FA1765">
        <w:rPr>
          <w:sz w:val="22"/>
          <w:szCs w:val="22"/>
          <w:lang w:val="ro-RO"/>
        </w:rPr>
        <w:t>ele au oferit drept exemple de folosire a jurispruden</w:t>
      </w:r>
      <w:r>
        <w:rPr>
          <w:sz w:val="22"/>
          <w:szCs w:val="22"/>
          <w:lang w:val="ro-RO"/>
        </w:rPr>
        <w:t>ț</w:t>
      </w:r>
      <w:r w:rsidRPr="00FA1765">
        <w:rPr>
          <w:sz w:val="22"/>
          <w:szCs w:val="22"/>
          <w:lang w:val="ro-RO"/>
        </w:rPr>
        <w:t xml:space="preserve">ei CJUE cauzele Nisipeanu împotriva României, Tatu împotriva României, cauzele C.171/1994 </w:t>
      </w:r>
      <w:r>
        <w:rPr>
          <w:sz w:val="22"/>
          <w:szCs w:val="22"/>
          <w:lang w:val="ro-RO"/>
        </w:rPr>
        <w:t>ș</w:t>
      </w:r>
      <w:r w:rsidRPr="00FA1765">
        <w:rPr>
          <w:sz w:val="22"/>
          <w:szCs w:val="22"/>
          <w:lang w:val="ro-RO"/>
        </w:rPr>
        <w:t xml:space="preserve">i C.172/1994, Albert Merckx </w:t>
      </w:r>
      <w:r>
        <w:rPr>
          <w:sz w:val="22"/>
          <w:szCs w:val="22"/>
          <w:lang w:val="ro-RO"/>
        </w:rPr>
        <w:t>ș</w:t>
      </w:r>
      <w:r w:rsidRPr="00FA1765">
        <w:rPr>
          <w:sz w:val="22"/>
          <w:szCs w:val="22"/>
          <w:lang w:val="ro-RO"/>
        </w:rPr>
        <w:t>i Patrick Neuhuys, Volksbank România, în timp ce parchetele au arătat că au folosit reglementarea europeană în activitatea de cooperare judiciară interna</w:t>
      </w:r>
      <w:r>
        <w:rPr>
          <w:sz w:val="22"/>
          <w:szCs w:val="22"/>
          <w:lang w:val="ro-RO"/>
        </w:rPr>
        <w:t>ț</w:t>
      </w:r>
      <w:r w:rsidRPr="00FA1765">
        <w:rPr>
          <w:sz w:val="22"/>
          <w:szCs w:val="22"/>
          <w:lang w:val="ro-RO"/>
        </w:rPr>
        <w:t>ională în materie penală.</w:t>
      </w:r>
    </w:p>
    <w:p w:rsidR="00FD1C6A" w:rsidRPr="00FA1765" w:rsidRDefault="00FD1C6A" w:rsidP="00B1121A">
      <w:pPr>
        <w:ind w:firstLine="567"/>
        <w:jc w:val="both"/>
        <w:rPr>
          <w:sz w:val="22"/>
          <w:szCs w:val="22"/>
          <w:lang w:val="ro-RO"/>
        </w:rPr>
      </w:pPr>
      <w:r w:rsidRPr="00FA1765">
        <w:rPr>
          <w:sz w:val="22"/>
          <w:szCs w:val="22"/>
          <w:lang w:val="ro-RO"/>
        </w:rPr>
        <w:t>De asemenea, 7 cur</w:t>
      </w:r>
      <w:r>
        <w:rPr>
          <w:sz w:val="22"/>
          <w:szCs w:val="22"/>
          <w:lang w:val="ro-RO"/>
        </w:rPr>
        <w:t>ț</w:t>
      </w:r>
      <w:r w:rsidRPr="00FA1765">
        <w:rPr>
          <w:sz w:val="22"/>
          <w:szCs w:val="22"/>
          <w:lang w:val="ro-RO"/>
        </w:rPr>
        <w:t>i de apel au arătat că în cursul anului 2014, în cadrul activită</w:t>
      </w:r>
      <w:r>
        <w:rPr>
          <w:sz w:val="22"/>
          <w:szCs w:val="22"/>
          <w:lang w:val="ro-RO"/>
        </w:rPr>
        <w:t>ț</w:t>
      </w:r>
      <w:r w:rsidRPr="00FA1765">
        <w:rPr>
          <w:sz w:val="22"/>
          <w:szCs w:val="22"/>
          <w:lang w:val="ro-RO"/>
        </w:rPr>
        <w:t>ii de judecată au sesizat CJUE cu o întrebare preliminară.</w:t>
      </w:r>
    </w:p>
    <w:p w:rsidR="00FD1C6A" w:rsidRPr="00FA1765" w:rsidRDefault="00FD1C6A" w:rsidP="00B1121A">
      <w:pPr>
        <w:ind w:firstLine="567"/>
        <w:jc w:val="both"/>
        <w:rPr>
          <w:sz w:val="22"/>
          <w:szCs w:val="22"/>
          <w:lang w:val="ro-RO"/>
        </w:rPr>
      </w:pPr>
      <w:r w:rsidRPr="00FA1765">
        <w:rPr>
          <w:sz w:val="22"/>
          <w:szCs w:val="22"/>
          <w:lang w:val="ro-RO"/>
        </w:rPr>
        <w:t>Astfel, au formulat cereri de pronun</w:t>
      </w:r>
      <w:r>
        <w:rPr>
          <w:sz w:val="22"/>
          <w:szCs w:val="22"/>
          <w:lang w:val="ro-RO"/>
        </w:rPr>
        <w:t>ț</w:t>
      </w:r>
      <w:r w:rsidRPr="00FA1765">
        <w:rPr>
          <w:sz w:val="22"/>
          <w:szCs w:val="22"/>
          <w:lang w:val="ro-RO"/>
        </w:rPr>
        <w:t>are a unei decizii preliminare Curtea de Apel Alba Iulia (în domeniul achizi</w:t>
      </w:r>
      <w:r>
        <w:rPr>
          <w:sz w:val="22"/>
          <w:szCs w:val="22"/>
          <w:lang w:val="ro-RO"/>
        </w:rPr>
        <w:t>ț</w:t>
      </w:r>
      <w:r w:rsidRPr="00FA1765">
        <w:rPr>
          <w:sz w:val="22"/>
          <w:szCs w:val="22"/>
          <w:lang w:val="ro-RO"/>
        </w:rPr>
        <w:t xml:space="preserve">iilor publice), Curtea de Apel Bacău (în contencios administrativ </w:t>
      </w:r>
      <w:r>
        <w:rPr>
          <w:sz w:val="22"/>
          <w:szCs w:val="22"/>
          <w:lang w:val="ro-RO"/>
        </w:rPr>
        <w:t>ș</w:t>
      </w:r>
      <w:r w:rsidRPr="00FA1765">
        <w:rPr>
          <w:sz w:val="22"/>
          <w:szCs w:val="22"/>
          <w:lang w:val="ro-RO"/>
        </w:rPr>
        <w:t xml:space="preserve">i fiscal – anulare note de constatare nereguli </w:t>
      </w:r>
      <w:r>
        <w:rPr>
          <w:sz w:val="22"/>
          <w:szCs w:val="22"/>
          <w:lang w:val="ro-RO"/>
        </w:rPr>
        <w:t>ș</w:t>
      </w:r>
      <w:r w:rsidRPr="00FA1765">
        <w:rPr>
          <w:sz w:val="22"/>
          <w:szCs w:val="22"/>
          <w:lang w:val="ro-RO"/>
        </w:rPr>
        <w:t>i stabilire corec</w:t>
      </w:r>
      <w:r>
        <w:rPr>
          <w:sz w:val="22"/>
          <w:szCs w:val="22"/>
          <w:lang w:val="ro-RO"/>
        </w:rPr>
        <w:t>ț</w:t>
      </w:r>
      <w:r w:rsidRPr="00FA1765">
        <w:rPr>
          <w:sz w:val="22"/>
          <w:szCs w:val="22"/>
          <w:lang w:val="ro-RO"/>
        </w:rPr>
        <w:t xml:space="preserve">ii financiare – art. 98 teza a doua din Regulamentul CE 1083/2006 </w:t>
      </w:r>
      <w:r>
        <w:rPr>
          <w:sz w:val="22"/>
          <w:szCs w:val="22"/>
          <w:lang w:val="ro-RO"/>
        </w:rPr>
        <w:t>ș</w:t>
      </w:r>
      <w:r w:rsidRPr="00FA1765">
        <w:rPr>
          <w:sz w:val="22"/>
          <w:szCs w:val="22"/>
          <w:lang w:val="ro-RO"/>
        </w:rPr>
        <w:t>i art. 4 din Regulamentul CE 2988/1995), Curtea de Apel Bucure</w:t>
      </w:r>
      <w:r>
        <w:rPr>
          <w:sz w:val="22"/>
          <w:szCs w:val="22"/>
          <w:lang w:val="ro-RO"/>
        </w:rPr>
        <w:t>ș</w:t>
      </w:r>
      <w:r w:rsidRPr="00FA1765">
        <w:rPr>
          <w:sz w:val="22"/>
          <w:szCs w:val="22"/>
          <w:lang w:val="ro-RO"/>
        </w:rPr>
        <w:t>ti (Achizi</w:t>
      </w:r>
      <w:r>
        <w:rPr>
          <w:sz w:val="22"/>
          <w:szCs w:val="22"/>
          <w:lang w:val="ro-RO"/>
        </w:rPr>
        <w:t>ț</w:t>
      </w:r>
      <w:r w:rsidRPr="00FA1765">
        <w:rPr>
          <w:sz w:val="22"/>
          <w:szCs w:val="22"/>
          <w:lang w:val="ro-RO"/>
        </w:rPr>
        <w:t>ii publice-garan</w:t>
      </w:r>
      <w:r>
        <w:rPr>
          <w:sz w:val="22"/>
          <w:szCs w:val="22"/>
          <w:lang w:val="ro-RO"/>
        </w:rPr>
        <w:t>ț</w:t>
      </w:r>
      <w:r w:rsidRPr="00FA1765">
        <w:rPr>
          <w:sz w:val="22"/>
          <w:szCs w:val="22"/>
          <w:lang w:val="ro-RO"/>
        </w:rPr>
        <w:t xml:space="preserve">ia de bună conduită reglementată de art.2711 </w:t>
      </w:r>
      <w:r>
        <w:rPr>
          <w:sz w:val="22"/>
          <w:szCs w:val="22"/>
          <w:lang w:val="ro-RO"/>
        </w:rPr>
        <w:t>ș</w:t>
      </w:r>
      <w:r w:rsidRPr="00FA1765">
        <w:rPr>
          <w:sz w:val="22"/>
          <w:szCs w:val="22"/>
          <w:lang w:val="ro-RO"/>
        </w:rPr>
        <w:t xml:space="preserve">i art.2712 OUG 34/2006 </w:t>
      </w:r>
      <w:r>
        <w:rPr>
          <w:sz w:val="22"/>
          <w:szCs w:val="22"/>
          <w:lang w:val="ro-RO"/>
        </w:rPr>
        <w:t>ș</w:t>
      </w:r>
      <w:r w:rsidRPr="00FA1765">
        <w:rPr>
          <w:sz w:val="22"/>
          <w:szCs w:val="22"/>
          <w:lang w:val="ro-RO"/>
        </w:rPr>
        <w:t xml:space="preserve">i conformitatea acesteia cu Directiva 89/665/CEE), Curtea de Apel Cluj (în materie  civilă </w:t>
      </w:r>
      <w:r>
        <w:rPr>
          <w:sz w:val="22"/>
          <w:szCs w:val="22"/>
          <w:lang w:val="ro-RO"/>
        </w:rPr>
        <w:t>ș</w:t>
      </w:r>
      <w:r w:rsidRPr="00FA1765">
        <w:rPr>
          <w:sz w:val="22"/>
          <w:szCs w:val="22"/>
          <w:lang w:val="ro-RO"/>
        </w:rPr>
        <w:t xml:space="preserve">i de contencios administrativ </w:t>
      </w:r>
      <w:r>
        <w:rPr>
          <w:sz w:val="22"/>
          <w:szCs w:val="22"/>
          <w:lang w:val="ro-RO"/>
        </w:rPr>
        <w:t>ș</w:t>
      </w:r>
      <w:r w:rsidRPr="00FA1765">
        <w:rPr>
          <w:sz w:val="22"/>
          <w:szCs w:val="22"/>
          <w:lang w:val="ro-RO"/>
        </w:rPr>
        <w:t>i fiscal), Curtea de Apel Constan</w:t>
      </w:r>
      <w:r>
        <w:rPr>
          <w:sz w:val="22"/>
          <w:szCs w:val="22"/>
          <w:lang w:val="ro-RO"/>
        </w:rPr>
        <w:t>ț</w:t>
      </w:r>
      <w:r w:rsidRPr="00FA1765">
        <w:rPr>
          <w:sz w:val="22"/>
          <w:szCs w:val="22"/>
          <w:lang w:val="ro-RO"/>
        </w:rPr>
        <w:t xml:space="preserve">a (în materia contenciosului administrativ </w:t>
      </w:r>
      <w:r>
        <w:rPr>
          <w:sz w:val="22"/>
          <w:szCs w:val="22"/>
          <w:lang w:val="ro-RO"/>
        </w:rPr>
        <w:t>ș</w:t>
      </w:r>
      <w:r w:rsidRPr="00FA1765">
        <w:rPr>
          <w:sz w:val="22"/>
          <w:szCs w:val="22"/>
          <w:lang w:val="ro-RO"/>
        </w:rPr>
        <w:t>i fiscal – cauze având ca obiect obliga</w:t>
      </w:r>
      <w:r>
        <w:rPr>
          <w:sz w:val="22"/>
          <w:szCs w:val="22"/>
          <w:lang w:val="ro-RO"/>
        </w:rPr>
        <w:t>ț</w:t>
      </w:r>
      <w:r w:rsidRPr="00FA1765">
        <w:rPr>
          <w:sz w:val="22"/>
          <w:szCs w:val="22"/>
          <w:lang w:val="ro-RO"/>
        </w:rPr>
        <w:t>ia de a face, timbru de mediu), Curtea de Apel Oradea (litigiu privind achizi</w:t>
      </w:r>
      <w:r>
        <w:rPr>
          <w:sz w:val="22"/>
          <w:szCs w:val="22"/>
          <w:lang w:val="ro-RO"/>
        </w:rPr>
        <w:t>ț</w:t>
      </w:r>
      <w:r w:rsidRPr="00FA1765">
        <w:rPr>
          <w:sz w:val="22"/>
          <w:szCs w:val="22"/>
          <w:lang w:val="ro-RO"/>
        </w:rPr>
        <w:t xml:space="preserve">iile publice) </w:t>
      </w:r>
      <w:r>
        <w:rPr>
          <w:sz w:val="22"/>
          <w:szCs w:val="22"/>
          <w:lang w:val="ro-RO"/>
        </w:rPr>
        <w:t>ș</w:t>
      </w:r>
      <w:r w:rsidRPr="00FA1765">
        <w:rPr>
          <w:sz w:val="22"/>
          <w:szCs w:val="22"/>
          <w:lang w:val="ro-RO"/>
        </w:rPr>
        <w:t>i Curtea de Apel Suceava (în materia asigurărilor sociale – acordare pensie comunitară persoanelor repatriate în Grecia).</w:t>
      </w:r>
    </w:p>
    <w:p w:rsidR="00FD1C6A" w:rsidRPr="00FA1765" w:rsidRDefault="00FD1C6A" w:rsidP="003B197D">
      <w:pPr>
        <w:pStyle w:val="Heading3"/>
      </w:pPr>
      <w:bookmarkStart w:id="161" w:name="_Toc413759340"/>
      <w:r w:rsidRPr="00FA1765">
        <w:t>Situa</w:t>
      </w:r>
      <w:r>
        <w:t>ț</w:t>
      </w:r>
      <w:r w:rsidRPr="00FA1765">
        <w:t xml:space="preserve">ia pregătirii profesionale a judecătorilor </w:t>
      </w:r>
      <w:r>
        <w:t>ș</w:t>
      </w:r>
      <w:r w:rsidRPr="00FA1765">
        <w:t>i procurorilor, a magistra</w:t>
      </w:r>
      <w:r>
        <w:t>ț</w:t>
      </w:r>
      <w:r w:rsidRPr="00FA1765">
        <w:t>ilor asisten</w:t>
      </w:r>
      <w:r>
        <w:t>ț</w:t>
      </w:r>
      <w:r w:rsidRPr="00FA1765">
        <w:t xml:space="preserve">i </w:t>
      </w:r>
      <w:r>
        <w:t>ș</w:t>
      </w:r>
      <w:r w:rsidRPr="00FA1765">
        <w:t>i a  personalului auxiliar</w:t>
      </w:r>
      <w:bookmarkEnd w:id="161"/>
    </w:p>
    <w:p w:rsidR="00FD1C6A" w:rsidRPr="00FA1765" w:rsidRDefault="00FD1C6A" w:rsidP="00F248C3">
      <w:pPr>
        <w:pStyle w:val="AddParagraf"/>
        <w:rPr>
          <w:b/>
          <w:sz w:val="22"/>
          <w:szCs w:val="22"/>
        </w:rPr>
      </w:pPr>
      <w:r w:rsidRPr="00FA1765">
        <w:rPr>
          <w:b/>
          <w:sz w:val="22"/>
          <w:szCs w:val="22"/>
        </w:rPr>
        <w:t>A.</w:t>
      </w:r>
      <w:r w:rsidRPr="00FA1765">
        <w:rPr>
          <w:b/>
          <w:sz w:val="22"/>
          <w:szCs w:val="22"/>
        </w:rPr>
        <w:tab/>
        <w:t>Formare ini</w:t>
      </w:r>
      <w:r>
        <w:rPr>
          <w:b/>
          <w:sz w:val="22"/>
          <w:szCs w:val="22"/>
        </w:rPr>
        <w:t>ț</w:t>
      </w:r>
      <w:r w:rsidRPr="00FA1765">
        <w:rPr>
          <w:b/>
          <w:sz w:val="22"/>
          <w:szCs w:val="22"/>
        </w:rPr>
        <w:t>ială</w:t>
      </w:r>
    </w:p>
    <w:p w:rsidR="00FD1C6A" w:rsidRPr="00FA1765" w:rsidRDefault="00FD1C6A" w:rsidP="00B1121A">
      <w:pPr>
        <w:pStyle w:val="AddParagraf"/>
        <w:spacing w:after="0"/>
        <w:ind w:firstLine="567"/>
        <w:rPr>
          <w:b/>
          <w:sz w:val="22"/>
          <w:szCs w:val="22"/>
        </w:rPr>
      </w:pPr>
      <w:r w:rsidRPr="00FA1765">
        <w:rPr>
          <w:b/>
          <w:sz w:val="22"/>
          <w:szCs w:val="22"/>
        </w:rPr>
        <w:t>Programele de formare ini</w:t>
      </w:r>
      <w:r>
        <w:rPr>
          <w:b/>
          <w:sz w:val="22"/>
          <w:szCs w:val="22"/>
        </w:rPr>
        <w:t>ț</w:t>
      </w:r>
      <w:r w:rsidRPr="00FA1765">
        <w:rPr>
          <w:b/>
          <w:sz w:val="22"/>
          <w:szCs w:val="22"/>
        </w:rPr>
        <w:t>ială</w:t>
      </w:r>
    </w:p>
    <w:p w:rsidR="00FD1C6A" w:rsidRPr="00FA1765" w:rsidRDefault="00FD1C6A" w:rsidP="00B1121A">
      <w:pPr>
        <w:pStyle w:val="AddParagraf"/>
        <w:spacing w:after="0"/>
        <w:ind w:firstLine="567"/>
        <w:rPr>
          <w:b/>
          <w:sz w:val="22"/>
          <w:szCs w:val="22"/>
        </w:rPr>
      </w:pPr>
      <w:r w:rsidRPr="00FA1765">
        <w:rPr>
          <w:sz w:val="22"/>
          <w:szCs w:val="22"/>
        </w:rPr>
        <w:t>Pe parcursul anului 2014 formarea profesională a auditorilor de justi</w:t>
      </w:r>
      <w:r>
        <w:rPr>
          <w:sz w:val="22"/>
          <w:szCs w:val="22"/>
        </w:rPr>
        <w:t>ț</w:t>
      </w:r>
      <w:r w:rsidRPr="00FA1765">
        <w:rPr>
          <w:sz w:val="22"/>
          <w:szCs w:val="22"/>
        </w:rPr>
        <w:t xml:space="preserve">ie din anii I </w:t>
      </w:r>
      <w:r>
        <w:rPr>
          <w:sz w:val="22"/>
          <w:szCs w:val="22"/>
        </w:rPr>
        <w:t>ș</w:t>
      </w:r>
      <w:r w:rsidRPr="00FA1765">
        <w:rPr>
          <w:sz w:val="22"/>
          <w:szCs w:val="22"/>
        </w:rPr>
        <w:t>i II de studiu admi</w:t>
      </w:r>
      <w:r>
        <w:rPr>
          <w:sz w:val="22"/>
          <w:szCs w:val="22"/>
        </w:rPr>
        <w:t>ș</w:t>
      </w:r>
      <w:r w:rsidRPr="00FA1765">
        <w:rPr>
          <w:sz w:val="22"/>
          <w:szCs w:val="22"/>
        </w:rPr>
        <w:t xml:space="preserve">i în sesiunile concursurilor de admitere la INM din 2013 </w:t>
      </w:r>
      <w:r>
        <w:rPr>
          <w:sz w:val="22"/>
          <w:szCs w:val="22"/>
        </w:rPr>
        <w:t>ș</w:t>
      </w:r>
      <w:r w:rsidRPr="00FA1765">
        <w:rPr>
          <w:sz w:val="22"/>
          <w:szCs w:val="22"/>
        </w:rPr>
        <w:t>i 2014 s-a desfă</w:t>
      </w:r>
      <w:r>
        <w:rPr>
          <w:sz w:val="22"/>
          <w:szCs w:val="22"/>
        </w:rPr>
        <w:t>ș</w:t>
      </w:r>
      <w:r w:rsidRPr="00FA1765">
        <w:rPr>
          <w:sz w:val="22"/>
          <w:szCs w:val="22"/>
        </w:rPr>
        <w:t>urat conform programelor de formare ini</w:t>
      </w:r>
      <w:r>
        <w:rPr>
          <w:sz w:val="22"/>
          <w:szCs w:val="22"/>
        </w:rPr>
        <w:t>ț</w:t>
      </w:r>
      <w:r w:rsidRPr="00FA1765">
        <w:rPr>
          <w:sz w:val="22"/>
          <w:szCs w:val="22"/>
        </w:rPr>
        <w:t>ială aprobate de CSM, astfel: Programul de formare ini</w:t>
      </w:r>
      <w:r>
        <w:rPr>
          <w:sz w:val="22"/>
          <w:szCs w:val="22"/>
        </w:rPr>
        <w:t>ț</w:t>
      </w:r>
      <w:r w:rsidRPr="00FA1765">
        <w:rPr>
          <w:sz w:val="22"/>
          <w:szCs w:val="22"/>
        </w:rPr>
        <w:t xml:space="preserve">ială pentru anul I </w:t>
      </w:r>
      <w:r>
        <w:rPr>
          <w:sz w:val="22"/>
          <w:szCs w:val="22"/>
        </w:rPr>
        <w:t>ș</w:t>
      </w:r>
      <w:r w:rsidRPr="00FA1765">
        <w:rPr>
          <w:sz w:val="22"/>
          <w:szCs w:val="22"/>
        </w:rPr>
        <w:t>i Programul de stagiu pentru anul II 2013 – 2014 (aprobate prin Hotărârea Plenului CSM nr. 706/27.06.2013, completată prin Hotărârea Plenului CSM nr.918/19.09.2013) </w:t>
      </w:r>
      <w:r>
        <w:rPr>
          <w:sz w:val="22"/>
          <w:szCs w:val="22"/>
        </w:rPr>
        <w:t>ș</w:t>
      </w:r>
      <w:r w:rsidRPr="00FA1765">
        <w:rPr>
          <w:sz w:val="22"/>
          <w:szCs w:val="22"/>
        </w:rPr>
        <w:t>i Programul de formare ini</w:t>
      </w:r>
      <w:r>
        <w:rPr>
          <w:sz w:val="22"/>
          <w:szCs w:val="22"/>
        </w:rPr>
        <w:t>ț</w:t>
      </w:r>
      <w:r w:rsidRPr="00FA1765">
        <w:rPr>
          <w:sz w:val="22"/>
          <w:szCs w:val="22"/>
        </w:rPr>
        <w:t xml:space="preserve">ială pentru anul I </w:t>
      </w:r>
      <w:r>
        <w:rPr>
          <w:sz w:val="22"/>
          <w:szCs w:val="22"/>
        </w:rPr>
        <w:t>ș</w:t>
      </w:r>
      <w:r w:rsidRPr="00FA1765">
        <w:rPr>
          <w:sz w:val="22"/>
          <w:szCs w:val="22"/>
        </w:rPr>
        <w:t>i Programul de stagiu pentru anul II 2014 – 2015 (aprobate prin Hotărârea Plenului CSM nr. 817/03.07.2014).</w:t>
      </w:r>
    </w:p>
    <w:p w:rsidR="00FD1C6A" w:rsidRPr="00FA1765" w:rsidRDefault="00FD1C6A" w:rsidP="00B1121A">
      <w:pPr>
        <w:pStyle w:val="AddParagraf"/>
        <w:spacing w:after="0"/>
        <w:ind w:firstLine="567"/>
        <w:rPr>
          <w:sz w:val="22"/>
          <w:szCs w:val="22"/>
        </w:rPr>
      </w:pPr>
      <w:r w:rsidRPr="00FA1765">
        <w:rPr>
          <w:sz w:val="22"/>
          <w:szCs w:val="22"/>
        </w:rPr>
        <w:t>Pe parcursul anului 2013 – 2014 au fost forma</w:t>
      </w:r>
      <w:r>
        <w:rPr>
          <w:sz w:val="22"/>
          <w:szCs w:val="22"/>
        </w:rPr>
        <w:t>ț</w:t>
      </w:r>
      <w:r w:rsidRPr="00FA1765">
        <w:rPr>
          <w:sz w:val="22"/>
          <w:szCs w:val="22"/>
        </w:rPr>
        <w:t>i 201 auditori de justi</w:t>
      </w:r>
      <w:r>
        <w:rPr>
          <w:sz w:val="22"/>
          <w:szCs w:val="22"/>
        </w:rPr>
        <w:t>ț</w:t>
      </w:r>
      <w:r w:rsidRPr="00FA1765">
        <w:rPr>
          <w:sz w:val="22"/>
          <w:szCs w:val="22"/>
        </w:rPr>
        <w:t xml:space="preserve">ie în anul I </w:t>
      </w:r>
      <w:r>
        <w:rPr>
          <w:sz w:val="22"/>
          <w:szCs w:val="22"/>
        </w:rPr>
        <w:t>ș</w:t>
      </w:r>
      <w:r w:rsidRPr="00FA1765">
        <w:rPr>
          <w:sz w:val="22"/>
          <w:szCs w:val="22"/>
        </w:rPr>
        <w:t>i 198 auditori de justi</w:t>
      </w:r>
      <w:r>
        <w:rPr>
          <w:sz w:val="22"/>
          <w:szCs w:val="22"/>
        </w:rPr>
        <w:t>ț</w:t>
      </w:r>
      <w:r w:rsidRPr="00FA1765">
        <w:rPr>
          <w:sz w:val="22"/>
          <w:szCs w:val="22"/>
        </w:rPr>
        <w:t xml:space="preserve">ie în anul al II-lea. </w:t>
      </w:r>
      <w:r>
        <w:rPr>
          <w:sz w:val="22"/>
          <w:szCs w:val="22"/>
        </w:rPr>
        <w:t>Î</w:t>
      </w:r>
      <w:r w:rsidRPr="00FA1765">
        <w:rPr>
          <w:sz w:val="22"/>
          <w:szCs w:val="22"/>
        </w:rPr>
        <w:t xml:space="preserve">n urma organizării concursului de admitere la INM, sesiunea iulie – septembrie 2014, </w:t>
      </w:r>
      <w:r>
        <w:rPr>
          <w:sz w:val="22"/>
          <w:szCs w:val="22"/>
        </w:rPr>
        <w:t xml:space="preserve"> au fost admiși 160 de candidați. În prezent, numărul auditorilor de justiție </w:t>
      </w:r>
      <w:r w:rsidRPr="00FA1765">
        <w:rPr>
          <w:sz w:val="22"/>
          <w:szCs w:val="22"/>
        </w:rPr>
        <w:t>care urmează programul de formar</w:t>
      </w:r>
      <w:r>
        <w:rPr>
          <w:sz w:val="22"/>
          <w:szCs w:val="22"/>
        </w:rPr>
        <w:t>e inițială aferent anului I este de 159.</w:t>
      </w:r>
    </w:p>
    <w:p w:rsidR="00FD1C6A" w:rsidRPr="00FA1765" w:rsidRDefault="00FD1C6A" w:rsidP="00B1121A">
      <w:pPr>
        <w:pStyle w:val="AddParagraf"/>
        <w:spacing w:after="0"/>
        <w:ind w:firstLine="567"/>
        <w:rPr>
          <w:sz w:val="22"/>
          <w:szCs w:val="22"/>
        </w:rPr>
      </w:pPr>
      <w:r w:rsidRPr="00FA1765">
        <w:rPr>
          <w:sz w:val="22"/>
          <w:szCs w:val="22"/>
        </w:rPr>
        <w:t>Programele de formare ini</w:t>
      </w:r>
      <w:r>
        <w:rPr>
          <w:sz w:val="22"/>
          <w:szCs w:val="22"/>
        </w:rPr>
        <w:t>ț</w:t>
      </w:r>
      <w:r w:rsidRPr="00FA1765">
        <w:rPr>
          <w:sz w:val="22"/>
          <w:szCs w:val="22"/>
        </w:rPr>
        <w:t>ială aferente anului 2013 – 2014 au avut în vedere îmbunătă</w:t>
      </w:r>
      <w:r>
        <w:rPr>
          <w:sz w:val="22"/>
          <w:szCs w:val="22"/>
        </w:rPr>
        <w:t>ț</w:t>
      </w:r>
      <w:r w:rsidRPr="00FA1765">
        <w:rPr>
          <w:sz w:val="22"/>
          <w:szCs w:val="22"/>
        </w:rPr>
        <w:t>irea standardelor de calitate în domeniul formării ini</w:t>
      </w:r>
      <w:r>
        <w:rPr>
          <w:sz w:val="22"/>
          <w:szCs w:val="22"/>
        </w:rPr>
        <w:t>ț</w:t>
      </w:r>
      <w:r w:rsidRPr="00FA1765">
        <w:rPr>
          <w:sz w:val="22"/>
          <w:szCs w:val="22"/>
        </w:rPr>
        <w:t>iale a magistra</w:t>
      </w:r>
      <w:r>
        <w:rPr>
          <w:sz w:val="22"/>
          <w:szCs w:val="22"/>
        </w:rPr>
        <w:t>ț</w:t>
      </w:r>
      <w:r w:rsidRPr="00FA1765">
        <w:rPr>
          <w:sz w:val="22"/>
          <w:szCs w:val="22"/>
        </w:rPr>
        <w:t>ilor în scopul eficientizării procesului de formare profesională ini</w:t>
      </w:r>
      <w:r>
        <w:rPr>
          <w:sz w:val="22"/>
          <w:szCs w:val="22"/>
        </w:rPr>
        <w:t>ț</w:t>
      </w:r>
      <w:r w:rsidRPr="00FA1765">
        <w:rPr>
          <w:sz w:val="22"/>
          <w:szCs w:val="22"/>
        </w:rPr>
        <w:t xml:space="preserve">ială, precum </w:t>
      </w:r>
      <w:r>
        <w:rPr>
          <w:sz w:val="22"/>
          <w:szCs w:val="22"/>
        </w:rPr>
        <w:t>ș</w:t>
      </w:r>
      <w:r w:rsidRPr="00FA1765">
        <w:rPr>
          <w:sz w:val="22"/>
          <w:szCs w:val="22"/>
        </w:rPr>
        <w:t xml:space="preserve">i obiectivele Strategiei INM pentru perioada 2013 – 2016 care se subsumează obiectivelor Consiliului Superior al Magistraturii în acest domeniu. </w:t>
      </w:r>
    </w:p>
    <w:p w:rsidR="00FD1C6A" w:rsidRPr="00FA1765" w:rsidRDefault="00FD1C6A" w:rsidP="00B1121A">
      <w:pPr>
        <w:pStyle w:val="AddParagraf"/>
        <w:spacing w:after="0"/>
        <w:ind w:firstLine="567"/>
        <w:rPr>
          <w:sz w:val="22"/>
          <w:szCs w:val="22"/>
        </w:rPr>
      </w:pPr>
      <w:r w:rsidRPr="00FA1765">
        <w:rPr>
          <w:sz w:val="22"/>
          <w:szCs w:val="22"/>
        </w:rPr>
        <w:t>Programele de formare ini</w:t>
      </w:r>
      <w:r>
        <w:rPr>
          <w:sz w:val="22"/>
          <w:szCs w:val="22"/>
        </w:rPr>
        <w:t>ț</w:t>
      </w:r>
      <w:r w:rsidRPr="00FA1765">
        <w:rPr>
          <w:sz w:val="22"/>
          <w:szCs w:val="22"/>
        </w:rPr>
        <w:t>ială pentru anul 2014-2015 au fost centrate pe următoarele patru axe: accentuarea caracterului practic al formării, consolidarea caracterului unitar al formării ini</w:t>
      </w:r>
      <w:r>
        <w:rPr>
          <w:sz w:val="22"/>
          <w:szCs w:val="22"/>
        </w:rPr>
        <w:t>ț</w:t>
      </w:r>
      <w:r w:rsidRPr="00FA1765">
        <w:rPr>
          <w:sz w:val="22"/>
          <w:szCs w:val="22"/>
        </w:rPr>
        <w:t xml:space="preserve">iale, asigurarea unei formări complexe </w:t>
      </w:r>
      <w:r>
        <w:rPr>
          <w:sz w:val="22"/>
          <w:szCs w:val="22"/>
        </w:rPr>
        <w:t>ș</w:t>
      </w:r>
      <w:r w:rsidRPr="00FA1765">
        <w:rPr>
          <w:sz w:val="22"/>
          <w:szCs w:val="22"/>
        </w:rPr>
        <w:t xml:space="preserve">i complete </w:t>
      </w:r>
      <w:r>
        <w:rPr>
          <w:sz w:val="22"/>
          <w:szCs w:val="22"/>
        </w:rPr>
        <w:t>ș</w:t>
      </w:r>
      <w:r w:rsidRPr="00FA1765">
        <w:rPr>
          <w:sz w:val="22"/>
          <w:szCs w:val="22"/>
        </w:rPr>
        <w:t>i asigurarea caracterului european al formării.</w:t>
      </w:r>
    </w:p>
    <w:p w:rsidR="00FD1C6A" w:rsidRPr="00FA1765" w:rsidRDefault="00FD1C6A" w:rsidP="00B1121A">
      <w:pPr>
        <w:pStyle w:val="AddParagraf"/>
        <w:spacing w:after="0"/>
        <w:ind w:firstLine="567"/>
        <w:rPr>
          <w:sz w:val="22"/>
          <w:szCs w:val="22"/>
        </w:rPr>
      </w:pPr>
      <w:r w:rsidRPr="00FA1765">
        <w:rPr>
          <w:sz w:val="22"/>
          <w:szCs w:val="22"/>
        </w:rPr>
        <w:t>La nivelul Institutului Na</w:t>
      </w:r>
      <w:r>
        <w:rPr>
          <w:sz w:val="22"/>
          <w:szCs w:val="22"/>
        </w:rPr>
        <w:t>ț</w:t>
      </w:r>
      <w:r w:rsidRPr="00FA1765">
        <w:rPr>
          <w:sz w:val="22"/>
          <w:szCs w:val="22"/>
        </w:rPr>
        <w:t>ional al Magistraturii s-au desfă</w:t>
      </w:r>
      <w:r>
        <w:rPr>
          <w:sz w:val="22"/>
          <w:szCs w:val="22"/>
        </w:rPr>
        <w:t>ș</w:t>
      </w:r>
      <w:r w:rsidRPr="00FA1765">
        <w:rPr>
          <w:sz w:val="22"/>
          <w:szCs w:val="22"/>
        </w:rPr>
        <w:t>urat o serie de activită</w:t>
      </w:r>
      <w:r>
        <w:rPr>
          <w:sz w:val="22"/>
          <w:szCs w:val="22"/>
        </w:rPr>
        <w:t>ț</w:t>
      </w:r>
      <w:r w:rsidRPr="00FA1765">
        <w:rPr>
          <w:sz w:val="22"/>
          <w:szCs w:val="22"/>
        </w:rPr>
        <w:t xml:space="preserve">i extracurriculare la nivel intern (concursuri </w:t>
      </w:r>
      <w:r>
        <w:rPr>
          <w:sz w:val="22"/>
          <w:szCs w:val="22"/>
        </w:rPr>
        <w:t>ș</w:t>
      </w:r>
      <w:r w:rsidRPr="00FA1765">
        <w:rPr>
          <w:sz w:val="22"/>
          <w:szCs w:val="22"/>
        </w:rPr>
        <w:t>i competi</w:t>
      </w:r>
      <w:r>
        <w:rPr>
          <w:sz w:val="22"/>
          <w:szCs w:val="22"/>
        </w:rPr>
        <w:t>ț</w:t>
      </w:r>
      <w:r w:rsidRPr="00FA1765">
        <w:rPr>
          <w:sz w:val="22"/>
          <w:szCs w:val="22"/>
        </w:rPr>
        <w:t xml:space="preserve">ii, stagii, vizite de studiu </w:t>
      </w:r>
      <w:r>
        <w:rPr>
          <w:sz w:val="22"/>
          <w:szCs w:val="22"/>
        </w:rPr>
        <w:t>ș</w:t>
      </w:r>
      <w:r w:rsidRPr="00FA1765">
        <w:rPr>
          <w:sz w:val="22"/>
          <w:szCs w:val="22"/>
        </w:rPr>
        <w:t>i alte activită</w:t>
      </w:r>
      <w:r>
        <w:rPr>
          <w:sz w:val="22"/>
          <w:szCs w:val="22"/>
        </w:rPr>
        <w:t>ț</w:t>
      </w:r>
      <w:r w:rsidRPr="00FA1765">
        <w:rPr>
          <w:sz w:val="22"/>
          <w:szCs w:val="22"/>
        </w:rPr>
        <w:t>i, conferin</w:t>
      </w:r>
      <w:r>
        <w:rPr>
          <w:sz w:val="22"/>
          <w:szCs w:val="22"/>
        </w:rPr>
        <w:t>ț</w:t>
      </w:r>
      <w:r w:rsidRPr="00FA1765">
        <w:rPr>
          <w:sz w:val="22"/>
          <w:szCs w:val="22"/>
        </w:rPr>
        <w:t xml:space="preserve">e </w:t>
      </w:r>
      <w:r>
        <w:rPr>
          <w:sz w:val="22"/>
          <w:szCs w:val="22"/>
        </w:rPr>
        <w:t>ș</w:t>
      </w:r>
      <w:r w:rsidRPr="00FA1765">
        <w:rPr>
          <w:sz w:val="22"/>
          <w:szCs w:val="22"/>
        </w:rPr>
        <w:t xml:space="preserve">i evenimente în cadrul „Întâlnirilor de bun augur”), dar </w:t>
      </w:r>
      <w:r>
        <w:rPr>
          <w:sz w:val="22"/>
          <w:szCs w:val="22"/>
        </w:rPr>
        <w:t>ș</w:t>
      </w:r>
      <w:r w:rsidRPr="00FA1765">
        <w:rPr>
          <w:sz w:val="22"/>
          <w:szCs w:val="22"/>
        </w:rPr>
        <w:t>i activită</w:t>
      </w:r>
      <w:r>
        <w:rPr>
          <w:sz w:val="22"/>
          <w:szCs w:val="22"/>
        </w:rPr>
        <w:t>ț</w:t>
      </w:r>
      <w:r w:rsidRPr="00FA1765">
        <w:rPr>
          <w:sz w:val="22"/>
          <w:szCs w:val="22"/>
        </w:rPr>
        <w:t>i extracurriculare în plan extern, toate aceste activită</w:t>
      </w:r>
      <w:r>
        <w:rPr>
          <w:sz w:val="22"/>
          <w:szCs w:val="22"/>
        </w:rPr>
        <w:t>ț</w:t>
      </w:r>
      <w:r w:rsidRPr="00FA1765">
        <w:rPr>
          <w:sz w:val="22"/>
          <w:szCs w:val="22"/>
        </w:rPr>
        <w:t>i implicând un număr foarte mare de auditori de justi</w:t>
      </w:r>
      <w:r>
        <w:rPr>
          <w:sz w:val="22"/>
          <w:szCs w:val="22"/>
        </w:rPr>
        <w:t>ț</w:t>
      </w:r>
      <w:r w:rsidRPr="00FA1765">
        <w:rPr>
          <w:sz w:val="22"/>
          <w:szCs w:val="22"/>
        </w:rPr>
        <w:t>ie.</w:t>
      </w:r>
    </w:p>
    <w:p w:rsidR="00FD1C6A" w:rsidRPr="00FA1765" w:rsidRDefault="00FD1C6A" w:rsidP="00B1121A">
      <w:pPr>
        <w:pStyle w:val="AddParagraf"/>
        <w:spacing w:after="0"/>
        <w:ind w:firstLine="567"/>
        <w:rPr>
          <w:b/>
          <w:sz w:val="22"/>
          <w:szCs w:val="22"/>
        </w:rPr>
      </w:pPr>
      <w:r w:rsidRPr="00FA1765">
        <w:rPr>
          <w:b/>
          <w:sz w:val="22"/>
          <w:szCs w:val="22"/>
        </w:rPr>
        <w:t>B.  Formare continuă</w:t>
      </w:r>
    </w:p>
    <w:p w:rsidR="00FD1C6A" w:rsidRPr="00FA1765" w:rsidRDefault="00FD1C6A" w:rsidP="00B1121A">
      <w:pPr>
        <w:pStyle w:val="AddParagraf"/>
        <w:spacing w:after="0"/>
        <w:ind w:firstLine="567"/>
        <w:rPr>
          <w:b/>
          <w:sz w:val="22"/>
          <w:szCs w:val="22"/>
        </w:rPr>
      </w:pPr>
      <w:r w:rsidRPr="00FA1765">
        <w:rPr>
          <w:b/>
          <w:sz w:val="22"/>
          <w:szCs w:val="22"/>
        </w:rPr>
        <w:t xml:space="preserve">Obiectivele </w:t>
      </w:r>
      <w:r w:rsidRPr="00FA1765">
        <w:rPr>
          <w:b/>
          <w:i/>
          <w:sz w:val="22"/>
          <w:szCs w:val="22"/>
        </w:rPr>
        <w:t>Programului de formare continuă pentru anul 2014</w:t>
      </w:r>
      <w:r w:rsidRPr="00FA1765">
        <w:rPr>
          <w:b/>
          <w:sz w:val="22"/>
          <w:szCs w:val="22"/>
        </w:rPr>
        <w:t xml:space="preserve"> au vizat:</w:t>
      </w:r>
    </w:p>
    <w:p w:rsidR="00FD1C6A" w:rsidRPr="00FA1765" w:rsidRDefault="00FD1C6A" w:rsidP="00B1121A">
      <w:pPr>
        <w:pStyle w:val="AddParagraf"/>
        <w:spacing w:after="0"/>
        <w:ind w:firstLine="567"/>
        <w:rPr>
          <w:bCs/>
          <w:iCs/>
          <w:sz w:val="22"/>
          <w:szCs w:val="22"/>
        </w:rPr>
      </w:pPr>
      <w:r w:rsidRPr="00FA1765">
        <w:rPr>
          <w:sz w:val="22"/>
          <w:szCs w:val="22"/>
        </w:rPr>
        <w:lastRenderedPageBreak/>
        <w:t xml:space="preserve">• </w:t>
      </w:r>
      <w:r w:rsidRPr="00FA1765">
        <w:rPr>
          <w:bCs/>
          <w:iCs/>
          <w:sz w:val="22"/>
          <w:szCs w:val="22"/>
        </w:rPr>
        <w:t>Pregătirea magistra</w:t>
      </w:r>
      <w:r>
        <w:rPr>
          <w:bCs/>
          <w:iCs/>
          <w:sz w:val="22"/>
          <w:szCs w:val="22"/>
        </w:rPr>
        <w:t>ț</w:t>
      </w:r>
      <w:r w:rsidRPr="00FA1765">
        <w:rPr>
          <w:bCs/>
          <w:iCs/>
          <w:sz w:val="22"/>
          <w:szCs w:val="22"/>
        </w:rPr>
        <w:t>ilor în privin</w:t>
      </w:r>
      <w:r>
        <w:rPr>
          <w:bCs/>
          <w:iCs/>
          <w:sz w:val="22"/>
          <w:szCs w:val="22"/>
        </w:rPr>
        <w:t>ț</w:t>
      </w:r>
      <w:r w:rsidRPr="00FA1765">
        <w:rPr>
          <w:bCs/>
          <w:iCs/>
          <w:sz w:val="22"/>
          <w:szCs w:val="22"/>
        </w:rPr>
        <w:t xml:space="preserve">a modificărilor legislative majore din sistemul legal românesc aduse de intrarea în vigoare a noilor coduri civil, penal, de procedură civilă </w:t>
      </w:r>
      <w:r>
        <w:rPr>
          <w:bCs/>
          <w:iCs/>
          <w:sz w:val="22"/>
          <w:szCs w:val="22"/>
        </w:rPr>
        <w:t>ș</w:t>
      </w:r>
      <w:r w:rsidRPr="00FA1765">
        <w:rPr>
          <w:bCs/>
          <w:iCs/>
          <w:sz w:val="22"/>
          <w:szCs w:val="22"/>
        </w:rPr>
        <w:t xml:space="preserve">i de procedură penală </w:t>
      </w:r>
      <w:r>
        <w:rPr>
          <w:bCs/>
          <w:iCs/>
          <w:sz w:val="22"/>
          <w:szCs w:val="22"/>
        </w:rPr>
        <w:t>ș</w:t>
      </w:r>
      <w:r w:rsidRPr="00FA1765">
        <w:rPr>
          <w:bCs/>
          <w:iCs/>
          <w:sz w:val="22"/>
          <w:szCs w:val="22"/>
        </w:rPr>
        <w:t>i a altor modificări legislative importante</w:t>
      </w:r>
      <w:r w:rsidRPr="00FA1765">
        <w:rPr>
          <w:color w:val="000000"/>
          <w:sz w:val="22"/>
          <w:szCs w:val="22"/>
        </w:rPr>
        <w:t>;</w:t>
      </w:r>
    </w:p>
    <w:p w:rsidR="00FD1C6A" w:rsidRPr="00FA1765" w:rsidRDefault="00FD1C6A" w:rsidP="00B1121A">
      <w:pPr>
        <w:pStyle w:val="AddParagraf"/>
        <w:spacing w:after="0"/>
        <w:ind w:firstLine="567"/>
        <w:rPr>
          <w:sz w:val="22"/>
          <w:szCs w:val="22"/>
        </w:rPr>
      </w:pPr>
      <w:r w:rsidRPr="00FA1765">
        <w:rPr>
          <w:sz w:val="22"/>
          <w:szCs w:val="22"/>
        </w:rPr>
        <w:t xml:space="preserve">• </w:t>
      </w:r>
      <w:r w:rsidRPr="00FA1765">
        <w:rPr>
          <w:bCs/>
          <w:iCs/>
          <w:sz w:val="22"/>
          <w:szCs w:val="22"/>
        </w:rPr>
        <w:t>Unificarea practicii judiciare în cadrul formării specializate a magistra</w:t>
      </w:r>
      <w:r>
        <w:rPr>
          <w:bCs/>
          <w:iCs/>
          <w:sz w:val="22"/>
          <w:szCs w:val="22"/>
        </w:rPr>
        <w:t>ț</w:t>
      </w:r>
      <w:r w:rsidRPr="00FA1765">
        <w:rPr>
          <w:bCs/>
          <w:iCs/>
          <w:sz w:val="22"/>
          <w:szCs w:val="22"/>
        </w:rPr>
        <w:t xml:space="preserve">ilor. </w:t>
      </w:r>
      <w:r w:rsidRPr="00FA1765">
        <w:rPr>
          <w:color w:val="000000"/>
          <w:sz w:val="22"/>
          <w:szCs w:val="22"/>
        </w:rPr>
        <w:t xml:space="preserve">Au fost avute în vedere domenii ca: drept civil </w:t>
      </w:r>
      <w:r>
        <w:rPr>
          <w:color w:val="000000"/>
          <w:sz w:val="22"/>
          <w:szCs w:val="22"/>
        </w:rPr>
        <w:t>ș</w:t>
      </w:r>
      <w:r w:rsidRPr="00FA1765">
        <w:rPr>
          <w:color w:val="000000"/>
          <w:sz w:val="22"/>
          <w:szCs w:val="22"/>
        </w:rPr>
        <w:t xml:space="preserve">i procesual civil, drept penal </w:t>
      </w:r>
      <w:r>
        <w:rPr>
          <w:color w:val="000000"/>
          <w:sz w:val="22"/>
          <w:szCs w:val="22"/>
        </w:rPr>
        <w:t>ș</w:t>
      </w:r>
      <w:r w:rsidRPr="00FA1765">
        <w:rPr>
          <w:color w:val="000000"/>
          <w:sz w:val="22"/>
          <w:szCs w:val="22"/>
        </w:rPr>
        <w:t>i procesual penal, insolven</w:t>
      </w:r>
      <w:r>
        <w:rPr>
          <w:color w:val="000000"/>
          <w:sz w:val="22"/>
          <w:szCs w:val="22"/>
        </w:rPr>
        <w:t>ț</w:t>
      </w:r>
      <w:r w:rsidRPr="00FA1765">
        <w:rPr>
          <w:color w:val="000000"/>
          <w:sz w:val="22"/>
          <w:szCs w:val="22"/>
        </w:rPr>
        <w:t>ă, dreptul societă</w:t>
      </w:r>
      <w:r>
        <w:rPr>
          <w:color w:val="000000"/>
          <w:sz w:val="22"/>
          <w:szCs w:val="22"/>
        </w:rPr>
        <w:t>ț</w:t>
      </w:r>
      <w:r w:rsidRPr="00FA1765">
        <w:rPr>
          <w:color w:val="000000"/>
          <w:sz w:val="22"/>
          <w:szCs w:val="22"/>
        </w:rPr>
        <w:t xml:space="preserve">ilor comerciale, drept administrativ </w:t>
      </w:r>
      <w:r>
        <w:rPr>
          <w:color w:val="000000"/>
          <w:sz w:val="22"/>
          <w:szCs w:val="22"/>
        </w:rPr>
        <w:t>ș</w:t>
      </w:r>
      <w:r w:rsidRPr="00FA1765">
        <w:rPr>
          <w:color w:val="000000"/>
          <w:sz w:val="22"/>
          <w:szCs w:val="22"/>
        </w:rPr>
        <w:t>i financiar fiscal, dreptul muncii, dreptul asigurărilor sociale, justi</w:t>
      </w:r>
      <w:r>
        <w:rPr>
          <w:color w:val="000000"/>
          <w:sz w:val="22"/>
          <w:szCs w:val="22"/>
        </w:rPr>
        <w:t>ț</w:t>
      </w:r>
      <w:r w:rsidRPr="00FA1765">
        <w:rPr>
          <w:color w:val="000000"/>
          <w:sz w:val="22"/>
          <w:szCs w:val="22"/>
        </w:rPr>
        <w:t>ie pentru minori, dreptul mediului, dreptul concuren</w:t>
      </w:r>
      <w:r>
        <w:rPr>
          <w:color w:val="000000"/>
          <w:sz w:val="22"/>
          <w:szCs w:val="22"/>
        </w:rPr>
        <w:t>ț</w:t>
      </w:r>
      <w:r w:rsidRPr="00FA1765">
        <w:rPr>
          <w:color w:val="000000"/>
          <w:sz w:val="22"/>
          <w:szCs w:val="22"/>
        </w:rPr>
        <w:t>ei, pia</w:t>
      </w:r>
      <w:r>
        <w:rPr>
          <w:color w:val="000000"/>
          <w:sz w:val="22"/>
          <w:szCs w:val="22"/>
        </w:rPr>
        <w:t>ț</w:t>
      </w:r>
      <w:r w:rsidRPr="00FA1765">
        <w:rPr>
          <w:color w:val="000000"/>
          <w:sz w:val="22"/>
          <w:szCs w:val="22"/>
        </w:rPr>
        <w:t xml:space="preserve">a de capital. </w:t>
      </w:r>
    </w:p>
    <w:p w:rsidR="00FD1C6A" w:rsidRPr="00FA1765" w:rsidRDefault="00FD1C6A" w:rsidP="00B1121A">
      <w:pPr>
        <w:pStyle w:val="AddParagraf"/>
        <w:spacing w:after="0"/>
        <w:ind w:firstLine="567"/>
        <w:rPr>
          <w:bCs/>
          <w:iCs/>
          <w:sz w:val="22"/>
          <w:szCs w:val="22"/>
        </w:rPr>
      </w:pPr>
      <w:r w:rsidRPr="00FA1765">
        <w:rPr>
          <w:sz w:val="22"/>
          <w:szCs w:val="22"/>
        </w:rPr>
        <w:t xml:space="preserve">• </w:t>
      </w:r>
      <w:r w:rsidRPr="00FA1765">
        <w:rPr>
          <w:bCs/>
          <w:iCs/>
          <w:sz w:val="22"/>
          <w:szCs w:val="22"/>
        </w:rPr>
        <w:t>Pregătirea magistra</w:t>
      </w:r>
      <w:r>
        <w:rPr>
          <w:bCs/>
          <w:iCs/>
          <w:sz w:val="22"/>
          <w:szCs w:val="22"/>
        </w:rPr>
        <w:t>ț</w:t>
      </w:r>
      <w:r w:rsidRPr="00FA1765">
        <w:rPr>
          <w:bCs/>
          <w:iCs/>
          <w:sz w:val="22"/>
          <w:szCs w:val="22"/>
        </w:rPr>
        <w:t>ilor în domeniul dreptului european: drept UE, CEDO, cooperare judiciară interna</w:t>
      </w:r>
      <w:r>
        <w:rPr>
          <w:bCs/>
          <w:iCs/>
          <w:sz w:val="22"/>
          <w:szCs w:val="22"/>
        </w:rPr>
        <w:t>ț</w:t>
      </w:r>
      <w:r w:rsidRPr="00FA1765">
        <w:rPr>
          <w:bCs/>
          <w:iCs/>
          <w:sz w:val="22"/>
          <w:szCs w:val="22"/>
        </w:rPr>
        <w:t xml:space="preserve">ională în materie civilă </w:t>
      </w:r>
      <w:r>
        <w:rPr>
          <w:bCs/>
          <w:iCs/>
          <w:sz w:val="22"/>
          <w:szCs w:val="22"/>
        </w:rPr>
        <w:t>ș</w:t>
      </w:r>
      <w:r w:rsidRPr="00FA1765">
        <w:rPr>
          <w:bCs/>
          <w:iCs/>
          <w:sz w:val="22"/>
          <w:szCs w:val="22"/>
        </w:rPr>
        <w:t xml:space="preserve">i penală. Întărirea cooperării europene </w:t>
      </w:r>
      <w:r>
        <w:rPr>
          <w:bCs/>
          <w:iCs/>
          <w:sz w:val="22"/>
          <w:szCs w:val="22"/>
        </w:rPr>
        <w:t>ș</w:t>
      </w:r>
      <w:r w:rsidRPr="00FA1765">
        <w:rPr>
          <w:bCs/>
          <w:iCs/>
          <w:sz w:val="22"/>
          <w:szCs w:val="22"/>
        </w:rPr>
        <w:t>i regionale;</w:t>
      </w:r>
    </w:p>
    <w:p w:rsidR="00FD1C6A" w:rsidRPr="00FA1765" w:rsidRDefault="00FD1C6A" w:rsidP="00B1121A">
      <w:pPr>
        <w:pStyle w:val="AddParagraf"/>
        <w:spacing w:after="0"/>
        <w:ind w:firstLine="567"/>
        <w:rPr>
          <w:bCs/>
          <w:iCs/>
          <w:sz w:val="22"/>
          <w:szCs w:val="22"/>
        </w:rPr>
      </w:pPr>
      <w:r w:rsidRPr="00FA1765">
        <w:rPr>
          <w:sz w:val="22"/>
          <w:szCs w:val="22"/>
        </w:rPr>
        <w:t xml:space="preserve">• </w:t>
      </w:r>
      <w:r w:rsidRPr="00FA1765">
        <w:rPr>
          <w:bCs/>
          <w:iCs/>
          <w:sz w:val="22"/>
          <w:szCs w:val="22"/>
        </w:rPr>
        <w:t xml:space="preserve">Asigurarea pregătirii judecătorilor </w:t>
      </w:r>
      <w:r>
        <w:rPr>
          <w:bCs/>
          <w:iCs/>
          <w:sz w:val="22"/>
          <w:szCs w:val="22"/>
        </w:rPr>
        <w:t>ș</w:t>
      </w:r>
      <w:r w:rsidRPr="00FA1765">
        <w:rPr>
          <w:bCs/>
          <w:iCs/>
          <w:sz w:val="22"/>
          <w:szCs w:val="22"/>
        </w:rPr>
        <w:t>i procurorilor admi</w:t>
      </w:r>
      <w:r>
        <w:rPr>
          <w:bCs/>
          <w:iCs/>
          <w:sz w:val="22"/>
          <w:szCs w:val="22"/>
        </w:rPr>
        <w:t>ș</w:t>
      </w:r>
      <w:r w:rsidRPr="00FA1765">
        <w:rPr>
          <w:bCs/>
          <w:iCs/>
          <w:sz w:val="22"/>
          <w:szCs w:val="22"/>
        </w:rPr>
        <w:t>i în magistratură în condi</w:t>
      </w:r>
      <w:r>
        <w:rPr>
          <w:bCs/>
          <w:iCs/>
          <w:sz w:val="22"/>
          <w:szCs w:val="22"/>
        </w:rPr>
        <w:t>ț</w:t>
      </w:r>
      <w:r w:rsidRPr="00FA1765">
        <w:rPr>
          <w:bCs/>
          <w:iCs/>
          <w:sz w:val="22"/>
          <w:szCs w:val="22"/>
        </w:rPr>
        <w:t xml:space="preserve">iile art. 33 din Legea nr. 303/2004 privind statutul judecătorilor </w:t>
      </w:r>
      <w:r>
        <w:rPr>
          <w:bCs/>
          <w:iCs/>
          <w:sz w:val="22"/>
          <w:szCs w:val="22"/>
        </w:rPr>
        <w:t>ș</w:t>
      </w:r>
      <w:r w:rsidRPr="00FA1765">
        <w:rPr>
          <w:bCs/>
          <w:iCs/>
          <w:sz w:val="22"/>
          <w:szCs w:val="22"/>
        </w:rPr>
        <w:t>i procurorilor;</w:t>
      </w:r>
    </w:p>
    <w:p w:rsidR="00FD1C6A" w:rsidRPr="00FA1765" w:rsidRDefault="00FD1C6A" w:rsidP="00B1121A">
      <w:pPr>
        <w:pStyle w:val="AddParagraf"/>
        <w:spacing w:after="0"/>
        <w:ind w:firstLine="567"/>
        <w:rPr>
          <w:bCs/>
          <w:iCs/>
          <w:sz w:val="22"/>
          <w:szCs w:val="22"/>
        </w:rPr>
      </w:pPr>
      <w:r w:rsidRPr="00FA1765">
        <w:rPr>
          <w:sz w:val="22"/>
          <w:szCs w:val="22"/>
        </w:rPr>
        <w:t xml:space="preserve">• </w:t>
      </w:r>
      <w:r w:rsidRPr="00FA1765">
        <w:rPr>
          <w:bCs/>
          <w:iCs/>
          <w:sz w:val="22"/>
          <w:szCs w:val="22"/>
        </w:rPr>
        <w:t>Formarea judecătorilor în vederea dobândirii celei de-a doua specializări;</w:t>
      </w:r>
    </w:p>
    <w:p w:rsidR="00FD1C6A" w:rsidRPr="00FA1765" w:rsidRDefault="00FD1C6A" w:rsidP="00B1121A">
      <w:pPr>
        <w:pStyle w:val="AddParagraf"/>
        <w:spacing w:after="0"/>
        <w:ind w:firstLine="567"/>
        <w:rPr>
          <w:bCs/>
          <w:iCs/>
          <w:sz w:val="22"/>
          <w:szCs w:val="22"/>
        </w:rPr>
      </w:pPr>
      <w:r w:rsidRPr="00FA1765">
        <w:rPr>
          <w:sz w:val="22"/>
          <w:szCs w:val="22"/>
        </w:rPr>
        <w:t xml:space="preserve">• </w:t>
      </w:r>
      <w:r w:rsidRPr="00FA1765">
        <w:rPr>
          <w:bCs/>
          <w:iCs/>
          <w:sz w:val="22"/>
          <w:szCs w:val="22"/>
        </w:rPr>
        <w:t>Dezvoltarea abilita</w:t>
      </w:r>
      <w:r>
        <w:rPr>
          <w:bCs/>
          <w:iCs/>
          <w:sz w:val="22"/>
          <w:szCs w:val="22"/>
        </w:rPr>
        <w:t>ț</w:t>
      </w:r>
      <w:r w:rsidRPr="00FA1765">
        <w:rPr>
          <w:bCs/>
          <w:iCs/>
          <w:sz w:val="22"/>
          <w:szCs w:val="22"/>
        </w:rPr>
        <w:t>ilor non-juridice specifice profesiei de magistrat prin crearea unei pun</w:t>
      </w:r>
      <w:r>
        <w:rPr>
          <w:bCs/>
          <w:iCs/>
          <w:sz w:val="22"/>
          <w:szCs w:val="22"/>
        </w:rPr>
        <w:t>ț</w:t>
      </w:r>
      <w:r w:rsidRPr="00FA1765">
        <w:rPr>
          <w:bCs/>
          <w:iCs/>
          <w:sz w:val="22"/>
          <w:szCs w:val="22"/>
        </w:rPr>
        <w:t>i de comunicare eficiente între magistra</w:t>
      </w:r>
      <w:r>
        <w:rPr>
          <w:bCs/>
          <w:iCs/>
          <w:sz w:val="22"/>
          <w:szCs w:val="22"/>
        </w:rPr>
        <w:t>ț</w:t>
      </w:r>
      <w:r w:rsidRPr="00FA1765">
        <w:rPr>
          <w:bCs/>
          <w:iCs/>
          <w:sz w:val="22"/>
          <w:szCs w:val="22"/>
        </w:rPr>
        <w:t xml:space="preserve">i </w:t>
      </w:r>
      <w:r>
        <w:rPr>
          <w:bCs/>
          <w:iCs/>
          <w:sz w:val="22"/>
          <w:szCs w:val="22"/>
        </w:rPr>
        <w:t>ș</w:t>
      </w:r>
      <w:r w:rsidRPr="00FA1765">
        <w:rPr>
          <w:bCs/>
          <w:iCs/>
          <w:sz w:val="22"/>
          <w:szCs w:val="22"/>
        </w:rPr>
        <w:t xml:space="preserve">i societate. Implicarea judecătorilor </w:t>
      </w:r>
      <w:r>
        <w:rPr>
          <w:bCs/>
          <w:iCs/>
          <w:sz w:val="22"/>
          <w:szCs w:val="22"/>
        </w:rPr>
        <w:t>ș</w:t>
      </w:r>
      <w:r w:rsidRPr="00FA1765">
        <w:rPr>
          <w:bCs/>
          <w:iCs/>
          <w:sz w:val="22"/>
          <w:szCs w:val="22"/>
        </w:rPr>
        <w:t>i procurorilor în dezvoltarea politicilor publice în justi</w:t>
      </w:r>
      <w:r>
        <w:rPr>
          <w:bCs/>
          <w:iCs/>
          <w:sz w:val="22"/>
          <w:szCs w:val="22"/>
        </w:rPr>
        <w:t>ț</w:t>
      </w:r>
      <w:r w:rsidRPr="00FA1765">
        <w:rPr>
          <w:bCs/>
          <w:iCs/>
          <w:sz w:val="22"/>
          <w:szCs w:val="22"/>
        </w:rPr>
        <w:t>ie.</w:t>
      </w:r>
    </w:p>
    <w:p w:rsidR="00FD1C6A" w:rsidRPr="00FA1765" w:rsidRDefault="00FD1C6A" w:rsidP="00B1121A">
      <w:pPr>
        <w:pStyle w:val="AddParagraf"/>
        <w:ind w:firstLine="567"/>
        <w:rPr>
          <w:sz w:val="22"/>
          <w:szCs w:val="22"/>
        </w:rPr>
      </w:pPr>
      <w:r w:rsidRPr="00FA1765">
        <w:rPr>
          <w:sz w:val="22"/>
          <w:szCs w:val="22"/>
        </w:rPr>
        <w:t>În anul 2014 INM a organizat un număr de 289 seminarii, la care au participat 7.274 judecători, procurori, personal de specialitate juridică asimilat magistra</w:t>
      </w:r>
      <w:r>
        <w:rPr>
          <w:sz w:val="22"/>
          <w:szCs w:val="22"/>
        </w:rPr>
        <w:t>ț</w:t>
      </w:r>
      <w:r w:rsidRPr="00FA1765">
        <w:rPr>
          <w:sz w:val="22"/>
          <w:szCs w:val="22"/>
        </w:rPr>
        <w:t xml:space="preserve">ilor </w:t>
      </w:r>
      <w:r>
        <w:rPr>
          <w:sz w:val="22"/>
          <w:szCs w:val="22"/>
        </w:rPr>
        <w:t>ș</w:t>
      </w:r>
      <w:r w:rsidRPr="00FA1765">
        <w:rPr>
          <w:sz w:val="22"/>
          <w:szCs w:val="22"/>
        </w:rPr>
        <w:t>i magistra</w:t>
      </w:r>
      <w:r>
        <w:rPr>
          <w:sz w:val="22"/>
          <w:szCs w:val="22"/>
        </w:rPr>
        <w:t>ț</w:t>
      </w:r>
      <w:r w:rsidRPr="00FA1765">
        <w:rPr>
          <w:sz w:val="22"/>
          <w:szCs w:val="22"/>
        </w:rPr>
        <w:t>i asisten</w:t>
      </w:r>
      <w:r>
        <w:rPr>
          <w:sz w:val="22"/>
          <w:szCs w:val="22"/>
        </w:rPr>
        <w:t>ț</w:t>
      </w:r>
      <w:r w:rsidRPr="00FA1765">
        <w:rPr>
          <w:sz w:val="22"/>
          <w:szCs w:val="22"/>
        </w:rPr>
        <w:t>i (participări efective), reprezentând o cre</w:t>
      </w:r>
      <w:r>
        <w:rPr>
          <w:sz w:val="22"/>
          <w:szCs w:val="22"/>
        </w:rPr>
        <w:t>ș</w:t>
      </w:r>
      <w:r w:rsidRPr="00FA1765">
        <w:rPr>
          <w:sz w:val="22"/>
          <w:szCs w:val="22"/>
        </w:rPr>
        <w:t>tere de 19% raportat la nivelul anului 2013. 4.822 de magistra</w:t>
      </w:r>
      <w:r>
        <w:rPr>
          <w:sz w:val="22"/>
          <w:szCs w:val="22"/>
        </w:rPr>
        <w:t>ț</w:t>
      </w:r>
      <w:r w:rsidRPr="00FA1765">
        <w:rPr>
          <w:sz w:val="22"/>
          <w:szCs w:val="22"/>
        </w:rPr>
        <w:t>i au participat la seminarii (diferen</w:t>
      </w:r>
      <w:r>
        <w:rPr>
          <w:sz w:val="22"/>
          <w:szCs w:val="22"/>
        </w:rPr>
        <w:t>ț</w:t>
      </w:r>
      <w:r w:rsidRPr="00FA1765">
        <w:rPr>
          <w:sz w:val="22"/>
          <w:szCs w:val="22"/>
        </w:rPr>
        <w:t>a între numărul de participan</w:t>
      </w:r>
      <w:r>
        <w:rPr>
          <w:sz w:val="22"/>
          <w:szCs w:val="22"/>
        </w:rPr>
        <w:t>ț</w:t>
      </w:r>
      <w:r w:rsidRPr="00FA1765">
        <w:rPr>
          <w:sz w:val="22"/>
          <w:szCs w:val="22"/>
        </w:rPr>
        <w:t xml:space="preserve">i </w:t>
      </w:r>
      <w:r>
        <w:rPr>
          <w:sz w:val="22"/>
          <w:szCs w:val="22"/>
        </w:rPr>
        <w:t>ș</w:t>
      </w:r>
      <w:r w:rsidRPr="00FA1765">
        <w:rPr>
          <w:sz w:val="22"/>
          <w:szCs w:val="22"/>
        </w:rPr>
        <w:t>i numărul de participări efective se datorează faptului că unii magistra</w:t>
      </w:r>
      <w:r>
        <w:rPr>
          <w:sz w:val="22"/>
          <w:szCs w:val="22"/>
        </w:rPr>
        <w:t>ț</w:t>
      </w:r>
      <w:r w:rsidRPr="00FA1765">
        <w:rPr>
          <w:sz w:val="22"/>
          <w:szCs w:val="22"/>
        </w:rPr>
        <w:t>i au participat la ac</w:t>
      </w:r>
      <w:r>
        <w:rPr>
          <w:sz w:val="22"/>
          <w:szCs w:val="22"/>
        </w:rPr>
        <w:t>ț</w:t>
      </w:r>
      <w:r w:rsidRPr="00FA1765">
        <w:rPr>
          <w:sz w:val="22"/>
          <w:szCs w:val="22"/>
        </w:rPr>
        <w:t xml:space="preserve">iuni de formare de mai multe ori în cursul anului 2014). </w:t>
      </w:r>
    </w:p>
    <w:p w:rsidR="00FD1C6A" w:rsidRPr="00FA1765" w:rsidRDefault="00FD1C6A" w:rsidP="008622FC">
      <w:pPr>
        <w:pStyle w:val="AddParagraf"/>
        <w:ind w:firstLine="0"/>
        <w:jc w:val="center"/>
        <w:rPr>
          <w:sz w:val="22"/>
          <w:szCs w:val="22"/>
        </w:rPr>
      </w:pPr>
      <w:r w:rsidRPr="006154DB">
        <w:rPr>
          <w:noProof/>
          <w:sz w:val="22"/>
          <w:szCs w:val="22"/>
          <w:lang w:val="en-US"/>
        </w:rPr>
        <w:object w:dxaOrig="8996" w:dyaOrig="5338">
          <v:shape id="Chart 1" o:spid="_x0000_i1258" type="#_x0000_t75" style="width:450pt;height:267pt;visibility:visible" o:ole="">
            <v:imagedata r:id="rId128" o:title=""/>
            <o:lock v:ext="edit" aspectratio="f"/>
          </v:shape>
          <o:OLEObject Type="Embed" ProgID="Excel.Sheet.8" ShapeID="Chart 1" DrawAspect="Content" ObjectID="_1489900330" r:id="rId129"/>
        </w:object>
      </w:r>
    </w:p>
    <w:p w:rsidR="00FD1C6A" w:rsidRPr="00FA1765" w:rsidRDefault="00FD1C6A" w:rsidP="00F248C3">
      <w:pPr>
        <w:pStyle w:val="AddParagraf"/>
        <w:rPr>
          <w:sz w:val="22"/>
          <w:szCs w:val="22"/>
        </w:rPr>
      </w:pPr>
      <w:r w:rsidRPr="00FA1765">
        <w:rPr>
          <w:sz w:val="22"/>
          <w:szCs w:val="22"/>
        </w:rPr>
        <w:t>În ceea ce prive</w:t>
      </w:r>
      <w:r>
        <w:rPr>
          <w:sz w:val="22"/>
          <w:szCs w:val="22"/>
        </w:rPr>
        <w:t>ș</w:t>
      </w:r>
      <w:r w:rsidRPr="00FA1765">
        <w:rPr>
          <w:sz w:val="22"/>
          <w:szCs w:val="22"/>
        </w:rPr>
        <w:t>te numărul participărilor la ac</w:t>
      </w:r>
      <w:r>
        <w:rPr>
          <w:sz w:val="22"/>
          <w:szCs w:val="22"/>
        </w:rPr>
        <w:t>ț</w:t>
      </w:r>
      <w:r w:rsidRPr="00FA1765">
        <w:rPr>
          <w:sz w:val="22"/>
          <w:szCs w:val="22"/>
        </w:rPr>
        <w:t>iunile de formare continuă, evolu</w:t>
      </w:r>
      <w:r>
        <w:rPr>
          <w:sz w:val="22"/>
          <w:szCs w:val="22"/>
        </w:rPr>
        <w:t>ț</w:t>
      </w:r>
      <w:r w:rsidRPr="00FA1765">
        <w:rPr>
          <w:sz w:val="22"/>
          <w:szCs w:val="22"/>
        </w:rPr>
        <w:t xml:space="preserve">ia în timp a acestora poate fi ilustrată astfel: </w:t>
      </w:r>
    </w:p>
    <w:p w:rsidR="00FD1C6A" w:rsidRPr="00FA1765" w:rsidRDefault="00FD1C6A" w:rsidP="008622FC">
      <w:pPr>
        <w:pStyle w:val="AddParagraf"/>
        <w:ind w:firstLine="0"/>
        <w:jc w:val="center"/>
        <w:rPr>
          <w:sz w:val="22"/>
          <w:szCs w:val="22"/>
        </w:rPr>
      </w:pPr>
      <w:r w:rsidRPr="004F4286">
        <w:rPr>
          <w:noProof/>
          <w:sz w:val="22"/>
          <w:szCs w:val="22"/>
          <w:lang w:val="en-US" w:eastAsia="en-US"/>
        </w:rPr>
        <w:object w:dxaOrig="9169" w:dyaOrig="5482">
          <v:shape id="Object 235" o:spid="_x0000_i1259" type="#_x0000_t75" style="width:458.25pt;height:273.75pt;visibility:visible" o:ole="">
            <v:imagedata r:id="rId130" o:title=""/>
            <o:lock v:ext="edit" aspectratio="f"/>
          </v:shape>
          <o:OLEObject Type="Embed" ProgID="Excel.Chart.8" ShapeID="Object 235" DrawAspect="Content" ObjectID="_1489900331" r:id="rId131"/>
        </w:object>
      </w:r>
    </w:p>
    <w:p w:rsidR="00FD1C6A" w:rsidRPr="00FA1765" w:rsidRDefault="00FD1C6A" w:rsidP="00F248C3">
      <w:pPr>
        <w:pStyle w:val="AddParagraf"/>
        <w:rPr>
          <w:sz w:val="22"/>
          <w:szCs w:val="22"/>
        </w:rPr>
      </w:pPr>
      <w:r w:rsidRPr="00FA1765">
        <w:rPr>
          <w:sz w:val="22"/>
          <w:szCs w:val="22"/>
        </w:rPr>
        <w:t>A</w:t>
      </w:r>
      <w:r>
        <w:rPr>
          <w:sz w:val="22"/>
          <w:szCs w:val="22"/>
        </w:rPr>
        <w:t>ș</w:t>
      </w:r>
      <w:r w:rsidRPr="00FA1765">
        <w:rPr>
          <w:sz w:val="22"/>
          <w:szCs w:val="22"/>
        </w:rPr>
        <w:t>adar, în 2014 INM a format 73% din numărul magistra</w:t>
      </w:r>
      <w:r>
        <w:rPr>
          <w:sz w:val="22"/>
          <w:szCs w:val="22"/>
        </w:rPr>
        <w:t>ț</w:t>
      </w:r>
      <w:r w:rsidRPr="00FA1765">
        <w:rPr>
          <w:sz w:val="22"/>
          <w:szCs w:val="22"/>
        </w:rPr>
        <w:t xml:space="preserve">ilor din sistem (6.822 judecători </w:t>
      </w:r>
      <w:r>
        <w:rPr>
          <w:sz w:val="22"/>
          <w:szCs w:val="22"/>
        </w:rPr>
        <w:t>ș</w:t>
      </w:r>
      <w:r w:rsidRPr="00FA1765">
        <w:rPr>
          <w:sz w:val="22"/>
          <w:szCs w:val="22"/>
        </w:rPr>
        <w:t xml:space="preserve">i procurori). </w:t>
      </w:r>
    </w:p>
    <w:p w:rsidR="00FD1C6A" w:rsidRPr="00FA1765" w:rsidRDefault="00FD1C6A" w:rsidP="008622FC">
      <w:pPr>
        <w:pStyle w:val="AddParagraf"/>
        <w:ind w:firstLine="0"/>
        <w:jc w:val="center"/>
        <w:rPr>
          <w:sz w:val="22"/>
          <w:szCs w:val="22"/>
        </w:rPr>
      </w:pPr>
      <w:r w:rsidRPr="004F4286">
        <w:rPr>
          <w:noProof/>
          <w:sz w:val="22"/>
          <w:szCs w:val="22"/>
          <w:lang w:val="en-US" w:eastAsia="en-US"/>
        </w:rPr>
        <w:object w:dxaOrig="7393" w:dyaOrig="2938">
          <v:shape id="Object 236" o:spid="_x0000_i1260" type="#_x0000_t75" style="width:373.5pt;height:165pt;visibility:visible" o:ole="">
            <v:imagedata r:id="rId132" o:title="" croptop="-6000f" cropbottom="-3703f" cropleft="-257f" cropright="-381f"/>
            <o:lock v:ext="edit" aspectratio="f"/>
          </v:shape>
          <o:OLEObject Type="Embed" ProgID="Excel.Chart.8" ShapeID="Object 236" DrawAspect="Content" ObjectID="_1489900332" r:id="rId133"/>
        </w:object>
      </w:r>
    </w:p>
    <w:p w:rsidR="00FD1C6A" w:rsidRPr="00FA1765" w:rsidRDefault="00FD1C6A" w:rsidP="00B1121A">
      <w:pPr>
        <w:pStyle w:val="AddParagraf"/>
        <w:ind w:firstLine="567"/>
        <w:rPr>
          <w:sz w:val="22"/>
          <w:szCs w:val="22"/>
        </w:rPr>
      </w:pPr>
      <w:r w:rsidRPr="00FA1765">
        <w:rPr>
          <w:sz w:val="22"/>
          <w:szCs w:val="22"/>
        </w:rPr>
        <w:t>Dintre cei 7.274 magistra</w:t>
      </w:r>
      <w:r>
        <w:rPr>
          <w:sz w:val="22"/>
          <w:szCs w:val="22"/>
        </w:rPr>
        <w:t>ț</w:t>
      </w:r>
      <w:r w:rsidRPr="00FA1765">
        <w:rPr>
          <w:sz w:val="22"/>
          <w:szCs w:val="22"/>
        </w:rPr>
        <w:t xml:space="preserve">i </w:t>
      </w:r>
      <w:r>
        <w:rPr>
          <w:sz w:val="22"/>
          <w:szCs w:val="22"/>
        </w:rPr>
        <w:t>ș</w:t>
      </w:r>
      <w:r w:rsidRPr="00FA1765">
        <w:rPr>
          <w:sz w:val="22"/>
          <w:szCs w:val="22"/>
        </w:rPr>
        <w:t>i personal din sistemul judiciar forma</w:t>
      </w:r>
      <w:r>
        <w:rPr>
          <w:sz w:val="22"/>
          <w:szCs w:val="22"/>
        </w:rPr>
        <w:t>ț</w:t>
      </w:r>
      <w:r w:rsidRPr="00FA1765">
        <w:rPr>
          <w:sz w:val="22"/>
          <w:szCs w:val="22"/>
        </w:rPr>
        <w:t>i 4.413 au fost judecători, 2.754 procurori, 31 magistra</w:t>
      </w:r>
      <w:r>
        <w:rPr>
          <w:sz w:val="22"/>
          <w:szCs w:val="22"/>
        </w:rPr>
        <w:t>ț</w:t>
      </w:r>
      <w:r w:rsidRPr="00FA1765">
        <w:rPr>
          <w:sz w:val="22"/>
          <w:szCs w:val="22"/>
        </w:rPr>
        <w:t>i-asisten</w:t>
      </w:r>
      <w:r>
        <w:rPr>
          <w:sz w:val="22"/>
          <w:szCs w:val="22"/>
        </w:rPr>
        <w:t>ț</w:t>
      </w:r>
      <w:r w:rsidRPr="00FA1765">
        <w:rPr>
          <w:sz w:val="22"/>
          <w:szCs w:val="22"/>
        </w:rPr>
        <w:t>i din cadrul ÎCCJ, 73 exper</w:t>
      </w:r>
      <w:r>
        <w:rPr>
          <w:sz w:val="22"/>
          <w:szCs w:val="22"/>
        </w:rPr>
        <w:t>ț</w:t>
      </w:r>
      <w:r w:rsidRPr="00FA1765">
        <w:rPr>
          <w:sz w:val="22"/>
          <w:szCs w:val="22"/>
        </w:rPr>
        <w:t>i asimila</w:t>
      </w:r>
      <w:r>
        <w:rPr>
          <w:sz w:val="22"/>
          <w:szCs w:val="22"/>
        </w:rPr>
        <w:t>ț</w:t>
      </w:r>
      <w:r w:rsidRPr="00FA1765">
        <w:rPr>
          <w:sz w:val="22"/>
          <w:szCs w:val="22"/>
        </w:rPr>
        <w:t>i magistra</w:t>
      </w:r>
      <w:r>
        <w:rPr>
          <w:sz w:val="22"/>
          <w:szCs w:val="22"/>
        </w:rPr>
        <w:t>ț</w:t>
      </w:r>
      <w:r w:rsidRPr="00FA1765">
        <w:rPr>
          <w:sz w:val="22"/>
          <w:szCs w:val="22"/>
        </w:rPr>
        <w:t xml:space="preserve">ilor din cadrul MJ, CSM </w:t>
      </w:r>
      <w:r>
        <w:rPr>
          <w:sz w:val="22"/>
          <w:szCs w:val="22"/>
        </w:rPr>
        <w:t>ș</w:t>
      </w:r>
      <w:r w:rsidRPr="00FA1765">
        <w:rPr>
          <w:sz w:val="22"/>
          <w:szCs w:val="22"/>
        </w:rPr>
        <w:t xml:space="preserve">i PÎCCJ </w:t>
      </w:r>
      <w:r>
        <w:rPr>
          <w:sz w:val="22"/>
          <w:szCs w:val="22"/>
        </w:rPr>
        <w:t>ș</w:t>
      </w:r>
      <w:r w:rsidRPr="00FA1765">
        <w:rPr>
          <w:sz w:val="22"/>
          <w:szCs w:val="22"/>
        </w:rPr>
        <w:t>i 1 asistent judiciar.</w:t>
      </w:r>
    </w:p>
    <w:p w:rsidR="00FD1C6A" w:rsidRPr="00FA1765" w:rsidRDefault="00FD1C6A" w:rsidP="008622FC">
      <w:pPr>
        <w:pStyle w:val="AddParagraf"/>
        <w:ind w:firstLine="0"/>
        <w:jc w:val="center"/>
        <w:rPr>
          <w:sz w:val="22"/>
          <w:szCs w:val="22"/>
        </w:rPr>
      </w:pPr>
      <w:r w:rsidRPr="004F4286">
        <w:rPr>
          <w:noProof/>
          <w:sz w:val="22"/>
          <w:szCs w:val="22"/>
          <w:lang w:val="en-US" w:eastAsia="en-US"/>
        </w:rPr>
        <w:object w:dxaOrig="7412" w:dyaOrig="2707">
          <v:shape id="Object 237" o:spid="_x0000_i1261" type="#_x0000_t75" style="width:380.25pt;height:160.5pt;visibility:visible" o:ole="">
            <v:imagedata r:id="rId134" o:title="" croptop="-2566f" cropbottom="-10338f" cropleft="-1362f" cropright="-1760f"/>
            <o:lock v:ext="edit" aspectratio="f"/>
          </v:shape>
          <o:OLEObject Type="Embed" ProgID="Excel.Chart.8" ShapeID="Object 237" DrawAspect="Content" ObjectID="_1489900333" r:id="rId135"/>
        </w:object>
      </w:r>
    </w:p>
    <w:p w:rsidR="00FD1C6A" w:rsidRPr="00FA1765" w:rsidRDefault="00FD1C6A" w:rsidP="00B1121A">
      <w:pPr>
        <w:pStyle w:val="AddParagraf"/>
        <w:spacing w:after="0"/>
        <w:ind w:firstLine="567"/>
        <w:rPr>
          <w:sz w:val="22"/>
          <w:szCs w:val="22"/>
        </w:rPr>
      </w:pPr>
      <w:r w:rsidRPr="00FA1765">
        <w:rPr>
          <w:sz w:val="22"/>
          <w:szCs w:val="22"/>
        </w:rPr>
        <w:t>În ceea ce prive</w:t>
      </w:r>
      <w:r>
        <w:rPr>
          <w:sz w:val="22"/>
          <w:szCs w:val="22"/>
        </w:rPr>
        <w:t>ș</w:t>
      </w:r>
      <w:r w:rsidRPr="00FA1765">
        <w:rPr>
          <w:sz w:val="22"/>
          <w:szCs w:val="22"/>
        </w:rPr>
        <w:t>te numărul op</w:t>
      </w:r>
      <w:r>
        <w:rPr>
          <w:sz w:val="22"/>
          <w:szCs w:val="22"/>
        </w:rPr>
        <w:t>ț</w:t>
      </w:r>
      <w:r w:rsidRPr="00FA1765">
        <w:rPr>
          <w:sz w:val="22"/>
          <w:szCs w:val="22"/>
        </w:rPr>
        <w:t>iunilor formulate de magistra</w:t>
      </w:r>
      <w:r>
        <w:rPr>
          <w:sz w:val="22"/>
          <w:szCs w:val="22"/>
        </w:rPr>
        <w:t>ț</w:t>
      </w:r>
      <w:r w:rsidRPr="00FA1765">
        <w:rPr>
          <w:sz w:val="22"/>
          <w:szCs w:val="22"/>
        </w:rPr>
        <w:t>i la momentul transmiterii listelor de seminarii la începutul anului 2014, 6.136 dintre ace</w:t>
      </w:r>
      <w:r>
        <w:rPr>
          <w:sz w:val="22"/>
          <w:szCs w:val="22"/>
        </w:rPr>
        <w:t>ș</w:t>
      </w:r>
      <w:r w:rsidRPr="00FA1765">
        <w:rPr>
          <w:sz w:val="22"/>
          <w:szCs w:val="22"/>
        </w:rPr>
        <w:t>tia au formulat op</w:t>
      </w:r>
      <w:r>
        <w:rPr>
          <w:sz w:val="22"/>
          <w:szCs w:val="22"/>
        </w:rPr>
        <w:t>ț</w:t>
      </w:r>
      <w:r w:rsidRPr="00FA1765">
        <w:rPr>
          <w:sz w:val="22"/>
          <w:szCs w:val="22"/>
        </w:rPr>
        <w:t>iuni de a participa la cel pu</w:t>
      </w:r>
      <w:r>
        <w:rPr>
          <w:sz w:val="22"/>
          <w:szCs w:val="22"/>
        </w:rPr>
        <w:t>ț</w:t>
      </w:r>
      <w:r w:rsidRPr="00FA1765">
        <w:rPr>
          <w:sz w:val="22"/>
          <w:szCs w:val="22"/>
        </w:rPr>
        <w:t>in una dintre ac</w:t>
      </w:r>
      <w:r>
        <w:rPr>
          <w:sz w:val="22"/>
          <w:szCs w:val="22"/>
        </w:rPr>
        <w:t>ț</w:t>
      </w:r>
      <w:r w:rsidRPr="00FA1765">
        <w:rPr>
          <w:sz w:val="22"/>
          <w:szCs w:val="22"/>
        </w:rPr>
        <w:t xml:space="preserve">iunile organizate de INM. </w:t>
      </w:r>
    </w:p>
    <w:p w:rsidR="00FD1C6A" w:rsidRPr="00FA1765" w:rsidRDefault="00FD1C6A" w:rsidP="00B1121A">
      <w:pPr>
        <w:pStyle w:val="AddParagraf"/>
        <w:spacing w:after="0"/>
        <w:ind w:firstLine="567"/>
        <w:rPr>
          <w:sz w:val="22"/>
          <w:szCs w:val="22"/>
        </w:rPr>
      </w:pPr>
      <w:r w:rsidRPr="00FA1765">
        <w:rPr>
          <w:sz w:val="22"/>
          <w:szCs w:val="22"/>
        </w:rPr>
        <w:lastRenderedPageBreak/>
        <w:t>4.507 (73%) dintre magistra</w:t>
      </w:r>
      <w:r>
        <w:rPr>
          <w:sz w:val="22"/>
          <w:szCs w:val="22"/>
        </w:rPr>
        <w:t>ț</w:t>
      </w:r>
      <w:r w:rsidRPr="00FA1765">
        <w:rPr>
          <w:sz w:val="22"/>
          <w:szCs w:val="22"/>
        </w:rPr>
        <w:t>ii care au formulat op</w:t>
      </w:r>
      <w:r>
        <w:rPr>
          <w:sz w:val="22"/>
          <w:szCs w:val="22"/>
        </w:rPr>
        <w:t>ț</w:t>
      </w:r>
      <w:r w:rsidRPr="00FA1765">
        <w:rPr>
          <w:sz w:val="22"/>
          <w:szCs w:val="22"/>
        </w:rPr>
        <w:t>iuni au participat la seminarii de formare continuă. Precizăm însă că mul</w:t>
      </w:r>
      <w:r>
        <w:rPr>
          <w:sz w:val="22"/>
          <w:szCs w:val="22"/>
        </w:rPr>
        <w:t>ț</w:t>
      </w:r>
      <w:r w:rsidRPr="00FA1765">
        <w:rPr>
          <w:sz w:val="22"/>
          <w:szCs w:val="22"/>
        </w:rPr>
        <w:t>i din cei care nu au participat la ac</w:t>
      </w:r>
      <w:r>
        <w:rPr>
          <w:sz w:val="22"/>
          <w:szCs w:val="22"/>
        </w:rPr>
        <w:t>ț</w:t>
      </w:r>
      <w:r w:rsidRPr="00FA1765">
        <w:rPr>
          <w:sz w:val="22"/>
          <w:szCs w:val="22"/>
        </w:rPr>
        <w:t>iunile de formare organizate de INM au fost selecta</w:t>
      </w:r>
      <w:r>
        <w:rPr>
          <w:sz w:val="22"/>
          <w:szCs w:val="22"/>
        </w:rPr>
        <w:t>ț</w:t>
      </w:r>
      <w:r w:rsidRPr="00FA1765">
        <w:rPr>
          <w:sz w:val="22"/>
          <w:szCs w:val="22"/>
        </w:rPr>
        <w:t xml:space="preserve">i </w:t>
      </w:r>
      <w:r>
        <w:rPr>
          <w:sz w:val="22"/>
          <w:szCs w:val="22"/>
        </w:rPr>
        <w:t>ș</w:t>
      </w:r>
      <w:r w:rsidRPr="00FA1765">
        <w:rPr>
          <w:sz w:val="22"/>
          <w:szCs w:val="22"/>
        </w:rPr>
        <w:t>i invita</w:t>
      </w:r>
      <w:r>
        <w:rPr>
          <w:sz w:val="22"/>
          <w:szCs w:val="22"/>
        </w:rPr>
        <w:t>ț</w:t>
      </w:r>
      <w:r w:rsidRPr="00FA1765">
        <w:rPr>
          <w:sz w:val="22"/>
          <w:szCs w:val="22"/>
        </w:rPr>
        <w:t xml:space="preserve">i să participe, fiind însă, din diferite motive, în imposibilitate de a se prezenta. </w:t>
      </w:r>
    </w:p>
    <w:p w:rsidR="00FD1C6A" w:rsidRPr="00FA1765" w:rsidRDefault="00FD1C6A" w:rsidP="008622FC">
      <w:pPr>
        <w:pStyle w:val="AddParagraf"/>
        <w:ind w:firstLine="0"/>
        <w:jc w:val="center"/>
        <w:rPr>
          <w:sz w:val="22"/>
          <w:szCs w:val="22"/>
        </w:rPr>
      </w:pPr>
      <w:r w:rsidRPr="004F4286">
        <w:rPr>
          <w:noProof/>
          <w:sz w:val="22"/>
          <w:szCs w:val="22"/>
          <w:lang w:val="en-US" w:eastAsia="en-US"/>
        </w:rPr>
        <w:object w:dxaOrig="6807" w:dyaOrig="2304">
          <v:shape id="Object 238" o:spid="_x0000_i1262" type="#_x0000_t75" style="width:366pt;height:168.75pt;visibility:visible" o:ole="">
            <v:imagedata r:id="rId136" o:title="" croptop="-12004f" cropbottom="-18375f" cropleft="-924f" cropright="-5411f"/>
            <o:lock v:ext="edit" aspectratio="f"/>
          </v:shape>
          <o:OLEObject Type="Embed" ProgID="Excel.Chart.8" ShapeID="Object 238" DrawAspect="Content" ObjectID="_1489900334" r:id="rId137"/>
        </w:object>
      </w:r>
    </w:p>
    <w:p w:rsidR="00FD1C6A" w:rsidRPr="00FA1765" w:rsidRDefault="00FD1C6A" w:rsidP="00B1121A">
      <w:pPr>
        <w:pStyle w:val="AddParagraf"/>
        <w:spacing w:after="0"/>
        <w:ind w:firstLine="567"/>
        <w:rPr>
          <w:bCs/>
          <w:iCs/>
          <w:sz w:val="22"/>
          <w:szCs w:val="22"/>
        </w:rPr>
      </w:pPr>
      <w:r w:rsidRPr="00FA1765">
        <w:rPr>
          <w:bCs/>
          <w:iCs/>
          <w:sz w:val="22"/>
          <w:szCs w:val="22"/>
        </w:rPr>
        <w:t>În ceea ce prive</w:t>
      </w:r>
      <w:r>
        <w:rPr>
          <w:bCs/>
          <w:iCs/>
          <w:sz w:val="22"/>
          <w:szCs w:val="22"/>
        </w:rPr>
        <w:t>ș</w:t>
      </w:r>
      <w:r w:rsidRPr="00FA1765">
        <w:rPr>
          <w:bCs/>
          <w:iCs/>
          <w:sz w:val="22"/>
          <w:szCs w:val="22"/>
        </w:rPr>
        <w:t xml:space="preserve">te domeniile în care INM a asigurat formare, accentul a fost pus </w:t>
      </w:r>
      <w:r>
        <w:rPr>
          <w:bCs/>
          <w:iCs/>
          <w:sz w:val="22"/>
          <w:szCs w:val="22"/>
        </w:rPr>
        <w:t>ș</w:t>
      </w:r>
      <w:r w:rsidRPr="00FA1765">
        <w:rPr>
          <w:bCs/>
          <w:iCs/>
          <w:sz w:val="22"/>
          <w:szCs w:val="22"/>
        </w:rPr>
        <w:t xml:space="preserve">i în 2014 pe formarea în materia noilor coduri: 125 seminarii </w:t>
      </w:r>
      <w:r>
        <w:rPr>
          <w:bCs/>
          <w:iCs/>
          <w:sz w:val="22"/>
          <w:szCs w:val="22"/>
        </w:rPr>
        <w:t>ș</w:t>
      </w:r>
      <w:r w:rsidRPr="00FA1765">
        <w:rPr>
          <w:bCs/>
          <w:iCs/>
          <w:sz w:val="22"/>
          <w:szCs w:val="22"/>
        </w:rPr>
        <w:t>i conferin</w:t>
      </w:r>
      <w:r>
        <w:rPr>
          <w:bCs/>
          <w:iCs/>
          <w:sz w:val="22"/>
          <w:szCs w:val="22"/>
        </w:rPr>
        <w:t>ț</w:t>
      </w:r>
      <w:r w:rsidRPr="00FA1765">
        <w:rPr>
          <w:bCs/>
          <w:iCs/>
          <w:sz w:val="22"/>
          <w:szCs w:val="22"/>
        </w:rPr>
        <w:t>e au fost dedicate acestui obiectiv, rezultatul fiind un număr de 3.092 de magistra</w:t>
      </w:r>
      <w:r>
        <w:rPr>
          <w:bCs/>
          <w:iCs/>
          <w:sz w:val="22"/>
          <w:szCs w:val="22"/>
        </w:rPr>
        <w:t>ț</w:t>
      </w:r>
      <w:r w:rsidRPr="00FA1765">
        <w:rPr>
          <w:bCs/>
          <w:iCs/>
          <w:sz w:val="22"/>
          <w:szCs w:val="22"/>
        </w:rPr>
        <w:t>i forma</w:t>
      </w:r>
      <w:r>
        <w:rPr>
          <w:bCs/>
          <w:iCs/>
          <w:sz w:val="22"/>
          <w:szCs w:val="22"/>
        </w:rPr>
        <w:t>ț</w:t>
      </w:r>
      <w:r w:rsidRPr="00FA1765">
        <w:rPr>
          <w:bCs/>
          <w:iCs/>
          <w:sz w:val="22"/>
          <w:szCs w:val="22"/>
        </w:rPr>
        <w:t xml:space="preserve">i (1.801 judecători </w:t>
      </w:r>
      <w:r>
        <w:rPr>
          <w:bCs/>
          <w:iCs/>
          <w:sz w:val="22"/>
          <w:szCs w:val="22"/>
        </w:rPr>
        <w:t>ș</w:t>
      </w:r>
      <w:r w:rsidRPr="00FA1765">
        <w:rPr>
          <w:bCs/>
          <w:iCs/>
          <w:sz w:val="22"/>
          <w:szCs w:val="22"/>
        </w:rPr>
        <w:t>i 1.253 procurori, 4 magistra</w:t>
      </w:r>
      <w:r>
        <w:rPr>
          <w:bCs/>
          <w:iCs/>
          <w:sz w:val="22"/>
          <w:szCs w:val="22"/>
        </w:rPr>
        <w:t>ț</w:t>
      </w:r>
      <w:r w:rsidRPr="00FA1765">
        <w:rPr>
          <w:bCs/>
          <w:iCs/>
          <w:sz w:val="22"/>
          <w:szCs w:val="22"/>
        </w:rPr>
        <w:t>i asisten</w:t>
      </w:r>
      <w:r>
        <w:rPr>
          <w:bCs/>
          <w:iCs/>
          <w:sz w:val="22"/>
          <w:szCs w:val="22"/>
        </w:rPr>
        <w:t>ț</w:t>
      </w:r>
      <w:r w:rsidRPr="00FA1765">
        <w:rPr>
          <w:bCs/>
          <w:iCs/>
          <w:sz w:val="22"/>
          <w:szCs w:val="22"/>
        </w:rPr>
        <w:t xml:space="preserve">i </w:t>
      </w:r>
      <w:r>
        <w:rPr>
          <w:bCs/>
          <w:iCs/>
          <w:sz w:val="22"/>
          <w:szCs w:val="22"/>
        </w:rPr>
        <w:t>ș</w:t>
      </w:r>
      <w:r w:rsidRPr="00FA1765">
        <w:rPr>
          <w:bCs/>
          <w:iCs/>
          <w:sz w:val="22"/>
          <w:szCs w:val="22"/>
        </w:rPr>
        <w:t>i 34</w:t>
      </w:r>
      <w:r w:rsidRPr="00FA1765">
        <w:rPr>
          <w:sz w:val="22"/>
          <w:szCs w:val="22"/>
        </w:rPr>
        <w:t xml:space="preserve"> exper</w:t>
      </w:r>
      <w:r>
        <w:rPr>
          <w:sz w:val="22"/>
          <w:szCs w:val="22"/>
        </w:rPr>
        <w:t>ț</w:t>
      </w:r>
      <w:r w:rsidRPr="00FA1765">
        <w:rPr>
          <w:sz w:val="22"/>
          <w:szCs w:val="22"/>
        </w:rPr>
        <w:t>i asimila</w:t>
      </w:r>
      <w:r>
        <w:rPr>
          <w:sz w:val="22"/>
          <w:szCs w:val="22"/>
        </w:rPr>
        <w:t>ț</w:t>
      </w:r>
      <w:r w:rsidRPr="00FA1765">
        <w:rPr>
          <w:sz w:val="22"/>
          <w:szCs w:val="22"/>
        </w:rPr>
        <w:t>i magistra</w:t>
      </w:r>
      <w:r>
        <w:rPr>
          <w:sz w:val="22"/>
          <w:szCs w:val="22"/>
        </w:rPr>
        <w:t>ț</w:t>
      </w:r>
      <w:r w:rsidRPr="00FA1765">
        <w:rPr>
          <w:sz w:val="22"/>
          <w:szCs w:val="22"/>
        </w:rPr>
        <w:t>ilor)</w:t>
      </w:r>
      <w:r w:rsidRPr="00FA1765">
        <w:rPr>
          <w:bCs/>
          <w:iCs/>
          <w:sz w:val="22"/>
          <w:szCs w:val="22"/>
        </w:rPr>
        <w:t xml:space="preserve"> – 4.260 participări (2.491 judecători </w:t>
      </w:r>
      <w:r>
        <w:rPr>
          <w:bCs/>
          <w:iCs/>
          <w:sz w:val="22"/>
          <w:szCs w:val="22"/>
        </w:rPr>
        <w:t>ș</w:t>
      </w:r>
      <w:r w:rsidRPr="00FA1765">
        <w:rPr>
          <w:bCs/>
          <w:iCs/>
          <w:sz w:val="22"/>
          <w:szCs w:val="22"/>
        </w:rPr>
        <w:t>i 1.716 procurori, 4 magistra</w:t>
      </w:r>
      <w:r>
        <w:rPr>
          <w:bCs/>
          <w:iCs/>
          <w:sz w:val="22"/>
          <w:szCs w:val="22"/>
        </w:rPr>
        <w:t>ț</w:t>
      </w:r>
      <w:r w:rsidRPr="00FA1765">
        <w:rPr>
          <w:bCs/>
          <w:iCs/>
          <w:sz w:val="22"/>
          <w:szCs w:val="22"/>
        </w:rPr>
        <w:t>i asisten</w:t>
      </w:r>
      <w:r>
        <w:rPr>
          <w:bCs/>
          <w:iCs/>
          <w:sz w:val="22"/>
          <w:szCs w:val="22"/>
        </w:rPr>
        <w:t>ț</w:t>
      </w:r>
      <w:r w:rsidRPr="00FA1765">
        <w:rPr>
          <w:bCs/>
          <w:iCs/>
          <w:sz w:val="22"/>
          <w:szCs w:val="22"/>
        </w:rPr>
        <w:t xml:space="preserve">i </w:t>
      </w:r>
      <w:r>
        <w:rPr>
          <w:bCs/>
          <w:iCs/>
          <w:sz w:val="22"/>
          <w:szCs w:val="22"/>
        </w:rPr>
        <w:t>ș</w:t>
      </w:r>
      <w:r w:rsidRPr="00FA1765">
        <w:rPr>
          <w:bCs/>
          <w:iCs/>
          <w:sz w:val="22"/>
          <w:szCs w:val="22"/>
        </w:rPr>
        <w:t>i 49</w:t>
      </w:r>
      <w:r w:rsidRPr="00FA1765">
        <w:rPr>
          <w:sz w:val="22"/>
          <w:szCs w:val="22"/>
        </w:rPr>
        <w:t xml:space="preserve"> exper</w:t>
      </w:r>
      <w:r>
        <w:rPr>
          <w:sz w:val="22"/>
          <w:szCs w:val="22"/>
        </w:rPr>
        <w:t>ț</w:t>
      </w:r>
      <w:r w:rsidRPr="00FA1765">
        <w:rPr>
          <w:sz w:val="22"/>
          <w:szCs w:val="22"/>
        </w:rPr>
        <w:t>i asimila</w:t>
      </w:r>
      <w:r>
        <w:rPr>
          <w:sz w:val="22"/>
          <w:szCs w:val="22"/>
        </w:rPr>
        <w:t>ț</w:t>
      </w:r>
      <w:r w:rsidRPr="00FA1765">
        <w:rPr>
          <w:sz w:val="22"/>
          <w:szCs w:val="22"/>
        </w:rPr>
        <w:t>i magistra</w:t>
      </w:r>
      <w:r>
        <w:rPr>
          <w:sz w:val="22"/>
          <w:szCs w:val="22"/>
        </w:rPr>
        <w:t>ț</w:t>
      </w:r>
      <w:r w:rsidRPr="00FA1765">
        <w:rPr>
          <w:sz w:val="22"/>
          <w:szCs w:val="22"/>
        </w:rPr>
        <w:t>ilor)</w:t>
      </w:r>
      <w:r w:rsidRPr="00FA1765">
        <w:rPr>
          <w:bCs/>
          <w:iCs/>
          <w:sz w:val="22"/>
          <w:szCs w:val="22"/>
        </w:rPr>
        <w:t xml:space="preserve">. </w:t>
      </w:r>
    </w:p>
    <w:p w:rsidR="00FD1C6A" w:rsidRPr="00FA1765" w:rsidRDefault="00FD1C6A" w:rsidP="00B1121A">
      <w:pPr>
        <w:pStyle w:val="AddParagraf"/>
        <w:spacing w:after="0"/>
        <w:ind w:firstLine="567"/>
        <w:rPr>
          <w:bCs/>
          <w:iCs/>
          <w:sz w:val="22"/>
          <w:szCs w:val="22"/>
        </w:rPr>
      </w:pPr>
      <w:r w:rsidRPr="00FA1765">
        <w:rPr>
          <w:bCs/>
          <w:iCs/>
          <w:sz w:val="22"/>
          <w:szCs w:val="22"/>
        </w:rPr>
        <w:t>Precizăm că 4.983 din judecătorii si procurorii din sistem (73%) au participat pană în prezent la cel pu</w:t>
      </w:r>
      <w:r>
        <w:rPr>
          <w:bCs/>
          <w:iCs/>
          <w:sz w:val="22"/>
          <w:szCs w:val="22"/>
        </w:rPr>
        <w:t>ț</w:t>
      </w:r>
      <w:r w:rsidRPr="00FA1765">
        <w:rPr>
          <w:bCs/>
          <w:iCs/>
          <w:sz w:val="22"/>
          <w:szCs w:val="22"/>
        </w:rPr>
        <w:t>in o ac</w:t>
      </w:r>
      <w:r>
        <w:rPr>
          <w:bCs/>
          <w:iCs/>
          <w:sz w:val="22"/>
          <w:szCs w:val="22"/>
        </w:rPr>
        <w:t>ț</w:t>
      </w:r>
      <w:r w:rsidRPr="00FA1765">
        <w:rPr>
          <w:bCs/>
          <w:iCs/>
          <w:sz w:val="22"/>
          <w:szCs w:val="22"/>
        </w:rPr>
        <w:t xml:space="preserve">iune de formare în materia noilor coduri. </w:t>
      </w:r>
    </w:p>
    <w:p w:rsidR="00FD1C6A" w:rsidRPr="00FA1765" w:rsidRDefault="00FD1C6A" w:rsidP="008622FC">
      <w:pPr>
        <w:pStyle w:val="AddParagraf"/>
        <w:ind w:firstLine="0"/>
        <w:jc w:val="center"/>
        <w:rPr>
          <w:bCs/>
          <w:iCs/>
          <w:sz w:val="22"/>
          <w:szCs w:val="22"/>
        </w:rPr>
      </w:pPr>
      <w:r w:rsidRPr="004F4286">
        <w:rPr>
          <w:noProof/>
          <w:sz w:val="22"/>
          <w:szCs w:val="22"/>
          <w:lang w:val="en-US" w:eastAsia="en-US"/>
        </w:rPr>
        <w:object w:dxaOrig="8228" w:dyaOrig="2765">
          <v:shape id="Object 239" o:spid="_x0000_i1263" type="#_x0000_t75" style="width:405.75pt;height:161.25pt;visibility:visible" o:ole="">
            <v:imagedata r:id="rId138" o:title="" croptop="-2512f" cropbottom="-9054f" cropright="-398f"/>
            <o:lock v:ext="edit" aspectratio="f"/>
          </v:shape>
          <o:OLEObject Type="Embed" ProgID="Excel.Chart.8" ShapeID="Object 239" DrawAspect="Content" ObjectID="_1489900335" r:id="rId139"/>
        </w:object>
      </w:r>
    </w:p>
    <w:p w:rsidR="00FD1C6A" w:rsidRPr="00FA1765" w:rsidRDefault="00FD1C6A" w:rsidP="00B1121A">
      <w:pPr>
        <w:pStyle w:val="AddParagraf"/>
        <w:spacing w:after="0"/>
        <w:ind w:firstLine="567"/>
        <w:rPr>
          <w:bCs/>
          <w:iCs/>
          <w:sz w:val="22"/>
          <w:szCs w:val="22"/>
        </w:rPr>
      </w:pPr>
      <w:r w:rsidRPr="00FA1765">
        <w:rPr>
          <w:bCs/>
          <w:iCs/>
          <w:sz w:val="22"/>
          <w:szCs w:val="22"/>
        </w:rPr>
        <w:t>INM a organizat în 2014 8 conferin</w:t>
      </w:r>
      <w:r>
        <w:rPr>
          <w:bCs/>
          <w:iCs/>
          <w:sz w:val="22"/>
          <w:szCs w:val="22"/>
        </w:rPr>
        <w:t>ț</w:t>
      </w:r>
      <w:r w:rsidRPr="00FA1765">
        <w:rPr>
          <w:bCs/>
          <w:iCs/>
          <w:sz w:val="22"/>
          <w:szCs w:val="22"/>
        </w:rPr>
        <w:t>e na</w:t>
      </w:r>
      <w:r>
        <w:rPr>
          <w:bCs/>
          <w:iCs/>
          <w:sz w:val="22"/>
          <w:szCs w:val="22"/>
        </w:rPr>
        <w:t>ț</w:t>
      </w:r>
      <w:r w:rsidRPr="00FA1765">
        <w:rPr>
          <w:bCs/>
          <w:iCs/>
          <w:sz w:val="22"/>
          <w:szCs w:val="22"/>
        </w:rPr>
        <w:t xml:space="preserve">ionale </w:t>
      </w:r>
      <w:r>
        <w:rPr>
          <w:bCs/>
          <w:iCs/>
          <w:sz w:val="22"/>
          <w:szCs w:val="22"/>
        </w:rPr>
        <w:t>ș</w:t>
      </w:r>
      <w:r w:rsidRPr="00FA1765">
        <w:rPr>
          <w:bCs/>
          <w:iCs/>
          <w:sz w:val="22"/>
          <w:szCs w:val="22"/>
        </w:rPr>
        <w:t>i 3 conferin</w:t>
      </w:r>
      <w:r>
        <w:rPr>
          <w:bCs/>
          <w:iCs/>
          <w:sz w:val="22"/>
          <w:szCs w:val="22"/>
        </w:rPr>
        <w:t>ț</w:t>
      </w:r>
      <w:r w:rsidRPr="00FA1765">
        <w:rPr>
          <w:bCs/>
          <w:iCs/>
          <w:sz w:val="22"/>
          <w:szCs w:val="22"/>
        </w:rPr>
        <w:t>e interna</w:t>
      </w:r>
      <w:r>
        <w:rPr>
          <w:bCs/>
          <w:iCs/>
          <w:sz w:val="22"/>
          <w:szCs w:val="22"/>
        </w:rPr>
        <w:t>ț</w:t>
      </w:r>
      <w:r w:rsidRPr="00FA1765">
        <w:rPr>
          <w:bCs/>
          <w:iCs/>
          <w:sz w:val="22"/>
          <w:szCs w:val="22"/>
        </w:rPr>
        <w:t xml:space="preserve">ionale dedicate noilor coduri penal </w:t>
      </w:r>
      <w:r>
        <w:rPr>
          <w:bCs/>
          <w:iCs/>
          <w:sz w:val="22"/>
          <w:szCs w:val="22"/>
        </w:rPr>
        <w:t>ș</w:t>
      </w:r>
      <w:r w:rsidRPr="00FA1765">
        <w:rPr>
          <w:bCs/>
          <w:iCs/>
          <w:sz w:val="22"/>
          <w:szCs w:val="22"/>
        </w:rPr>
        <w:t>i de procedură penală. Alte 3 conferin</w:t>
      </w:r>
      <w:r>
        <w:rPr>
          <w:bCs/>
          <w:iCs/>
          <w:sz w:val="22"/>
          <w:szCs w:val="22"/>
        </w:rPr>
        <w:t>ț</w:t>
      </w:r>
      <w:r w:rsidRPr="00FA1765">
        <w:rPr>
          <w:bCs/>
          <w:iCs/>
          <w:sz w:val="22"/>
          <w:szCs w:val="22"/>
        </w:rPr>
        <w:t>e interna</w:t>
      </w:r>
      <w:r>
        <w:rPr>
          <w:bCs/>
          <w:iCs/>
          <w:sz w:val="22"/>
          <w:szCs w:val="22"/>
        </w:rPr>
        <w:t>ț</w:t>
      </w:r>
      <w:r w:rsidRPr="00FA1765">
        <w:rPr>
          <w:bCs/>
          <w:iCs/>
          <w:sz w:val="22"/>
          <w:szCs w:val="22"/>
        </w:rPr>
        <w:t xml:space="preserve">ionale au fost realizate de MJ cu sprijinul INM </w:t>
      </w:r>
      <w:r>
        <w:rPr>
          <w:bCs/>
          <w:iCs/>
          <w:sz w:val="22"/>
          <w:szCs w:val="22"/>
        </w:rPr>
        <w:t>ș</w:t>
      </w:r>
      <w:r w:rsidRPr="00FA1765">
        <w:rPr>
          <w:bCs/>
          <w:iCs/>
          <w:sz w:val="22"/>
          <w:szCs w:val="22"/>
        </w:rPr>
        <w:t>i al Ambasadei Olandei la Bucure</w:t>
      </w:r>
      <w:r>
        <w:rPr>
          <w:bCs/>
          <w:iCs/>
          <w:sz w:val="22"/>
          <w:szCs w:val="22"/>
        </w:rPr>
        <w:t>ș</w:t>
      </w:r>
      <w:r w:rsidRPr="00FA1765">
        <w:rPr>
          <w:bCs/>
          <w:iCs/>
          <w:sz w:val="22"/>
          <w:szCs w:val="22"/>
        </w:rPr>
        <w:t xml:space="preserve">ti. </w:t>
      </w:r>
    </w:p>
    <w:p w:rsidR="00FD1C6A" w:rsidRPr="00FA1765" w:rsidRDefault="00FD1C6A" w:rsidP="00B1121A">
      <w:pPr>
        <w:pStyle w:val="AddParagraf"/>
        <w:spacing w:after="0"/>
        <w:ind w:firstLine="567"/>
        <w:rPr>
          <w:bCs/>
          <w:iCs/>
          <w:sz w:val="22"/>
          <w:szCs w:val="22"/>
        </w:rPr>
      </w:pPr>
      <w:r w:rsidRPr="00FA1765">
        <w:rPr>
          <w:bCs/>
          <w:iCs/>
          <w:sz w:val="22"/>
          <w:szCs w:val="22"/>
        </w:rPr>
        <w:t>Men</w:t>
      </w:r>
      <w:r>
        <w:rPr>
          <w:bCs/>
          <w:iCs/>
          <w:sz w:val="22"/>
          <w:szCs w:val="22"/>
        </w:rPr>
        <w:t>ț</w:t>
      </w:r>
      <w:r w:rsidRPr="00FA1765">
        <w:rPr>
          <w:bCs/>
          <w:iCs/>
          <w:sz w:val="22"/>
          <w:szCs w:val="22"/>
        </w:rPr>
        <w:t>ionăm că în cursul anului 2014 au fost finalizate 17 module e-learning dedicate noilor coduri. Alte module sunt în curs de finalizare.</w:t>
      </w:r>
    </w:p>
    <w:p w:rsidR="00FD1C6A" w:rsidRPr="00FA1765" w:rsidRDefault="00FD1C6A" w:rsidP="00B1121A">
      <w:pPr>
        <w:pStyle w:val="AddParagraf"/>
        <w:spacing w:after="0"/>
        <w:ind w:firstLine="567"/>
        <w:rPr>
          <w:bCs/>
          <w:iCs/>
          <w:sz w:val="22"/>
          <w:szCs w:val="22"/>
        </w:rPr>
      </w:pPr>
      <w:r w:rsidRPr="00FA1765">
        <w:rPr>
          <w:bCs/>
          <w:iCs/>
          <w:sz w:val="22"/>
          <w:szCs w:val="22"/>
        </w:rPr>
        <w:t xml:space="preserve">De asemenea, în cursul anului 2014 au fost lansate un </w:t>
      </w:r>
      <w:r w:rsidRPr="00FA1765">
        <w:rPr>
          <w:sz w:val="22"/>
          <w:szCs w:val="22"/>
        </w:rPr>
        <w:t>ghid con</w:t>
      </w:r>
      <w:r>
        <w:rPr>
          <w:sz w:val="22"/>
          <w:szCs w:val="22"/>
        </w:rPr>
        <w:t>ț</w:t>
      </w:r>
      <w:r w:rsidRPr="00FA1765">
        <w:rPr>
          <w:sz w:val="22"/>
          <w:szCs w:val="22"/>
        </w:rPr>
        <w:t xml:space="preserve">inând modele de acte procedurale în materie penală specifice urmăririi penale </w:t>
      </w:r>
      <w:r>
        <w:rPr>
          <w:sz w:val="22"/>
          <w:szCs w:val="22"/>
        </w:rPr>
        <w:t>ș</w:t>
      </w:r>
      <w:r w:rsidRPr="00FA1765">
        <w:rPr>
          <w:sz w:val="22"/>
          <w:szCs w:val="22"/>
        </w:rPr>
        <w:t>i judecă</w:t>
      </w:r>
      <w:r>
        <w:rPr>
          <w:sz w:val="22"/>
          <w:szCs w:val="22"/>
        </w:rPr>
        <w:t>ț</w:t>
      </w:r>
      <w:r w:rsidRPr="00FA1765">
        <w:rPr>
          <w:sz w:val="22"/>
          <w:szCs w:val="22"/>
        </w:rPr>
        <w:t xml:space="preserve">ii </w:t>
      </w:r>
      <w:r>
        <w:rPr>
          <w:sz w:val="22"/>
          <w:szCs w:val="22"/>
        </w:rPr>
        <w:t>ș</w:t>
      </w:r>
      <w:r w:rsidRPr="00FA1765">
        <w:rPr>
          <w:sz w:val="22"/>
          <w:szCs w:val="22"/>
        </w:rPr>
        <w:t>i un ghid con</w:t>
      </w:r>
      <w:r>
        <w:rPr>
          <w:sz w:val="22"/>
          <w:szCs w:val="22"/>
        </w:rPr>
        <w:t>ț</w:t>
      </w:r>
      <w:r w:rsidRPr="00FA1765">
        <w:rPr>
          <w:sz w:val="22"/>
          <w:szCs w:val="22"/>
        </w:rPr>
        <w:t xml:space="preserve">inând modele de acte procedurale în materie civilă. </w:t>
      </w:r>
    </w:p>
    <w:p w:rsidR="00FD1C6A" w:rsidRPr="00FA1765" w:rsidRDefault="00FD1C6A" w:rsidP="00B1121A">
      <w:pPr>
        <w:pStyle w:val="AddParagraf"/>
        <w:spacing w:after="0"/>
        <w:ind w:firstLine="567"/>
        <w:rPr>
          <w:bCs/>
          <w:iCs/>
          <w:sz w:val="22"/>
          <w:szCs w:val="22"/>
        </w:rPr>
      </w:pPr>
      <w:r w:rsidRPr="00FA1765">
        <w:rPr>
          <w:bCs/>
          <w:iCs/>
          <w:sz w:val="22"/>
          <w:szCs w:val="22"/>
        </w:rPr>
        <w:t xml:space="preserve">Alte două ghiduri oferă, într-o abordare accesibilă, modele de cereri de chemare în judecată (unul în materie civilă </w:t>
      </w:r>
      <w:r>
        <w:rPr>
          <w:bCs/>
          <w:iCs/>
          <w:sz w:val="22"/>
          <w:szCs w:val="22"/>
        </w:rPr>
        <w:t>ș</w:t>
      </w:r>
      <w:r w:rsidRPr="00FA1765">
        <w:rPr>
          <w:bCs/>
          <w:iCs/>
          <w:sz w:val="22"/>
          <w:szCs w:val="22"/>
        </w:rPr>
        <w:t>i unul în materie penală) atât pentru ac</w:t>
      </w:r>
      <w:r>
        <w:rPr>
          <w:bCs/>
          <w:iCs/>
          <w:sz w:val="22"/>
          <w:szCs w:val="22"/>
        </w:rPr>
        <w:t>ț</w:t>
      </w:r>
      <w:r w:rsidRPr="00FA1765">
        <w:rPr>
          <w:bCs/>
          <w:iCs/>
          <w:sz w:val="22"/>
          <w:szCs w:val="22"/>
        </w:rPr>
        <w:t xml:space="preserve">iuni cu un grad redus de complexitate, cât </w:t>
      </w:r>
      <w:r>
        <w:rPr>
          <w:bCs/>
          <w:iCs/>
          <w:sz w:val="22"/>
          <w:szCs w:val="22"/>
        </w:rPr>
        <w:t>ș</w:t>
      </w:r>
      <w:r w:rsidRPr="00FA1765">
        <w:rPr>
          <w:bCs/>
          <w:iCs/>
          <w:sz w:val="22"/>
          <w:szCs w:val="22"/>
        </w:rPr>
        <w:t>i pentru ac</w:t>
      </w:r>
      <w:r>
        <w:rPr>
          <w:bCs/>
          <w:iCs/>
          <w:sz w:val="22"/>
          <w:szCs w:val="22"/>
        </w:rPr>
        <w:t>ț</w:t>
      </w:r>
      <w:r w:rsidRPr="00FA1765">
        <w:rPr>
          <w:bCs/>
          <w:iCs/>
          <w:sz w:val="22"/>
          <w:szCs w:val="22"/>
        </w:rPr>
        <w:t xml:space="preserve">iuni de o complexitate ridicată, din perspectiva problemelor faptice </w:t>
      </w:r>
      <w:r>
        <w:rPr>
          <w:bCs/>
          <w:iCs/>
          <w:sz w:val="22"/>
          <w:szCs w:val="22"/>
        </w:rPr>
        <w:t>ș</w:t>
      </w:r>
      <w:r w:rsidRPr="00FA1765">
        <w:rPr>
          <w:bCs/>
          <w:iCs/>
          <w:sz w:val="22"/>
          <w:szCs w:val="22"/>
        </w:rPr>
        <w:t>i juridice deduse judecă</w:t>
      </w:r>
      <w:r>
        <w:rPr>
          <w:bCs/>
          <w:iCs/>
          <w:sz w:val="22"/>
          <w:szCs w:val="22"/>
        </w:rPr>
        <w:t>ț</w:t>
      </w:r>
      <w:r w:rsidRPr="00FA1765">
        <w:rPr>
          <w:bCs/>
          <w:iCs/>
          <w:sz w:val="22"/>
          <w:szCs w:val="22"/>
        </w:rPr>
        <w:t xml:space="preserve">ii (revendicare, partaj de bunuri). </w:t>
      </w:r>
    </w:p>
    <w:p w:rsidR="00FD1C6A" w:rsidRPr="00FA1765" w:rsidRDefault="00FD1C6A" w:rsidP="00B1121A">
      <w:pPr>
        <w:pStyle w:val="AddParagraf"/>
        <w:spacing w:after="0"/>
        <w:ind w:firstLine="567"/>
        <w:rPr>
          <w:b/>
          <w:sz w:val="22"/>
          <w:szCs w:val="22"/>
        </w:rPr>
      </w:pPr>
      <w:r w:rsidRPr="00FA1765">
        <w:rPr>
          <w:b/>
          <w:sz w:val="22"/>
          <w:szCs w:val="22"/>
        </w:rPr>
        <w:t>Activită</w:t>
      </w:r>
      <w:r>
        <w:rPr>
          <w:b/>
          <w:sz w:val="22"/>
          <w:szCs w:val="22"/>
        </w:rPr>
        <w:t>ț</w:t>
      </w:r>
      <w:r w:rsidRPr="00FA1765">
        <w:rPr>
          <w:b/>
          <w:sz w:val="22"/>
          <w:szCs w:val="22"/>
        </w:rPr>
        <w:t>i extracurriculare în plan extern</w:t>
      </w:r>
    </w:p>
    <w:p w:rsidR="00FD1C6A" w:rsidRPr="00FA1765" w:rsidRDefault="00FD1C6A" w:rsidP="00B1121A">
      <w:pPr>
        <w:pStyle w:val="AddParagraf"/>
        <w:spacing w:after="0"/>
        <w:ind w:firstLine="567"/>
        <w:rPr>
          <w:sz w:val="22"/>
          <w:szCs w:val="22"/>
        </w:rPr>
      </w:pPr>
      <w:r w:rsidRPr="00FA1765">
        <w:rPr>
          <w:sz w:val="22"/>
          <w:szCs w:val="22"/>
        </w:rPr>
        <w:t xml:space="preserve">În cursul anului 2014, 350 de judecători </w:t>
      </w:r>
      <w:r>
        <w:rPr>
          <w:sz w:val="22"/>
          <w:szCs w:val="22"/>
        </w:rPr>
        <w:t>ș</w:t>
      </w:r>
      <w:r w:rsidRPr="00FA1765">
        <w:rPr>
          <w:sz w:val="22"/>
          <w:szCs w:val="22"/>
        </w:rPr>
        <w:t>i procurori români au participat în străinătate la diverse forme de pregătire profesională, iar 487 de judecători si procurori străini au venit în România prin intermediul programelor în care INM este partener. Raportat la situa</w:t>
      </w:r>
      <w:r>
        <w:rPr>
          <w:sz w:val="22"/>
          <w:szCs w:val="22"/>
        </w:rPr>
        <w:t>ț</w:t>
      </w:r>
      <w:r w:rsidRPr="00FA1765">
        <w:rPr>
          <w:sz w:val="22"/>
          <w:szCs w:val="22"/>
        </w:rPr>
        <w:t xml:space="preserve">ia anului 2013, numărul judecătorilor </w:t>
      </w:r>
      <w:r>
        <w:rPr>
          <w:sz w:val="22"/>
          <w:szCs w:val="22"/>
        </w:rPr>
        <w:t>ș</w:t>
      </w:r>
      <w:r w:rsidRPr="00FA1765">
        <w:rPr>
          <w:sz w:val="22"/>
          <w:szCs w:val="22"/>
        </w:rPr>
        <w:t xml:space="preserve">i procurorilor români care au participat în străinătate la diverse forme de pregătire profesională a crescut cu 40%, de la 250 la 350, iar numărul judecătorilor si procurorilor străini care au venit în România a crescut cu 99,5%,  de la 244 la 487. </w:t>
      </w:r>
    </w:p>
    <w:p w:rsidR="00FD1C6A" w:rsidRPr="00FA1765" w:rsidRDefault="00FD1C6A" w:rsidP="00F248C3">
      <w:pPr>
        <w:pStyle w:val="AddParagraf"/>
        <w:rPr>
          <w:sz w:val="22"/>
          <w:szCs w:val="22"/>
        </w:rPr>
      </w:pPr>
    </w:p>
    <w:p w:rsidR="00FD1C6A" w:rsidRPr="00FA1765" w:rsidRDefault="003F6BE4" w:rsidP="008622FC">
      <w:pPr>
        <w:pStyle w:val="AddParagraf"/>
        <w:ind w:firstLine="0"/>
        <w:jc w:val="center"/>
        <w:rPr>
          <w:sz w:val="22"/>
          <w:szCs w:val="22"/>
        </w:rPr>
      </w:pPr>
      <w:r>
        <w:rPr>
          <w:noProof/>
          <w:sz w:val="22"/>
          <w:szCs w:val="22"/>
          <w:lang w:val="en-US" w:eastAsia="en-US"/>
        </w:rPr>
        <w:lastRenderedPageBreak/>
        <w:pict>
          <v:shape id="Chart 5" o:spid="_x0000_i1264" type="#_x0000_t75" style="width:361.5pt;height:216.75pt;visibility:visible">
            <v:imagedata r:id="rId140" o:title=""/>
          </v:shape>
        </w:pict>
      </w:r>
    </w:p>
    <w:p w:rsidR="00FD1C6A" w:rsidRPr="00FA1765" w:rsidRDefault="00FD1C6A" w:rsidP="008622FC">
      <w:pPr>
        <w:pStyle w:val="AddParagraf"/>
        <w:keepNext/>
        <w:ind w:right="45" w:firstLine="567"/>
        <w:rPr>
          <w:b/>
          <w:sz w:val="22"/>
          <w:szCs w:val="22"/>
        </w:rPr>
      </w:pPr>
      <w:r w:rsidRPr="00FA1765">
        <w:rPr>
          <w:b/>
          <w:sz w:val="22"/>
          <w:szCs w:val="22"/>
        </w:rPr>
        <w:t>Activită</w:t>
      </w:r>
      <w:r>
        <w:rPr>
          <w:b/>
          <w:sz w:val="22"/>
          <w:szCs w:val="22"/>
        </w:rPr>
        <w:t>ț</w:t>
      </w:r>
      <w:r w:rsidRPr="00FA1765">
        <w:rPr>
          <w:b/>
          <w:sz w:val="22"/>
          <w:szCs w:val="22"/>
        </w:rPr>
        <w:t>i de formare a formatorilor</w:t>
      </w:r>
    </w:p>
    <w:p w:rsidR="00FD1C6A" w:rsidRPr="00FA1765" w:rsidRDefault="00FD1C6A" w:rsidP="00B1121A">
      <w:pPr>
        <w:pStyle w:val="AddParagraf"/>
        <w:spacing w:after="0"/>
        <w:ind w:firstLine="567"/>
        <w:rPr>
          <w:b/>
          <w:sz w:val="22"/>
          <w:szCs w:val="22"/>
        </w:rPr>
      </w:pPr>
      <w:r w:rsidRPr="00FA1765">
        <w:rPr>
          <w:sz w:val="22"/>
          <w:szCs w:val="22"/>
        </w:rPr>
        <w:t>În cadrul Mecanismului Financiar Norvegian 2009-2014 - Proiectul predefinit Nr. 2 -  “Strengthening the capacity of the Romanian judicial system to face new legislative and institutional challenges/ Consolidarea capacită</w:t>
      </w:r>
      <w:r>
        <w:rPr>
          <w:sz w:val="22"/>
          <w:szCs w:val="22"/>
        </w:rPr>
        <w:t>ț</w:t>
      </w:r>
      <w:r w:rsidRPr="00FA1765">
        <w:rPr>
          <w:sz w:val="22"/>
          <w:szCs w:val="22"/>
        </w:rPr>
        <w:t>ii sistemului judiciar din România de a face fa</w:t>
      </w:r>
      <w:r>
        <w:rPr>
          <w:sz w:val="22"/>
          <w:szCs w:val="22"/>
        </w:rPr>
        <w:t>ț</w:t>
      </w:r>
      <w:r w:rsidRPr="00FA1765">
        <w:rPr>
          <w:sz w:val="22"/>
          <w:szCs w:val="22"/>
        </w:rPr>
        <w:t xml:space="preserve">ă noilor provocări legislative </w:t>
      </w:r>
      <w:r>
        <w:rPr>
          <w:sz w:val="22"/>
          <w:szCs w:val="22"/>
        </w:rPr>
        <w:t>ș</w:t>
      </w:r>
      <w:r w:rsidRPr="00FA1765">
        <w:rPr>
          <w:sz w:val="22"/>
          <w:szCs w:val="22"/>
        </w:rPr>
        <w:t>i institu</w:t>
      </w:r>
      <w:r>
        <w:rPr>
          <w:sz w:val="22"/>
          <w:szCs w:val="22"/>
        </w:rPr>
        <w:t>ț</w:t>
      </w:r>
      <w:r w:rsidRPr="00FA1765">
        <w:rPr>
          <w:sz w:val="22"/>
          <w:szCs w:val="22"/>
        </w:rPr>
        <w:t>ionale”, în perioada de raportare au fost organizate activită</w:t>
      </w:r>
      <w:r>
        <w:rPr>
          <w:sz w:val="22"/>
          <w:szCs w:val="22"/>
        </w:rPr>
        <w:t>ț</w:t>
      </w:r>
      <w:r w:rsidRPr="00FA1765">
        <w:rPr>
          <w:sz w:val="22"/>
          <w:szCs w:val="22"/>
        </w:rPr>
        <w:t>i de formare a formatorilor în următoarele domenii: Management judiciar </w:t>
      </w:r>
      <w:r>
        <w:rPr>
          <w:sz w:val="22"/>
          <w:szCs w:val="22"/>
        </w:rPr>
        <w:t>ș</w:t>
      </w:r>
      <w:r w:rsidRPr="00FA1765">
        <w:rPr>
          <w:sz w:val="22"/>
          <w:szCs w:val="22"/>
        </w:rPr>
        <w:t xml:space="preserve">i  Etică </w:t>
      </w:r>
      <w:r>
        <w:rPr>
          <w:sz w:val="22"/>
          <w:szCs w:val="22"/>
        </w:rPr>
        <w:t>ș</w:t>
      </w:r>
      <w:r w:rsidRPr="00FA1765">
        <w:rPr>
          <w:sz w:val="22"/>
          <w:szCs w:val="22"/>
        </w:rPr>
        <w:t>i deontologie judiciară.</w:t>
      </w:r>
    </w:p>
    <w:p w:rsidR="00FD1C6A" w:rsidRPr="00FA1765" w:rsidRDefault="00FD1C6A" w:rsidP="00B1121A">
      <w:pPr>
        <w:pStyle w:val="AddParagraf"/>
        <w:spacing w:after="0"/>
        <w:ind w:firstLine="567"/>
        <w:rPr>
          <w:sz w:val="22"/>
          <w:szCs w:val="22"/>
        </w:rPr>
      </w:pPr>
      <w:r w:rsidRPr="00FA1765">
        <w:rPr>
          <w:b/>
          <w:sz w:val="22"/>
          <w:szCs w:val="22"/>
        </w:rPr>
        <w:t>C.</w:t>
      </w:r>
      <w:r w:rsidRPr="00FA1765">
        <w:rPr>
          <w:sz w:val="22"/>
          <w:szCs w:val="22"/>
        </w:rPr>
        <w:t xml:space="preserve"> </w:t>
      </w:r>
      <w:r w:rsidRPr="00FA1765">
        <w:rPr>
          <w:b/>
          <w:sz w:val="22"/>
          <w:szCs w:val="22"/>
        </w:rPr>
        <w:t>Formarea profesională ini</w:t>
      </w:r>
      <w:r>
        <w:rPr>
          <w:b/>
          <w:sz w:val="22"/>
          <w:szCs w:val="22"/>
        </w:rPr>
        <w:t>ț</w:t>
      </w:r>
      <w:r w:rsidRPr="00FA1765">
        <w:rPr>
          <w:b/>
          <w:sz w:val="22"/>
          <w:szCs w:val="22"/>
        </w:rPr>
        <w:t xml:space="preserve">ială organizată de </w:t>
      </w:r>
      <w:r>
        <w:rPr>
          <w:b/>
          <w:sz w:val="22"/>
          <w:szCs w:val="22"/>
        </w:rPr>
        <w:t>Ș</w:t>
      </w:r>
      <w:r w:rsidRPr="00FA1765">
        <w:rPr>
          <w:b/>
          <w:sz w:val="22"/>
          <w:szCs w:val="22"/>
        </w:rPr>
        <w:t>coala Na</w:t>
      </w:r>
      <w:r>
        <w:rPr>
          <w:b/>
          <w:sz w:val="22"/>
          <w:szCs w:val="22"/>
        </w:rPr>
        <w:t>ț</w:t>
      </w:r>
      <w:r w:rsidRPr="00FA1765">
        <w:rPr>
          <w:b/>
          <w:sz w:val="22"/>
          <w:szCs w:val="22"/>
        </w:rPr>
        <w:t>ională de Grefieri</w:t>
      </w:r>
      <w:r w:rsidRPr="00FA1765">
        <w:rPr>
          <w:sz w:val="22"/>
          <w:szCs w:val="22"/>
        </w:rPr>
        <w:t xml:space="preserve"> a continuat să aibă în vedere exclusiv pregătirea grefierilor cu studii superioare juridice, activitatea de formare ini</w:t>
      </w:r>
      <w:r>
        <w:rPr>
          <w:sz w:val="22"/>
          <w:szCs w:val="22"/>
        </w:rPr>
        <w:t>ț</w:t>
      </w:r>
      <w:r w:rsidRPr="00FA1765">
        <w:rPr>
          <w:sz w:val="22"/>
          <w:szCs w:val="22"/>
        </w:rPr>
        <w:t xml:space="preserve">ială a </w:t>
      </w:r>
      <w:r>
        <w:rPr>
          <w:sz w:val="22"/>
          <w:szCs w:val="22"/>
        </w:rPr>
        <w:t>Ș</w:t>
      </w:r>
      <w:r w:rsidRPr="00FA1765">
        <w:rPr>
          <w:sz w:val="22"/>
          <w:szCs w:val="22"/>
        </w:rPr>
        <w:t>colii răspunzând necesită</w:t>
      </w:r>
      <w:r>
        <w:rPr>
          <w:sz w:val="22"/>
          <w:szCs w:val="22"/>
        </w:rPr>
        <w:t>ț</w:t>
      </w:r>
      <w:r w:rsidRPr="00FA1765">
        <w:rPr>
          <w:sz w:val="22"/>
          <w:szCs w:val="22"/>
        </w:rPr>
        <w:t>ii ocupării posturilor vacante de grefieri cu studii superioare juridice cu personal calificat.</w:t>
      </w:r>
    </w:p>
    <w:p w:rsidR="00FD1C6A" w:rsidRPr="00FA1765" w:rsidRDefault="00FD1C6A" w:rsidP="00B1121A">
      <w:pPr>
        <w:pStyle w:val="AddParagraf"/>
        <w:spacing w:after="0"/>
        <w:ind w:firstLine="567"/>
        <w:rPr>
          <w:sz w:val="22"/>
          <w:szCs w:val="22"/>
        </w:rPr>
      </w:pPr>
      <w:r w:rsidRPr="00FA1765">
        <w:rPr>
          <w:sz w:val="22"/>
          <w:szCs w:val="22"/>
        </w:rPr>
        <w:t xml:space="preserve">În anul 2014, </w:t>
      </w:r>
      <w:r>
        <w:rPr>
          <w:sz w:val="22"/>
          <w:szCs w:val="22"/>
        </w:rPr>
        <w:t>Ș</w:t>
      </w:r>
      <w:r w:rsidRPr="00FA1765">
        <w:rPr>
          <w:sz w:val="22"/>
          <w:szCs w:val="22"/>
        </w:rPr>
        <w:t>coala Na</w:t>
      </w:r>
      <w:r>
        <w:rPr>
          <w:sz w:val="22"/>
          <w:szCs w:val="22"/>
        </w:rPr>
        <w:t>ț</w:t>
      </w:r>
      <w:r w:rsidRPr="00FA1765">
        <w:rPr>
          <w:sz w:val="22"/>
          <w:szCs w:val="22"/>
        </w:rPr>
        <w:t>ională de Grefieri a organizat formarea ini</w:t>
      </w:r>
      <w:r>
        <w:rPr>
          <w:sz w:val="22"/>
          <w:szCs w:val="22"/>
        </w:rPr>
        <w:t>ț</w:t>
      </w:r>
      <w:r w:rsidRPr="00FA1765">
        <w:rPr>
          <w:sz w:val="22"/>
          <w:szCs w:val="22"/>
        </w:rPr>
        <w:t>ială a două  promo</w:t>
      </w:r>
      <w:r>
        <w:rPr>
          <w:sz w:val="22"/>
          <w:szCs w:val="22"/>
        </w:rPr>
        <w:t>ț</w:t>
      </w:r>
      <w:r w:rsidRPr="00FA1765">
        <w:rPr>
          <w:sz w:val="22"/>
          <w:szCs w:val="22"/>
        </w:rPr>
        <w:t>ii de cursan</w:t>
      </w:r>
      <w:r>
        <w:rPr>
          <w:sz w:val="22"/>
          <w:szCs w:val="22"/>
        </w:rPr>
        <w:t>ț</w:t>
      </w:r>
      <w:r w:rsidRPr="00FA1765">
        <w:rPr>
          <w:sz w:val="22"/>
          <w:szCs w:val="22"/>
        </w:rPr>
        <w:t>i, după cum urmează:</w:t>
      </w:r>
    </w:p>
    <w:p w:rsidR="00FD1C6A" w:rsidRPr="00FA1765" w:rsidRDefault="00FD1C6A" w:rsidP="00B1121A">
      <w:pPr>
        <w:pStyle w:val="AddParagraf"/>
        <w:spacing w:after="0"/>
        <w:ind w:firstLine="567"/>
        <w:rPr>
          <w:sz w:val="22"/>
          <w:szCs w:val="22"/>
        </w:rPr>
      </w:pPr>
      <w:r w:rsidRPr="00FA1765">
        <w:rPr>
          <w:sz w:val="22"/>
          <w:szCs w:val="22"/>
        </w:rPr>
        <w:t>În primul semestru al anului 2014, au continuat cursurile de formare ini</w:t>
      </w:r>
      <w:r>
        <w:rPr>
          <w:sz w:val="22"/>
          <w:szCs w:val="22"/>
        </w:rPr>
        <w:t>ț</w:t>
      </w:r>
      <w:r w:rsidRPr="00FA1765">
        <w:rPr>
          <w:sz w:val="22"/>
          <w:szCs w:val="22"/>
        </w:rPr>
        <w:t>ială pentru promo</w:t>
      </w:r>
      <w:r>
        <w:rPr>
          <w:sz w:val="22"/>
          <w:szCs w:val="22"/>
        </w:rPr>
        <w:t>ț</w:t>
      </w:r>
      <w:r w:rsidRPr="00FA1765">
        <w:rPr>
          <w:sz w:val="22"/>
          <w:szCs w:val="22"/>
        </w:rPr>
        <w:t>ia 2013-2014, pentru un număr de 120 cursan</w:t>
      </w:r>
      <w:r>
        <w:rPr>
          <w:sz w:val="22"/>
          <w:szCs w:val="22"/>
        </w:rPr>
        <w:t>ț</w:t>
      </w:r>
      <w:r w:rsidRPr="00FA1765">
        <w:rPr>
          <w:sz w:val="22"/>
          <w:szCs w:val="22"/>
        </w:rPr>
        <w:t xml:space="preserve">i, durata de </w:t>
      </w:r>
      <w:r>
        <w:rPr>
          <w:sz w:val="22"/>
          <w:szCs w:val="22"/>
        </w:rPr>
        <w:t>ș</w:t>
      </w:r>
      <w:r w:rsidRPr="00FA1765">
        <w:rPr>
          <w:sz w:val="22"/>
          <w:szCs w:val="22"/>
        </w:rPr>
        <w:t>colarizare fiind de 6 luni, respectiv în perioada 14.10.2013-14.04.2014, la sfâr</w:t>
      </w:r>
      <w:r>
        <w:rPr>
          <w:sz w:val="22"/>
          <w:szCs w:val="22"/>
        </w:rPr>
        <w:t>ș</w:t>
      </w:r>
      <w:r w:rsidRPr="00FA1765">
        <w:rPr>
          <w:sz w:val="22"/>
          <w:szCs w:val="22"/>
        </w:rPr>
        <w:t>itul căreia au fost repartiza</w:t>
      </w:r>
      <w:r>
        <w:rPr>
          <w:sz w:val="22"/>
          <w:szCs w:val="22"/>
        </w:rPr>
        <w:t>ț</w:t>
      </w:r>
      <w:r w:rsidRPr="00FA1765">
        <w:rPr>
          <w:sz w:val="22"/>
          <w:szCs w:val="22"/>
        </w:rPr>
        <w:t>i pe posturi 90 de grefieri cu studii superioare juridice la instan</w:t>
      </w:r>
      <w:r>
        <w:rPr>
          <w:sz w:val="22"/>
          <w:szCs w:val="22"/>
        </w:rPr>
        <w:t>ț</w:t>
      </w:r>
      <w:r w:rsidRPr="00FA1765">
        <w:rPr>
          <w:sz w:val="22"/>
          <w:szCs w:val="22"/>
        </w:rPr>
        <w:t>ele judecătore</w:t>
      </w:r>
      <w:r>
        <w:rPr>
          <w:sz w:val="22"/>
          <w:szCs w:val="22"/>
        </w:rPr>
        <w:t>ș</w:t>
      </w:r>
      <w:r w:rsidRPr="00FA1765">
        <w:rPr>
          <w:sz w:val="22"/>
          <w:szCs w:val="22"/>
        </w:rPr>
        <w:t xml:space="preserve">ti </w:t>
      </w:r>
      <w:r>
        <w:rPr>
          <w:sz w:val="22"/>
          <w:szCs w:val="22"/>
        </w:rPr>
        <w:t>ș</w:t>
      </w:r>
      <w:r w:rsidRPr="00FA1765">
        <w:rPr>
          <w:sz w:val="22"/>
          <w:szCs w:val="22"/>
        </w:rPr>
        <w:t xml:space="preserve">i 30 de grefieri cu studii superioare juridice la parchete. </w:t>
      </w:r>
    </w:p>
    <w:p w:rsidR="00FD1C6A" w:rsidRPr="00FA1765" w:rsidRDefault="00FD1C6A" w:rsidP="00B1121A">
      <w:pPr>
        <w:pStyle w:val="AddParagraf"/>
        <w:spacing w:after="0"/>
        <w:ind w:firstLine="567"/>
        <w:rPr>
          <w:sz w:val="22"/>
          <w:szCs w:val="22"/>
        </w:rPr>
      </w:pPr>
      <w:r w:rsidRPr="00FA1765">
        <w:rPr>
          <w:sz w:val="22"/>
          <w:szCs w:val="22"/>
        </w:rPr>
        <w:t>În al doilea semestru al anului 2014, s-au desfă</w:t>
      </w:r>
      <w:r>
        <w:rPr>
          <w:sz w:val="22"/>
          <w:szCs w:val="22"/>
        </w:rPr>
        <w:t>ș</w:t>
      </w:r>
      <w:r w:rsidRPr="00FA1765">
        <w:rPr>
          <w:sz w:val="22"/>
          <w:szCs w:val="22"/>
        </w:rPr>
        <w:t>urat cursurile de formare ini</w:t>
      </w:r>
      <w:r>
        <w:rPr>
          <w:sz w:val="22"/>
          <w:szCs w:val="22"/>
        </w:rPr>
        <w:t>ț</w:t>
      </w:r>
      <w:r w:rsidRPr="00FA1765">
        <w:rPr>
          <w:sz w:val="22"/>
          <w:szCs w:val="22"/>
        </w:rPr>
        <w:t>ială pentru promo</w:t>
      </w:r>
      <w:r>
        <w:rPr>
          <w:sz w:val="22"/>
          <w:szCs w:val="22"/>
        </w:rPr>
        <w:t>ț</w:t>
      </w:r>
      <w:r w:rsidRPr="00FA1765">
        <w:rPr>
          <w:sz w:val="22"/>
          <w:szCs w:val="22"/>
        </w:rPr>
        <w:t>ia 2014, care au totalizat un număr de 140 de cursan</w:t>
      </w:r>
      <w:r>
        <w:rPr>
          <w:sz w:val="22"/>
          <w:szCs w:val="22"/>
        </w:rPr>
        <w:t>ț</w:t>
      </w:r>
      <w:r w:rsidRPr="00FA1765">
        <w:rPr>
          <w:sz w:val="22"/>
          <w:szCs w:val="22"/>
        </w:rPr>
        <w:t xml:space="preserve">i, durata de </w:t>
      </w:r>
      <w:r>
        <w:rPr>
          <w:sz w:val="22"/>
          <w:szCs w:val="22"/>
        </w:rPr>
        <w:t>ș</w:t>
      </w:r>
      <w:r w:rsidRPr="00FA1765">
        <w:rPr>
          <w:sz w:val="22"/>
          <w:szCs w:val="22"/>
        </w:rPr>
        <w:t>colarizare fiind de 6 luni, respectiv în perioada 23 iunie - 23 decembrie 2014. La data de 23 decembrie a avut loc festivitatea de absolvire, 90 de grefieri cu studii superioare juridice fiind repartiza</w:t>
      </w:r>
      <w:r>
        <w:rPr>
          <w:sz w:val="22"/>
          <w:szCs w:val="22"/>
        </w:rPr>
        <w:t>ț</w:t>
      </w:r>
      <w:r w:rsidRPr="00FA1765">
        <w:rPr>
          <w:sz w:val="22"/>
          <w:szCs w:val="22"/>
        </w:rPr>
        <w:t>i la instan</w:t>
      </w:r>
      <w:r>
        <w:rPr>
          <w:sz w:val="22"/>
          <w:szCs w:val="22"/>
        </w:rPr>
        <w:t>ț</w:t>
      </w:r>
      <w:r w:rsidRPr="00FA1765">
        <w:rPr>
          <w:sz w:val="22"/>
          <w:szCs w:val="22"/>
        </w:rPr>
        <w:t xml:space="preserve">e </w:t>
      </w:r>
      <w:r>
        <w:rPr>
          <w:sz w:val="22"/>
          <w:szCs w:val="22"/>
        </w:rPr>
        <w:t>ș</w:t>
      </w:r>
      <w:r w:rsidRPr="00FA1765">
        <w:rPr>
          <w:sz w:val="22"/>
          <w:szCs w:val="22"/>
        </w:rPr>
        <w:t>i 50 la parchete.</w:t>
      </w:r>
    </w:p>
    <w:p w:rsidR="00FD1C6A" w:rsidRPr="00FA1765" w:rsidRDefault="00FD1C6A" w:rsidP="00B1121A">
      <w:pPr>
        <w:pStyle w:val="AddParagraf"/>
        <w:spacing w:after="0"/>
        <w:ind w:firstLine="567"/>
        <w:rPr>
          <w:sz w:val="22"/>
          <w:szCs w:val="22"/>
        </w:rPr>
      </w:pPr>
      <w:r w:rsidRPr="00FA1765">
        <w:rPr>
          <w:sz w:val="22"/>
          <w:szCs w:val="22"/>
        </w:rPr>
        <w:t>Formarea ini</w:t>
      </w:r>
      <w:r>
        <w:rPr>
          <w:sz w:val="22"/>
          <w:szCs w:val="22"/>
        </w:rPr>
        <w:t>ț</w:t>
      </w:r>
      <w:r w:rsidRPr="00FA1765">
        <w:rPr>
          <w:sz w:val="22"/>
          <w:szCs w:val="22"/>
        </w:rPr>
        <w:t xml:space="preserve">ială în cadrul </w:t>
      </w:r>
      <w:r>
        <w:rPr>
          <w:sz w:val="22"/>
          <w:szCs w:val="22"/>
        </w:rPr>
        <w:t>Ș</w:t>
      </w:r>
      <w:r w:rsidRPr="00FA1765">
        <w:rPr>
          <w:sz w:val="22"/>
          <w:szCs w:val="22"/>
        </w:rPr>
        <w:t>colii a urmărit cu precădere organizarea de ac</w:t>
      </w:r>
      <w:r>
        <w:rPr>
          <w:sz w:val="22"/>
          <w:szCs w:val="22"/>
        </w:rPr>
        <w:t>ț</w:t>
      </w:r>
      <w:r w:rsidRPr="00FA1765">
        <w:rPr>
          <w:sz w:val="22"/>
          <w:szCs w:val="22"/>
        </w:rPr>
        <w:t>iuni de formare profesională în raport de noile Coduri.  Astfel, în planul de învă</w:t>
      </w:r>
      <w:r>
        <w:rPr>
          <w:sz w:val="22"/>
          <w:szCs w:val="22"/>
        </w:rPr>
        <w:t>ț</w:t>
      </w:r>
      <w:r w:rsidRPr="00FA1765">
        <w:rPr>
          <w:sz w:val="22"/>
          <w:szCs w:val="22"/>
        </w:rPr>
        <w:t xml:space="preserve">ământ, cel mai mare număr de ore a fost alocat disciplinelor juridice Procedură civilă </w:t>
      </w:r>
      <w:r>
        <w:rPr>
          <w:sz w:val="22"/>
          <w:szCs w:val="22"/>
        </w:rPr>
        <w:t>ș</w:t>
      </w:r>
      <w:r w:rsidRPr="00FA1765">
        <w:rPr>
          <w:sz w:val="22"/>
          <w:szCs w:val="22"/>
        </w:rPr>
        <w:t xml:space="preserve">i, respectiv, Procedură penală (câte 130 ore). </w:t>
      </w:r>
    </w:p>
    <w:p w:rsidR="00FD1C6A" w:rsidRPr="00FA1765" w:rsidRDefault="00FD1C6A" w:rsidP="00B1121A">
      <w:pPr>
        <w:pStyle w:val="AddParagraf"/>
        <w:spacing w:after="0"/>
        <w:ind w:firstLine="567"/>
        <w:rPr>
          <w:sz w:val="22"/>
          <w:szCs w:val="22"/>
        </w:rPr>
      </w:pPr>
      <w:r w:rsidRPr="00FA1765">
        <w:rPr>
          <w:sz w:val="22"/>
          <w:szCs w:val="22"/>
        </w:rPr>
        <w:t>De asemenea, în cadrul disciplinei Informatică aplicată, seminarele au fost desfă</w:t>
      </w:r>
      <w:r>
        <w:rPr>
          <w:sz w:val="22"/>
          <w:szCs w:val="22"/>
        </w:rPr>
        <w:t>ș</w:t>
      </w:r>
      <w:r w:rsidRPr="00FA1765">
        <w:rPr>
          <w:sz w:val="22"/>
          <w:szCs w:val="22"/>
        </w:rPr>
        <w:t>urate conform aplica</w:t>
      </w:r>
      <w:r>
        <w:rPr>
          <w:sz w:val="22"/>
          <w:szCs w:val="22"/>
        </w:rPr>
        <w:t>ț</w:t>
      </w:r>
      <w:r w:rsidRPr="00FA1765">
        <w:rPr>
          <w:sz w:val="22"/>
          <w:szCs w:val="22"/>
        </w:rPr>
        <w:t>iei ECRIS func</w:t>
      </w:r>
      <w:r>
        <w:rPr>
          <w:sz w:val="22"/>
          <w:szCs w:val="22"/>
        </w:rPr>
        <w:t>ț</w:t>
      </w:r>
      <w:r w:rsidRPr="00FA1765">
        <w:rPr>
          <w:sz w:val="22"/>
          <w:szCs w:val="22"/>
        </w:rPr>
        <w:t>ionale, la momentul cursurilor, în instan</w:t>
      </w:r>
      <w:r>
        <w:rPr>
          <w:sz w:val="22"/>
          <w:szCs w:val="22"/>
        </w:rPr>
        <w:t>ț</w:t>
      </w:r>
      <w:r w:rsidRPr="00FA1765">
        <w:rPr>
          <w:sz w:val="22"/>
          <w:szCs w:val="22"/>
        </w:rPr>
        <w:t xml:space="preserve">e </w:t>
      </w:r>
      <w:r>
        <w:rPr>
          <w:sz w:val="22"/>
          <w:szCs w:val="22"/>
        </w:rPr>
        <w:t>ș</w:t>
      </w:r>
      <w:r w:rsidRPr="00FA1765">
        <w:rPr>
          <w:sz w:val="22"/>
          <w:szCs w:val="22"/>
        </w:rPr>
        <w:t>i parchete, potrivit noilor Coduri, numărul de ore alocat pentru promo</w:t>
      </w:r>
      <w:r>
        <w:rPr>
          <w:sz w:val="22"/>
          <w:szCs w:val="22"/>
        </w:rPr>
        <w:t>ț</w:t>
      </w:r>
      <w:r w:rsidRPr="00FA1765">
        <w:rPr>
          <w:sz w:val="22"/>
          <w:szCs w:val="22"/>
        </w:rPr>
        <w:t xml:space="preserve">ia 2013-2014 (atât în materie civilă, cât </w:t>
      </w:r>
      <w:r>
        <w:rPr>
          <w:sz w:val="22"/>
          <w:szCs w:val="22"/>
        </w:rPr>
        <w:t>ș</w:t>
      </w:r>
      <w:r w:rsidRPr="00FA1765">
        <w:rPr>
          <w:sz w:val="22"/>
          <w:szCs w:val="22"/>
        </w:rPr>
        <w:t>i în materie penală) fiind de 68 de ore, iar pentru promo</w:t>
      </w:r>
      <w:r>
        <w:rPr>
          <w:sz w:val="22"/>
          <w:szCs w:val="22"/>
        </w:rPr>
        <w:t>ț</w:t>
      </w:r>
      <w:r w:rsidRPr="00FA1765">
        <w:rPr>
          <w:sz w:val="22"/>
          <w:szCs w:val="22"/>
        </w:rPr>
        <w:t xml:space="preserve">ia 2014 numărul de ore a fost suplimentat la 72 ore. </w:t>
      </w:r>
    </w:p>
    <w:p w:rsidR="00FD1C6A" w:rsidRPr="00FA1765" w:rsidRDefault="00FD1C6A" w:rsidP="00B1121A">
      <w:pPr>
        <w:pStyle w:val="AddParagraf"/>
        <w:spacing w:after="0"/>
        <w:ind w:firstLine="567"/>
        <w:rPr>
          <w:iCs/>
          <w:sz w:val="22"/>
          <w:szCs w:val="22"/>
        </w:rPr>
      </w:pPr>
      <w:r w:rsidRPr="00FA1765">
        <w:rPr>
          <w:iCs/>
          <w:sz w:val="22"/>
          <w:szCs w:val="22"/>
        </w:rPr>
        <w:t>În urma propunerii ini</w:t>
      </w:r>
      <w:r>
        <w:rPr>
          <w:iCs/>
          <w:sz w:val="22"/>
          <w:szCs w:val="22"/>
        </w:rPr>
        <w:t>ț</w:t>
      </w:r>
      <w:r w:rsidRPr="00FA1765">
        <w:rPr>
          <w:iCs/>
          <w:sz w:val="22"/>
          <w:szCs w:val="22"/>
        </w:rPr>
        <w:t>iate de SNG, s-a încheiat un parteneriat cu British Council Romania, prin care Centrul Cultural Britanic a pus la dispozi</w:t>
      </w:r>
      <w:r>
        <w:rPr>
          <w:iCs/>
          <w:sz w:val="22"/>
          <w:szCs w:val="22"/>
        </w:rPr>
        <w:t>ț</w:t>
      </w:r>
      <w:r w:rsidRPr="00FA1765">
        <w:rPr>
          <w:iCs/>
          <w:sz w:val="22"/>
          <w:szCs w:val="22"/>
        </w:rPr>
        <w:t xml:space="preserve">ia </w:t>
      </w:r>
      <w:r>
        <w:rPr>
          <w:iCs/>
          <w:sz w:val="22"/>
          <w:szCs w:val="22"/>
        </w:rPr>
        <w:t>Ș</w:t>
      </w:r>
      <w:r w:rsidRPr="00FA1765">
        <w:rPr>
          <w:iCs/>
          <w:sz w:val="22"/>
          <w:szCs w:val="22"/>
        </w:rPr>
        <w:t>colii materiale didactice dedicate disciplinei Engleză juridică, pentru dezvoltarea unui curs online destinat cursan</w:t>
      </w:r>
      <w:r>
        <w:rPr>
          <w:iCs/>
          <w:sz w:val="22"/>
          <w:szCs w:val="22"/>
        </w:rPr>
        <w:t>ț</w:t>
      </w:r>
      <w:r w:rsidRPr="00FA1765">
        <w:rPr>
          <w:iCs/>
          <w:sz w:val="22"/>
          <w:szCs w:val="22"/>
        </w:rPr>
        <w:t>ilor SNG.  În cadrul Departamentului de formare profesională ini</w:t>
      </w:r>
      <w:r>
        <w:rPr>
          <w:iCs/>
          <w:sz w:val="22"/>
          <w:szCs w:val="22"/>
        </w:rPr>
        <w:t>ț</w:t>
      </w:r>
      <w:r w:rsidRPr="00FA1765">
        <w:rPr>
          <w:iCs/>
          <w:sz w:val="22"/>
          <w:szCs w:val="22"/>
        </w:rPr>
        <w:t>ială, în anul 2014 a fost sus</w:t>
      </w:r>
      <w:r>
        <w:rPr>
          <w:iCs/>
          <w:sz w:val="22"/>
          <w:szCs w:val="22"/>
        </w:rPr>
        <w:t>ț</w:t>
      </w:r>
      <w:r w:rsidRPr="00FA1765">
        <w:rPr>
          <w:iCs/>
          <w:sz w:val="22"/>
          <w:szCs w:val="22"/>
        </w:rPr>
        <w:t>inut cursul de engleză juridică conform parteneriatului men</w:t>
      </w:r>
      <w:r>
        <w:rPr>
          <w:iCs/>
          <w:sz w:val="22"/>
          <w:szCs w:val="22"/>
        </w:rPr>
        <w:t>ț</w:t>
      </w:r>
      <w:r w:rsidRPr="00FA1765">
        <w:rPr>
          <w:iCs/>
          <w:sz w:val="22"/>
          <w:szCs w:val="22"/>
        </w:rPr>
        <w:t>ionat.</w:t>
      </w:r>
    </w:p>
    <w:p w:rsidR="00FD1C6A" w:rsidRPr="00FA1765" w:rsidRDefault="00FD1C6A" w:rsidP="00B1121A">
      <w:pPr>
        <w:pStyle w:val="AddParagraf"/>
        <w:spacing w:after="0"/>
        <w:ind w:firstLine="567"/>
        <w:rPr>
          <w:bCs/>
          <w:sz w:val="22"/>
          <w:szCs w:val="22"/>
        </w:rPr>
      </w:pPr>
      <w:r w:rsidRPr="00FA1765">
        <w:rPr>
          <w:sz w:val="22"/>
          <w:szCs w:val="22"/>
        </w:rPr>
        <w:t xml:space="preserve">În scopul realizării unei formări integrate, care să asigure </w:t>
      </w:r>
      <w:r w:rsidRPr="00FA1765">
        <w:rPr>
          <w:bCs/>
          <w:sz w:val="22"/>
          <w:szCs w:val="22"/>
        </w:rPr>
        <w:t>cursan</w:t>
      </w:r>
      <w:r>
        <w:rPr>
          <w:bCs/>
          <w:sz w:val="22"/>
          <w:szCs w:val="22"/>
        </w:rPr>
        <w:t>ț</w:t>
      </w:r>
      <w:r w:rsidRPr="00FA1765">
        <w:rPr>
          <w:bCs/>
          <w:sz w:val="22"/>
          <w:szCs w:val="22"/>
        </w:rPr>
        <w:t>ilor SNG o viziune de ansamblu asupra întregului sistem judiciar, în cursul anului 2014 au fost organizate vizite de studiu la Curtea Constitu</w:t>
      </w:r>
      <w:r>
        <w:rPr>
          <w:bCs/>
          <w:sz w:val="22"/>
          <w:szCs w:val="22"/>
        </w:rPr>
        <w:t>ț</w:t>
      </w:r>
      <w:r w:rsidRPr="00FA1765">
        <w:rPr>
          <w:bCs/>
          <w:sz w:val="22"/>
          <w:szCs w:val="22"/>
        </w:rPr>
        <w:t>ională a României, Administra</w:t>
      </w:r>
      <w:r>
        <w:rPr>
          <w:bCs/>
          <w:sz w:val="22"/>
          <w:szCs w:val="22"/>
        </w:rPr>
        <w:t>ț</w:t>
      </w:r>
      <w:r w:rsidRPr="00FA1765">
        <w:rPr>
          <w:bCs/>
          <w:sz w:val="22"/>
          <w:szCs w:val="22"/>
        </w:rPr>
        <w:t>ia Na</w:t>
      </w:r>
      <w:r>
        <w:rPr>
          <w:bCs/>
          <w:sz w:val="22"/>
          <w:szCs w:val="22"/>
        </w:rPr>
        <w:t>ț</w:t>
      </w:r>
      <w:r w:rsidRPr="00FA1765">
        <w:rPr>
          <w:bCs/>
          <w:sz w:val="22"/>
          <w:szCs w:val="22"/>
        </w:rPr>
        <w:t>ională a Penitenciarelor, Institutul Na</w:t>
      </w:r>
      <w:r>
        <w:rPr>
          <w:bCs/>
          <w:sz w:val="22"/>
          <w:szCs w:val="22"/>
        </w:rPr>
        <w:t>ț</w:t>
      </w:r>
      <w:r w:rsidRPr="00FA1765">
        <w:rPr>
          <w:bCs/>
          <w:sz w:val="22"/>
          <w:szCs w:val="22"/>
        </w:rPr>
        <w:t>ional de Expertize Criminalistice, Centrul de Cooperare Poli</w:t>
      </w:r>
      <w:r>
        <w:rPr>
          <w:bCs/>
          <w:sz w:val="22"/>
          <w:szCs w:val="22"/>
        </w:rPr>
        <w:t>ț</w:t>
      </w:r>
      <w:r w:rsidRPr="00FA1765">
        <w:rPr>
          <w:bCs/>
          <w:sz w:val="22"/>
          <w:szCs w:val="22"/>
        </w:rPr>
        <w:t>ienească Interna</w:t>
      </w:r>
      <w:r>
        <w:rPr>
          <w:bCs/>
          <w:sz w:val="22"/>
          <w:szCs w:val="22"/>
        </w:rPr>
        <w:t>ț</w:t>
      </w:r>
      <w:r w:rsidRPr="00FA1765">
        <w:rPr>
          <w:bCs/>
          <w:sz w:val="22"/>
          <w:szCs w:val="22"/>
        </w:rPr>
        <w:t xml:space="preserve">ională. </w:t>
      </w:r>
    </w:p>
    <w:p w:rsidR="00FD1C6A" w:rsidRPr="00FA1765" w:rsidRDefault="00FD1C6A" w:rsidP="00B1121A">
      <w:pPr>
        <w:pStyle w:val="AddParagraf"/>
        <w:spacing w:after="0"/>
        <w:ind w:firstLine="567"/>
        <w:rPr>
          <w:bCs/>
          <w:sz w:val="22"/>
          <w:szCs w:val="22"/>
        </w:rPr>
      </w:pPr>
      <w:r w:rsidRPr="00FA1765">
        <w:rPr>
          <w:bCs/>
          <w:sz w:val="22"/>
          <w:szCs w:val="22"/>
        </w:rPr>
        <w:t xml:space="preserve">Formarea în cadrul </w:t>
      </w:r>
      <w:r>
        <w:rPr>
          <w:bCs/>
          <w:sz w:val="22"/>
          <w:szCs w:val="22"/>
        </w:rPr>
        <w:t>Ș</w:t>
      </w:r>
      <w:r w:rsidRPr="00FA1765">
        <w:rPr>
          <w:bCs/>
          <w:sz w:val="22"/>
          <w:szCs w:val="22"/>
        </w:rPr>
        <w:t xml:space="preserve">colii </w:t>
      </w:r>
      <w:r w:rsidRPr="00FA1765">
        <w:rPr>
          <w:sz w:val="22"/>
          <w:szCs w:val="22"/>
        </w:rPr>
        <w:t xml:space="preserve">a avut în vedere </w:t>
      </w:r>
      <w:r>
        <w:rPr>
          <w:sz w:val="22"/>
          <w:szCs w:val="22"/>
        </w:rPr>
        <w:t>ș</w:t>
      </w:r>
      <w:r w:rsidRPr="00FA1765">
        <w:rPr>
          <w:sz w:val="22"/>
          <w:szCs w:val="22"/>
        </w:rPr>
        <w:t>i alte tipuri de formare profesională decât seminarele propriu-zise, în cadrul unor ac</w:t>
      </w:r>
      <w:r>
        <w:rPr>
          <w:sz w:val="22"/>
          <w:szCs w:val="22"/>
        </w:rPr>
        <w:t>ț</w:t>
      </w:r>
      <w:r w:rsidRPr="00FA1765">
        <w:rPr>
          <w:sz w:val="22"/>
          <w:szCs w:val="22"/>
        </w:rPr>
        <w:t xml:space="preserve">iuni </w:t>
      </w:r>
      <w:r w:rsidRPr="00FA1765">
        <w:rPr>
          <w:bCs/>
          <w:sz w:val="22"/>
          <w:szCs w:val="22"/>
        </w:rPr>
        <w:t>comune de formare ini</w:t>
      </w:r>
      <w:r>
        <w:rPr>
          <w:bCs/>
          <w:sz w:val="22"/>
          <w:szCs w:val="22"/>
        </w:rPr>
        <w:t>ț</w:t>
      </w:r>
      <w:r w:rsidRPr="00FA1765">
        <w:rPr>
          <w:bCs/>
          <w:sz w:val="22"/>
          <w:szCs w:val="22"/>
        </w:rPr>
        <w:t xml:space="preserve">ială SNG </w:t>
      </w:r>
      <w:r>
        <w:rPr>
          <w:bCs/>
          <w:sz w:val="22"/>
          <w:szCs w:val="22"/>
        </w:rPr>
        <w:t>ș</w:t>
      </w:r>
      <w:r w:rsidRPr="00FA1765">
        <w:rPr>
          <w:bCs/>
          <w:sz w:val="22"/>
          <w:szCs w:val="22"/>
        </w:rPr>
        <w:t xml:space="preserve">i INM, respectiv organizarea unor procese simulate, standardizarea actelor de procedură conform noilor Coduri, organizarea unor ateliere de lucru comune, </w:t>
      </w:r>
      <w:r w:rsidRPr="00FA1765">
        <w:rPr>
          <w:sz w:val="22"/>
          <w:szCs w:val="22"/>
        </w:rPr>
        <w:t xml:space="preserve">Stagiul practic, efectuat în cadrul judecătoriilor </w:t>
      </w:r>
      <w:r>
        <w:rPr>
          <w:sz w:val="22"/>
          <w:szCs w:val="22"/>
        </w:rPr>
        <w:t>ș</w:t>
      </w:r>
      <w:r w:rsidRPr="00FA1765">
        <w:rPr>
          <w:sz w:val="22"/>
          <w:szCs w:val="22"/>
        </w:rPr>
        <w:t>i parchetelor de pe lângă judecătoriile din Bucure</w:t>
      </w:r>
      <w:r>
        <w:rPr>
          <w:sz w:val="22"/>
          <w:szCs w:val="22"/>
        </w:rPr>
        <w:t>ș</w:t>
      </w:r>
      <w:r w:rsidRPr="00FA1765">
        <w:rPr>
          <w:sz w:val="22"/>
          <w:szCs w:val="22"/>
        </w:rPr>
        <w:t>ti.</w:t>
      </w:r>
    </w:p>
    <w:p w:rsidR="00FD1C6A" w:rsidRPr="00FA1765" w:rsidRDefault="00FD1C6A" w:rsidP="00B1121A">
      <w:pPr>
        <w:pStyle w:val="AddParagraf"/>
        <w:spacing w:after="0"/>
        <w:ind w:firstLine="567"/>
        <w:rPr>
          <w:sz w:val="22"/>
          <w:szCs w:val="22"/>
        </w:rPr>
      </w:pPr>
      <w:r w:rsidRPr="00FA1765">
        <w:rPr>
          <w:sz w:val="22"/>
          <w:szCs w:val="22"/>
        </w:rPr>
        <w:lastRenderedPageBreak/>
        <w:t>Departamentul de formare ini</w:t>
      </w:r>
      <w:r>
        <w:rPr>
          <w:sz w:val="22"/>
          <w:szCs w:val="22"/>
        </w:rPr>
        <w:t>ț</w:t>
      </w:r>
      <w:r w:rsidRPr="00FA1765">
        <w:rPr>
          <w:sz w:val="22"/>
          <w:szCs w:val="22"/>
        </w:rPr>
        <w:t xml:space="preserve">ială a realizat </w:t>
      </w:r>
      <w:r>
        <w:rPr>
          <w:sz w:val="22"/>
          <w:szCs w:val="22"/>
        </w:rPr>
        <w:t>ș</w:t>
      </w:r>
      <w:r w:rsidRPr="00FA1765">
        <w:rPr>
          <w:sz w:val="22"/>
          <w:szCs w:val="22"/>
        </w:rPr>
        <w:t>i formarea ini</w:t>
      </w:r>
      <w:r>
        <w:rPr>
          <w:sz w:val="22"/>
          <w:szCs w:val="22"/>
        </w:rPr>
        <w:t>ț</w:t>
      </w:r>
      <w:r w:rsidRPr="00FA1765">
        <w:rPr>
          <w:sz w:val="22"/>
          <w:szCs w:val="22"/>
        </w:rPr>
        <w:t xml:space="preserve">ială a grefierilor arhivari </w:t>
      </w:r>
      <w:r>
        <w:rPr>
          <w:sz w:val="22"/>
          <w:szCs w:val="22"/>
        </w:rPr>
        <w:t>ș</w:t>
      </w:r>
      <w:r w:rsidRPr="00FA1765">
        <w:rPr>
          <w:sz w:val="22"/>
          <w:szCs w:val="22"/>
        </w:rPr>
        <w:t>i grefierilor registratori prevăzută la art. 10 coroborat cu art. 28 din Legea nr. 567/2004. Această formă de pregătire ini</w:t>
      </w:r>
      <w:r>
        <w:rPr>
          <w:sz w:val="22"/>
          <w:szCs w:val="22"/>
        </w:rPr>
        <w:t>ț</w:t>
      </w:r>
      <w:r w:rsidRPr="00FA1765">
        <w:rPr>
          <w:sz w:val="22"/>
          <w:szCs w:val="22"/>
        </w:rPr>
        <w:t>ială s-a desfă</w:t>
      </w:r>
      <w:r>
        <w:rPr>
          <w:sz w:val="22"/>
          <w:szCs w:val="22"/>
        </w:rPr>
        <w:t>ș</w:t>
      </w:r>
      <w:r w:rsidRPr="00FA1765">
        <w:rPr>
          <w:sz w:val="22"/>
          <w:szCs w:val="22"/>
        </w:rPr>
        <w:t xml:space="preserve">urat în temeiul programului de stagiu adoptat de </w:t>
      </w:r>
      <w:r>
        <w:rPr>
          <w:sz w:val="22"/>
          <w:szCs w:val="22"/>
        </w:rPr>
        <w:t>Ș</w:t>
      </w:r>
      <w:r w:rsidRPr="00FA1765">
        <w:rPr>
          <w:sz w:val="22"/>
          <w:szCs w:val="22"/>
        </w:rPr>
        <w:t xml:space="preserve">coală </w:t>
      </w:r>
      <w:r>
        <w:rPr>
          <w:sz w:val="22"/>
          <w:szCs w:val="22"/>
        </w:rPr>
        <w:t>ș</w:t>
      </w:r>
      <w:r w:rsidRPr="00FA1765">
        <w:rPr>
          <w:sz w:val="22"/>
          <w:szCs w:val="22"/>
        </w:rPr>
        <w:t>i aprobat de către Consiliul Superior al Magistraturii, în func</w:t>
      </w:r>
      <w:r>
        <w:rPr>
          <w:sz w:val="22"/>
          <w:szCs w:val="22"/>
        </w:rPr>
        <w:t>ț</w:t>
      </w:r>
      <w:r w:rsidRPr="00FA1765">
        <w:rPr>
          <w:sz w:val="22"/>
          <w:szCs w:val="22"/>
        </w:rPr>
        <w:t>ie de concursurile de ocupare a respectivelor posturi, organizate de cur</w:t>
      </w:r>
      <w:r>
        <w:rPr>
          <w:sz w:val="22"/>
          <w:szCs w:val="22"/>
        </w:rPr>
        <w:t>ț</w:t>
      </w:r>
      <w:r w:rsidRPr="00FA1765">
        <w:rPr>
          <w:sz w:val="22"/>
          <w:szCs w:val="22"/>
        </w:rPr>
        <w:t xml:space="preserve">ile de apel </w:t>
      </w:r>
      <w:r>
        <w:rPr>
          <w:sz w:val="22"/>
          <w:szCs w:val="22"/>
        </w:rPr>
        <w:t>ș</w:t>
      </w:r>
      <w:r w:rsidRPr="00FA1765">
        <w:rPr>
          <w:sz w:val="22"/>
          <w:szCs w:val="22"/>
        </w:rPr>
        <w:t xml:space="preserve">i parchetele de pe lângă acestea, în anul 2014 fiind realizat stagiul de specializare pentru un număr de 13 grefieri arhivari si registratori. </w:t>
      </w:r>
    </w:p>
    <w:p w:rsidR="00FD1C6A" w:rsidRPr="00FA1765" w:rsidRDefault="00FD1C6A" w:rsidP="00B1121A">
      <w:pPr>
        <w:pStyle w:val="AddParagraf"/>
        <w:spacing w:after="0"/>
        <w:ind w:firstLine="567"/>
        <w:rPr>
          <w:sz w:val="22"/>
          <w:szCs w:val="22"/>
        </w:rPr>
      </w:pPr>
      <w:r w:rsidRPr="00FA1765">
        <w:rPr>
          <w:b/>
          <w:sz w:val="22"/>
          <w:szCs w:val="22"/>
        </w:rPr>
        <w:t xml:space="preserve">D. </w:t>
      </w:r>
      <w:r w:rsidRPr="00FA1765">
        <w:rPr>
          <w:sz w:val="22"/>
          <w:szCs w:val="22"/>
        </w:rPr>
        <w:t xml:space="preserve">Referitor la </w:t>
      </w:r>
      <w:r w:rsidRPr="00FA1765">
        <w:rPr>
          <w:b/>
          <w:sz w:val="22"/>
          <w:szCs w:val="22"/>
        </w:rPr>
        <w:t>formarea profesională continuă a personalului auxiliar</w:t>
      </w:r>
      <w:r w:rsidRPr="00FA1765">
        <w:rPr>
          <w:sz w:val="22"/>
          <w:szCs w:val="22"/>
        </w:rPr>
        <w:t>, în exercitarea atribu</w:t>
      </w:r>
      <w:r>
        <w:rPr>
          <w:sz w:val="22"/>
          <w:szCs w:val="22"/>
        </w:rPr>
        <w:t>ț</w:t>
      </w:r>
      <w:r w:rsidRPr="00FA1765">
        <w:rPr>
          <w:sz w:val="22"/>
          <w:szCs w:val="22"/>
        </w:rPr>
        <w:t xml:space="preserve">iei de coordonator al </w:t>
      </w:r>
      <w:r>
        <w:rPr>
          <w:sz w:val="22"/>
          <w:szCs w:val="22"/>
        </w:rPr>
        <w:t>Ș</w:t>
      </w:r>
      <w:r w:rsidRPr="00FA1765">
        <w:rPr>
          <w:sz w:val="22"/>
          <w:szCs w:val="22"/>
        </w:rPr>
        <w:t>colii Na</w:t>
      </w:r>
      <w:r>
        <w:rPr>
          <w:sz w:val="22"/>
          <w:szCs w:val="22"/>
        </w:rPr>
        <w:t>ț</w:t>
      </w:r>
      <w:r w:rsidRPr="00FA1765">
        <w:rPr>
          <w:sz w:val="22"/>
          <w:szCs w:val="22"/>
        </w:rPr>
        <w:t>ionale de Grefieri, Consiliul Superior al Magistraturii a aprobat prin Hotărârea Plenului nr. 1407/10.12.2013 programul de formare continuă a grefierilor din cadrul instan</w:t>
      </w:r>
      <w:r>
        <w:rPr>
          <w:sz w:val="22"/>
          <w:szCs w:val="22"/>
        </w:rPr>
        <w:t>ț</w:t>
      </w:r>
      <w:r w:rsidRPr="00FA1765">
        <w:rPr>
          <w:sz w:val="22"/>
          <w:szCs w:val="22"/>
        </w:rPr>
        <w:t>elor judecătore</w:t>
      </w:r>
      <w:r>
        <w:rPr>
          <w:sz w:val="22"/>
          <w:szCs w:val="22"/>
        </w:rPr>
        <w:t>ș</w:t>
      </w:r>
      <w:r w:rsidRPr="00FA1765">
        <w:rPr>
          <w:sz w:val="22"/>
          <w:szCs w:val="22"/>
        </w:rPr>
        <w:t xml:space="preserve">ti </w:t>
      </w:r>
      <w:r>
        <w:rPr>
          <w:sz w:val="22"/>
          <w:szCs w:val="22"/>
        </w:rPr>
        <w:t>ș</w:t>
      </w:r>
      <w:r w:rsidRPr="00FA1765">
        <w:rPr>
          <w:sz w:val="22"/>
          <w:szCs w:val="22"/>
        </w:rPr>
        <w:t xml:space="preserve">i parchetelor de pe lângă acestea pentru anul 2014, care a fost completat prin Hotărârile Plenului nr. 529/06.05.2014, nr. 716/18.06.2014 </w:t>
      </w:r>
      <w:r>
        <w:rPr>
          <w:sz w:val="22"/>
          <w:szCs w:val="22"/>
        </w:rPr>
        <w:t>ș</w:t>
      </w:r>
      <w:r w:rsidRPr="00FA1765">
        <w:rPr>
          <w:sz w:val="22"/>
          <w:szCs w:val="22"/>
        </w:rPr>
        <w:t>i nr. 858/03.07.2014, iar prin Hotărârea Plenului nr. 92/23.01.2014 a aprobat re</w:t>
      </w:r>
      <w:r>
        <w:rPr>
          <w:sz w:val="22"/>
          <w:szCs w:val="22"/>
        </w:rPr>
        <w:t>ț</w:t>
      </w:r>
      <w:r w:rsidRPr="00FA1765">
        <w:rPr>
          <w:sz w:val="22"/>
          <w:szCs w:val="22"/>
        </w:rPr>
        <w:t xml:space="preserve">eaua de formatori a </w:t>
      </w:r>
      <w:r>
        <w:rPr>
          <w:sz w:val="22"/>
          <w:szCs w:val="22"/>
        </w:rPr>
        <w:t>Ș</w:t>
      </w:r>
      <w:r w:rsidRPr="00FA1765">
        <w:rPr>
          <w:sz w:val="22"/>
          <w:szCs w:val="22"/>
        </w:rPr>
        <w:t>colii Na</w:t>
      </w:r>
      <w:r>
        <w:rPr>
          <w:sz w:val="22"/>
          <w:szCs w:val="22"/>
        </w:rPr>
        <w:t>ț</w:t>
      </w:r>
      <w:r w:rsidRPr="00FA1765">
        <w:rPr>
          <w:sz w:val="22"/>
          <w:szCs w:val="22"/>
        </w:rPr>
        <w:t>ionale de Grefieri pentru formare continuă în anul 2014.</w:t>
      </w:r>
    </w:p>
    <w:p w:rsidR="00FD1C6A" w:rsidRPr="00FA1765" w:rsidRDefault="00FD1C6A" w:rsidP="00B1121A">
      <w:pPr>
        <w:pStyle w:val="AddParagraf"/>
        <w:spacing w:after="0"/>
        <w:ind w:firstLine="567"/>
        <w:rPr>
          <w:sz w:val="22"/>
          <w:szCs w:val="22"/>
        </w:rPr>
      </w:pPr>
      <w:r w:rsidRPr="00FA1765">
        <w:rPr>
          <w:sz w:val="22"/>
          <w:szCs w:val="22"/>
        </w:rPr>
        <w:t>Calendarul de formare continuă a grefierilor pentru anul 2014 a cuprins 64 de ac</w:t>
      </w:r>
      <w:r>
        <w:rPr>
          <w:sz w:val="22"/>
          <w:szCs w:val="22"/>
        </w:rPr>
        <w:t>ț</w:t>
      </w:r>
      <w:r w:rsidRPr="00FA1765">
        <w:rPr>
          <w:sz w:val="22"/>
          <w:szCs w:val="22"/>
        </w:rPr>
        <w:t xml:space="preserve">iuni de formare continuă organizate de </w:t>
      </w:r>
      <w:r>
        <w:rPr>
          <w:sz w:val="22"/>
          <w:szCs w:val="22"/>
        </w:rPr>
        <w:t>Ș</w:t>
      </w:r>
      <w:r w:rsidRPr="00FA1765">
        <w:rPr>
          <w:sz w:val="22"/>
          <w:szCs w:val="22"/>
        </w:rPr>
        <w:t xml:space="preserve">coală în cadrul celor 6 centre regionale de pregătire (Bârlad, Cheia, Vatra Dornei, Sovata, Giroc </w:t>
      </w:r>
      <w:r>
        <w:rPr>
          <w:sz w:val="22"/>
          <w:szCs w:val="22"/>
        </w:rPr>
        <w:t>ș</w:t>
      </w:r>
      <w:r w:rsidRPr="00FA1765">
        <w:rPr>
          <w:sz w:val="22"/>
          <w:szCs w:val="22"/>
        </w:rPr>
        <w:t>i Or</w:t>
      </w:r>
      <w:r>
        <w:rPr>
          <w:sz w:val="22"/>
          <w:szCs w:val="22"/>
        </w:rPr>
        <w:t>ș</w:t>
      </w:r>
      <w:r w:rsidRPr="00FA1765">
        <w:rPr>
          <w:sz w:val="22"/>
          <w:szCs w:val="22"/>
        </w:rPr>
        <w:t xml:space="preserve">ova) </w:t>
      </w:r>
      <w:r>
        <w:rPr>
          <w:sz w:val="22"/>
          <w:szCs w:val="22"/>
        </w:rPr>
        <w:t>ș</w:t>
      </w:r>
      <w:r w:rsidRPr="00FA1765">
        <w:rPr>
          <w:sz w:val="22"/>
          <w:szCs w:val="22"/>
        </w:rPr>
        <w:t>i 109 ac</w:t>
      </w:r>
      <w:r>
        <w:rPr>
          <w:sz w:val="22"/>
          <w:szCs w:val="22"/>
        </w:rPr>
        <w:t>ț</w:t>
      </w:r>
      <w:r w:rsidRPr="00FA1765">
        <w:rPr>
          <w:sz w:val="22"/>
          <w:szCs w:val="22"/>
        </w:rPr>
        <w:t>iuni derulate la sediile cur</w:t>
      </w:r>
      <w:r>
        <w:rPr>
          <w:sz w:val="22"/>
          <w:szCs w:val="22"/>
        </w:rPr>
        <w:t>ț</w:t>
      </w:r>
      <w:r w:rsidRPr="00FA1765">
        <w:rPr>
          <w:sz w:val="22"/>
          <w:szCs w:val="22"/>
        </w:rPr>
        <w:t xml:space="preserve">ilor de apel </w:t>
      </w:r>
      <w:r>
        <w:rPr>
          <w:sz w:val="22"/>
          <w:szCs w:val="22"/>
        </w:rPr>
        <w:t>ș</w:t>
      </w:r>
      <w:r w:rsidRPr="00FA1765">
        <w:rPr>
          <w:sz w:val="22"/>
          <w:szCs w:val="22"/>
        </w:rPr>
        <w:t>i a parchetelor de pe lângă cur</w:t>
      </w:r>
      <w:r>
        <w:rPr>
          <w:sz w:val="22"/>
          <w:szCs w:val="22"/>
        </w:rPr>
        <w:t>ț</w:t>
      </w:r>
      <w:r w:rsidRPr="00FA1765">
        <w:rPr>
          <w:sz w:val="22"/>
          <w:szCs w:val="22"/>
        </w:rPr>
        <w:t>ile de apel (în domeniile Drept procesual penal – atât pentru grefierii din cadrul instan</w:t>
      </w:r>
      <w:r>
        <w:rPr>
          <w:sz w:val="22"/>
          <w:szCs w:val="22"/>
        </w:rPr>
        <w:t>ț</w:t>
      </w:r>
      <w:r w:rsidRPr="00FA1765">
        <w:rPr>
          <w:sz w:val="22"/>
          <w:szCs w:val="22"/>
        </w:rPr>
        <w:t xml:space="preserve">elor, cât </w:t>
      </w:r>
      <w:r>
        <w:rPr>
          <w:sz w:val="22"/>
          <w:szCs w:val="22"/>
        </w:rPr>
        <w:t>ș</w:t>
      </w:r>
      <w:r w:rsidRPr="00FA1765">
        <w:rPr>
          <w:sz w:val="22"/>
          <w:szCs w:val="22"/>
        </w:rPr>
        <w:t>i pentru grefierii din cadrul parchetelor, Drept procesual civil, Informa</w:t>
      </w:r>
      <w:r>
        <w:rPr>
          <w:sz w:val="22"/>
          <w:szCs w:val="22"/>
        </w:rPr>
        <w:t>ț</w:t>
      </w:r>
      <w:r w:rsidRPr="00FA1765">
        <w:rPr>
          <w:sz w:val="22"/>
          <w:szCs w:val="22"/>
        </w:rPr>
        <w:t>ii clasificate – atât pentru grefierii din cadrul instan</w:t>
      </w:r>
      <w:r>
        <w:rPr>
          <w:sz w:val="22"/>
          <w:szCs w:val="22"/>
        </w:rPr>
        <w:t>ț</w:t>
      </w:r>
      <w:r w:rsidRPr="00FA1765">
        <w:rPr>
          <w:sz w:val="22"/>
          <w:szCs w:val="22"/>
        </w:rPr>
        <w:t xml:space="preserve">elor, cât </w:t>
      </w:r>
      <w:r>
        <w:rPr>
          <w:sz w:val="22"/>
          <w:szCs w:val="22"/>
        </w:rPr>
        <w:t>ș</w:t>
      </w:r>
      <w:r w:rsidRPr="00FA1765">
        <w:rPr>
          <w:sz w:val="22"/>
          <w:szCs w:val="22"/>
        </w:rPr>
        <w:t xml:space="preserve">i pentru grefierii din cadrul parchetelor </w:t>
      </w:r>
      <w:r>
        <w:rPr>
          <w:sz w:val="22"/>
          <w:szCs w:val="22"/>
        </w:rPr>
        <w:t>ș</w:t>
      </w:r>
      <w:r w:rsidRPr="00FA1765">
        <w:rPr>
          <w:sz w:val="22"/>
          <w:szCs w:val="22"/>
        </w:rPr>
        <w:t>i Statistică. ECRIS).</w:t>
      </w:r>
    </w:p>
    <w:p w:rsidR="00FD1C6A" w:rsidRPr="00FA1765" w:rsidRDefault="00FD1C6A" w:rsidP="00B1121A">
      <w:pPr>
        <w:pStyle w:val="AddParagraf"/>
        <w:spacing w:after="0"/>
        <w:ind w:firstLine="567"/>
        <w:rPr>
          <w:sz w:val="22"/>
          <w:szCs w:val="22"/>
        </w:rPr>
      </w:pPr>
      <w:r w:rsidRPr="00FA1765">
        <w:rPr>
          <w:sz w:val="22"/>
          <w:szCs w:val="22"/>
        </w:rPr>
        <w:t xml:space="preserve">De asemenea, </w:t>
      </w:r>
      <w:r>
        <w:rPr>
          <w:sz w:val="22"/>
          <w:szCs w:val="22"/>
        </w:rPr>
        <w:t>Ș</w:t>
      </w:r>
      <w:r w:rsidRPr="00FA1765">
        <w:rPr>
          <w:sz w:val="22"/>
          <w:szCs w:val="22"/>
        </w:rPr>
        <w:t>coala a derulat 6 ac</w:t>
      </w:r>
      <w:r>
        <w:rPr>
          <w:sz w:val="22"/>
          <w:szCs w:val="22"/>
        </w:rPr>
        <w:t>ț</w:t>
      </w:r>
      <w:r w:rsidRPr="00FA1765">
        <w:rPr>
          <w:sz w:val="22"/>
          <w:szCs w:val="22"/>
        </w:rPr>
        <w:t>iuni desfă</w:t>
      </w:r>
      <w:r>
        <w:rPr>
          <w:sz w:val="22"/>
          <w:szCs w:val="22"/>
        </w:rPr>
        <w:t>ș</w:t>
      </w:r>
      <w:r w:rsidRPr="00FA1765">
        <w:rPr>
          <w:sz w:val="22"/>
          <w:szCs w:val="22"/>
        </w:rPr>
        <w:t>urate în forma învă</w:t>
      </w:r>
      <w:r>
        <w:rPr>
          <w:sz w:val="22"/>
          <w:szCs w:val="22"/>
        </w:rPr>
        <w:t>ț</w:t>
      </w:r>
      <w:r w:rsidRPr="00FA1765">
        <w:rPr>
          <w:sz w:val="22"/>
          <w:szCs w:val="22"/>
        </w:rPr>
        <w:t>ământului la distan</w:t>
      </w:r>
      <w:r>
        <w:rPr>
          <w:sz w:val="22"/>
          <w:szCs w:val="22"/>
        </w:rPr>
        <w:t>ț</w:t>
      </w:r>
      <w:r w:rsidRPr="00FA1765">
        <w:rPr>
          <w:sz w:val="22"/>
          <w:szCs w:val="22"/>
        </w:rPr>
        <w:t>ă (eLearning) în domeniile Drept procesual penal - Camera preliminară. Judecata, Drept procesual penal - Măsuri preventive, Drept procesual civil, Cooperare judiciară interna</w:t>
      </w:r>
      <w:r>
        <w:rPr>
          <w:sz w:val="22"/>
          <w:szCs w:val="22"/>
        </w:rPr>
        <w:t>ț</w:t>
      </w:r>
      <w:r w:rsidRPr="00FA1765">
        <w:rPr>
          <w:sz w:val="22"/>
          <w:szCs w:val="22"/>
        </w:rPr>
        <w:t xml:space="preserve">ională în materie civilă, English for Legal Purposes </w:t>
      </w:r>
      <w:r>
        <w:rPr>
          <w:sz w:val="22"/>
          <w:szCs w:val="22"/>
        </w:rPr>
        <w:t>ș</w:t>
      </w:r>
      <w:r w:rsidRPr="00FA1765">
        <w:rPr>
          <w:sz w:val="22"/>
          <w:szCs w:val="22"/>
        </w:rPr>
        <w:t>i Limba română. Elemente de gramatică. Dificultă</w:t>
      </w:r>
      <w:r>
        <w:rPr>
          <w:sz w:val="22"/>
          <w:szCs w:val="22"/>
        </w:rPr>
        <w:t>ț</w:t>
      </w:r>
      <w:r w:rsidRPr="00FA1765">
        <w:rPr>
          <w:sz w:val="22"/>
          <w:szCs w:val="22"/>
        </w:rPr>
        <w:t xml:space="preserve">i. Ezitări. Confuzii (aflat în prezent în derulare). </w:t>
      </w:r>
    </w:p>
    <w:p w:rsidR="00FD1C6A" w:rsidRPr="00FA1765" w:rsidRDefault="00FD1C6A" w:rsidP="00B1121A">
      <w:pPr>
        <w:pStyle w:val="AddParagraf"/>
        <w:spacing w:after="0"/>
        <w:ind w:firstLine="567"/>
        <w:rPr>
          <w:sz w:val="22"/>
          <w:szCs w:val="22"/>
        </w:rPr>
      </w:pPr>
      <w:r w:rsidRPr="00FA1765">
        <w:rPr>
          <w:sz w:val="22"/>
          <w:szCs w:val="22"/>
        </w:rPr>
        <w:t>În ceea ce  prive</w:t>
      </w:r>
      <w:r>
        <w:rPr>
          <w:sz w:val="22"/>
          <w:szCs w:val="22"/>
        </w:rPr>
        <w:t>ș</w:t>
      </w:r>
      <w:r w:rsidRPr="00FA1765">
        <w:rPr>
          <w:sz w:val="22"/>
          <w:szCs w:val="22"/>
        </w:rPr>
        <w:t>te grefierii recruta</w:t>
      </w:r>
      <w:r>
        <w:rPr>
          <w:sz w:val="22"/>
          <w:szCs w:val="22"/>
        </w:rPr>
        <w:t>ț</w:t>
      </w:r>
      <w:r w:rsidRPr="00FA1765">
        <w:rPr>
          <w:sz w:val="22"/>
          <w:szCs w:val="22"/>
        </w:rPr>
        <w:t xml:space="preserve">i prin concurs de ocupare în mod direct a posturilor, </w:t>
      </w:r>
      <w:r>
        <w:rPr>
          <w:sz w:val="22"/>
          <w:szCs w:val="22"/>
        </w:rPr>
        <w:t>Ș</w:t>
      </w:r>
      <w:r w:rsidRPr="00FA1765">
        <w:rPr>
          <w:sz w:val="22"/>
          <w:szCs w:val="22"/>
        </w:rPr>
        <w:t>coala a derulat în total 3 cursuri eLearning.</w:t>
      </w:r>
    </w:p>
    <w:p w:rsidR="00FD1C6A" w:rsidRPr="00FA1765" w:rsidRDefault="00FD1C6A" w:rsidP="00B1121A">
      <w:pPr>
        <w:pStyle w:val="AddParagraf"/>
        <w:spacing w:after="0"/>
        <w:ind w:firstLine="567"/>
        <w:rPr>
          <w:sz w:val="22"/>
          <w:szCs w:val="22"/>
        </w:rPr>
      </w:pPr>
      <w:r w:rsidRPr="00FA1765">
        <w:rPr>
          <w:sz w:val="22"/>
          <w:szCs w:val="22"/>
        </w:rPr>
        <w:t xml:space="preserve">În cadrul programului de formare continuă pentru anul 2014 au fost introduse, pe lângă disciplinele abordate în anii anteriori </w:t>
      </w:r>
      <w:r>
        <w:rPr>
          <w:sz w:val="22"/>
          <w:szCs w:val="22"/>
        </w:rPr>
        <w:t>ș</w:t>
      </w:r>
      <w:r w:rsidRPr="00FA1765">
        <w:rPr>
          <w:sz w:val="22"/>
          <w:szCs w:val="22"/>
        </w:rPr>
        <w:t>i alte materii noi – Abilită</w:t>
      </w:r>
      <w:r>
        <w:rPr>
          <w:sz w:val="22"/>
          <w:szCs w:val="22"/>
        </w:rPr>
        <w:t>ț</w:t>
      </w:r>
      <w:r w:rsidRPr="00FA1765">
        <w:rPr>
          <w:sz w:val="22"/>
          <w:szCs w:val="22"/>
        </w:rPr>
        <w:t xml:space="preserve">i non-juridice </w:t>
      </w:r>
      <w:r>
        <w:rPr>
          <w:sz w:val="22"/>
          <w:szCs w:val="22"/>
        </w:rPr>
        <w:t>ș</w:t>
      </w:r>
      <w:r w:rsidRPr="00FA1765">
        <w:rPr>
          <w:sz w:val="22"/>
          <w:szCs w:val="22"/>
        </w:rPr>
        <w:t>i Elemente de  tehnoredactare. Mai mult, având în vedere necesitatea aprofundării de către grefieri a aplica</w:t>
      </w:r>
      <w:r>
        <w:rPr>
          <w:sz w:val="22"/>
          <w:szCs w:val="22"/>
        </w:rPr>
        <w:t>ț</w:t>
      </w:r>
      <w:r w:rsidRPr="00FA1765">
        <w:rPr>
          <w:sz w:val="22"/>
          <w:szCs w:val="22"/>
        </w:rPr>
        <w:t xml:space="preserve">iei ECRIS, seminarele de Drept procesual penal </w:t>
      </w:r>
      <w:r>
        <w:rPr>
          <w:sz w:val="22"/>
          <w:szCs w:val="22"/>
        </w:rPr>
        <w:t>ș</w:t>
      </w:r>
      <w:r w:rsidRPr="00FA1765">
        <w:rPr>
          <w:sz w:val="22"/>
          <w:szCs w:val="22"/>
        </w:rPr>
        <w:t xml:space="preserve">i Drept procesual civil au cuprins </w:t>
      </w:r>
      <w:r>
        <w:rPr>
          <w:sz w:val="22"/>
          <w:szCs w:val="22"/>
        </w:rPr>
        <w:t>ș</w:t>
      </w:r>
      <w:r w:rsidRPr="00FA1765">
        <w:rPr>
          <w:sz w:val="22"/>
          <w:szCs w:val="22"/>
        </w:rPr>
        <w:t>i o sec</w:t>
      </w:r>
      <w:r>
        <w:rPr>
          <w:sz w:val="22"/>
          <w:szCs w:val="22"/>
        </w:rPr>
        <w:t>ț</w:t>
      </w:r>
      <w:r w:rsidRPr="00FA1765">
        <w:rPr>
          <w:sz w:val="22"/>
          <w:szCs w:val="22"/>
        </w:rPr>
        <w:t>iune dedicată atribu</w:t>
      </w:r>
      <w:r>
        <w:rPr>
          <w:sz w:val="22"/>
          <w:szCs w:val="22"/>
        </w:rPr>
        <w:t>ț</w:t>
      </w:r>
      <w:r w:rsidRPr="00FA1765">
        <w:rPr>
          <w:sz w:val="22"/>
          <w:szCs w:val="22"/>
        </w:rPr>
        <w:t xml:space="preserve">iilor grefierilor de </w:t>
      </w:r>
      <w:r>
        <w:rPr>
          <w:sz w:val="22"/>
          <w:szCs w:val="22"/>
        </w:rPr>
        <w:t>ș</w:t>
      </w:r>
      <w:r w:rsidRPr="00FA1765">
        <w:rPr>
          <w:sz w:val="22"/>
          <w:szCs w:val="22"/>
        </w:rPr>
        <w:t>edin</w:t>
      </w:r>
      <w:r>
        <w:rPr>
          <w:sz w:val="22"/>
          <w:szCs w:val="22"/>
        </w:rPr>
        <w:t>ț</w:t>
      </w:r>
      <w:r w:rsidRPr="00FA1765">
        <w:rPr>
          <w:sz w:val="22"/>
          <w:szCs w:val="22"/>
        </w:rPr>
        <w:t xml:space="preserve">ă în sistemul ECRIS. </w:t>
      </w:r>
    </w:p>
    <w:p w:rsidR="00FD1C6A" w:rsidRPr="00FA1765" w:rsidRDefault="00FD1C6A" w:rsidP="00B1121A">
      <w:pPr>
        <w:pStyle w:val="AddParagraf"/>
        <w:spacing w:after="0"/>
        <w:ind w:firstLine="567"/>
        <w:rPr>
          <w:sz w:val="22"/>
          <w:szCs w:val="22"/>
        </w:rPr>
      </w:pPr>
      <w:r w:rsidRPr="00FA1765">
        <w:rPr>
          <w:sz w:val="22"/>
          <w:szCs w:val="22"/>
        </w:rPr>
        <w:t>Având în vedere Hotărârea Plenului CSM nr. 46/2012 privind calendarul trecerii la colectarea datelor statistice exclusiv prin intermediul aplica</w:t>
      </w:r>
      <w:r>
        <w:rPr>
          <w:sz w:val="22"/>
          <w:szCs w:val="22"/>
        </w:rPr>
        <w:t>ț</w:t>
      </w:r>
      <w:r w:rsidRPr="00FA1765">
        <w:rPr>
          <w:sz w:val="22"/>
          <w:szCs w:val="22"/>
        </w:rPr>
        <w:t>iei ECRIS, la nivelul fiecărei cur</w:t>
      </w:r>
      <w:r>
        <w:rPr>
          <w:sz w:val="22"/>
          <w:szCs w:val="22"/>
        </w:rPr>
        <w:t>ț</w:t>
      </w:r>
      <w:r w:rsidRPr="00FA1765">
        <w:rPr>
          <w:sz w:val="22"/>
          <w:szCs w:val="22"/>
        </w:rPr>
        <w:t xml:space="preserve">i de apel s-au derulat seminare cu tema Statistică. ECRIS. </w:t>
      </w:r>
    </w:p>
    <w:p w:rsidR="00FD1C6A" w:rsidRPr="00FA1765" w:rsidRDefault="00FD1C6A" w:rsidP="00B1121A">
      <w:pPr>
        <w:pStyle w:val="AddParagraf"/>
        <w:spacing w:after="0"/>
        <w:ind w:firstLine="567"/>
        <w:rPr>
          <w:sz w:val="22"/>
          <w:szCs w:val="22"/>
        </w:rPr>
      </w:pPr>
      <w:r w:rsidRPr="00FA1765">
        <w:rPr>
          <w:sz w:val="22"/>
          <w:szCs w:val="22"/>
        </w:rPr>
        <w:t xml:space="preserve">De asemenea, cu caracter de noutate, </w:t>
      </w:r>
      <w:r>
        <w:rPr>
          <w:sz w:val="22"/>
          <w:szCs w:val="22"/>
        </w:rPr>
        <w:t>Ș</w:t>
      </w:r>
      <w:r w:rsidRPr="00FA1765">
        <w:rPr>
          <w:sz w:val="22"/>
          <w:szCs w:val="22"/>
        </w:rPr>
        <w:t>coala a sus</w:t>
      </w:r>
      <w:r>
        <w:rPr>
          <w:sz w:val="22"/>
          <w:szCs w:val="22"/>
        </w:rPr>
        <w:t>ț</w:t>
      </w:r>
      <w:r w:rsidRPr="00FA1765">
        <w:rPr>
          <w:sz w:val="22"/>
          <w:szCs w:val="22"/>
        </w:rPr>
        <w:t>inut, în colaborare cu Inspec</w:t>
      </w:r>
      <w:r>
        <w:rPr>
          <w:sz w:val="22"/>
          <w:szCs w:val="22"/>
        </w:rPr>
        <w:t>ț</w:t>
      </w:r>
      <w:r w:rsidRPr="00FA1765">
        <w:rPr>
          <w:sz w:val="22"/>
          <w:szCs w:val="22"/>
        </w:rPr>
        <w:t xml:space="preserve">ia judiciară, un seminar de formare cu tema Repartizarea aleatorie a cauzelor. </w:t>
      </w:r>
    </w:p>
    <w:p w:rsidR="00FD1C6A" w:rsidRPr="00FA1765" w:rsidRDefault="00FD1C6A" w:rsidP="00B1121A">
      <w:pPr>
        <w:pStyle w:val="AddParagraf"/>
        <w:spacing w:after="0"/>
        <w:ind w:firstLine="567"/>
        <w:rPr>
          <w:sz w:val="22"/>
          <w:szCs w:val="22"/>
        </w:rPr>
      </w:pPr>
      <w:r w:rsidRPr="00FA1765">
        <w:rPr>
          <w:sz w:val="22"/>
          <w:szCs w:val="22"/>
        </w:rPr>
        <w:t>În plus, fa</w:t>
      </w:r>
      <w:r>
        <w:rPr>
          <w:sz w:val="22"/>
          <w:szCs w:val="22"/>
        </w:rPr>
        <w:t>ț</w:t>
      </w:r>
      <w:r w:rsidRPr="00FA1765">
        <w:rPr>
          <w:sz w:val="22"/>
          <w:szCs w:val="22"/>
        </w:rPr>
        <w:t>ă de disciplinele abordate în anii anteriori în modalitatea învă</w:t>
      </w:r>
      <w:r>
        <w:rPr>
          <w:sz w:val="22"/>
          <w:szCs w:val="22"/>
        </w:rPr>
        <w:t>ț</w:t>
      </w:r>
      <w:r w:rsidRPr="00FA1765">
        <w:rPr>
          <w:sz w:val="22"/>
          <w:szCs w:val="22"/>
        </w:rPr>
        <w:t>ământului la distan</w:t>
      </w:r>
      <w:r>
        <w:rPr>
          <w:sz w:val="22"/>
          <w:szCs w:val="22"/>
        </w:rPr>
        <w:t>ț</w:t>
      </w:r>
      <w:r w:rsidRPr="00FA1765">
        <w:rPr>
          <w:sz w:val="22"/>
          <w:szCs w:val="22"/>
        </w:rPr>
        <w:t xml:space="preserve">ă, </w:t>
      </w:r>
      <w:r>
        <w:rPr>
          <w:sz w:val="22"/>
          <w:szCs w:val="22"/>
        </w:rPr>
        <w:t>Ș</w:t>
      </w:r>
      <w:r w:rsidRPr="00FA1765">
        <w:rPr>
          <w:sz w:val="22"/>
          <w:szCs w:val="22"/>
        </w:rPr>
        <w:t xml:space="preserve">coala a derulat un curs eLearning cu tema English for Legal Purposes, în baza unui protocol de colaborare încheiat cu British Council România </w:t>
      </w:r>
      <w:r>
        <w:rPr>
          <w:sz w:val="22"/>
          <w:szCs w:val="22"/>
        </w:rPr>
        <w:t>ș</w:t>
      </w:r>
      <w:r w:rsidRPr="00FA1765">
        <w:rPr>
          <w:sz w:val="22"/>
          <w:szCs w:val="22"/>
        </w:rPr>
        <w:t>i un curs eLearning cu tema Limba română. Elemente de gramatică. Dificultă</w:t>
      </w:r>
      <w:r>
        <w:rPr>
          <w:sz w:val="22"/>
          <w:szCs w:val="22"/>
        </w:rPr>
        <w:t>ț</w:t>
      </w:r>
      <w:r w:rsidRPr="00FA1765">
        <w:rPr>
          <w:sz w:val="22"/>
          <w:szCs w:val="22"/>
        </w:rPr>
        <w:t>i. Ezitări. Confuzii, ambele cursuri fiind foarte apreciate de participan</w:t>
      </w:r>
      <w:r>
        <w:rPr>
          <w:sz w:val="22"/>
          <w:szCs w:val="22"/>
        </w:rPr>
        <w:t>ț</w:t>
      </w:r>
      <w:r w:rsidRPr="00FA1765">
        <w:rPr>
          <w:sz w:val="22"/>
          <w:szCs w:val="22"/>
        </w:rPr>
        <w:t xml:space="preserve">i. </w:t>
      </w:r>
    </w:p>
    <w:p w:rsidR="00FD1C6A" w:rsidRPr="00FA1765" w:rsidRDefault="00FD1C6A" w:rsidP="00B1121A">
      <w:pPr>
        <w:pStyle w:val="AddParagraf"/>
        <w:spacing w:after="0"/>
        <w:ind w:firstLine="567"/>
        <w:rPr>
          <w:sz w:val="22"/>
          <w:szCs w:val="22"/>
        </w:rPr>
      </w:pPr>
      <w:r w:rsidRPr="00FA1765">
        <w:rPr>
          <w:sz w:val="22"/>
          <w:szCs w:val="22"/>
        </w:rPr>
        <w:t>De asemenea, la solicitarea Tribunalului Bucure</w:t>
      </w:r>
      <w:r>
        <w:rPr>
          <w:sz w:val="22"/>
          <w:szCs w:val="22"/>
        </w:rPr>
        <w:t>ș</w:t>
      </w:r>
      <w:r w:rsidRPr="00FA1765">
        <w:rPr>
          <w:sz w:val="22"/>
          <w:szCs w:val="22"/>
        </w:rPr>
        <w:t xml:space="preserve">ti </w:t>
      </w:r>
      <w:r>
        <w:rPr>
          <w:sz w:val="22"/>
          <w:szCs w:val="22"/>
        </w:rPr>
        <w:t>ș</w:t>
      </w:r>
      <w:r w:rsidRPr="00FA1765">
        <w:rPr>
          <w:sz w:val="22"/>
          <w:szCs w:val="22"/>
        </w:rPr>
        <w:t>i a Cur</w:t>
      </w:r>
      <w:r>
        <w:rPr>
          <w:sz w:val="22"/>
          <w:szCs w:val="22"/>
        </w:rPr>
        <w:t>ț</w:t>
      </w:r>
      <w:r w:rsidRPr="00FA1765">
        <w:rPr>
          <w:sz w:val="22"/>
          <w:szCs w:val="22"/>
        </w:rPr>
        <w:t>ii de Apel Bucure</w:t>
      </w:r>
      <w:r>
        <w:rPr>
          <w:sz w:val="22"/>
          <w:szCs w:val="22"/>
        </w:rPr>
        <w:t>ș</w:t>
      </w:r>
      <w:r w:rsidRPr="00FA1765">
        <w:rPr>
          <w:sz w:val="22"/>
          <w:szCs w:val="22"/>
        </w:rPr>
        <w:t>ti – Sec</w:t>
      </w:r>
      <w:r>
        <w:rPr>
          <w:sz w:val="22"/>
          <w:szCs w:val="22"/>
        </w:rPr>
        <w:t>ț</w:t>
      </w:r>
      <w:r w:rsidRPr="00FA1765">
        <w:rPr>
          <w:sz w:val="22"/>
          <w:szCs w:val="22"/>
        </w:rPr>
        <w:t>ia a VII-a pentru cauze privind conflicte de muncă </w:t>
      </w:r>
      <w:r>
        <w:rPr>
          <w:sz w:val="22"/>
          <w:szCs w:val="22"/>
        </w:rPr>
        <w:t>ș</w:t>
      </w:r>
      <w:r w:rsidRPr="00FA1765">
        <w:rPr>
          <w:sz w:val="22"/>
          <w:szCs w:val="22"/>
        </w:rPr>
        <w:t>i asigurări sociale, personalul propriu din cadrul departamentului de formare continuă a sus</w:t>
      </w:r>
      <w:r>
        <w:rPr>
          <w:sz w:val="22"/>
          <w:szCs w:val="22"/>
        </w:rPr>
        <w:t>ț</w:t>
      </w:r>
      <w:r w:rsidRPr="00FA1765">
        <w:rPr>
          <w:sz w:val="22"/>
          <w:szCs w:val="22"/>
        </w:rPr>
        <w:t xml:space="preserve">inut seminare de formare cu tema noul Cod de procedură penală </w:t>
      </w:r>
      <w:r>
        <w:rPr>
          <w:sz w:val="22"/>
          <w:szCs w:val="22"/>
        </w:rPr>
        <w:t>ș</w:t>
      </w:r>
      <w:r w:rsidRPr="00FA1765">
        <w:rPr>
          <w:sz w:val="22"/>
          <w:szCs w:val="22"/>
        </w:rPr>
        <w:t>i noul Cod de procedură civilă, pentru personalul auxiliar din cadrul acestor instan</w:t>
      </w:r>
      <w:r>
        <w:rPr>
          <w:sz w:val="22"/>
          <w:szCs w:val="22"/>
        </w:rPr>
        <w:t>ț</w:t>
      </w:r>
      <w:r w:rsidRPr="00FA1765">
        <w:rPr>
          <w:sz w:val="22"/>
          <w:szCs w:val="22"/>
        </w:rPr>
        <w:t xml:space="preserve">e. </w:t>
      </w:r>
    </w:p>
    <w:p w:rsidR="00FD1C6A" w:rsidRPr="00FA1765" w:rsidRDefault="00FD1C6A" w:rsidP="00B1121A">
      <w:pPr>
        <w:pStyle w:val="AddParagraf"/>
        <w:spacing w:after="0"/>
        <w:ind w:firstLine="567"/>
        <w:rPr>
          <w:sz w:val="22"/>
          <w:szCs w:val="22"/>
        </w:rPr>
      </w:pPr>
      <w:r w:rsidRPr="00FA1765">
        <w:rPr>
          <w:sz w:val="22"/>
          <w:szCs w:val="22"/>
        </w:rPr>
        <w:t>Astfel, în cursul anului 2014, au fost forma</w:t>
      </w:r>
      <w:r>
        <w:rPr>
          <w:sz w:val="22"/>
          <w:szCs w:val="22"/>
        </w:rPr>
        <w:t>ț</w:t>
      </w:r>
      <w:r w:rsidRPr="00FA1765">
        <w:rPr>
          <w:sz w:val="22"/>
          <w:szCs w:val="22"/>
        </w:rPr>
        <w:t>i în centrele de formare un număr de 1322 de grefieri, în cadrul ac</w:t>
      </w:r>
      <w:r>
        <w:rPr>
          <w:sz w:val="22"/>
          <w:szCs w:val="22"/>
        </w:rPr>
        <w:t>ț</w:t>
      </w:r>
      <w:r w:rsidRPr="00FA1765">
        <w:rPr>
          <w:sz w:val="22"/>
          <w:szCs w:val="22"/>
        </w:rPr>
        <w:t>iunilor desfă</w:t>
      </w:r>
      <w:r>
        <w:rPr>
          <w:sz w:val="22"/>
          <w:szCs w:val="22"/>
        </w:rPr>
        <w:t>ș</w:t>
      </w:r>
      <w:r w:rsidRPr="00FA1765">
        <w:rPr>
          <w:sz w:val="22"/>
          <w:szCs w:val="22"/>
        </w:rPr>
        <w:t>urate la sediile cur</w:t>
      </w:r>
      <w:r>
        <w:rPr>
          <w:sz w:val="22"/>
          <w:szCs w:val="22"/>
        </w:rPr>
        <w:t>ț</w:t>
      </w:r>
      <w:r w:rsidRPr="00FA1765">
        <w:rPr>
          <w:sz w:val="22"/>
          <w:szCs w:val="22"/>
        </w:rPr>
        <w:t xml:space="preserve">ilor de apel </w:t>
      </w:r>
      <w:r>
        <w:rPr>
          <w:sz w:val="22"/>
          <w:szCs w:val="22"/>
        </w:rPr>
        <w:t>ș</w:t>
      </w:r>
      <w:r w:rsidRPr="00FA1765">
        <w:rPr>
          <w:sz w:val="22"/>
          <w:szCs w:val="22"/>
        </w:rPr>
        <w:t>i a parchetelor de pe lângă cur</w:t>
      </w:r>
      <w:r>
        <w:rPr>
          <w:sz w:val="22"/>
          <w:szCs w:val="22"/>
        </w:rPr>
        <w:t>ț</w:t>
      </w:r>
      <w:r w:rsidRPr="00FA1765">
        <w:rPr>
          <w:sz w:val="22"/>
          <w:szCs w:val="22"/>
        </w:rPr>
        <w:t>ile de apel un număr de 3221 grefieri, iar prin intermediul învă</w:t>
      </w:r>
      <w:r>
        <w:rPr>
          <w:sz w:val="22"/>
          <w:szCs w:val="22"/>
        </w:rPr>
        <w:t>ț</w:t>
      </w:r>
      <w:r w:rsidRPr="00FA1765">
        <w:rPr>
          <w:sz w:val="22"/>
          <w:szCs w:val="22"/>
        </w:rPr>
        <w:t>ământului la distan</w:t>
      </w:r>
      <w:r>
        <w:rPr>
          <w:sz w:val="22"/>
          <w:szCs w:val="22"/>
        </w:rPr>
        <w:t>ț</w:t>
      </w:r>
      <w:r w:rsidRPr="00FA1765">
        <w:rPr>
          <w:sz w:val="22"/>
          <w:szCs w:val="22"/>
        </w:rPr>
        <w:t xml:space="preserve">ă (eLearning) un număr de 611 grefieri, în total 5154 de grefieri, mai mult de jumătate din numărul grefierilor din cadrul sistemul judiciar.  </w:t>
      </w:r>
    </w:p>
    <w:p w:rsidR="00FD1C6A" w:rsidRPr="00FA1765" w:rsidRDefault="00FD1C6A" w:rsidP="00B1121A">
      <w:pPr>
        <w:pStyle w:val="AddParagraf"/>
        <w:spacing w:after="0"/>
        <w:ind w:firstLine="567"/>
        <w:rPr>
          <w:sz w:val="22"/>
          <w:szCs w:val="22"/>
        </w:rPr>
      </w:pPr>
      <w:r w:rsidRPr="00FA1765">
        <w:rPr>
          <w:sz w:val="22"/>
          <w:szCs w:val="22"/>
        </w:rPr>
        <w:t xml:space="preserve">Formatorii </w:t>
      </w:r>
      <w:r>
        <w:rPr>
          <w:sz w:val="22"/>
          <w:szCs w:val="22"/>
        </w:rPr>
        <w:t>Ș</w:t>
      </w:r>
      <w:r w:rsidRPr="00FA1765">
        <w:rPr>
          <w:sz w:val="22"/>
          <w:szCs w:val="22"/>
        </w:rPr>
        <w:t>colii Na</w:t>
      </w:r>
      <w:r>
        <w:rPr>
          <w:sz w:val="22"/>
          <w:szCs w:val="22"/>
        </w:rPr>
        <w:t>ț</w:t>
      </w:r>
      <w:r w:rsidRPr="00FA1765">
        <w:rPr>
          <w:sz w:val="22"/>
          <w:szCs w:val="22"/>
        </w:rPr>
        <w:t>ionale de Grefieri, în colaborare cu formatorii Institutului Na</w:t>
      </w:r>
      <w:r>
        <w:rPr>
          <w:sz w:val="22"/>
          <w:szCs w:val="22"/>
        </w:rPr>
        <w:t>ț</w:t>
      </w:r>
      <w:r w:rsidRPr="00FA1765">
        <w:rPr>
          <w:sz w:val="22"/>
          <w:szCs w:val="22"/>
        </w:rPr>
        <w:t xml:space="preserve">ional al Magistraturii, au participat la crearea Ghidurilor privind modele de acte de procedură în materie civilă </w:t>
      </w:r>
      <w:r>
        <w:rPr>
          <w:sz w:val="22"/>
          <w:szCs w:val="22"/>
        </w:rPr>
        <w:t>ș</w:t>
      </w:r>
      <w:r w:rsidRPr="00FA1765">
        <w:rPr>
          <w:sz w:val="22"/>
          <w:szCs w:val="22"/>
        </w:rPr>
        <w:t xml:space="preserve">i penală </w:t>
      </w:r>
      <w:r>
        <w:rPr>
          <w:sz w:val="22"/>
          <w:szCs w:val="22"/>
        </w:rPr>
        <w:t>ș</w:t>
      </w:r>
      <w:r w:rsidRPr="00FA1765">
        <w:rPr>
          <w:sz w:val="22"/>
          <w:szCs w:val="22"/>
        </w:rPr>
        <w:t>i a Ghidurilor privind modele de cereri, ac</w:t>
      </w:r>
      <w:r>
        <w:rPr>
          <w:sz w:val="22"/>
          <w:szCs w:val="22"/>
        </w:rPr>
        <w:t>ț</w:t>
      </w:r>
      <w:r w:rsidRPr="00FA1765">
        <w:rPr>
          <w:sz w:val="22"/>
          <w:szCs w:val="22"/>
        </w:rPr>
        <w:t>iuni pentru uzul justi</w:t>
      </w:r>
      <w:r>
        <w:rPr>
          <w:sz w:val="22"/>
          <w:szCs w:val="22"/>
        </w:rPr>
        <w:t>ț</w:t>
      </w:r>
      <w:r w:rsidRPr="00FA1765">
        <w:rPr>
          <w:sz w:val="22"/>
          <w:szCs w:val="22"/>
        </w:rPr>
        <w:t>iabililor.</w:t>
      </w:r>
    </w:p>
    <w:p w:rsidR="00FD1C6A" w:rsidRPr="00FA1765" w:rsidRDefault="00FD1C6A" w:rsidP="00B1121A">
      <w:pPr>
        <w:pStyle w:val="AddParagraf"/>
        <w:spacing w:after="0"/>
        <w:ind w:firstLine="567"/>
        <w:rPr>
          <w:sz w:val="22"/>
          <w:szCs w:val="22"/>
        </w:rPr>
      </w:pPr>
      <w:r w:rsidRPr="00FA1765">
        <w:rPr>
          <w:sz w:val="22"/>
          <w:szCs w:val="22"/>
        </w:rPr>
        <w:t>Referitor la pregătirea profesională a personalului auxiliar în cadrul unor programe de formare cu finan</w:t>
      </w:r>
      <w:r>
        <w:rPr>
          <w:sz w:val="22"/>
          <w:szCs w:val="22"/>
        </w:rPr>
        <w:t>ț</w:t>
      </w:r>
      <w:r w:rsidRPr="00FA1765">
        <w:rPr>
          <w:sz w:val="22"/>
          <w:szCs w:val="22"/>
        </w:rPr>
        <w:t>are externă, în anul 2014, SNG a participat în calitate de  partener, sub coordonarea CSM, alături de Institutul Na</w:t>
      </w:r>
      <w:r>
        <w:rPr>
          <w:sz w:val="22"/>
          <w:szCs w:val="22"/>
        </w:rPr>
        <w:t>ț</w:t>
      </w:r>
      <w:r w:rsidRPr="00FA1765">
        <w:rPr>
          <w:sz w:val="22"/>
          <w:szCs w:val="22"/>
        </w:rPr>
        <w:t>ional al Magistraturii, Ministerul Justi</w:t>
      </w:r>
      <w:r>
        <w:rPr>
          <w:sz w:val="22"/>
          <w:szCs w:val="22"/>
        </w:rPr>
        <w:t>ț</w:t>
      </w:r>
      <w:r w:rsidRPr="00FA1765">
        <w:rPr>
          <w:sz w:val="22"/>
          <w:szCs w:val="22"/>
        </w:rPr>
        <w:t xml:space="preserve">iei </w:t>
      </w:r>
      <w:r>
        <w:rPr>
          <w:sz w:val="22"/>
          <w:szCs w:val="22"/>
        </w:rPr>
        <w:t>ș</w:t>
      </w:r>
      <w:r w:rsidRPr="00FA1765">
        <w:rPr>
          <w:sz w:val="22"/>
          <w:szCs w:val="22"/>
        </w:rPr>
        <w:t xml:space="preserve">i parteneri din Olanda </w:t>
      </w:r>
      <w:r>
        <w:rPr>
          <w:sz w:val="22"/>
          <w:szCs w:val="22"/>
        </w:rPr>
        <w:t>ș</w:t>
      </w:r>
      <w:r w:rsidRPr="00FA1765">
        <w:rPr>
          <w:sz w:val="22"/>
          <w:szCs w:val="22"/>
        </w:rPr>
        <w:t>i Spania, la implementarea celui de al doilea an al proiectului JUST/2012/JPEN/AG/2949–Întărirea cooperării judiciare pentru protejarea victimelor infrac</w:t>
      </w:r>
      <w:r>
        <w:rPr>
          <w:sz w:val="22"/>
          <w:szCs w:val="22"/>
        </w:rPr>
        <w:t>ț</w:t>
      </w:r>
      <w:r w:rsidRPr="00FA1765">
        <w:rPr>
          <w:sz w:val="22"/>
          <w:szCs w:val="22"/>
        </w:rPr>
        <w:t>iunilor. De asemenea, în anul 2014, SNG a participat în calitate de co-beneficiar, sub coordonarea CSM, alături de Institutul Na</w:t>
      </w:r>
      <w:r>
        <w:rPr>
          <w:sz w:val="22"/>
          <w:szCs w:val="22"/>
        </w:rPr>
        <w:t>ț</w:t>
      </w:r>
      <w:r w:rsidRPr="00FA1765">
        <w:rPr>
          <w:sz w:val="22"/>
          <w:szCs w:val="22"/>
        </w:rPr>
        <w:t>ional al Magistraturii, Ministerul Justi</w:t>
      </w:r>
      <w:r>
        <w:rPr>
          <w:sz w:val="22"/>
          <w:szCs w:val="22"/>
        </w:rPr>
        <w:t>ț</w:t>
      </w:r>
      <w:r w:rsidRPr="00FA1765">
        <w:rPr>
          <w:sz w:val="22"/>
          <w:szCs w:val="22"/>
        </w:rPr>
        <w:t xml:space="preserve">iei </w:t>
      </w:r>
      <w:r>
        <w:rPr>
          <w:sz w:val="22"/>
          <w:szCs w:val="22"/>
        </w:rPr>
        <w:t>ș</w:t>
      </w:r>
      <w:r w:rsidRPr="00FA1765">
        <w:rPr>
          <w:sz w:val="22"/>
          <w:szCs w:val="22"/>
        </w:rPr>
        <w:t>i parteneri interna</w:t>
      </w:r>
      <w:r>
        <w:rPr>
          <w:sz w:val="22"/>
          <w:szCs w:val="22"/>
        </w:rPr>
        <w:t>ț</w:t>
      </w:r>
      <w:r w:rsidRPr="00FA1765">
        <w:rPr>
          <w:sz w:val="22"/>
          <w:szCs w:val="22"/>
        </w:rPr>
        <w:t xml:space="preserve">ionali din Spania, Polonia, Cehia </w:t>
      </w:r>
      <w:r>
        <w:rPr>
          <w:sz w:val="22"/>
          <w:szCs w:val="22"/>
        </w:rPr>
        <w:t>ș</w:t>
      </w:r>
      <w:r w:rsidRPr="00FA1765">
        <w:rPr>
          <w:sz w:val="22"/>
          <w:szCs w:val="22"/>
        </w:rPr>
        <w:t xml:space="preserve">i Bulgaria, la implementarea celui de al doilea an al proiectului </w:t>
      </w:r>
      <w:r w:rsidRPr="00FA1765">
        <w:rPr>
          <w:sz w:val="22"/>
          <w:szCs w:val="22"/>
        </w:rPr>
        <w:lastRenderedPageBreak/>
        <w:t>JUST/2011/JPEN/AG/2956 – Îmbunătă</w:t>
      </w:r>
      <w:r>
        <w:rPr>
          <w:sz w:val="22"/>
          <w:szCs w:val="22"/>
        </w:rPr>
        <w:t>ț</w:t>
      </w:r>
      <w:r w:rsidRPr="00FA1765">
        <w:rPr>
          <w:sz w:val="22"/>
          <w:szCs w:val="22"/>
        </w:rPr>
        <w:t>irea în</w:t>
      </w:r>
      <w:r>
        <w:rPr>
          <w:sz w:val="22"/>
          <w:szCs w:val="22"/>
        </w:rPr>
        <w:t>ț</w:t>
      </w:r>
      <w:r w:rsidRPr="00FA1765">
        <w:rPr>
          <w:sz w:val="22"/>
          <w:szCs w:val="22"/>
        </w:rPr>
        <w:t>elegerii reciproce cu scopul consolidării încrederii între autorită</w:t>
      </w:r>
      <w:r>
        <w:rPr>
          <w:sz w:val="22"/>
          <w:szCs w:val="22"/>
        </w:rPr>
        <w:t>ț</w:t>
      </w:r>
      <w:r w:rsidRPr="00FA1765">
        <w:rPr>
          <w:sz w:val="22"/>
          <w:szCs w:val="22"/>
        </w:rPr>
        <w:t xml:space="preserve">ile judiciare din statele membre ale Uniunii Europene. </w:t>
      </w:r>
    </w:p>
    <w:p w:rsidR="00FD1C6A" w:rsidRPr="00FA1765" w:rsidRDefault="00FD1C6A" w:rsidP="00B1121A">
      <w:pPr>
        <w:pStyle w:val="AddParagraf"/>
        <w:spacing w:after="0"/>
        <w:ind w:firstLine="567"/>
        <w:rPr>
          <w:sz w:val="22"/>
          <w:szCs w:val="22"/>
        </w:rPr>
      </w:pPr>
      <w:r w:rsidRPr="00FA1765">
        <w:rPr>
          <w:sz w:val="22"/>
          <w:szCs w:val="22"/>
        </w:rPr>
        <w:t>În acela</w:t>
      </w:r>
      <w:r>
        <w:rPr>
          <w:sz w:val="22"/>
          <w:szCs w:val="22"/>
        </w:rPr>
        <w:t>ș</w:t>
      </w:r>
      <w:r w:rsidRPr="00FA1765">
        <w:rPr>
          <w:sz w:val="22"/>
          <w:szCs w:val="22"/>
        </w:rPr>
        <w:t>i timp, în acest an, SNG a participat în calitate de co-beneficiar, sub coordonarea CSM, alături de Institutul Na</w:t>
      </w:r>
      <w:r>
        <w:rPr>
          <w:sz w:val="22"/>
          <w:szCs w:val="22"/>
        </w:rPr>
        <w:t>ț</w:t>
      </w:r>
      <w:r w:rsidRPr="00FA1765">
        <w:rPr>
          <w:sz w:val="22"/>
          <w:szCs w:val="22"/>
        </w:rPr>
        <w:t>ional al Magistraturii, Ministerul Justi</w:t>
      </w:r>
      <w:r>
        <w:rPr>
          <w:sz w:val="22"/>
          <w:szCs w:val="22"/>
        </w:rPr>
        <w:t>ț</w:t>
      </w:r>
      <w:r w:rsidRPr="00FA1765">
        <w:rPr>
          <w:sz w:val="22"/>
          <w:szCs w:val="22"/>
        </w:rPr>
        <w:t xml:space="preserve">iei </w:t>
      </w:r>
      <w:r>
        <w:rPr>
          <w:sz w:val="22"/>
          <w:szCs w:val="22"/>
        </w:rPr>
        <w:t>ș</w:t>
      </w:r>
      <w:r w:rsidRPr="00FA1765">
        <w:rPr>
          <w:sz w:val="22"/>
          <w:szCs w:val="22"/>
        </w:rPr>
        <w:t>i parteneri interna</w:t>
      </w:r>
      <w:r>
        <w:rPr>
          <w:sz w:val="22"/>
          <w:szCs w:val="22"/>
        </w:rPr>
        <w:t>ț</w:t>
      </w:r>
      <w:r w:rsidRPr="00FA1765">
        <w:rPr>
          <w:sz w:val="22"/>
          <w:szCs w:val="22"/>
        </w:rPr>
        <w:t>ionali din Fran</w:t>
      </w:r>
      <w:r>
        <w:rPr>
          <w:sz w:val="22"/>
          <w:szCs w:val="22"/>
        </w:rPr>
        <w:t>ț</w:t>
      </w:r>
      <w:r w:rsidRPr="00FA1765">
        <w:rPr>
          <w:sz w:val="22"/>
          <w:szCs w:val="22"/>
        </w:rPr>
        <w:t xml:space="preserve">a, Italia </w:t>
      </w:r>
      <w:r>
        <w:rPr>
          <w:sz w:val="22"/>
          <w:szCs w:val="22"/>
        </w:rPr>
        <w:t>ș</w:t>
      </w:r>
      <w:r w:rsidRPr="00FA1765">
        <w:rPr>
          <w:sz w:val="22"/>
          <w:szCs w:val="22"/>
        </w:rPr>
        <w:t>i Spania, la implementarea primului an al proiectului JUST/2011-2012/JCIV/AG/3381 – Exerci</w:t>
      </w:r>
      <w:r>
        <w:rPr>
          <w:sz w:val="22"/>
          <w:szCs w:val="22"/>
        </w:rPr>
        <w:t>ț</w:t>
      </w:r>
      <w:r w:rsidRPr="00FA1765">
        <w:rPr>
          <w:sz w:val="22"/>
          <w:szCs w:val="22"/>
        </w:rPr>
        <w:t xml:space="preserve">ii practice pentru implementarea instrumentelor de cooperare judiciară în materie civilă </w:t>
      </w:r>
      <w:r>
        <w:rPr>
          <w:sz w:val="22"/>
          <w:szCs w:val="22"/>
        </w:rPr>
        <w:t>ș</w:t>
      </w:r>
      <w:r w:rsidRPr="00FA1765">
        <w:rPr>
          <w:sz w:val="22"/>
          <w:szCs w:val="22"/>
        </w:rPr>
        <w:t xml:space="preserve">i comercială. </w:t>
      </w:r>
    </w:p>
    <w:p w:rsidR="00FD1C6A" w:rsidRPr="00FA1765" w:rsidRDefault="00FD1C6A" w:rsidP="00B1121A">
      <w:pPr>
        <w:pStyle w:val="AddParagraf"/>
        <w:spacing w:after="0"/>
        <w:ind w:firstLine="567"/>
        <w:rPr>
          <w:sz w:val="22"/>
          <w:szCs w:val="22"/>
        </w:rPr>
      </w:pPr>
      <w:r w:rsidRPr="00FA1765">
        <w:rPr>
          <w:sz w:val="22"/>
          <w:szCs w:val="22"/>
        </w:rPr>
        <w:t>În luna noiembrie 2014, SNG a semnat declara</w:t>
      </w:r>
      <w:r>
        <w:rPr>
          <w:sz w:val="22"/>
          <w:szCs w:val="22"/>
        </w:rPr>
        <w:t>ț</w:t>
      </w:r>
      <w:r w:rsidRPr="00FA1765">
        <w:rPr>
          <w:sz w:val="22"/>
          <w:szCs w:val="22"/>
        </w:rPr>
        <w:t>ii de parteneriat cu INM, pentru implementarea a 3 proiecte finan</w:t>
      </w:r>
      <w:r>
        <w:rPr>
          <w:sz w:val="22"/>
          <w:szCs w:val="22"/>
        </w:rPr>
        <w:t>ț</w:t>
      </w:r>
      <w:r w:rsidRPr="00FA1765">
        <w:rPr>
          <w:sz w:val="22"/>
          <w:szCs w:val="22"/>
        </w:rPr>
        <w:t>ate de Comisia Europeană în cadrul programului “Justi</w:t>
      </w:r>
      <w:r>
        <w:rPr>
          <w:sz w:val="22"/>
          <w:szCs w:val="22"/>
        </w:rPr>
        <w:t>ț</w:t>
      </w:r>
      <w:r w:rsidRPr="00FA1765">
        <w:rPr>
          <w:sz w:val="22"/>
          <w:szCs w:val="22"/>
        </w:rPr>
        <w:t>ie” pentru perioada 2014-2020, respectiv “Exerci</w:t>
      </w:r>
      <w:r>
        <w:rPr>
          <w:sz w:val="22"/>
          <w:szCs w:val="22"/>
        </w:rPr>
        <w:t>ț</w:t>
      </w:r>
      <w:r w:rsidRPr="00FA1765">
        <w:rPr>
          <w:sz w:val="22"/>
          <w:szCs w:val="22"/>
        </w:rPr>
        <w:t>ii practice pentru implementarea instrumentelor de cooperare judiciară în materie penală”, “Exerci</w:t>
      </w:r>
      <w:r>
        <w:rPr>
          <w:sz w:val="22"/>
          <w:szCs w:val="22"/>
        </w:rPr>
        <w:t>ț</w:t>
      </w:r>
      <w:r w:rsidRPr="00FA1765">
        <w:rPr>
          <w:sz w:val="22"/>
          <w:szCs w:val="22"/>
        </w:rPr>
        <w:t>ii practice pentru implementarea instrumentelor de cooperare judiciară în materie civilă”, “ Învă</w:t>
      </w:r>
      <w:r>
        <w:rPr>
          <w:sz w:val="22"/>
          <w:szCs w:val="22"/>
        </w:rPr>
        <w:t>ț</w:t>
      </w:r>
      <w:r w:rsidRPr="00FA1765">
        <w:rPr>
          <w:sz w:val="22"/>
          <w:szCs w:val="22"/>
        </w:rPr>
        <w:t xml:space="preserve">area prin practică – procese simulate </w:t>
      </w:r>
      <w:r>
        <w:rPr>
          <w:sz w:val="22"/>
          <w:szCs w:val="22"/>
        </w:rPr>
        <w:t>ș</w:t>
      </w:r>
      <w:r w:rsidRPr="00FA1765">
        <w:rPr>
          <w:sz w:val="22"/>
          <w:szCs w:val="22"/>
        </w:rPr>
        <w:t>i exerci</w:t>
      </w:r>
      <w:r>
        <w:rPr>
          <w:sz w:val="22"/>
          <w:szCs w:val="22"/>
        </w:rPr>
        <w:t>ț</w:t>
      </w:r>
      <w:r w:rsidRPr="00FA1765">
        <w:rPr>
          <w:sz w:val="22"/>
          <w:szCs w:val="22"/>
        </w:rPr>
        <w:t>ii practice pentru viitorii profesioni</w:t>
      </w:r>
      <w:r>
        <w:rPr>
          <w:sz w:val="22"/>
          <w:szCs w:val="22"/>
        </w:rPr>
        <w:t>ș</w:t>
      </w:r>
      <w:r w:rsidRPr="00FA1765">
        <w:rPr>
          <w:sz w:val="22"/>
          <w:szCs w:val="22"/>
        </w:rPr>
        <w:t>ti din sistemul judiciar în domeniul cooperării judiciare interna</w:t>
      </w:r>
      <w:r>
        <w:rPr>
          <w:sz w:val="22"/>
          <w:szCs w:val="22"/>
        </w:rPr>
        <w:t>ț</w:t>
      </w:r>
      <w:r w:rsidRPr="00FA1765">
        <w:rPr>
          <w:sz w:val="22"/>
          <w:szCs w:val="22"/>
        </w:rPr>
        <w:t xml:space="preserve">ionale în materie civilă”. </w:t>
      </w:r>
    </w:p>
    <w:p w:rsidR="00FD1C6A" w:rsidRPr="00FA1765" w:rsidRDefault="00FD1C6A" w:rsidP="00B1121A">
      <w:pPr>
        <w:pStyle w:val="AddParagraf"/>
        <w:spacing w:after="0"/>
        <w:ind w:firstLine="567"/>
        <w:rPr>
          <w:sz w:val="22"/>
          <w:szCs w:val="22"/>
        </w:rPr>
      </w:pPr>
      <w:r>
        <w:rPr>
          <w:bCs/>
          <w:sz w:val="22"/>
          <w:szCs w:val="22"/>
        </w:rPr>
        <w:t>Ș</w:t>
      </w:r>
      <w:r w:rsidRPr="00FA1765">
        <w:rPr>
          <w:bCs/>
          <w:sz w:val="22"/>
          <w:szCs w:val="22"/>
        </w:rPr>
        <w:t>coala Na</w:t>
      </w:r>
      <w:r>
        <w:rPr>
          <w:bCs/>
          <w:sz w:val="22"/>
          <w:szCs w:val="22"/>
        </w:rPr>
        <w:t>ț</w:t>
      </w:r>
      <w:r w:rsidRPr="00FA1765">
        <w:rPr>
          <w:bCs/>
          <w:sz w:val="22"/>
          <w:szCs w:val="22"/>
        </w:rPr>
        <w:t xml:space="preserve">ională de Grefieri este principalul beneficiar al unui proiect </w:t>
      </w:r>
      <w:r w:rsidRPr="00FA1765">
        <w:rPr>
          <w:sz w:val="22"/>
          <w:szCs w:val="22"/>
        </w:rPr>
        <w:t>finan</w:t>
      </w:r>
      <w:r>
        <w:rPr>
          <w:sz w:val="22"/>
          <w:szCs w:val="22"/>
        </w:rPr>
        <w:t>ț</w:t>
      </w:r>
      <w:r w:rsidRPr="00FA1765">
        <w:rPr>
          <w:sz w:val="22"/>
          <w:szCs w:val="22"/>
        </w:rPr>
        <w:t>at de Banca Mondială prin Programul privind Reforma Sistemului Judiciar (Împrumutul BIRD 4811-RO), respectiv ”</w:t>
      </w:r>
      <w:r w:rsidRPr="00FA1765">
        <w:rPr>
          <w:bCs/>
          <w:sz w:val="22"/>
          <w:szCs w:val="22"/>
        </w:rPr>
        <w:t xml:space="preserve">Technical assistance for the development of the network of trainers </w:t>
      </w:r>
      <w:r w:rsidRPr="00FA1765">
        <w:rPr>
          <w:sz w:val="22"/>
          <w:szCs w:val="22"/>
        </w:rPr>
        <w:t>teaching techniques in long distance training (E-Learning) w</w:t>
      </w:r>
      <w:r w:rsidRPr="00FA1765">
        <w:rPr>
          <w:bCs/>
          <w:sz w:val="22"/>
          <w:szCs w:val="22"/>
        </w:rPr>
        <w:t>ithin National School of Clerks”</w:t>
      </w:r>
      <w:r w:rsidRPr="00FA1765">
        <w:rPr>
          <w:sz w:val="22"/>
          <w:szCs w:val="22"/>
        </w:rPr>
        <w:t xml:space="preserve"> - „Dezvoltarea tehnicilor de predare la distan</w:t>
      </w:r>
      <w:r>
        <w:rPr>
          <w:sz w:val="22"/>
          <w:szCs w:val="22"/>
        </w:rPr>
        <w:t>ț</w:t>
      </w:r>
      <w:r w:rsidRPr="00FA1765">
        <w:rPr>
          <w:sz w:val="22"/>
          <w:szCs w:val="22"/>
        </w:rPr>
        <w:t>ă pentru re</w:t>
      </w:r>
      <w:r>
        <w:rPr>
          <w:sz w:val="22"/>
          <w:szCs w:val="22"/>
        </w:rPr>
        <w:t>ț</w:t>
      </w:r>
      <w:r w:rsidRPr="00FA1765">
        <w:rPr>
          <w:sz w:val="22"/>
          <w:szCs w:val="22"/>
        </w:rPr>
        <w:t xml:space="preserve">eaua de formatori a SNG”. </w:t>
      </w:r>
    </w:p>
    <w:p w:rsidR="00FD1C6A" w:rsidRPr="00FA1765" w:rsidRDefault="00FD1C6A" w:rsidP="00B1121A">
      <w:pPr>
        <w:pStyle w:val="AddParagraf"/>
        <w:spacing w:after="0"/>
        <w:ind w:firstLine="567"/>
        <w:rPr>
          <w:rFonts w:eastAsia="MS PGothic"/>
          <w:sz w:val="22"/>
          <w:szCs w:val="22"/>
        </w:rPr>
      </w:pPr>
      <w:r w:rsidRPr="00FA1765">
        <w:rPr>
          <w:sz w:val="22"/>
          <w:szCs w:val="22"/>
        </w:rPr>
        <w:t>Prin Departamentul de rela</w:t>
      </w:r>
      <w:r>
        <w:rPr>
          <w:sz w:val="22"/>
          <w:szCs w:val="22"/>
        </w:rPr>
        <w:t>ț</w:t>
      </w:r>
      <w:r w:rsidRPr="00FA1765">
        <w:rPr>
          <w:sz w:val="22"/>
          <w:szCs w:val="22"/>
        </w:rPr>
        <w:t>ii interna</w:t>
      </w:r>
      <w:r>
        <w:rPr>
          <w:sz w:val="22"/>
          <w:szCs w:val="22"/>
        </w:rPr>
        <w:t>ț</w:t>
      </w:r>
      <w:r w:rsidRPr="00FA1765">
        <w:rPr>
          <w:sz w:val="22"/>
          <w:szCs w:val="22"/>
        </w:rPr>
        <w:t xml:space="preserve">ionale, în cursul anului 2014, </w:t>
      </w:r>
      <w:r>
        <w:rPr>
          <w:bCs/>
          <w:sz w:val="22"/>
          <w:szCs w:val="22"/>
        </w:rPr>
        <w:t>Ș</w:t>
      </w:r>
      <w:r w:rsidRPr="00FA1765">
        <w:rPr>
          <w:bCs/>
          <w:sz w:val="22"/>
          <w:szCs w:val="22"/>
        </w:rPr>
        <w:t>coala Na</w:t>
      </w:r>
      <w:r>
        <w:rPr>
          <w:bCs/>
          <w:sz w:val="22"/>
          <w:szCs w:val="22"/>
        </w:rPr>
        <w:t>ț</w:t>
      </w:r>
      <w:r w:rsidRPr="00FA1765">
        <w:rPr>
          <w:bCs/>
          <w:sz w:val="22"/>
          <w:szCs w:val="22"/>
        </w:rPr>
        <w:t xml:space="preserve">ională de Grefieri </w:t>
      </w:r>
      <w:r w:rsidRPr="00FA1765">
        <w:rPr>
          <w:sz w:val="22"/>
          <w:szCs w:val="22"/>
        </w:rPr>
        <w:t>a participat la implementarea activită</w:t>
      </w:r>
      <w:r>
        <w:rPr>
          <w:sz w:val="22"/>
          <w:szCs w:val="22"/>
        </w:rPr>
        <w:t>ț</w:t>
      </w:r>
      <w:r w:rsidRPr="00FA1765">
        <w:rPr>
          <w:sz w:val="22"/>
          <w:szCs w:val="22"/>
        </w:rPr>
        <w:t xml:space="preserve">ilor proiectului </w:t>
      </w:r>
      <w:r w:rsidRPr="00FA1765">
        <w:rPr>
          <w:rFonts w:eastAsia="MS PGothic"/>
          <w:sz w:val="22"/>
          <w:szCs w:val="22"/>
        </w:rPr>
        <w:t>„</w:t>
      </w:r>
      <w:r w:rsidRPr="00FA1765">
        <w:rPr>
          <w:rFonts w:eastAsia="MS PGothic"/>
          <w:iCs/>
          <w:sz w:val="22"/>
          <w:szCs w:val="22"/>
        </w:rPr>
        <w:t>Asisten</w:t>
      </w:r>
      <w:r>
        <w:rPr>
          <w:rFonts w:eastAsia="MS PGothic"/>
          <w:iCs/>
          <w:sz w:val="22"/>
          <w:szCs w:val="22"/>
        </w:rPr>
        <w:t>ț</w:t>
      </w:r>
      <w:r w:rsidRPr="00FA1765">
        <w:rPr>
          <w:rFonts w:eastAsia="MS PGothic"/>
          <w:iCs/>
          <w:sz w:val="22"/>
          <w:szCs w:val="22"/>
        </w:rPr>
        <w:t>ă pentru consolidarea capacită</w:t>
      </w:r>
      <w:r>
        <w:rPr>
          <w:rFonts w:eastAsia="MS PGothic"/>
          <w:iCs/>
          <w:sz w:val="22"/>
          <w:szCs w:val="22"/>
        </w:rPr>
        <w:t>ț</w:t>
      </w:r>
      <w:r w:rsidRPr="00FA1765">
        <w:rPr>
          <w:rFonts w:eastAsia="MS PGothic"/>
          <w:iCs/>
          <w:sz w:val="22"/>
          <w:szCs w:val="22"/>
        </w:rPr>
        <w:t>ii sistemului judiciar din România de a face fa</w:t>
      </w:r>
      <w:r>
        <w:rPr>
          <w:rFonts w:eastAsia="MS PGothic"/>
          <w:iCs/>
          <w:sz w:val="22"/>
          <w:szCs w:val="22"/>
        </w:rPr>
        <w:t>ț</w:t>
      </w:r>
      <w:r w:rsidRPr="00FA1765">
        <w:rPr>
          <w:rFonts w:eastAsia="MS PGothic"/>
          <w:iCs/>
          <w:sz w:val="22"/>
          <w:szCs w:val="22"/>
        </w:rPr>
        <w:t xml:space="preserve">ă noilor provocări legislative </w:t>
      </w:r>
      <w:r>
        <w:rPr>
          <w:rFonts w:eastAsia="MS PGothic"/>
          <w:iCs/>
          <w:sz w:val="22"/>
          <w:szCs w:val="22"/>
        </w:rPr>
        <w:t>ș</w:t>
      </w:r>
      <w:r w:rsidRPr="00FA1765">
        <w:rPr>
          <w:rFonts w:eastAsia="MS PGothic"/>
          <w:iCs/>
          <w:sz w:val="22"/>
          <w:szCs w:val="22"/>
        </w:rPr>
        <w:t>i</w:t>
      </w:r>
      <w:r w:rsidRPr="00FA1765">
        <w:rPr>
          <w:rFonts w:eastAsia="MS PGothic"/>
          <w:sz w:val="22"/>
          <w:szCs w:val="22"/>
        </w:rPr>
        <w:t xml:space="preserve"> </w:t>
      </w:r>
      <w:r w:rsidRPr="00FA1765">
        <w:rPr>
          <w:rFonts w:eastAsia="MS PGothic"/>
          <w:iCs/>
          <w:sz w:val="22"/>
          <w:szCs w:val="22"/>
        </w:rPr>
        <w:t>institu</w:t>
      </w:r>
      <w:r>
        <w:rPr>
          <w:rFonts w:eastAsia="MS PGothic"/>
          <w:iCs/>
          <w:sz w:val="22"/>
          <w:szCs w:val="22"/>
        </w:rPr>
        <w:t>ț</w:t>
      </w:r>
      <w:r w:rsidRPr="00FA1765">
        <w:rPr>
          <w:rFonts w:eastAsia="MS PGothic"/>
          <w:iCs/>
          <w:sz w:val="22"/>
          <w:szCs w:val="22"/>
        </w:rPr>
        <w:t>ionale</w:t>
      </w:r>
      <w:r w:rsidRPr="00FA1765">
        <w:rPr>
          <w:rFonts w:eastAsia="MS PGothic"/>
          <w:sz w:val="22"/>
          <w:szCs w:val="22"/>
        </w:rPr>
        <w:t>”, finan</w:t>
      </w:r>
      <w:r>
        <w:rPr>
          <w:rFonts w:eastAsia="MS PGothic"/>
          <w:sz w:val="22"/>
          <w:szCs w:val="22"/>
        </w:rPr>
        <w:t>ț</w:t>
      </w:r>
      <w:r w:rsidRPr="00FA1765">
        <w:rPr>
          <w:rFonts w:eastAsia="MS PGothic"/>
          <w:sz w:val="22"/>
          <w:szCs w:val="22"/>
        </w:rPr>
        <w:t xml:space="preserve">at în cadrul Mecanismului Financiar Norvegian, </w:t>
      </w:r>
      <w:r w:rsidRPr="00FA1765">
        <w:rPr>
          <w:sz w:val="22"/>
          <w:szCs w:val="22"/>
          <w:shd w:val="clear" w:color="auto" w:fill="FFFFFF"/>
        </w:rPr>
        <w:t>care include o serie de activită</w:t>
      </w:r>
      <w:r>
        <w:rPr>
          <w:sz w:val="22"/>
          <w:szCs w:val="22"/>
          <w:shd w:val="clear" w:color="auto" w:fill="FFFFFF"/>
        </w:rPr>
        <w:t>ț</w:t>
      </w:r>
      <w:r w:rsidRPr="00FA1765">
        <w:rPr>
          <w:sz w:val="22"/>
          <w:szCs w:val="22"/>
          <w:shd w:val="clear" w:color="auto" w:fill="FFFFFF"/>
        </w:rPr>
        <w:t xml:space="preserve">i în beneficiul </w:t>
      </w:r>
      <w:r>
        <w:rPr>
          <w:sz w:val="22"/>
          <w:szCs w:val="22"/>
          <w:shd w:val="clear" w:color="auto" w:fill="FFFFFF"/>
        </w:rPr>
        <w:t>Ș</w:t>
      </w:r>
      <w:r w:rsidRPr="00FA1765">
        <w:rPr>
          <w:sz w:val="22"/>
          <w:szCs w:val="22"/>
          <w:shd w:val="clear" w:color="auto" w:fill="FFFFFF"/>
        </w:rPr>
        <w:t>colii Na</w:t>
      </w:r>
      <w:r>
        <w:rPr>
          <w:sz w:val="22"/>
          <w:szCs w:val="22"/>
          <w:shd w:val="clear" w:color="auto" w:fill="FFFFFF"/>
        </w:rPr>
        <w:t>ț</w:t>
      </w:r>
      <w:r w:rsidRPr="00FA1765">
        <w:rPr>
          <w:sz w:val="22"/>
          <w:szCs w:val="22"/>
          <w:shd w:val="clear" w:color="auto" w:fill="FFFFFF"/>
        </w:rPr>
        <w:t xml:space="preserve">ionale de Grefieri, alături de INM, CSM, IJ </w:t>
      </w:r>
      <w:r>
        <w:rPr>
          <w:sz w:val="22"/>
          <w:szCs w:val="22"/>
          <w:shd w:val="clear" w:color="auto" w:fill="FFFFFF"/>
        </w:rPr>
        <w:t>ș</w:t>
      </w:r>
      <w:r w:rsidRPr="00FA1765">
        <w:rPr>
          <w:sz w:val="22"/>
          <w:szCs w:val="22"/>
          <w:shd w:val="clear" w:color="auto" w:fill="FFFFFF"/>
        </w:rPr>
        <w:t>i MP.</w:t>
      </w:r>
    </w:p>
    <w:p w:rsidR="00FD1C6A" w:rsidRPr="00FA1765" w:rsidRDefault="00FD1C6A" w:rsidP="00B1121A">
      <w:pPr>
        <w:pStyle w:val="AddParagraf"/>
        <w:spacing w:after="0"/>
        <w:ind w:firstLine="567"/>
        <w:rPr>
          <w:sz w:val="22"/>
          <w:szCs w:val="22"/>
          <w:shd w:val="clear" w:color="auto" w:fill="FFFFFF"/>
        </w:rPr>
      </w:pPr>
      <w:r w:rsidRPr="00FA1765">
        <w:rPr>
          <w:sz w:val="22"/>
          <w:szCs w:val="22"/>
          <w:shd w:val="clear" w:color="auto" w:fill="FFFFFF"/>
        </w:rPr>
        <w:t>În cadrul acestui proiect s-a organizat o serie de seminare de formare a formatorilor.</w:t>
      </w:r>
    </w:p>
    <w:p w:rsidR="00FD1C6A" w:rsidRPr="00FA1765" w:rsidRDefault="00FD1C6A" w:rsidP="00B1121A">
      <w:pPr>
        <w:pStyle w:val="AddParagraf"/>
        <w:spacing w:after="0"/>
        <w:ind w:firstLine="567"/>
        <w:rPr>
          <w:sz w:val="22"/>
          <w:szCs w:val="22"/>
        </w:rPr>
      </w:pPr>
      <w:r w:rsidRPr="00FA1765">
        <w:rPr>
          <w:sz w:val="22"/>
          <w:szCs w:val="22"/>
        </w:rPr>
        <w:t xml:space="preserve">Pe parcursul anului 2014 a fost organizată o serie întreagă de seminare comune </w:t>
      </w:r>
      <w:r w:rsidRPr="00FA1765">
        <w:rPr>
          <w:bCs/>
          <w:iCs/>
          <w:sz w:val="22"/>
          <w:szCs w:val="22"/>
        </w:rPr>
        <w:t>de formare a magistra</w:t>
      </w:r>
      <w:r>
        <w:rPr>
          <w:bCs/>
          <w:iCs/>
          <w:sz w:val="22"/>
          <w:szCs w:val="22"/>
        </w:rPr>
        <w:t>ț</w:t>
      </w:r>
      <w:r w:rsidRPr="00FA1765">
        <w:rPr>
          <w:bCs/>
          <w:iCs/>
          <w:sz w:val="22"/>
          <w:szCs w:val="22"/>
        </w:rPr>
        <w:t xml:space="preserve">ilor </w:t>
      </w:r>
      <w:r>
        <w:rPr>
          <w:bCs/>
          <w:iCs/>
          <w:sz w:val="22"/>
          <w:szCs w:val="22"/>
        </w:rPr>
        <w:t>ș</w:t>
      </w:r>
      <w:r w:rsidRPr="00FA1765">
        <w:rPr>
          <w:bCs/>
          <w:iCs/>
          <w:sz w:val="22"/>
          <w:szCs w:val="22"/>
        </w:rPr>
        <w:t xml:space="preserve">i grefierilor în domeniul CEDO </w:t>
      </w:r>
      <w:r>
        <w:rPr>
          <w:bCs/>
          <w:iCs/>
          <w:sz w:val="22"/>
          <w:szCs w:val="22"/>
        </w:rPr>
        <w:t>ș</w:t>
      </w:r>
      <w:r w:rsidRPr="00FA1765">
        <w:rPr>
          <w:bCs/>
          <w:iCs/>
          <w:sz w:val="22"/>
          <w:szCs w:val="22"/>
        </w:rPr>
        <w:t xml:space="preserve">i </w:t>
      </w:r>
      <w:r w:rsidRPr="00FA1765">
        <w:rPr>
          <w:sz w:val="22"/>
          <w:szCs w:val="22"/>
        </w:rPr>
        <w:t>două conferin</w:t>
      </w:r>
      <w:r>
        <w:rPr>
          <w:sz w:val="22"/>
          <w:szCs w:val="22"/>
        </w:rPr>
        <w:t>ț</w:t>
      </w:r>
      <w:r w:rsidRPr="00FA1765">
        <w:rPr>
          <w:sz w:val="22"/>
          <w:szCs w:val="22"/>
        </w:rPr>
        <w:t xml:space="preserve">e în domeniul noilor coduri, în materie penală, </w:t>
      </w:r>
    </w:p>
    <w:p w:rsidR="00FD1C6A" w:rsidRPr="00FA1765" w:rsidRDefault="00FD1C6A" w:rsidP="00B1121A">
      <w:pPr>
        <w:pStyle w:val="AddParagraf"/>
        <w:spacing w:after="0"/>
        <w:ind w:firstLine="567"/>
        <w:rPr>
          <w:rFonts w:eastAsia="MS PGothic"/>
          <w:sz w:val="22"/>
          <w:szCs w:val="22"/>
        </w:rPr>
      </w:pPr>
      <w:r w:rsidRPr="00FA1765">
        <w:rPr>
          <w:sz w:val="22"/>
          <w:szCs w:val="22"/>
        </w:rPr>
        <w:t>Tot în cursul anului 2014 a început implementarea activită</w:t>
      </w:r>
      <w:r>
        <w:rPr>
          <w:sz w:val="22"/>
          <w:szCs w:val="22"/>
        </w:rPr>
        <w:t>ț</w:t>
      </w:r>
      <w:r w:rsidRPr="00FA1765">
        <w:rPr>
          <w:sz w:val="22"/>
          <w:szCs w:val="22"/>
        </w:rPr>
        <w:t>ilor</w:t>
      </w:r>
      <w:r w:rsidRPr="00FA1765">
        <w:rPr>
          <w:rFonts w:eastAsia="MS PGothic"/>
          <w:sz w:val="22"/>
          <w:szCs w:val="22"/>
        </w:rPr>
        <w:t xml:space="preserve"> următoarelor proiecte grant finan</w:t>
      </w:r>
      <w:r>
        <w:rPr>
          <w:rFonts w:eastAsia="MS PGothic"/>
          <w:sz w:val="22"/>
          <w:szCs w:val="22"/>
        </w:rPr>
        <w:t>ț</w:t>
      </w:r>
      <w:r w:rsidRPr="00FA1765">
        <w:rPr>
          <w:rFonts w:eastAsia="MS PGothic"/>
          <w:sz w:val="22"/>
          <w:szCs w:val="22"/>
        </w:rPr>
        <w:t>ate de Comisia Europeană, la care</w:t>
      </w:r>
      <w:r w:rsidRPr="00FA1765">
        <w:rPr>
          <w:sz w:val="22"/>
          <w:szCs w:val="22"/>
        </w:rPr>
        <w:t xml:space="preserve"> SNG a participat în calitate de co-beneficiar, sub coordonarea CSM, alături de Institutul Na</w:t>
      </w:r>
      <w:r>
        <w:rPr>
          <w:sz w:val="22"/>
          <w:szCs w:val="22"/>
        </w:rPr>
        <w:t>ț</w:t>
      </w:r>
      <w:r w:rsidRPr="00FA1765">
        <w:rPr>
          <w:sz w:val="22"/>
          <w:szCs w:val="22"/>
        </w:rPr>
        <w:t xml:space="preserve">ional al Magistraturii </w:t>
      </w:r>
      <w:r>
        <w:rPr>
          <w:sz w:val="22"/>
          <w:szCs w:val="22"/>
        </w:rPr>
        <w:t>ș</w:t>
      </w:r>
      <w:r w:rsidRPr="00FA1765">
        <w:rPr>
          <w:sz w:val="22"/>
          <w:szCs w:val="22"/>
        </w:rPr>
        <w:t>i parteneri interna</w:t>
      </w:r>
      <w:r>
        <w:rPr>
          <w:sz w:val="22"/>
          <w:szCs w:val="22"/>
        </w:rPr>
        <w:t>ț</w:t>
      </w:r>
      <w:r w:rsidRPr="00FA1765">
        <w:rPr>
          <w:sz w:val="22"/>
          <w:szCs w:val="22"/>
        </w:rPr>
        <w:t>ionali</w:t>
      </w:r>
      <w:r w:rsidRPr="00FA1765">
        <w:rPr>
          <w:rFonts w:eastAsia="MS PGothic"/>
          <w:sz w:val="22"/>
          <w:szCs w:val="22"/>
        </w:rPr>
        <w:t xml:space="preserve"> din </w:t>
      </w:r>
      <w:r w:rsidRPr="00FA1765">
        <w:rPr>
          <w:sz w:val="22"/>
          <w:szCs w:val="22"/>
        </w:rPr>
        <w:t>Belgia, Bulgaria, Italia, Polonia, Spania, Fran</w:t>
      </w:r>
      <w:r>
        <w:rPr>
          <w:sz w:val="22"/>
          <w:szCs w:val="22"/>
        </w:rPr>
        <w:t>ț</w:t>
      </w:r>
      <w:r w:rsidRPr="00FA1765">
        <w:rPr>
          <w:sz w:val="22"/>
          <w:szCs w:val="22"/>
        </w:rPr>
        <w:t xml:space="preserve">a </w:t>
      </w:r>
      <w:r>
        <w:rPr>
          <w:sz w:val="22"/>
          <w:szCs w:val="22"/>
        </w:rPr>
        <w:t>ș</w:t>
      </w:r>
      <w:r w:rsidRPr="00FA1765">
        <w:rPr>
          <w:sz w:val="22"/>
          <w:szCs w:val="22"/>
        </w:rPr>
        <w:t>i ERA</w:t>
      </w:r>
      <w:r w:rsidRPr="00FA1765">
        <w:rPr>
          <w:rFonts w:eastAsia="MS PGothic"/>
          <w:sz w:val="22"/>
          <w:szCs w:val="22"/>
        </w:rPr>
        <w:t xml:space="preserve">: proiectul </w:t>
      </w:r>
      <w:r w:rsidRPr="00FA1765">
        <w:rPr>
          <w:bCs/>
          <w:iCs/>
          <w:sz w:val="22"/>
          <w:szCs w:val="22"/>
        </w:rPr>
        <w:t>JUST/2013/JPEN/AG/4495 - Social reintegration of sentenced persons: a comprehensive European approach,</w:t>
      </w:r>
      <w:r w:rsidRPr="00FA1765">
        <w:rPr>
          <w:sz w:val="22"/>
          <w:szCs w:val="22"/>
        </w:rPr>
        <w:t xml:space="preserve"> proiectul </w:t>
      </w:r>
      <w:r w:rsidRPr="00FA1765">
        <w:rPr>
          <w:bCs/>
          <w:iCs/>
          <w:sz w:val="22"/>
          <w:szCs w:val="22"/>
        </w:rPr>
        <w:t xml:space="preserve">JUST/2013/JPEN/AG/4496 - Procedural rights in EU criminal law, </w:t>
      </w:r>
      <w:r>
        <w:rPr>
          <w:bCs/>
          <w:iCs/>
          <w:sz w:val="22"/>
          <w:szCs w:val="22"/>
        </w:rPr>
        <w:t>ș</w:t>
      </w:r>
      <w:r w:rsidRPr="00FA1765">
        <w:rPr>
          <w:sz w:val="22"/>
          <w:szCs w:val="22"/>
        </w:rPr>
        <w:t xml:space="preserve">i proiectul </w:t>
      </w:r>
      <w:r w:rsidRPr="00FA1765">
        <w:rPr>
          <w:bCs/>
          <w:iCs/>
          <w:sz w:val="22"/>
          <w:szCs w:val="22"/>
        </w:rPr>
        <w:t xml:space="preserve">JUST/2013/JCIV/AG/4634 - Practical exercises in implementing the judicial cooperation in civil and commercial matters. </w:t>
      </w:r>
    </w:p>
    <w:p w:rsidR="00FD1C6A" w:rsidRPr="00FA1765" w:rsidRDefault="00FD1C6A" w:rsidP="00B1121A">
      <w:pPr>
        <w:pStyle w:val="AddParagraf"/>
        <w:spacing w:after="0"/>
        <w:ind w:firstLine="567"/>
        <w:rPr>
          <w:sz w:val="22"/>
          <w:szCs w:val="22"/>
        </w:rPr>
      </w:pPr>
      <w:r w:rsidRPr="00FA1765">
        <w:rPr>
          <w:sz w:val="22"/>
          <w:szCs w:val="22"/>
        </w:rPr>
        <w:t>În cursul anului 2014, pentru ocuparea unor posturi de personal de instruire propriu, în scopul completării re</w:t>
      </w:r>
      <w:r>
        <w:rPr>
          <w:sz w:val="22"/>
          <w:szCs w:val="22"/>
        </w:rPr>
        <w:t>ț</w:t>
      </w:r>
      <w:r w:rsidRPr="00FA1765">
        <w:rPr>
          <w:sz w:val="22"/>
          <w:szCs w:val="22"/>
        </w:rPr>
        <w:t>elei de formatori pentru formarea ini</w:t>
      </w:r>
      <w:r>
        <w:rPr>
          <w:sz w:val="22"/>
          <w:szCs w:val="22"/>
        </w:rPr>
        <w:t>ț</w:t>
      </w:r>
      <w:r w:rsidRPr="00FA1765">
        <w:rPr>
          <w:sz w:val="22"/>
          <w:szCs w:val="22"/>
        </w:rPr>
        <w:t>ială sau continuă la disciplinele cu deficit de personal de instruire ori pentru recrutarea unor noi formatori în domenii actuale de interes, au fost organizate 7 proceduri de selec</w:t>
      </w:r>
      <w:r>
        <w:rPr>
          <w:sz w:val="22"/>
          <w:szCs w:val="22"/>
        </w:rPr>
        <w:t>ț</w:t>
      </w:r>
      <w:r w:rsidRPr="00FA1765">
        <w:rPr>
          <w:sz w:val="22"/>
          <w:szCs w:val="22"/>
        </w:rPr>
        <w:t>ie în urma cărora au fost recruta</w:t>
      </w:r>
      <w:r>
        <w:rPr>
          <w:sz w:val="22"/>
          <w:szCs w:val="22"/>
        </w:rPr>
        <w:t>ț</w:t>
      </w:r>
      <w:r w:rsidRPr="00FA1765">
        <w:rPr>
          <w:sz w:val="22"/>
          <w:szCs w:val="22"/>
        </w:rPr>
        <w:t xml:space="preserve">i 22 de noi formatori ai </w:t>
      </w:r>
      <w:r>
        <w:rPr>
          <w:sz w:val="22"/>
          <w:szCs w:val="22"/>
        </w:rPr>
        <w:t>Ș</w:t>
      </w:r>
      <w:r w:rsidRPr="00FA1765">
        <w:rPr>
          <w:sz w:val="22"/>
          <w:szCs w:val="22"/>
        </w:rPr>
        <w:t>colii Na</w:t>
      </w:r>
      <w:r>
        <w:rPr>
          <w:sz w:val="22"/>
          <w:szCs w:val="22"/>
        </w:rPr>
        <w:t>ț</w:t>
      </w:r>
      <w:r w:rsidRPr="00FA1765">
        <w:rPr>
          <w:sz w:val="22"/>
          <w:szCs w:val="22"/>
        </w:rPr>
        <w:t xml:space="preserve">ionale de Grefieri, dintre care 5 formatori - personal de instruire propriu </w:t>
      </w:r>
      <w:r>
        <w:rPr>
          <w:sz w:val="22"/>
          <w:szCs w:val="22"/>
        </w:rPr>
        <w:t>ș</w:t>
      </w:r>
      <w:r w:rsidRPr="00FA1765">
        <w:rPr>
          <w:sz w:val="22"/>
          <w:szCs w:val="22"/>
        </w:rPr>
        <w:t xml:space="preserve">i 17 formatori - personal de instruire colaborator extern.  </w:t>
      </w:r>
    </w:p>
    <w:p w:rsidR="00FD1C6A" w:rsidRPr="00FA1765" w:rsidRDefault="00FD1C6A" w:rsidP="00B1121A">
      <w:pPr>
        <w:pStyle w:val="AddParagraf"/>
        <w:spacing w:after="0"/>
        <w:ind w:firstLine="567"/>
        <w:rPr>
          <w:sz w:val="22"/>
          <w:szCs w:val="22"/>
        </w:rPr>
      </w:pPr>
      <w:r w:rsidRPr="00FA1765">
        <w:rPr>
          <w:sz w:val="22"/>
          <w:szCs w:val="22"/>
        </w:rPr>
        <w:t xml:space="preserve">Ca urmare a recrutării de noi formatori, atât personal de instruire propriu, cât </w:t>
      </w:r>
      <w:r>
        <w:rPr>
          <w:sz w:val="22"/>
          <w:szCs w:val="22"/>
        </w:rPr>
        <w:t>ș</w:t>
      </w:r>
      <w:r w:rsidRPr="00FA1765">
        <w:rPr>
          <w:sz w:val="22"/>
          <w:szCs w:val="22"/>
        </w:rPr>
        <w:t xml:space="preserve">i colaboratori externi, </w:t>
      </w:r>
      <w:r>
        <w:rPr>
          <w:sz w:val="22"/>
          <w:szCs w:val="22"/>
        </w:rPr>
        <w:t>Ș</w:t>
      </w:r>
      <w:r w:rsidRPr="00FA1765">
        <w:rPr>
          <w:sz w:val="22"/>
          <w:szCs w:val="22"/>
        </w:rPr>
        <w:t>coala a organizat la data de 19 noiembrie 2014 un atelier de lucru dedicat dezvoltării aptitudinilor didactice ale formatorilor nou recruta</w:t>
      </w:r>
      <w:r>
        <w:rPr>
          <w:sz w:val="22"/>
          <w:szCs w:val="22"/>
        </w:rPr>
        <w:t>ț</w:t>
      </w:r>
      <w:r w:rsidRPr="00FA1765">
        <w:rPr>
          <w:sz w:val="22"/>
          <w:szCs w:val="22"/>
        </w:rPr>
        <w:t>i, la care au participat 16 formatori. În condi</w:t>
      </w:r>
      <w:r>
        <w:rPr>
          <w:sz w:val="22"/>
          <w:szCs w:val="22"/>
        </w:rPr>
        <w:t>ț</w:t>
      </w:r>
      <w:r w:rsidRPr="00FA1765">
        <w:rPr>
          <w:sz w:val="22"/>
          <w:szCs w:val="22"/>
        </w:rPr>
        <w:t>iile în care SNG  nu are posibilitatea organizării de activită</w:t>
      </w:r>
      <w:r>
        <w:rPr>
          <w:sz w:val="22"/>
          <w:szCs w:val="22"/>
        </w:rPr>
        <w:t>ț</w:t>
      </w:r>
      <w:r w:rsidRPr="00FA1765">
        <w:rPr>
          <w:sz w:val="22"/>
          <w:szCs w:val="22"/>
        </w:rPr>
        <w:t xml:space="preserve">i de formare a formatorilor din fonduri bugetare datorită lipsei unei reglementări în acest sens prin Legea nr. 567/2004, atelierul de lucru a fost organizat fără a implica resurse financiare, cu sprijinul specialistului în </w:t>
      </w:r>
      <w:r>
        <w:rPr>
          <w:sz w:val="22"/>
          <w:szCs w:val="22"/>
        </w:rPr>
        <w:t>ș</w:t>
      </w:r>
      <w:r w:rsidRPr="00FA1765">
        <w:rPr>
          <w:sz w:val="22"/>
          <w:szCs w:val="22"/>
        </w:rPr>
        <w:t>tiin</w:t>
      </w:r>
      <w:r>
        <w:rPr>
          <w:sz w:val="22"/>
          <w:szCs w:val="22"/>
        </w:rPr>
        <w:t>ț</w:t>
      </w:r>
      <w:r w:rsidRPr="00FA1765">
        <w:rPr>
          <w:sz w:val="22"/>
          <w:szCs w:val="22"/>
        </w:rPr>
        <w:t>ele educa</w:t>
      </w:r>
      <w:r>
        <w:rPr>
          <w:sz w:val="22"/>
          <w:szCs w:val="22"/>
        </w:rPr>
        <w:t>ț</w:t>
      </w:r>
      <w:r w:rsidRPr="00FA1765">
        <w:rPr>
          <w:sz w:val="22"/>
          <w:szCs w:val="22"/>
        </w:rPr>
        <w:t xml:space="preserve">iei </w:t>
      </w:r>
      <w:r>
        <w:rPr>
          <w:sz w:val="22"/>
          <w:szCs w:val="22"/>
        </w:rPr>
        <w:t>ș</w:t>
      </w:r>
      <w:r w:rsidRPr="00FA1765">
        <w:rPr>
          <w:sz w:val="22"/>
          <w:szCs w:val="22"/>
        </w:rPr>
        <w:t>i formării din cadrul Institutului Na</w:t>
      </w:r>
      <w:r>
        <w:rPr>
          <w:sz w:val="22"/>
          <w:szCs w:val="22"/>
        </w:rPr>
        <w:t>ț</w:t>
      </w:r>
      <w:r w:rsidRPr="00FA1765">
        <w:rPr>
          <w:sz w:val="22"/>
          <w:szCs w:val="22"/>
        </w:rPr>
        <w:t>ional al Magistraturii, în cadrul colaborării institu</w:t>
      </w:r>
      <w:r>
        <w:rPr>
          <w:sz w:val="22"/>
          <w:szCs w:val="22"/>
        </w:rPr>
        <w:t>ț</w:t>
      </w:r>
      <w:r w:rsidRPr="00FA1765">
        <w:rPr>
          <w:sz w:val="22"/>
          <w:szCs w:val="22"/>
        </w:rPr>
        <w:t>ionale dintre cele două institu</w:t>
      </w:r>
      <w:r>
        <w:rPr>
          <w:sz w:val="22"/>
          <w:szCs w:val="22"/>
        </w:rPr>
        <w:t>ț</w:t>
      </w:r>
      <w:r w:rsidRPr="00FA1765">
        <w:rPr>
          <w:sz w:val="22"/>
          <w:szCs w:val="22"/>
        </w:rPr>
        <w:t xml:space="preserve">ii de formare.  </w:t>
      </w:r>
    </w:p>
    <w:p w:rsidR="00FD1C6A" w:rsidRPr="00FA1765" w:rsidRDefault="00FD1C6A" w:rsidP="00B1121A">
      <w:pPr>
        <w:autoSpaceDE w:val="0"/>
        <w:autoSpaceDN w:val="0"/>
        <w:adjustRightInd w:val="0"/>
        <w:ind w:firstLine="567"/>
        <w:jc w:val="both"/>
        <w:rPr>
          <w:rFonts w:eastAsia="CalibriLight"/>
          <w:b/>
          <w:bCs/>
          <w:sz w:val="22"/>
          <w:szCs w:val="22"/>
          <w:lang w:val="ro-RO"/>
        </w:rPr>
      </w:pPr>
      <w:r w:rsidRPr="00FA1765">
        <w:rPr>
          <w:rFonts w:eastAsia="CalibriLight"/>
          <w:b/>
          <w:sz w:val="22"/>
          <w:szCs w:val="22"/>
          <w:lang w:val="ro-RO"/>
        </w:rPr>
        <w:t>E. Aprecieri ale instan</w:t>
      </w:r>
      <w:r>
        <w:rPr>
          <w:rFonts w:eastAsia="CalibriLight"/>
          <w:b/>
          <w:bCs/>
          <w:sz w:val="22"/>
          <w:szCs w:val="22"/>
          <w:lang w:val="ro-RO"/>
        </w:rPr>
        <w:t>ț</w:t>
      </w:r>
      <w:r w:rsidRPr="00FA1765">
        <w:rPr>
          <w:rFonts w:eastAsia="CalibriLight"/>
          <w:b/>
          <w:bCs/>
          <w:sz w:val="22"/>
          <w:szCs w:val="22"/>
          <w:lang w:val="ro-RO"/>
        </w:rPr>
        <w:t xml:space="preserve">elor </w:t>
      </w:r>
      <w:r>
        <w:rPr>
          <w:rFonts w:eastAsia="CalibriLight"/>
          <w:b/>
          <w:bCs/>
          <w:sz w:val="22"/>
          <w:szCs w:val="22"/>
          <w:lang w:val="ro-RO"/>
        </w:rPr>
        <w:t>ș</w:t>
      </w:r>
      <w:r w:rsidRPr="00FA1765">
        <w:rPr>
          <w:rFonts w:eastAsia="CalibriLight"/>
          <w:b/>
          <w:bCs/>
          <w:sz w:val="22"/>
          <w:szCs w:val="22"/>
          <w:lang w:val="ro-RO"/>
        </w:rPr>
        <w:t>i parchetelor cu privire la activitatea de formare profesională continuă</w:t>
      </w:r>
    </w:p>
    <w:p w:rsidR="00FD1C6A" w:rsidRPr="00FA1765" w:rsidRDefault="00FD1C6A" w:rsidP="00B1121A">
      <w:pPr>
        <w:autoSpaceDE w:val="0"/>
        <w:autoSpaceDN w:val="0"/>
        <w:adjustRightInd w:val="0"/>
        <w:ind w:firstLine="567"/>
        <w:jc w:val="both"/>
        <w:rPr>
          <w:rFonts w:eastAsia="CalibriLight"/>
          <w:sz w:val="22"/>
          <w:szCs w:val="22"/>
          <w:lang w:val="ro-RO"/>
        </w:rPr>
      </w:pPr>
      <w:r w:rsidRPr="00FA1765">
        <w:rPr>
          <w:rFonts w:eastAsia="CalibriLight"/>
          <w:sz w:val="22"/>
          <w:szCs w:val="22"/>
          <w:lang w:val="ro-RO"/>
        </w:rPr>
        <w:t>În marea majoritate a răspunsurilor transmise de către instan</w:t>
      </w:r>
      <w:r>
        <w:rPr>
          <w:rFonts w:eastAsia="CalibriLight"/>
          <w:sz w:val="22"/>
          <w:szCs w:val="22"/>
          <w:lang w:val="ro-RO"/>
        </w:rPr>
        <w:t>ț</w:t>
      </w:r>
      <w:r w:rsidRPr="00FA1765">
        <w:rPr>
          <w:rFonts w:eastAsia="CalibriLight"/>
          <w:sz w:val="22"/>
          <w:szCs w:val="22"/>
          <w:lang w:val="ro-RO"/>
        </w:rPr>
        <w:t xml:space="preserve">e </w:t>
      </w:r>
      <w:r>
        <w:rPr>
          <w:rFonts w:eastAsia="CalibriLight"/>
          <w:sz w:val="22"/>
          <w:szCs w:val="22"/>
          <w:lang w:val="ro-RO"/>
        </w:rPr>
        <w:t>ș</w:t>
      </w:r>
      <w:r w:rsidRPr="00FA1765">
        <w:rPr>
          <w:rFonts w:eastAsia="CalibriLight"/>
          <w:sz w:val="22"/>
          <w:szCs w:val="22"/>
          <w:lang w:val="ro-RO"/>
        </w:rPr>
        <w:t>i parchete, activită</w:t>
      </w:r>
      <w:r>
        <w:rPr>
          <w:rFonts w:eastAsia="CalibriLight"/>
          <w:sz w:val="22"/>
          <w:szCs w:val="22"/>
          <w:lang w:val="ro-RO"/>
        </w:rPr>
        <w:t>ț</w:t>
      </w:r>
      <w:r w:rsidRPr="00FA1765">
        <w:rPr>
          <w:rFonts w:eastAsia="CalibriLight"/>
          <w:sz w:val="22"/>
          <w:szCs w:val="22"/>
          <w:lang w:val="ro-RO"/>
        </w:rPr>
        <w:t>ile de formare continuă desfă</w:t>
      </w:r>
      <w:r>
        <w:rPr>
          <w:rFonts w:eastAsia="CalibriLight"/>
          <w:sz w:val="22"/>
          <w:szCs w:val="22"/>
          <w:lang w:val="ro-RO"/>
        </w:rPr>
        <w:t>ș</w:t>
      </w:r>
      <w:r w:rsidRPr="00FA1765">
        <w:rPr>
          <w:rFonts w:eastAsia="CalibriLight"/>
          <w:sz w:val="22"/>
          <w:szCs w:val="22"/>
          <w:lang w:val="ro-RO"/>
        </w:rPr>
        <w:t>urate de către Institutul Na</w:t>
      </w:r>
      <w:r>
        <w:rPr>
          <w:rFonts w:eastAsia="CalibriLight"/>
          <w:sz w:val="22"/>
          <w:szCs w:val="22"/>
          <w:lang w:val="ro-RO"/>
        </w:rPr>
        <w:t>ț</w:t>
      </w:r>
      <w:r w:rsidRPr="00FA1765">
        <w:rPr>
          <w:rFonts w:eastAsia="CalibriLight"/>
          <w:sz w:val="22"/>
          <w:szCs w:val="22"/>
          <w:lang w:val="ro-RO"/>
        </w:rPr>
        <w:t xml:space="preserve">ional al Magistraturii </w:t>
      </w:r>
      <w:r>
        <w:rPr>
          <w:rFonts w:eastAsia="CalibriLight"/>
          <w:sz w:val="22"/>
          <w:szCs w:val="22"/>
          <w:lang w:val="ro-RO"/>
        </w:rPr>
        <w:t>ș</w:t>
      </w:r>
      <w:r w:rsidRPr="00FA1765">
        <w:rPr>
          <w:rFonts w:eastAsia="CalibriLight"/>
          <w:sz w:val="22"/>
          <w:szCs w:val="22"/>
          <w:lang w:val="ro-RO"/>
        </w:rPr>
        <w:t xml:space="preserve">i </w:t>
      </w:r>
      <w:r>
        <w:rPr>
          <w:rFonts w:eastAsia="CalibriLight"/>
          <w:sz w:val="22"/>
          <w:szCs w:val="22"/>
          <w:lang w:val="ro-RO"/>
        </w:rPr>
        <w:t>Ș</w:t>
      </w:r>
      <w:r w:rsidRPr="00FA1765">
        <w:rPr>
          <w:rFonts w:eastAsia="CalibriLight"/>
          <w:sz w:val="22"/>
          <w:szCs w:val="22"/>
          <w:lang w:val="ro-RO"/>
        </w:rPr>
        <w:t>coala Na</w:t>
      </w:r>
      <w:r>
        <w:rPr>
          <w:rFonts w:eastAsia="CalibriLight"/>
          <w:sz w:val="22"/>
          <w:szCs w:val="22"/>
          <w:lang w:val="ro-RO"/>
        </w:rPr>
        <w:t>ț</w:t>
      </w:r>
      <w:r w:rsidRPr="00FA1765">
        <w:rPr>
          <w:rFonts w:eastAsia="CalibriLight"/>
          <w:sz w:val="22"/>
          <w:szCs w:val="22"/>
          <w:lang w:val="ro-RO"/>
        </w:rPr>
        <w:t>ională de Grefieri au fost apreciate pozitiv, fiind privite ca principale modalită</w:t>
      </w:r>
      <w:r>
        <w:rPr>
          <w:rFonts w:eastAsia="CalibriLight"/>
          <w:sz w:val="22"/>
          <w:szCs w:val="22"/>
          <w:lang w:val="ro-RO"/>
        </w:rPr>
        <w:t>ț</w:t>
      </w:r>
      <w:r w:rsidRPr="00FA1765">
        <w:rPr>
          <w:rFonts w:eastAsia="CalibriLight"/>
          <w:sz w:val="22"/>
          <w:szCs w:val="22"/>
          <w:lang w:val="ro-RO"/>
        </w:rPr>
        <w:t>i de perfec</w:t>
      </w:r>
      <w:r>
        <w:rPr>
          <w:rFonts w:eastAsia="CalibriLight"/>
          <w:sz w:val="22"/>
          <w:szCs w:val="22"/>
          <w:lang w:val="ro-RO"/>
        </w:rPr>
        <w:t>ț</w:t>
      </w:r>
      <w:r w:rsidRPr="00FA1765">
        <w:rPr>
          <w:rFonts w:eastAsia="CalibriLight"/>
          <w:sz w:val="22"/>
          <w:szCs w:val="22"/>
          <w:lang w:val="ro-RO"/>
        </w:rPr>
        <w:t xml:space="preserve">ionare profesională, precum </w:t>
      </w:r>
      <w:r>
        <w:rPr>
          <w:rFonts w:eastAsia="CalibriLight"/>
          <w:sz w:val="22"/>
          <w:szCs w:val="22"/>
          <w:lang w:val="ro-RO"/>
        </w:rPr>
        <w:t>ș</w:t>
      </w:r>
      <w:r w:rsidRPr="00FA1765">
        <w:rPr>
          <w:rFonts w:eastAsia="CalibriLight"/>
          <w:sz w:val="22"/>
          <w:szCs w:val="22"/>
          <w:lang w:val="ro-RO"/>
        </w:rPr>
        <w:t>i de dobândire de noi cuno</w:t>
      </w:r>
      <w:r>
        <w:rPr>
          <w:rFonts w:eastAsia="CalibriLight"/>
          <w:sz w:val="22"/>
          <w:szCs w:val="22"/>
          <w:lang w:val="ro-RO"/>
        </w:rPr>
        <w:t>ș</w:t>
      </w:r>
      <w:r w:rsidRPr="00FA1765">
        <w:rPr>
          <w:rFonts w:eastAsia="CalibriLight"/>
          <w:sz w:val="22"/>
          <w:szCs w:val="22"/>
          <w:lang w:val="ro-RO"/>
        </w:rPr>
        <w:t>tin</w:t>
      </w:r>
      <w:r>
        <w:rPr>
          <w:rFonts w:eastAsia="CalibriLight"/>
          <w:sz w:val="22"/>
          <w:szCs w:val="22"/>
          <w:lang w:val="ro-RO"/>
        </w:rPr>
        <w:t>ț</w:t>
      </w:r>
      <w:r w:rsidRPr="00FA1765">
        <w:rPr>
          <w:rFonts w:eastAsia="CalibriLight"/>
          <w:sz w:val="22"/>
          <w:szCs w:val="22"/>
          <w:lang w:val="ro-RO"/>
        </w:rPr>
        <w:t>e necesare desfă</w:t>
      </w:r>
      <w:r>
        <w:rPr>
          <w:rFonts w:eastAsia="CalibriLight"/>
          <w:sz w:val="22"/>
          <w:szCs w:val="22"/>
          <w:lang w:val="ro-RO"/>
        </w:rPr>
        <w:t>ș</w:t>
      </w:r>
      <w:r w:rsidRPr="00FA1765">
        <w:rPr>
          <w:rFonts w:eastAsia="CalibriLight"/>
          <w:sz w:val="22"/>
          <w:szCs w:val="22"/>
          <w:lang w:val="ro-RO"/>
        </w:rPr>
        <w:t>urării activită</w:t>
      </w:r>
      <w:r>
        <w:rPr>
          <w:rFonts w:eastAsia="CalibriLight"/>
          <w:sz w:val="22"/>
          <w:szCs w:val="22"/>
          <w:lang w:val="ro-RO"/>
        </w:rPr>
        <w:t>ț</w:t>
      </w:r>
      <w:r w:rsidRPr="00FA1765">
        <w:rPr>
          <w:rFonts w:eastAsia="CalibriLight"/>
          <w:sz w:val="22"/>
          <w:szCs w:val="22"/>
          <w:lang w:val="ro-RO"/>
        </w:rPr>
        <w:t xml:space="preserve">ilor, atât de natură juridică, cât </w:t>
      </w:r>
      <w:r>
        <w:rPr>
          <w:rFonts w:eastAsia="CalibriLight"/>
          <w:sz w:val="22"/>
          <w:szCs w:val="22"/>
          <w:lang w:val="ro-RO"/>
        </w:rPr>
        <w:t>ș</w:t>
      </w:r>
      <w:r w:rsidRPr="00FA1765">
        <w:rPr>
          <w:rFonts w:eastAsia="CalibriLight"/>
          <w:sz w:val="22"/>
          <w:szCs w:val="22"/>
          <w:lang w:val="ro-RO"/>
        </w:rPr>
        <w:t>i non-juridică (IT, comunicare etc.).</w:t>
      </w:r>
    </w:p>
    <w:p w:rsidR="00FD1C6A" w:rsidRPr="00FA1765" w:rsidRDefault="00FD1C6A" w:rsidP="00B1121A">
      <w:pPr>
        <w:autoSpaceDE w:val="0"/>
        <w:autoSpaceDN w:val="0"/>
        <w:adjustRightInd w:val="0"/>
        <w:ind w:firstLine="567"/>
        <w:jc w:val="both"/>
        <w:rPr>
          <w:rFonts w:eastAsia="CalibriLight"/>
          <w:sz w:val="22"/>
          <w:szCs w:val="22"/>
          <w:lang w:val="ro-RO"/>
        </w:rPr>
      </w:pPr>
      <w:r w:rsidRPr="00FA1765">
        <w:rPr>
          <w:rFonts w:eastAsia="CalibriLight"/>
          <w:sz w:val="22"/>
          <w:szCs w:val="22"/>
          <w:lang w:val="ro-RO"/>
        </w:rPr>
        <w:t xml:space="preserve">Sub aspectul participării personalului auxiliar de specialitate la programe de formare profesională continuă organizate de </w:t>
      </w:r>
      <w:r>
        <w:rPr>
          <w:rFonts w:eastAsia="CalibriLight"/>
          <w:sz w:val="22"/>
          <w:szCs w:val="22"/>
          <w:lang w:val="ro-RO"/>
        </w:rPr>
        <w:t>Ș</w:t>
      </w:r>
      <w:r w:rsidRPr="00FA1765">
        <w:rPr>
          <w:rFonts w:eastAsia="CalibriLight"/>
          <w:sz w:val="22"/>
          <w:szCs w:val="22"/>
          <w:lang w:val="ro-RO"/>
        </w:rPr>
        <w:t>coala Na</w:t>
      </w:r>
      <w:r>
        <w:rPr>
          <w:rFonts w:eastAsia="CalibriLight"/>
          <w:sz w:val="22"/>
          <w:szCs w:val="22"/>
          <w:lang w:val="ro-RO"/>
        </w:rPr>
        <w:t>ț</w:t>
      </w:r>
      <w:r w:rsidRPr="00FA1765">
        <w:rPr>
          <w:rFonts w:eastAsia="CalibriLight"/>
          <w:sz w:val="22"/>
          <w:szCs w:val="22"/>
          <w:lang w:val="ro-RO"/>
        </w:rPr>
        <w:t xml:space="preserve">ională de Grefieri, precum </w:t>
      </w:r>
      <w:r>
        <w:rPr>
          <w:rFonts w:eastAsia="CalibriLight"/>
          <w:sz w:val="22"/>
          <w:szCs w:val="22"/>
          <w:lang w:val="ro-RO"/>
        </w:rPr>
        <w:t>ș</w:t>
      </w:r>
      <w:r w:rsidRPr="00FA1765">
        <w:rPr>
          <w:rFonts w:eastAsia="CalibriLight"/>
          <w:sz w:val="22"/>
          <w:szCs w:val="22"/>
          <w:lang w:val="ro-RO"/>
        </w:rPr>
        <w:t>i la nivelul instan</w:t>
      </w:r>
      <w:r>
        <w:rPr>
          <w:rFonts w:eastAsia="CalibriLight"/>
          <w:sz w:val="22"/>
          <w:szCs w:val="22"/>
          <w:lang w:val="ro-RO"/>
        </w:rPr>
        <w:t>ț</w:t>
      </w:r>
      <w:r w:rsidRPr="00FA1765">
        <w:rPr>
          <w:rFonts w:eastAsia="CalibriLight"/>
          <w:sz w:val="22"/>
          <w:szCs w:val="22"/>
          <w:lang w:val="ro-RO"/>
        </w:rPr>
        <w:t>ei/parchetului sau la nivelul instan</w:t>
      </w:r>
      <w:r>
        <w:rPr>
          <w:rFonts w:eastAsia="CalibriLight"/>
          <w:sz w:val="22"/>
          <w:szCs w:val="22"/>
          <w:lang w:val="ro-RO"/>
        </w:rPr>
        <w:t>ț</w:t>
      </w:r>
      <w:r w:rsidRPr="00FA1765">
        <w:rPr>
          <w:rFonts w:eastAsia="CalibriLight"/>
          <w:sz w:val="22"/>
          <w:szCs w:val="22"/>
          <w:lang w:val="ro-RO"/>
        </w:rPr>
        <w:t>elor/parchetelor superioare din circumscrip</w:t>
      </w:r>
      <w:r>
        <w:rPr>
          <w:rFonts w:eastAsia="CalibriLight"/>
          <w:sz w:val="22"/>
          <w:szCs w:val="22"/>
          <w:lang w:val="ro-RO"/>
        </w:rPr>
        <w:t>ț</w:t>
      </w:r>
      <w:r w:rsidRPr="00FA1765">
        <w:rPr>
          <w:rFonts w:eastAsia="CalibriLight"/>
          <w:sz w:val="22"/>
          <w:szCs w:val="22"/>
          <w:lang w:val="ro-RO"/>
        </w:rPr>
        <w:t>ia cur</w:t>
      </w:r>
      <w:r>
        <w:rPr>
          <w:rFonts w:eastAsia="CalibriLight"/>
          <w:sz w:val="22"/>
          <w:szCs w:val="22"/>
          <w:lang w:val="ro-RO"/>
        </w:rPr>
        <w:t>ț</w:t>
      </w:r>
      <w:r w:rsidRPr="00FA1765">
        <w:rPr>
          <w:rFonts w:eastAsia="CalibriLight"/>
          <w:sz w:val="22"/>
          <w:szCs w:val="22"/>
          <w:lang w:val="ro-RO"/>
        </w:rPr>
        <w:t>ii de apel/parchetului de pe lângă curtea de apel s-a constatat că toate instan</w:t>
      </w:r>
      <w:r>
        <w:rPr>
          <w:rFonts w:eastAsia="CalibriLight"/>
          <w:sz w:val="22"/>
          <w:szCs w:val="22"/>
          <w:lang w:val="ro-RO"/>
        </w:rPr>
        <w:t>ț</w:t>
      </w:r>
      <w:r w:rsidRPr="00FA1765">
        <w:rPr>
          <w:rFonts w:eastAsia="CalibriLight"/>
          <w:sz w:val="22"/>
          <w:szCs w:val="22"/>
          <w:lang w:val="ro-RO"/>
        </w:rPr>
        <w:t xml:space="preserve">ele </w:t>
      </w:r>
      <w:r>
        <w:rPr>
          <w:rFonts w:eastAsia="CalibriLight"/>
          <w:sz w:val="22"/>
          <w:szCs w:val="22"/>
          <w:lang w:val="ro-RO"/>
        </w:rPr>
        <w:t>ș</w:t>
      </w:r>
      <w:r w:rsidRPr="00FA1765">
        <w:rPr>
          <w:rFonts w:eastAsia="CalibriLight"/>
          <w:sz w:val="22"/>
          <w:szCs w:val="22"/>
          <w:lang w:val="ro-RO"/>
        </w:rPr>
        <w:t>i parchetele au răspuns afirmativ.</w:t>
      </w:r>
    </w:p>
    <w:p w:rsidR="00FD1C6A" w:rsidRPr="00FA1765" w:rsidRDefault="00FD1C6A" w:rsidP="00B1121A">
      <w:pPr>
        <w:autoSpaceDE w:val="0"/>
        <w:autoSpaceDN w:val="0"/>
        <w:adjustRightInd w:val="0"/>
        <w:ind w:firstLine="567"/>
        <w:jc w:val="both"/>
        <w:rPr>
          <w:rFonts w:eastAsia="CalibriLight"/>
          <w:sz w:val="22"/>
          <w:szCs w:val="22"/>
          <w:lang w:val="ro-RO"/>
        </w:rPr>
      </w:pPr>
      <w:r w:rsidRPr="00FA1765">
        <w:rPr>
          <w:rFonts w:eastAsia="CalibriLight"/>
          <w:sz w:val="22"/>
          <w:szCs w:val="22"/>
          <w:lang w:val="ro-RO"/>
        </w:rPr>
        <w:t xml:space="preserve">Referitor la domeniile </w:t>
      </w:r>
      <w:r>
        <w:rPr>
          <w:rFonts w:eastAsia="CalibriLight"/>
          <w:sz w:val="22"/>
          <w:szCs w:val="22"/>
          <w:lang w:val="ro-RO"/>
        </w:rPr>
        <w:t>ș</w:t>
      </w:r>
      <w:r w:rsidRPr="00FA1765">
        <w:rPr>
          <w:rFonts w:eastAsia="CalibriLight"/>
          <w:sz w:val="22"/>
          <w:szCs w:val="22"/>
          <w:lang w:val="ro-RO"/>
        </w:rPr>
        <w:t>i principalele teme dezbătute în cadrul seminariilor, analiza răspunsurilor la chestionare eviden</w:t>
      </w:r>
      <w:r>
        <w:rPr>
          <w:rFonts w:eastAsia="CalibriLight"/>
          <w:sz w:val="22"/>
          <w:szCs w:val="22"/>
          <w:lang w:val="ro-RO"/>
        </w:rPr>
        <w:t>ț</w:t>
      </w:r>
      <w:r w:rsidRPr="00FA1765">
        <w:rPr>
          <w:rFonts w:eastAsia="CalibriLight"/>
          <w:sz w:val="22"/>
          <w:szCs w:val="22"/>
          <w:lang w:val="ro-RO"/>
        </w:rPr>
        <w:t xml:space="preserve">iază următoarele domenii ca având cea mai mare pondere de participare : Noile coduri de </w:t>
      </w:r>
      <w:r w:rsidRPr="00FA1765">
        <w:rPr>
          <w:rFonts w:eastAsia="CalibriLight"/>
          <w:sz w:val="22"/>
          <w:szCs w:val="22"/>
          <w:lang w:val="ro-RO"/>
        </w:rPr>
        <w:lastRenderedPageBreak/>
        <w:t>drept substan</w:t>
      </w:r>
      <w:r>
        <w:rPr>
          <w:rFonts w:eastAsia="CalibriLight"/>
          <w:sz w:val="22"/>
          <w:szCs w:val="22"/>
          <w:lang w:val="ro-RO"/>
        </w:rPr>
        <w:t>ț</w:t>
      </w:r>
      <w:r w:rsidRPr="00FA1765">
        <w:rPr>
          <w:rFonts w:eastAsia="CalibriLight"/>
          <w:sz w:val="22"/>
          <w:szCs w:val="22"/>
          <w:lang w:val="ro-RO"/>
        </w:rPr>
        <w:t xml:space="preserve">ial </w:t>
      </w:r>
      <w:r>
        <w:rPr>
          <w:rFonts w:eastAsia="CalibriLight"/>
          <w:sz w:val="22"/>
          <w:szCs w:val="22"/>
          <w:lang w:val="ro-RO"/>
        </w:rPr>
        <w:t>ș</w:t>
      </w:r>
      <w:r w:rsidRPr="00FA1765">
        <w:rPr>
          <w:rFonts w:eastAsia="CalibriLight"/>
          <w:sz w:val="22"/>
          <w:szCs w:val="22"/>
          <w:lang w:val="ro-RO"/>
        </w:rPr>
        <w:t xml:space="preserve">i procesual (atât în materie civilă, cât </w:t>
      </w:r>
      <w:r>
        <w:rPr>
          <w:rFonts w:eastAsia="CalibriLight"/>
          <w:sz w:val="22"/>
          <w:szCs w:val="22"/>
          <w:lang w:val="ro-RO"/>
        </w:rPr>
        <w:t>ș</w:t>
      </w:r>
      <w:r w:rsidRPr="00FA1765">
        <w:rPr>
          <w:rFonts w:eastAsia="CalibriLight"/>
          <w:sz w:val="22"/>
          <w:szCs w:val="22"/>
          <w:lang w:val="ro-RO"/>
        </w:rPr>
        <w:t>i în materie penală),  utilizare ECRIS,  cooperarea judiciară interna</w:t>
      </w:r>
      <w:r>
        <w:rPr>
          <w:rFonts w:eastAsia="CalibriLight"/>
          <w:sz w:val="22"/>
          <w:szCs w:val="22"/>
          <w:lang w:val="ro-RO"/>
        </w:rPr>
        <w:t>ț</w:t>
      </w:r>
      <w:r w:rsidRPr="00FA1765">
        <w:rPr>
          <w:rFonts w:eastAsia="CalibriLight"/>
          <w:sz w:val="22"/>
          <w:szCs w:val="22"/>
          <w:lang w:val="ro-RO"/>
        </w:rPr>
        <w:t xml:space="preserve">ională în materie civilă </w:t>
      </w:r>
      <w:r>
        <w:rPr>
          <w:rFonts w:eastAsia="CalibriLight"/>
          <w:sz w:val="22"/>
          <w:szCs w:val="22"/>
          <w:lang w:val="ro-RO"/>
        </w:rPr>
        <w:t>ș</w:t>
      </w:r>
      <w:r w:rsidRPr="00FA1765">
        <w:rPr>
          <w:rFonts w:eastAsia="CalibriLight"/>
          <w:sz w:val="22"/>
          <w:szCs w:val="22"/>
          <w:lang w:val="ro-RO"/>
        </w:rPr>
        <w:t>i penală,  gestionarea informa</w:t>
      </w:r>
      <w:r>
        <w:rPr>
          <w:rFonts w:eastAsia="CalibriLight"/>
          <w:sz w:val="22"/>
          <w:szCs w:val="22"/>
          <w:lang w:val="ro-RO"/>
        </w:rPr>
        <w:t>ț</w:t>
      </w:r>
      <w:r w:rsidRPr="00FA1765">
        <w:rPr>
          <w:rFonts w:eastAsia="CalibriLight"/>
          <w:sz w:val="22"/>
          <w:szCs w:val="22"/>
          <w:lang w:val="ro-RO"/>
        </w:rPr>
        <w:t xml:space="preserve">iilor clasificate, etică </w:t>
      </w:r>
      <w:r>
        <w:rPr>
          <w:rFonts w:eastAsia="CalibriLight"/>
          <w:sz w:val="22"/>
          <w:szCs w:val="22"/>
          <w:lang w:val="ro-RO"/>
        </w:rPr>
        <w:t>ș</w:t>
      </w:r>
      <w:r w:rsidRPr="00FA1765">
        <w:rPr>
          <w:rFonts w:eastAsia="CalibriLight"/>
          <w:sz w:val="22"/>
          <w:szCs w:val="22"/>
          <w:lang w:val="ro-RO"/>
        </w:rPr>
        <w:t>i deontologie, statistică judiciară, analiză comparativă între dispozi</w:t>
      </w:r>
      <w:r>
        <w:rPr>
          <w:rFonts w:eastAsia="CalibriLight"/>
          <w:sz w:val="22"/>
          <w:szCs w:val="22"/>
          <w:lang w:val="ro-RO"/>
        </w:rPr>
        <w:t>ț</w:t>
      </w:r>
      <w:r w:rsidRPr="00FA1765">
        <w:rPr>
          <w:rFonts w:eastAsia="CalibriLight"/>
          <w:sz w:val="22"/>
          <w:szCs w:val="22"/>
          <w:lang w:val="ro-RO"/>
        </w:rPr>
        <w:t xml:space="preserve">iile din vechile reglementări </w:t>
      </w:r>
      <w:r>
        <w:rPr>
          <w:rFonts w:eastAsia="CalibriLight"/>
          <w:sz w:val="22"/>
          <w:szCs w:val="22"/>
          <w:lang w:val="ro-RO"/>
        </w:rPr>
        <w:t>ș</w:t>
      </w:r>
      <w:r w:rsidRPr="00FA1765">
        <w:rPr>
          <w:rFonts w:eastAsia="CalibriLight"/>
          <w:sz w:val="22"/>
          <w:szCs w:val="22"/>
          <w:lang w:val="ro-RO"/>
        </w:rPr>
        <w:t>i dispozi</w:t>
      </w:r>
      <w:r>
        <w:rPr>
          <w:rFonts w:eastAsia="CalibriLight"/>
          <w:sz w:val="22"/>
          <w:szCs w:val="22"/>
          <w:lang w:val="ro-RO"/>
        </w:rPr>
        <w:t>ț</w:t>
      </w:r>
      <w:r w:rsidRPr="00FA1765">
        <w:rPr>
          <w:rFonts w:eastAsia="CalibriLight"/>
          <w:sz w:val="22"/>
          <w:szCs w:val="22"/>
          <w:lang w:val="ro-RO"/>
        </w:rPr>
        <w:t>iile din noile coduri, responsabilită</w:t>
      </w:r>
      <w:r>
        <w:rPr>
          <w:rFonts w:eastAsia="CalibriLight"/>
          <w:sz w:val="22"/>
          <w:szCs w:val="22"/>
          <w:lang w:val="ro-RO"/>
        </w:rPr>
        <w:t>ț</w:t>
      </w:r>
      <w:r w:rsidRPr="00FA1765">
        <w:rPr>
          <w:rFonts w:eastAsia="CalibriLight"/>
          <w:sz w:val="22"/>
          <w:szCs w:val="22"/>
          <w:lang w:val="ro-RO"/>
        </w:rPr>
        <w:t>i ale personalului auxiliar de specialitate în derularea procesului civil/penal din perspectiva noilor Coduri de procedură civilă/penală, codul insolven</w:t>
      </w:r>
      <w:r>
        <w:rPr>
          <w:rFonts w:eastAsia="CalibriLight"/>
          <w:sz w:val="22"/>
          <w:szCs w:val="22"/>
          <w:lang w:val="ro-RO"/>
        </w:rPr>
        <w:t>ț</w:t>
      </w:r>
      <w:r w:rsidRPr="00FA1765">
        <w:rPr>
          <w:rFonts w:eastAsia="CalibriLight"/>
          <w:sz w:val="22"/>
          <w:szCs w:val="22"/>
          <w:lang w:val="ro-RO"/>
        </w:rPr>
        <w:t xml:space="preserve">ei, medierea, executări civile/penale, management, elemente de tehnoredactare, comunicare, arhivare </w:t>
      </w:r>
      <w:r>
        <w:rPr>
          <w:rFonts w:eastAsia="CalibriLight"/>
          <w:sz w:val="22"/>
          <w:szCs w:val="22"/>
          <w:lang w:val="ro-RO"/>
        </w:rPr>
        <w:t>ș</w:t>
      </w:r>
      <w:r w:rsidRPr="00FA1765">
        <w:rPr>
          <w:rFonts w:eastAsia="CalibriLight"/>
          <w:sz w:val="22"/>
          <w:szCs w:val="22"/>
          <w:lang w:val="ro-RO"/>
        </w:rPr>
        <w:t xml:space="preserve">i registratură. </w:t>
      </w:r>
    </w:p>
    <w:p w:rsidR="00FD1C6A" w:rsidRPr="00FA1765" w:rsidRDefault="00FD1C6A" w:rsidP="00B1121A">
      <w:pPr>
        <w:autoSpaceDE w:val="0"/>
        <w:autoSpaceDN w:val="0"/>
        <w:adjustRightInd w:val="0"/>
        <w:ind w:firstLine="567"/>
        <w:jc w:val="both"/>
        <w:rPr>
          <w:rFonts w:eastAsia="CalibriLight"/>
          <w:sz w:val="22"/>
          <w:szCs w:val="22"/>
          <w:lang w:val="ro-RO"/>
        </w:rPr>
      </w:pPr>
      <w:r w:rsidRPr="00FA1765">
        <w:rPr>
          <w:rFonts w:eastAsia="CalibriLight"/>
          <w:sz w:val="22"/>
          <w:szCs w:val="22"/>
          <w:lang w:val="ro-RO"/>
        </w:rPr>
        <w:t>În ceea ce prive</w:t>
      </w:r>
      <w:r>
        <w:rPr>
          <w:rFonts w:eastAsia="CalibriLight"/>
          <w:sz w:val="22"/>
          <w:szCs w:val="22"/>
          <w:lang w:val="ro-RO"/>
        </w:rPr>
        <w:t>ș</w:t>
      </w:r>
      <w:r w:rsidRPr="00FA1765">
        <w:rPr>
          <w:rFonts w:eastAsia="CalibriLight"/>
          <w:sz w:val="22"/>
          <w:szCs w:val="22"/>
          <w:lang w:val="ro-RO"/>
        </w:rPr>
        <w:t>te caracterizarea programelor de formare profesională derulate prin Institutul Na</w:t>
      </w:r>
      <w:r>
        <w:rPr>
          <w:rFonts w:eastAsia="CalibriLight"/>
          <w:sz w:val="22"/>
          <w:szCs w:val="22"/>
          <w:lang w:val="ro-RO"/>
        </w:rPr>
        <w:t>ț</w:t>
      </w:r>
      <w:r w:rsidRPr="00FA1765">
        <w:rPr>
          <w:rFonts w:eastAsia="CalibriLight"/>
          <w:sz w:val="22"/>
          <w:szCs w:val="22"/>
          <w:lang w:val="ro-RO"/>
        </w:rPr>
        <w:t xml:space="preserve">ional al Magistraturii </w:t>
      </w:r>
      <w:r>
        <w:rPr>
          <w:rFonts w:eastAsia="CalibriLight"/>
          <w:sz w:val="22"/>
          <w:szCs w:val="22"/>
          <w:lang w:val="ro-RO"/>
        </w:rPr>
        <w:t>ș</w:t>
      </w:r>
      <w:r w:rsidRPr="00FA1765">
        <w:rPr>
          <w:rFonts w:eastAsia="CalibriLight"/>
          <w:sz w:val="22"/>
          <w:szCs w:val="22"/>
          <w:lang w:val="ro-RO"/>
        </w:rPr>
        <w:t xml:space="preserve">i </w:t>
      </w:r>
      <w:r>
        <w:rPr>
          <w:rFonts w:eastAsia="CalibriLight"/>
          <w:sz w:val="22"/>
          <w:szCs w:val="22"/>
          <w:lang w:val="ro-RO"/>
        </w:rPr>
        <w:t>Ș</w:t>
      </w:r>
      <w:r w:rsidRPr="00FA1765">
        <w:rPr>
          <w:rFonts w:eastAsia="CalibriLight"/>
          <w:sz w:val="22"/>
          <w:szCs w:val="22"/>
          <w:lang w:val="ro-RO"/>
        </w:rPr>
        <w:t>coala Na</w:t>
      </w:r>
      <w:r>
        <w:rPr>
          <w:rFonts w:eastAsia="CalibriLight"/>
          <w:sz w:val="22"/>
          <w:szCs w:val="22"/>
          <w:lang w:val="ro-RO"/>
        </w:rPr>
        <w:t>ț</w:t>
      </w:r>
      <w:r w:rsidRPr="00FA1765">
        <w:rPr>
          <w:rFonts w:eastAsia="CalibriLight"/>
          <w:sz w:val="22"/>
          <w:szCs w:val="22"/>
          <w:lang w:val="ro-RO"/>
        </w:rPr>
        <w:t>ională de Grefieri, cu referire la asigurarea unei pregătiri corespunzătoare a magistra</w:t>
      </w:r>
      <w:r>
        <w:rPr>
          <w:rFonts w:eastAsia="CalibriLight"/>
          <w:sz w:val="22"/>
          <w:szCs w:val="22"/>
          <w:lang w:val="ro-RO"/>
        </w:rPr>
        <w:t>ț</w:t>
      </w:r>
      <w:r w:rsidRPr="00FA1765">
        <w:rPr>
          <w:rFonts w:eastAsia="CalibriLight"/>
          <w:sz w:val="22"/>
          <w:szCs w:val="22"/>
          <w:lang w:val="ro-RO"/>
        </w:rPr>
        <w:t xml:space="preserve">ilor </w:t>
      </w:r>
      <w:r>
        <w:rPr>
          <w:rFonts w:eastAsia="CalibriLight"/>
          <w:sz w:val="22"/>
          <w:szCs w:val="22"/>
          <w:lang w:val="ro-RO"/>
        </w:rPr>
        <w:t>ș</w:t>
      </w:r>
      <w:r w:rsidRPr="00FA1765">
        <w:rPr>
          <w:rFonts w:eastAsia="CalibriLight"/>
          <w:sz w:val="22"/>
          <w:szCs w:val="22"/>
          <w:lang w:val="ro-RO"/>
        </w:rPr>
        <w:t xml:space="preserve">i a personalului auxiliar de specialitate, în general, dar </w:t>
      </w:r>
      <w:r>
        <w:rPr>
          <w:rFonts w:eastAsia="CalibriLight"/>
          <w:sz w:val="22"/>
          <w:szCs w:val="22"/>
          <w:lang w:val="ro-RO"/>
        </w:rPr>
        <w:t>ș</w:t>
      </w:r>
      <w:r w:rsidRPr="00FA1765">
        <w:rPr>
          <w:rFonts w:eastAsia="CalibriLight"/>
          <w:sz w:val="22"/>
          <w:szCs w:val="22"/>
          <w:lang w:val="ro-RO"/>
        </w:rPr>
        <w:t>i cu referire la aplicarea noilor coduri, răspunsurile primite au avut un anumit grad de diversitate, opinia majoritară fiind de apreciere ca bune sau foarte bune a programelor de formare dedicate noilor coduri, existând însă unele instan</w:t>
      </w:r>
      <w:r>
        <w:rPr>
          <w:rFonts w:eastAsia="CalibriLight"/>
          <w:sz w:val="22"/>
          <w:szCs w:val="22"/>
          <w:lang w:val="ro-RO"/>
        </w:rPr>
        <w:t>ț</w:t>
      </w:r>
      <w:r w:rsidRPr="00FA1765">
        <w:rPr>
          <w:rFonts w:eastAsia="CalibriLight"/>
          <w:sz w:val="22"/>
          <w:szCs w:val="22"/>
          <w:lang w:val="ro-RO"/>
        </w:rPr>
        <w:t xml:space="preserve">e </w:t>
      </w:r>
      <w:r>
        <w:rPr>
          <w:rFonts w:eastAsia="CalibriLight"/>
          <w:sz w:val="22"/>
          <w:szCs w:val="22"/>
          <w:lang w:val="ro-RO"/>
        </w:rPr>
        <w:t>ș</w:t>
      </w:r>
      <w:r w:rsidRPr="00FA1765">
        <w:rPr>
          <w:rFonts w:eastAsia="CalibriLight"/>
          <w:sz w:val="22"/>
          <w:szCs w:val="22"/>
          <w:lang w:val="ro-RO"/>
        </w:rPr>
        <w:t>i parchete care au apreciat doar par</w:t>
      </w:r>
      <w:r>
        <w:rPr>
          <w:rFonts w:eastAsia="CalibriLight"/>
          <w:sz w:val="22"/>
          <w:szCs w:val="22"/>
          <w:lang w:val="ro-RO"/>
        </w:rPr>
        <w:t>ț</w:t>
      </w:r>
      <w:r w:rsidRPr="00FA1765">
        <w:rPr>
          <w:rFonts w:eastAsia="CalibriLight"/>
          <w:sz w:val="22"/>
          <w:szCs w:val="22"/>
          <w:lang w:val="ro-RO"/>
        </w:rPr>
        <w:t>ial sau în mică măsură această activitate.</w:t>
      </w:r>
      <w:r w:rsidRPr="00FA1765">
        <w:rPr>
          <w:sz w:val="22"/>
          <w:szCs w:val="22"/>
          <w:lang w:val="ro-RO"/>
        </w:rPr>
        <w:t xml:space="preserve"> </w:t>
      </w:r>
    </w:p>
    <w:p w:rsidR="00FD1C6A" w:rsidRPr="00FA1765" w:rsidRDefault="00FD1C6A" w:rsidP="00B1121A">
      <w:pPr>
        <w:autoSpaceDE w:val="0"/>
        <w:autoSpaceDN w:val="0"/>
        <w:adjustRightInd w:val="0"/>
        <w:ind w:firstLine="567"/>
        <w:jc w:val="both"/>
        <w:rPr>
          <w:sz w:val="22"/>
          <w:szCs w:val="22"/>
          <w:lang w:val="ro-RO"/>
        </w:rPr>
      </w:pPr>
      <w:r w:rsidRPr="00FA1765">
        <w:rPr>
          <w:rFonts w:eastAsia="CalibriLight"/>
          <w:sz w:val="22"/>
          <w:szCs w:val="22"/>
          <w:lang w:val="ro-RO"/>
        </w:rPr>
        <w:t>Dintre aspectele negative sesizate, cea mai mare propor</w:t>
      </w:r>
      <w:r>
        <w:rPr>
          <w:rFonts w:eastAsia="CalibriLight"/>
          <w:sz w:val="22"/>
          <w:szCs w:val="22"/>
          <w:lang w:val="ro-RO"/>
        </w:rPr>
        <w:t>ț</w:t>
      </w:r>
      <w:r w:rsidRPr="00FA1765">
        <w:rPr>
          <w:rFonts w:eastAsia="CalibriLight"/>
          <w:sz w:val="22"/>
          <w:szCs w:val="22"/>
          <w:lang w:val="ro-RO"/>
        </w:rPr>
        <w:t xml:space="preserve">ie de răspunsuri a întrunit-o cea privind numărul de seminarii organizate, participarea unui număr limitat de persoane interesate, durata prea scurtă a acestora, precum </w:t>
      </w:r>
      <w:r>
        <w:rPr>
          <w:rFonts w:eastAsia="CalibriLight"/>
          <w:sz w:val="22"/>
          <w:szCs w:val="22"/>
          <w:lang w:val="ro-RO"/>
        </w:rPr>
        <w:t>ș</w:t>
      </w:r>
      <w:r w:rsidRPr="00FA1765">
        <w:rPr>
          <w:rFonts w:eastAsia="CalibriLight"/>
          <w:sz w:val="22"/>
          <w:szCs w:val="22"/>
          <w:lang w:val="ro-RO"/>
        </w:rPr>
        <w:t>i</w:t>
      </w:r>
      <w:r w:rsidRPr="00FA1765">
        <w:rPr>
          <w:i/>
          <w:sz w:val="22"/>
          <w:szCs w:val="22"/>
          <w:lang w:val="ro-RO"/>
        </w:rPr>
        <w:t xml:space="preserve"> </w:t>
      </w:r>
      <w:r w:rsidRPr="00FA1765">
        <w:rPr>
          <w:sz w:val="22"/>
          <w:szCs w:val="22"/>
          <w:lang w:val="ro-RO"/>
        </w:rPr>
        <w:t>ponderea pregătirii teoretice în detrimentul pregătirii practice</w:t>
      </w:r>
      <w:r w:rsidRPr="00FA1765">
        <w:rPr>
          <w:rFonts w:eastAsia="CalibriLight"/>
          <w:sz w:val="22"/>
          <w:szCs w:val="22"/>
          <w:lang w:val="ro-RO"/>
        </w:rPr>
        <w:t>.</w:t>
      </w:r>
    </w:p>
    <w:p w:rsidR="00FD1C6A" w:rsidRPr="00FA1765" w:rsidRDefault="00FD1C6A" w:rsidP="00F248C3">
      <w:pPr>
        <w:rPr>
          <w:sz w:val="22"/>
          <w:szCs w:val="22"/>
          <w:lang w:val="ro-RO"/>
        </w:rPr>
      </w:pPr>
    </w:p>
    <w:p w:rsidR="00FD1C6A" w:rsidRPr="00FA1765" w:rsidRDefault="00FD1C6A" w:rsidP="003B197D">
      <w:pPr>
        <w:pStyle w:val="Heading1"/>
      </w:pPr>
      <w:bookmarkStart w:id="162" w:name="_Toc413759341"/>
      <w:r w:rsidRPr="00FA1765">
        <w:lastRenderedPageBreak/>
        <w:t>Principalele modificări legislative cu impact asupra activită</w:t>
      </w:r>
      <w:r>
        <w:t>ț</w:t>
      </w:r>
      <w:r w:rsidRPr="00FA1765">
        <w:t>ii sistemului judiciar în anul 2014</w:t>
      </w:r>
      <w:bookmarkEnd w:id="162"/>
    </w:p>
    <w:p w:rsidR="00FD1C6A" w:rsidRPr="00FA1765" w:rsidRDefault="00FD1C6A" w:rsidP="008622FC">
      <w:pPr>
        <w:pStyle w:val="Heading2"/>
      </w:pPr>
      <w:bookmarkStart w:id="163" w:name="_Toc413759342"/>
      <w:r w:rsidRPr="00FA1765">
        <w:t>Impactul noilor coduri în materie penală.</w:t>
      </w:r>
      <w:bookmarkEnd w:id="163"/>
      <w:r w:rsidRPr="00FA1765">
        <w:t xml:space="preserve"> </w:t>
      </w:r>
    </w:p>
    <w:p w:rsidR="00FD1C6A" w:rsidRPr="00FA1765" w:rsidRDefault="00FD1C6A" w:rsidP="00B1121A">
      <w:pPr>
        <w:ind w:firstLine="567"/>
        <w:jc w:val="both"/>
        <w:rPr>
          <w:sz w:val="22"/>
          <w:szCs w:val="22"/>
          <w:lang w:val="ro-RO"/>
        </w:rPr>
      </w:pPr>
      <w:r w:rsidRPr="00FA1765">
        <w:rPr>
          <w:sz w:val="22"/>
          <w:szCs w:val="22"/>
          <w:lang w:val="ro-RO"/>
        </w:rPr>
        <w:t>La data de 1 februarie 2014 au intrat în vigoare: - noul Cod penal, adoptat la data de 25 iunie 2009 (</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a comună a Camerei Deputa</w:t>
      </w:r>
      <w:r>
        <w:rPr>
          <w:sz w:val="22"/>
          <w:szCs w:val="22"/>
          <w:lang w:val="ro-RO"/>
        </w:rPr>
        <w:t>ț</w:t>
      </w:r>
      <w:r w:rsidRPr="00FA1765">
        <w:rPr>
          <w:sz w:val="22"/>
          <w:szCs w:val="22"/>
          <w:lang w:val="ro-RO"/>
        </w:rPr>
        <w:t xml:space="preserve">ilor </w:t>
      </w:r>
      <w:r>
        <w:rPr>
          <w:sz w:val="22"/>
          <w:szCs w:val="22"/>
          <w:lang w:val="ro-RO"/>
        </w:rPr>
        <w:t>ș</w:t>
      </w:r>
      <w:r w:rsidRPr="00FA1765">
        <w:rPr>
          <w:sz w:val="22"/>
          <w:szCs w:val="22"/>
          <w:lang w:val="ro-RO"/>
        </w:rPr>
        <w:t xml:space="preserve">i Senatului din 22 iunie 2009) modificat prin Legea nr. 27 din 16 martie 2012, Legea nr. 63 din 17 aprilie 2012 </w:t>
      </w:r>
      <w:r>
        <w:rPr>
          <w:sz w:val="22"/>
          <w:szCs w:val="22"/>
          <w:lang w:val="ro-RO"/>
        </w:rPr>
        <w:t>ș</w:t>
      </w:r>
      <w:r w:rsidRPr="00FA1765">
        <w:rPr>
          <w:sz w:val="22"/>
          <w:szCs w:val="22"/>
          <w:lang w:val="ro-RO"/>
        </w:rPr>
        <w:t xml:space="preserve">i Legea nr. 187 din 24 octombrie 2012 </w:t>
      </w:r>
      <w:r>
        <w:rPr>
          <w:sz w:val="22"/>
          <w:szCs w:val="22"/>
          <w:lang w:val="ro-RO"/>
        </w:rPr>
        <w:t>ș</w:t>
      </w:r>
      <w:r w:rsidRPr="00FA1765">
        <w:rPr>
          <w:sz w:val="22"/>
          <w:szCs w:val="22"/>
          <w:lang w:val="ro-RO"/>
        </w:rPr>
        <w:t xml:space="preserve">i - noul Cod de procedură penală, adoptat prin Legea nr. 135/2010 </w:t>
      </w:r>
      <w:r>
        <w:rPr>
          <w:sz w:val="22"/>
          <w:szCs w:val="22"/>
          <w:lang w:val="ro-RO"/>
        </w:rPr>
        <w:t>ș</w:t>
      </w:r>
      <w:r w:rsidRPr="00FA1765">
        <w:rPr>
          <w:sz w:val="22"/>
          <w:szCs w:val="22"/>
          <w:lang w:val="ro-RO"/>
        </w:rPr>
        <w:t xml:space="preserve">i modificat prin Legea nr. 255/2010 </w:t>
      </w:r>
      <w:r w:rsidRPr="00FA1765">
        <w:rPr>
          <w:iCs/>
          <w:sz w:val="22"/>
          <w:szCs w:val="22"/>
          <w:lang w:val="ro-RO"/>
        </w:rPr>
        <w:t>pentru punerea în aplicare a Legii nr. 135/2010</w:t>
      </w:r>
      <w:r w:rsidRPr="00FA1765">
        <w:rPr>
          <w:sz w:val="22"/>
          <w:szCs w:val="22"/>
          <w:lang w:val="ro-RO"/>
        </w:rPr>
        <w:t xml:space="preserve"> privind </w:t>
      </w:r>
      <w:r w:rsidRPr="00FA1765">
        <w:rPr>
          <w:iCs/>
          <w:sz w:val="22"/>
          <w:szCs w:val="22"/>
          <w:lang w:val="ro-RO"/>
        </w:rPr>
        <w:t xml:space="preserve">Codul de procedură penală </w:t>
      </w:r>
      <w:r>
        <w:rPr>
          <w:iCs/>
          <w:sz w:val="22"/>
          <w:szCs w:val="22"/>
          <w:lang w:val="ro-RO"/>
        </w:rPr>
        <w:t>ș</w:t>
      </w:r>
      <w:r w:rsidRPr="00FA1765">
        <w:rPr>
          <w:iCs/>
          <w:sz w:val="22"/>
          <w:szCs w:val="22"/>
          <w:lang w:val="ro-RO"/>
        </w:rPr>
        <w:t xml:space="preserve">i pentru modificarea </w:t>
      </w:r>
      <w:r>
        <w:rPr>
          <w:iCs/>
          <w:sz w:val="22"/>
          <w:szCs w:val="22"/>
          <w:lang w:val="ro-RO"/>
        </w:rPr>
        <w:t>ș</w:t>
      </w:r>
      <w:r w:rsidRPr="00FA1765">
        <w:rPr>
          <w:iCs/>
          <w:sz w:val="22"/>
          <w:szCs w:val="22"/>
          <w:lang w:val="ro-RO"/>
        </w:rPr>
        <w:t>i completarea unor acte normative care cuprind dispozi</w:t>
      </w:r>
      <w:r>
        <w:rPr>
          <w:iCs/>
          <w:sz w:val="22"/>
          <w:szCs w:val="22"/>
          <w:lang w:val="ro-RO"/>
        </w:rPr>
        <w:t>ț</w:t>
      </w:r>
      <w:r w:rsidRPr="00FA1765">
        <w:rPr>
          <w:iCs/>
          <w:sz w:val="22"/>
          <w:szCs w:val="22"/>
          <w:lang w:val="ro-RO"/>
        </w:rPr>
        <w:t>ii procesual penale.</w:t>
      </w:r>
      <w:r w:rsidRPr="00FA1765">
        <w:rPr>
          <w:sz w:val="22"/>
          <w:szCs w:val="22"/>
          <w:lang w:val="ro-RO"/>
        </w:rPr>
        <w:t xml:space="preserve"> </w:t>
      </w:r>
    </w:p>
    <w:p w:rsidR="00FD1C6A" w:rsidRPr="00FA1765" w:rsidRDefault="00FD1C6A" w:rsidP="00B1121A">
      <w:pPr>
        <w:ind w:firstLine="567"/>
        <w:jc w:val="both"/>
        <w:rPr>
          <w:sz w:val="22"/>
          <w:szCs w:val="22"/>
          <w:lang w:val="ro-RO"/>
        </w:rPr>
      </w:pPr>
      <w:r w:rsidRPr="00FA1765">
        <w:rPr>
          <w:sz w:val="22"/>
          <w:szCs w:val="22"/>
          <w:lang w:val="ro-RO"/>
        </w:rPr>
        <w:tab/>
        <w:t>Acest moment a fost marcat de o bună cooperare interinstitu</w:t>
      </w:r>
      <w:r>
        <w:rPr>
          <w:sz w:val="22"/>
          <w:szCs w:val="22"/>
          <w:lang w:val="ro-RO"/>
        </w:rPr>
        <w:t>ț</w:t>
      </w:r>
      <w:r w:rsidRPr="00FA1765">
        <w:rPr>
          <w:sz w:val="22"/>
          <w:szCs w:val="22"/>
          <w:lang w:val="ro-RO"/>
        </w:rPr>
        <w:t xml:space="preserve">ională între principalii factori judiciari în cadrul unui grup de lucru condus de Consiliul Superior al Magistraturii, precum </w:t>
      </w:r>
      <w:r>
        <w:rPr>
          <w:sz w:val="22"/>
          <w:szCs w:val="22"/>
          <w:lang w:val="ro-RO"/>
        </w:rPr>
        <w:t>ș</w:t>
      </w:r>
      <w:r w:rsidRPr="00FA1765">
        <w:rPr>
          <w:sz w:val="22"/>
          <w:szCs w:val="22"/>
          <w:lang w:val="ro-RO"/>
        </w:rPr>
        <w:t>i de o serie de consultări cu magistra</w:t>
      </w:r>
      <w:r>
        <w:rPr>
          <w:sz w:val="22"/>
          <w:szCs w:val="22"/>
          <w:lang w:val="ro-RO"/>
        </w:rPr>
        <w:t>ț</w:t>
      </w:r>
      <w:r w:rsidRPr="00FA1765">
        <w:rPr>
          <w:sz w:val="22"/>
          <w:szCs w:val="22"/>
          <w:lang w:val="ro-RO"/>
        </w:rPr>
        <w:t xml:space="preserve">ii din </w:t>
      </w:r>
      <w:r>
        <w:rPr>
          <w:sz w:val="22"/>
          <w:szCs w:val="22"/>
          <w:lang w:val="ro-RO"/>
        </w:rPr>
        <w:t>ț</w:t>
      </w:r>
      <w:r w:rsidRPr="00FA1765">
        <w:rPr>
          <w:sz w:val="22"/>
          <w:szCs w:val="22"/>
          <w:lang w:val="ro-RO"/>
        </w:rPr>
        <w:t>ară cu ocazia întâlnirilor organizate în acest scop.</w:t>
      </w:r>
    </w:p>
    <w:p w:rsidR="00FD1C6A" w:rsidRPr="00FA1765" w:rsidRDefault="00FD1C6A" w:rsidP="00B1121A">
      <w:pPr>
        <w:ind w:firstLine="567"/>
        <w:jc w:val="both"/>
        <w:rPr>
          <w:sz w:val="22"/>
          <w:szCs w:val="22"/>
          <w:lang w:val="ro-RO"/>
        </w:rPr>
      </w:pPr>
      <w:r w:rsidRPr="00FA1765">
        <w:rPr>
          <w:sz w:val="22"/>
          <w:szCs w:val="22"/>
          <w:lang w:val="ro-RO"/>
        </w:rPr>
        <w:tab/>
        <w:t>În acest context, Consiliul Superior al Magistraturii a fost preocupat de pregătirea magistra</w:t>
      </w:r>
      <w:r>
        <w:rPr>
          <w:sz w:val="22"/>
          <w:szCs w:val="22"/>
          <w:lang w:val="ro-RO"/>
        </w:rPr>
        <w:t>ț</w:t>
      </w:r>
      <w:r w:rsidRPr="00FA1765">
        <w:rPr>
          <w:sz w:val="22"/>
          <w:szCs w:val="22"/>
          <w:lang w:val="ro-RO"/>
        </w:rPr>
        <w:t>ilor în privin</w:t>
      </w:r>
      <w:r>
        <w:rPr>
          <w:sz w:val="22"/>
          <w:szCs w:val="22"/>
          <w:lang w:val="ro-RO"/>
        </w:rPr>
        <w:t>ț</w:t>
      </w:r>
      <w:r w:rsidRPr="00FA1765">
        <w:rPr>
          <w:sz w:val="22"/>
          <w:szCs w:val="22"/>
          <w:lang w:val="ro-RO"/>
        </w:rPr>
        <w:t>a modificărilor legislative majore din sistemul legal românesc aduse de intrarea în vigoare a noilor coduri, derulând următoarele activită</w:t>
      </w:r>
      <w:r>
        <w:rPr>
          <w:sz w:val="22"/>
          <w:szCs w:val="22"/>
          <w:lang w:val="ro-RO"/>
        </w:rPr>
        <w:t>ț</w:t>
      </w:r>
      <w:r w:rsidRPr="00FA1765">
        <w:rPr>
          <w:sz w:val="22"/>
          <w:szCs w:val="22"/>
          <w:lang w:val="ro-RO"/>
        </w:rPr>
        <w:t xml:space="preserve">i: </w:t>
      </w:r>
    </w:p>
    <w:p w:rsidR="00FD1C6A" w:rsidRPr="00FA1765" w:rsidRDefault="00FD1C6A" w:rsidP="00E651C9">
      <w:pPr>
        <w:numPr>
          <w:ilvl w:val="0"/>
          <w:numId w:val="4"/>
        </w:numPr>
        <w:jc w:val="both"/>
        <w:rPr>
          <w:sz w:val="22"/>
          <w:szCs w:val="22"/>
          <w:lang w:val="ro-RO"/>
        </w:rPr>
      </w:pPr>
      <w:r w:rsidRPr="00FA1765">
        <w:rPr>
          <w:sz w:val="22"/>
          <w:szCs w:val="22"/>
          <w:lang w:val="ro-RO"/>
        </w:rPr>
        <w:t xml:space="preserve">Seminar comun INM-SNG „Drept procesual civil”, 30 septembrie - 2 octombrie 2014, Sovata -12 judecători </w:t>
      </w:r>
      <w:r>
        <w:rPr>
          <w:sz w:val="22"/>
          <w:szCs w:val="22"/>
          <w:lang w:val="ro-RO"/>
        </w:rPr>
        <w:t>ș</w:t>
      </w:r>
      <w:r w:rsidRPr="00FA1765">
        <w:rPr>
          <w:sz w:val="22"/>
          <w:szCs w:val="22"/>
          <w:lang w:val="ro-RO"/>
        </w:rPr>
        <w:t>i 12 grefieri</w:t>
      </w:r>
    </w:p>
    <w:p w:rsidR="00FD1C6A" w:rsidRPr="00FA1765" w:rsidRDefault="00FD1C6A" w:rsidP="00E651C9">
      <w:pPr>
        <w:numPr>
          <w:ilvl w:val="0"/>
          <w:numId w:val="4"/>
        </w:numPr>
        <w:jc w:val="both"/>
        <w:rPr>
          <w:sz w:val="22"/>
          <w:szCs w:val="22"/>
          <w:lang w:val="ro-RO"/>
        </w:rPr>
      </w:pPr>
      <w:r w:rsidRPr="00FA1765">
        <w:rPr>
          <w:sz w:val="22"/>
          <w:szCs w:val="22"/>
          <w:lang w:val="ro-RO"/>
        </w:rPr>
        <w:t>Întâlnirea reprezentan</w:t>
      </w:r>
      <w:r>
        <w:rPr>
          <w:sz w:val="22"/>
          <w:szCs w:val="22"/>
          <w:lang w:val="ro-RO"/>
        </w:rPr>
        <w:t>ț</w:t>
      </w:r>
      <w:r w:rsidRPr="00FA1765">
        <w:rPr>
          <w:sz w:val="22"/>
          <w:szCs w:val="22"/>
          <w:lang w:val="ro-RO"/>
        </w:rPr>
        <w:t>ilor Consiliului Superior al Magistraturii cu pre</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ii sec</w:t>
      </w:r>
      <w:r>
        <w:rPr>
          <w:sz w:val="22"/>
          <w:szCs w:val="22"/>
          <w:lang w:val="ro-RO"/>
        </w:rPr>
        <w:t>ț</w:t>
      </w:r>
      <w:r w:rsidRPr="00FA1765">
        <w:rPr>
          <w:sz w:val="22"/>
          <w:szCs w:val="22"/>
          <w:lang w:val="ro-RO"/>
        </w:rPr>
        <w:t xml:space="preserve">iilor de contencios administrativ </w:t>
      </w:r>
      <w:r>
        <w:rPr>
          <w:sz w:val="22"/>
          <w:szCs w:val="22"/>
          <w:lang w:val="ro-RO"/>
        </w:rPr>
        <w:t>ș</w:t>
      </w:r>
      <w:r w:rsidRPr="00FA1765">
        <w:rPr>
          <w:sz w:val="22"/>
          <w:szCs w:val="22"/>
          <w:lang w:val="ro-RO"/>
        </w:rPr>
        <w:t>i fiscal de la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cur</w:t>
      </w:r>
      <w:r>
        <w:rPr>
          <w:sz w:val="22"/>
          <w:szCs w:val="22"/>
          <w:lang w:val="ro-RO"/>
        </w:rPr>
        <w:t>ț</w:t>
      </w:r>
      <w:r w:rsidRPr="00FA1765">
        <w:rPr>
          <w:sz w:val="22"/>
          <w:szCs w:val="22"/>
          <w:lang w:val="ro-RO"/>
        </w:rPr>
        <w:t>ile de apel, a fost organizată la Suceava în perioada 23-24 octombrie 2014. La întâlnire au participat: ministrul justi</w:t>
      </w:r>
      <w:r>
        <w:rPr>
          <w:sz w:val="22"/>
          <w:szCs w:val="22"/>
          <w:lang w:val="ro-RO"/>
        </w:rPr>
        <w:t>ț</w:t>
      </w:r>
      <w:r w:rsidRPr="00FA1765">
        <w:rPr>
          <w:sz w:val="22"/>
          <w:szCs w:val="22"/>
          <w:lang w:val="ro-RO"/>
        </w:rPr>
        <w:t xml:space="preserve">iei, 2 membri CSM, 1 judecător - formator INM, 2 judecători de la ÎCCJ, precum </w:t>
      </w:r>
      <w:r>
        <w:rPr>
          <w:sz w:val="22"/>
          <w:szCs w:val="22"/>
          <w:lang w:val="ro-RO"/>
        </w:rPr>
        <w:t>ș</w:t>
      </w:r>
      <w:r w:rsidRPr="00FA1765">
        <w:rPr>
          <w:sz w:val="22"/>
          <w:szCs w:val="22"/>
          <w:lang w:val="ro-RO"/>
        </w:rPr>
        <w:t>i 23 judecători de la alte instan</w:t>
      </w:r>
      <w:r>
        <w:rPr>
          <w:sz w:val="22"/>
          <w:szCs w:val="22"/>
          <w:lang w:val="ro-RO"/>
        </w:rPr>
        <w:t>ț</w:t>
      </w:r>
      <w:r w:rsidRPr="00FA1765">
        <w:rPr>
          <w:sz w:val="22"/>
          <w:szCs w:val="22"/>
          <w:lang w:val="ro-RO"/>
        </w:rPr>
        <w:t xml:space="preserve">e.    </w:t>
      </w:r>
      <w:r w:rsidRPr="00FA1765">
        <w:rPr>
          <w:sz w:val="22"/>
          <w:szCs w:val="22"/>
          <w:lang w:val="ro-RO"/>
        </w:rPr>
        <w:tab/>
        <w:t xml:space="preserve"> </w:t>
      </w:r>
    </w:p>
    <w:p w:rsidR="00FD1C6A" w:rsidRPr="00FA1765" w:rsidRDefault="00FD1C6A" w:rsidP="00E651C9">
      <w:pPr>
        <w:numPr>
          <w:ilvl w:val="0"/>
          <w:numId w:val="4"/>
        </w:numPr>
        <w:jc w:val="both"/>
        <w:rPr>
          <w:sz w:val="22"/>
          <w:szCs w:val="22"/>
          <w:lang w:val="ro-RO"/>
        </w:rPr>
      </w:pPr>
      <w:r w:rsidRPr="00FA1765">
        <w:rPr>
          <w:sz w:val="22"/>
          <w:szCs w:val="22"/>
          <w:lang w:val="ro-RO"/>
        </w:rPr>
        <w:t>Întâlnirea reprezentan</w:t>
      </w:r>
      <w:r>
        <w:rPr>
          <w:sz w:val="22"/>
          <w:szCs w:val="22"/>
          <w:lang w:val="ro-RO"/>
        </w:rPr>
        <w:t>ț</w:t>
      </w:r>
      <w:r w:rsidRPr="00FA1765">
        <w:rPr>
          <w:sz w:val="22"/>
          <w:szCs w:val="22"/>
          <w:lang w:val="ro-RO"/>
        </w:rPr>
        <w:t>ilor Consiliului Superior al Magistraturii cu pre</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ii sec</w:t>
      </w:r>
      <w:r>
        <w:rPr>
          <w:sz w:val="22"/>
          <w:szCs w:val="22"/>
          <w:lang w:val="ro-RO"/>
        </w:rPr>
        <w:t>ț</w:t>
      </w:r>
      <w:r w:rsidRPr="00FA1765">
        <w:rPr>
          <w:sz w:val="22"/>
          <w:szCs w:val="22"/>
          <w:lang w:val="ro-RO"/>
        </w:rPr>
        <w:t>iilor penale ai Înaltei Cur</w:t>
      </w:r>
      <w:r>
        <w:rPr>
          <w:sz w:val="22"/>
          <w:szCs w:val="22"/>
          <w:lang w:val="ro-RO"/>
        </w:rPr>
        <w:t>ț</w:t>
      </w:r>
      <w:r w:rsidRPr="00FA1765">
        <w:rPr>
          <w:sz w:val="22"/>
          <w:szCs w:val="22"/>
          <w:lang w:val="ro-RO"/>
        </w:rPr>
        <w:t>i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cur</w:t>
      </w:r>
      <w:r>
        <w:rPr>
          <w:sz w:val="22"/>
          <w:szCs w:val="22"/>
          <w:lang w:val="ro-RO"/>
        </w:rPr>
        <w:t>ț</w:t>
      </w:r>
      <w:r w:rsidRPr="00FA1765">
        <w:rPr>
          <w:sz w:val="22"/>
          <w:szCs w:val="22"/>
          <w:lang w:val="ro-RO"/>
        </w:rPr>
        <w:t xml:space="preserve">ilor de apel, dedicată discutării aspectelor de practică în materia dreptului penal </w:t>
      </w:r>
      <w:r>
        <w:rPr>
          <w:sz w:val="22"/>
          <w:szCs w:val="22"/>
          <w:lang w:val="ro-RO"/>
        </w:rPr>
        <w:t>ș</w:t>
      </w:r>
      <w:r w:rsidRPr="00FA1765">
        <w:rPr>
          <w:sz w:val="22"/>
          <w:szCs w:val="22"/>
          <w:lang w:val="ro-RO"/>
        </w:rPr>
        <w:t>i procesual penal; a fost organizată la sediul Cur</w:t>
      </w:r>
      <w:r>
        <w:rPr>
          <w:sz w:val="22"/>
          <w:szCs w:val="22"/>
          <w:lang w:val="ro-RO"/>
        </w:rPr>
        <w:t>ț</w:t>
      </w:r>
      <w:r w:rsidRPr="00FA1765">
        <w:rPr>
          <w:sz w:val="22"/>
          <w:szCs w:val="22"/>
          <w:lang w:val="ro-RO"/>
        </w:rPr>
        <w:t>ii de Apel Bucure</w:t>
      </w:r>
      <w:r>
        <w:rPr>
          <w:sz w:val="22"/>
          <w:szCs w:val="22"/>
          <w:lang w:val="ro-RO"/>
        </w:rPr>
        <w:t>ș</w:t>
      </w:r>
      <w:r w:rsidRPr="00FA1765">
        <w:rPr>
          <w:sz w:val="22"/>
          <w:szCs w:val="22"/>
          <w:lang w:val="ro-RO"/>
        </w:rPr>
        <w:t>ti, în perioada 27-28 noiembrie 2014. La întâlnire au participat: 3 membri CSM, 3 judecători de la ÎCCJ - pre</w:t>
      </w:r>
      <w:r>
        <w:rPr>
          <w:sz w:val="22"/>
          <w:szCs w:val="22"/>
          <w:lang w:val="ro-RO"/>
        </w:rPr>
        <w:t>ș</w:t>
      </w:r>
      <w:r w:rsidRPr="00FA1765">
        <w:rPr>
          <w:sz w:val="22"/>
          <w:szCs w:val="22"/>
          <w:lang w:val="ro-RO"/>
        </w:rPr>
        <w:t>edintele, vicepre</w:t>
      </w:r>
      <w:r>
        <w:rPr>
          <w:sz w:val="22"/>
          <w:szCs w:val="22"/>
          <w:lang w:val="ro-RO"/>
        </w:rPr>
        <w:t>ș</w:t>
      </w:r>
      <w:r w:rsidRPr="00FA1765">
        <w:rPr>
          <w:sz w:val="22"/>
          <w:szCs w:val="22"/>
          <w:lang w:val="ro-RO"/>
        </w:rPr>
        <w:t xml:space="preserve">edintele </w:t>
      </w:r>
      <w:r>
        <w:rPr>
          <w:sz w:val="22"/>
          <w:szCs w:val="22"/>
          <w:lang w:val="ro-RO"/>
        </w:rPr>
        <w:t>ș</w:t>
      </w:r>
      <w:r w:rsidRPr="00FA1765">
        <w:rPr>
          <w:sz w:val="22"/>
          <w:szCs w:val="22"/>
          <w:lang w:val="ro-RO"/>
        </w:rPr>
        <w:t>i   pre</w:t>
      </w:r>
      <w:r>
        <w:rPr>
          <w:sz w:val="22"/>
          <w:szCs w:val="22"/>
          <w:lang w:val="ro-RO"/>
        </w:rPr>
        <w:t>ș</w:t>
      </w:r>
      <w:r w:rsidRPr="00FA1765">
        <w:rPr>
          <w:sz w:val="22"/>
          <w:szCs w:val="22"/>
          <w:lang w:val="ro-RO"/>
        </w:rPr>
        <w:t>edintele Sec</w:t>
      </w:r>
      <w:r>
        <w:rPr>
          <w:sz w:val="22"/>
          <w:szCs w:val="22"/>
          <w:lang w:val="ro-RO"/>
        </w:rPr>
        <w:t>ț</w:t>
      </w:r>
      <w:r w:rsidRPr="00FA1765">
        <w:rPr>
          <w:sz w:val="22"/>
          <w:szCs w:val="22"/>
          <w:lang w:val="ro-RO"/>
        </w:rPr>
        <w:t xml:space="preserve">iei penale, 1 procuror - formator INM la disciplina Drept penal </w:t>
      </w:r>
      <w:r>
        <w:rPr>
          <w:sz w:val="22"/>
          <w:szCs w:val="22"/>
          <w:lang w:val="ro-RO"/>
        </w:rPr>
        <w:t>ș</w:t>
      </w:r>
      <w:r w:rsidRPr="00FA1765">
        <w:rPr>
          <w:sz w:val="22"/>
          <w:szCs w:val="22"/>
          <w:lang w:val="ro-RO"/>
        </w:rPr>
        <w:t>i drept procesual penal, 3 reprezentan</w:t>
      </w:r>
      <w:r>
        <w:rPr>
          <w:sz w:val="22"/>
          <w:szCs w:val="22"/>
          <w:lang w:val="ro-RO"/>
        </w:rPr>
        <w:t>ț</w:t>
      </w:r>
      <w:r w:rsidRPr="00FA1765">
        <w:rPr>
          <w:sz w:val="22"/>
          <w:szCs w:val="22"/>
          <w:lang w:val="ro-RO"/>
        </w:rPr>
        <w:t>i din partea Ministerului Justi</w:t>
      </w:r>
      <w:r>
        <w:rPr>
          <w:sz w:val="22"/>
          <w:szCs w:val="22"/>
          <w:lang w:val="ro-RO"/>
        </w:rPr>
        <w:t>ț</w:t>
      </w:r>
      <w:r w:rsidRPr="00FA1765">
        <w:rPr>
          <w:sz w:val="22"/>
          <w:szCs w:val="22"/>
          <w:lang w:val="ro-RO"/>
        </w:rPr>
        <w:t>iei - Direc</w:t>
      </w:r>
      <w:r>
        <w:rPr>
          <w:sz w:val="22"/>
          <w:szCs w:val="22"/>
          <w:lang w:val="ro-RO"/>
        </w:rPr>
        <w:t>ț</w:t>
      </w:r>
      <w:r w:rsidRPr="00FA1765">
        <w:rPr>
          <w:sz w:val="22"/>
          <w:szCs w:val="22"/>
          <w:lang w:val="ro-RO"/>
        </w:rPr>
        <w:t xml:space="preserve">ia Elaborare acte normative, precum </w:t>
      </w:r>
      <w:r>
        <w:rPr>
          <w:sz w:val="22"/>
          <w:szCs w:val="22"/>
          <w:lang w:val="ro-RO"/>
        </w:rPr>
        <w:t>ș</w:t>
      </w:r>
      <w:r w:rsidRPr="00FA1765">
        <w:rPr>
          <w:sz w:val="22"/>
          <w:szCs w:val="22"/>
          <w:lang w:val="ro-RO"/>
        </w:rPr>
        <w:t>i 25 judecători de la cur</w:t>
      </w:r>
      <w:r>
        <w:rPr>
          <w:sz w:val="22"/>
          <w:szCs w:val="22"/>
          <w:lang w:val="ro-RO"/>
        </w:rPr>
        <w:t>ț</w:t>
      </w:r>
      <w:r w:rsidRPr="00FA1765">
        <w:rPr>
          <w:sz w:val="22"/>
          <w:szCs w:val="22"/>
          <w:lang w:val="ro-RO"/>
        </w:rPr>
        <w:t>ile de apel.</w:t>
      </w:r>
    </w:p>
    <w:p w:rsidR="00FD1C6A" w:rsidRPr="00FA1765" w:rsidRDefault="00FD1C6A" w:rsidP="00E651C9">
      <w:pPr>
        <w:numPr>
          <w:ilvl w:val="0"/>
          <w:numId w:val="4"/>
        </w:numPr>
        <w:jc w:val="both"/>
        <w:rPr>
          <w:b/>
          <w:sz w:val="22"/>
          <w:szCs w:val="22"/>
          <w:lang w:val="ro-RO"/>
        </w:rPr>
      </w:pPr>
      <w:r w:rsidRPr="00FA1765">
        <w:rPr>
          <w:b/>
          <w:sz w:val="22"/>
          <w:szCs w:val="22"/>
          <w:lang w:val="ro-RO"/>
        </w:rPr>
        <w:t>Proiectul româno - elve</w:t>
      </w:r>
      <w:r>
        <w:rPr>
          <w:b/>
          <w:sz w:val="22"/>
          <w:szCs w:val="22"/>
          <w:lang w:val="ro-RO"/>
        </w:rPr>
        <w:t>ț</w:t>
      </w:r>
      <w:r w:rsidRPr="00FA1765">
        <w:rPr>
          <w:b/>
          <w:sz w:val="22"/>
          <w:szCs w:val="22"/>
          <w:lang w:val="ro-RO"/>
        </w:rPr>
        <w:t>ian</w:t>
      </w:r>
      <w:r w:rsidRPr="00FA1765">
        <w:rPr>
          <w:i/>
          <w:sz w:val="22"/>
          <w:szCs w:val="22"/>
          <w:lang w:val="ro-RO"/>
        </w:rPr>
        <w:t xml:space="preserve"> „Asisten</w:t>
      </w:r>
      <w:r>
        <w:rPr>
          <w:i/>
          <w:sz w:val="22"/>
          <w:szCs w:val="22"/>
          <w:lang w:val="ro-RO"/>
        </w:rPr>
        <w:t>ț</w:t>
      </w:r>
      <w:r w:rsidRPr="00FA1765">
        <w:rPr>
          <w:i/>
          <w:sz w:val="22"/>
          <w:szCs w:val="22"/>
          <w:lang w:val="ro-RO"/>
        </w:rPr>
        <w:t>ă pentru consolidarea capacită</w:t>
      </w:r>
      <w:r>
        <w:rPr>
          <w:i/>
          <w:sz w:val="22"/>
          <w:szCs w:val="22"/>
          <w:lang w:val="ro-RO"/>
        </w:rPr>
        <w:t>ț</w:t>
      </w:r>
      <w:r w:rsidRPr="00FA1765">
        <w:rPr>
          <w:i/>
          <w:sz w:val="22"/>
          <w:szCs w:val="22"/>
          <w:lang w:val="ro-RO"/>
        </w:rPr>
        <w:t>ii institu</w:t>
      </w:r>
      <w:r>
        <w:rPr>
          <w:i/>
          <w:sz w:val="22"/>
          <w:szCs w:val="22"/>
          <w:lang w:val="ro-RO"/>
        </w:rPr>
        <w:t>ț</w:t>
      </w:r>
      <w:r w:rsidRPr="00FA1765">
        <w:rPr>
          <w:i/>
          <w:sz w:val="22"/>
          <w:szCs w:val="22"/>
          <w:lang w:val="ro-RO"/>
        </w:rPr>
        <w:t xml:space="preserve">ionale în domeniul formării judecătorilor </w:t>
      </w:r>
      <w:r>
        <w:rPr>
          <w:i/>
          <w:sz w:val="22"/>
          <w:szCs w:val="22"/>
          <w:lang w:val="ro-RO"/>
        </w:rPr>
        <w:t>ș</w:t>
      </w:r>
      <w:r w:rsidRPr="00FA1765">
        <w:rPr>
          <w:i/>
          <w:sz w:val="22"/>
          <w:szCs w:val="22"/>
          <w:lang w:val="ro-RO"/>
        </w:rPr>
        <w:t>i procurorilor pentru aplicarea noilor legi</w:t>
      </w:r>
      <w:r w:rsidRPr="00FA1765">
        <w:rPr>
          <w:sz w:val="22"/>
          <w:szCs w:val="22"/>
          <w:lang w:val="ro-RO"/>
        </w:rPr>
        <w:t>”.</w:t>
      </w:r>
    </w:p>
    <w:p w:rsidR="00FD1C6A" w:rsidRPr="00FA1765" w:rsidRDefault="00FD1C6A" w:rsidP="005E3D77">
      <w:pPr>
        <w:ind w:firstLine="360"/>
        <w:jc w:val="both"/>
        <w:rPr>
          <w:b/>
          <w:sz w:val="22"/>
          <w:szCs w:val="22"/>
          <w:lang w:val="ro-RO"/>
        </w:rPr>
      </w:pPr>
      <w:r w:rsidRPr="00FA1765">
        <w:rPr>
          <w:sz w:val="22"/>
          <w:szCs w:val="22"/>
          <w:lang w:val="ro-RO"/>
        </w:rPr>
        <w:t>În perioada iunie - iulie 2014, în cadrul proiectului men</w:t>
      </w:r>
      <w:r>
        <w:rPr>
          <w:sz w:val="22"/>
          <w:szCs w:val="22"/>
          <w:lang w:val="ro-RO"/>
        </w:rPr>
        <w:t>ț</w:t>
      </w:r>
      <w:r w:rsidRPr="00FA1765">
        <w:rPr>
          <w:sz w:val="22"/>
          <w:szCs w:val="22"/>
          <w:lang w:val="ro-RO"/>
        </w:rPr>
        <w:t xml:space="preserve">ionat au fost organizate 14 seminarii la nivel descentralizat, în coordonarea INM, la care au participat </w:t>
      </w:r>
      <w:r w:rsidRPr="00FA1765">
        <w:rPr>
          <w:b/>
          <w:sz w:val="22"/>
          <w:szCs w:val="22"/>
          <w:lang w:val="ro-RO"/>
        </w:rPr>
        <w:t>359 magistra</w:t>
      </w:r>
      <w:r>
        <w:rPr>
          <w:b/>
          <w:sz w:val="22"/>
          <w:szCs w:val="22"/>
          <w:lang w:val="ro-RO"/>
        </w:rPr>
        <w:t>ț</w:t>
      </w:r>
      <w:r w:rsidRPr="00FA1765">
        <w:rPr>
          <w:b/>
          <w:sz w:val="22"/>
          <w:szCs w:val="22"/>
          <w:lang w:val="ro-RO"/>
        </w:rPr>
        <w:t>i</w:t>
      </w:r>
      <w:r w:rsidRPr="00FA1765">
        <w:rPr>
          <w:sz w:val="22"/>
          <w:szCs w:val="22"/>
          <w:lang w:val="ro-RO"/>
        </w:rPr>
        <w:t xml:space="preserve"> (243 judecători </w:t>
      </w:r>
      <w:r>
        <w:rPr>
          <w:sz w:val="22"/>
          <w:szCs w:val="22"/>
          <w:lang w:val="ro-RO"/>
        </w:rPr>
        <w:t>ș</w:t>
      </w:r>
      <w:r w:rsidRPr="00FA1765">
        <w:rPr>
          <w:sz w:val="22"/>
          <w:szCs w:val="22"/>
          <w:lang w:val="ro-RO"/>
        </w:rPr>
        <w:t>i 116 procurori).</w:t>
      </w:r>
    </w:p>
    <w:p w:rsidR="00FD1C6A" w:rsidRPr="00FA1765" w:rsidRDefault="00FD1C6A" w:rsidP="00E651C9">
      <w:pPr>
        <w:numPr>
          <w:ilvl w:val="0"/>
          <w:numId w:val="4"/>
        </w:numPr>
        <w:jc w:val="both"/>
        <w:rPr>
          <w:b/>
          <w:sz w:val="22"/>
          <w:szCs w:val="22"/>
          <w:lang w:val="ro-RO"/>
        </w:rPr>
      </w:pPr>
      <w:r w:rsidRPr="00FA1765">
        <w:rPr>
          <w:sz w:val="22"/>
          <w:szCs w:val="22"/>
          <w:lang w:val="ro-RO"/>
        </w:rPr>
        <w:t>În cadrul Mecanismului Financiar Elve</w:t>
      </w:r>
      <w:r>
        <w:rPr>
          <w:sz w:val="22"/>
          <w:szCs w:val="22"/>
          <w:lang w:val="ro-RO"/>
        </w:rPr>
        <w:t>ț</w:t>
      </w:r>
      <w:r w:rsidRPr="00FA1765">
        <w:rPr>
          <w:sz w:val="22"/>
          <w:szCs w:val="22"/>
          <w:lang w:val="ro-RO"/>
        </w:rPr>
        <w:t>ian, Comitetul Director a aprobat extinderea perioadei de implementare cu 1 an, urmând a fi organizate 6 noi activită</w:t>
      </w:r>
      <w:r>
        <w:rPr>
          <w:sz w:val="22"/>
          <w:szCs w:val="22"/>
          <w:lang w:val="ro-RO"/>
        </w:rPr>
        <w:t>ț</w:t>
      </w:r>
      <w:r w:rsidRPr="00FA1765">
        <w:rPr>
          <w:sz w:val="22"/>
          <w:szCs w:val="22"/>
          <w:lang w:val="ro-RO"/>
        </w:rPr>
        <w:t>i în domeniul micii corup</w:t>
      </w:r>
      <w:r>
        <w:rPr>
          <w:sz w:val="22"/>
          <w:szCs w:val="22"/>
          <w:lang w:val="ro-RO"/>
        </w:rPr>
        <w:t>ț</w:t>
      </w:r>
      <w:r w:rsidRPr="00FA1765">
        <w:rPr>
          <w:sz w:val="22"/>
          <w:szCs w:val="22"/>
          <w:lang w:val="ro-RO"/>
        </w:rPr>
        <w:t xml:space="preserve">ii. </w:t>
      </w:r>
    </w:p>
    <w:p w:rsidR="00FD1C6A" w:rsidRPr="00FA1765" w:rsidRDefault="00FD1C6A" w:rsidP="00A86A99">
      <w:pPr>
        <w:jc w:val="both"/>
        <w:rPr>
          <w:b/>
          <w:sz w:val="22"/>
          <w:szCs w:val="22"/>
          <w:lang w:val="ro-RO"/>
        </w:rPr>
      </w:pPr>
      <w:r w:rsidRPr="00FA1765">
        <w:rPr>
          <w:b/>
          <w:sz w:val="22"/>
          <w:szCs w:val="22"/>
          <w:lang w:val="ro-RO"/>
        </w:rPr>
        <w:t>Proiecte în cadrul Mecanismului Financiar Norvegian</w:t>
      </w:r>
      <w:r w:rsidRPr="00FA1765">
        <w:rPr>
          <w:sz w:val="22"/>
          <w:szCs w:val="22"/>
          <w:lang w:val="ro-RO"/>
        </w:rPr>
        <w:t xml:space="preserve"> </w:t>
      </w:r>
    </w:p>
    <w:p w:rsidR="00FD1C6A" w:rsidRPr="00FA1765" w:rsidRDefault="00FD1C6A" w:rsidP="00B1121A">
      <w:pPr>
        <w:ind w:firstLine="567"/>
        <w:jc w:val="both"/>
        <w:rPr>
          <w:sz w:val="22"/>
          <w:szCs w:val="22"/>
          <w:lang w:val="ro-RO"/>
        </w:rPr>
      </w:pPr>
      <w:r w:rsidRPr="00FA1765">
        <w:rPr>
          <w:sz w:val="22"/>
          <w:szCs w:val="22"/>
          <w:lang w:val="ro-RO"/>
        </w:rPr>
        <w:t xml:space="preserve">Începând din luna martie a.c., Consiliul Superior al Magistraturii, în calitate de </w:t>
      </w:r>
      <w:r w:rsidRPr="00FA1765">
        <w:rPr>
          <w:sz w:val="22"/>
          <w:szCs w:val="22"/>
          <w:lang w:val="ro-RO"/>
        </w:rPr>
        <w:tab/>
        <w:t>promotor de proiect, implementează proiectul:</w:t>
      </w:r>
    </w:p>
    <w:p w:rsidR="00FD1C6A" w:rsidRPr="00FA1765" w:rsidRDefault="00FD1C6A" w:rsidP="00E651C9">
      <w:pPr>
        <w:numPr>
          <w:ilvl w:val="0"/>
          <w:numId w:val="3"/>
        </w:numPr>
        <w:jc w:val="both"/>
        <w:rPr>
          <w:sz w:val="22"/>
          <w:szCs w:val="22"/>
          <w:lang w:val="ro-RO"/>
        </w:rPr>
      </w:pPr>
      <w:r w:rsidRPr="00FA1765">
        <w:rPr>
          <w:i/>
          <w:sz w:val="22"/>
          <w:szCs w:val="22"/>
          <w:lang w:val="ro-RO"/>
        </w:rPr>
        <w:tab/>
        <w:t>„Consolidarea capacită</w:t>
      </w:r>
      <w:r>
        <w:rPr>
          <w:i/>
          <w:sz w:val="22"/>
          <w:szCs w:val="22"/>
          <w:lang w:val="ro-RO"/>
        </w:rPr>
        <w:t>ț</w:t>
      </w:r>
      <w:r w:rsidRPr="00FA1765">
        <w:rPr>
          <w:i/>
          <w:sz w:val="22"/>
          <w:szCs w:val="22"/>
          <w:lang w:val="ro-RO"/>
        </w:rPr>
        <w:t>ii sistemului judiciar din România de a face fa</w:t>
      </w:r>
      <w:r>
        <w:rPr>
          <w:i/>
          <w:sz w:val="22"/>
          <w:szCs w:val="22"/>
          <w:lang w:val="ro-RO"/>
        </w:rPr>
        <w:t>ț</w:t>
      </w:r>
      <w:r w:rsidRPr="00FA1765">
        <w:rPr>
          <w:i/>
          <w:sz w:val="22"/>
          <w:szCs w:val="22"/>
          <w:lang w:val="ro-RO"/>
        </w:rPr>
        <w:t xml:space="preserve">ă noilor provocări legislative </w:t>
      </w:r>
      <w:r>
        <w:rPr>
          <w:i/>
          <w:sz w:val="22"/>
          <w:szCs w:val="22"/>
          <w:lang w:val="ro-RO"/>
        </w:rPr>
        <w:t>ș</w:t>
      </w:r>
      <w:r w:rsidRPr="00FA1765">
        <w:rPr>
          <w:i/>
          <w:sz w:val="22"/>
          <w:szCs w:val="22"/>
          <w:lang w:val="ro-RO"/>
        </w:rPr>
        <w:t>i institu</w:t>
      </w:r>
      <w:r>
        <w:rPr>
          <w:i/>
          <w:sz w:val="22"/>
          <w:szCs w:val="22"/>
          <w:lang w:val="ro-RO"/>
        </w:rPr>
        <w:t>ț</w:t>
      </w:r>
      <w:r w:rsidRPr="00FA1765">
        <w:rPr>
          <w:i/>
          <w:sz w:val="22"/>
          <w:szCs w:val="22"/>
          <w:lang w:val="ro-RO"/>
        </w:rPr>
        <w:t xml:space="preserve">ionale/Strengthening the capacity of the Romanian judicial system to face new legislative and institutional challenges”, </w:t>
      </w:r>
      <w:r w:rsidRPr="00FA1765">
        <w:rPr>
          <w:sz w:val="22"/>
          <w:szCs w:val="22"/>
          <w:lang w:val="ro-RO"/>
        </w:rPr>
        <w:t>având ca principal obiectiv asigurarea resurselor necesare derulării activită</w:t>
      </w:r>
      <w:r>
        <w:rPr>
          <w:sz w:val="22"/>
          <w:szCs w:val="22"/>
          <w:lang w:val="ro-RO"/>
        </w:rPr>
        <w:t>ț</w:t>
      </w:r>
      <w:r w:rsidRPr="00FA1765">
        <w:rPr>
          <w:sz w:val="22"/>
          <w:szCs w:val="22"/>
          <w:lang w:val="ro-RO"/>
        </w:rPr>
        <w:t xml:space="preserve">ilor de formare profesională în domeniul noilor coduri </w:t>
      </w:r>
      <w:r>
        <w:rPr>
          <w:sz w:val="22"/>
          <w:szCs w:val="22"/>
          <w:lang w:val="ro-RO"/>
        </w:rPr>
        <w:t>ș</w:t>
      </w:r>
      <w:r w:rsidRPr="00FA1765">
        <w:rPr>
          <w:sz w:val="22"/>
          <w:szCs w:val="22"/>
          <w:lang w:val="ro-RO"/>
        </w:rPr>
        <w:t>i a altor domenii de interes;</w:t>
      </w:r>
    </w:p>
    <w:p w:rsidR="00FD1C6A" w:rsidRPr="00FA1765" w:rsidRDefault="00FD1C6A" w:rsidP="00E651C9">
      <w:pPr>
        <w:numPr>
          <w:ilvl w:val="0"/>
          <w:numId w:val="3"/>
        </w:numPr>
        <w:jc w:val="both"/>
        <w:rPr>
          <w:sz w:val="22"/>
          <w:szCs w:val="22"/>
          <w:lang w:val="ro-RO"/>
        </w:rPr>
      </w:pPr>
      <w:r w:rsidRPr="00FA1765">
        <w:rPr>
          <w:i/>
          <w:sz w:val="22"/>
          <w:szCs w:val="22"/>
          <w:lang w:val="ro-RO"/>
        </w:rPr>
        <w:tab/>
        <w:t xml:space="preserve"> Conferin</w:t>
      </w:r>
      <w:r>
        <w:rPr>
          <w:i/>
          <w:sz w:val="22"/>
          <w:szCs w:val="22"/>
          <w:lang w:val="ro-RO"/>
        </w:rPr>
        <w:t>ț</w:t>
      </w:r>
      <w:r w:rsidRPr="00FA1765">
        <w:rPr>
          <w:i/>
          <w:sz w:val="22"/>
          <w:szCs w:val="22"/>
          <w:lang w:val="ro-RO"/>
        </w:rPr>
        <w:t>ă de lansare în data de 29 mai 2014</w:t>
      </w:r>
    </w:p>
    <w:p w:rsidR="00FD1C6A" w:rsidRPr="00FA1765" w:rsidRDefault="00FD1C6A" w:rsidP="00E651C9">
      <w:pPr>
        <w:numPr>
          <w:ilvl w:val="0"/>
          <w:numId w:val="5"/>
        </w:numPr>
        <w:jc w:val="both"/>
        <w:rPr>
          <w:sz w:val="22"/>
          <w:szCs w:val="22"/>
          <w:lang w:val="ro-RO"/>
        </w:rPr>
      </w:pPr>
      <w:r w:rsidRPr="00FA1765">
        <w:rPr>
          <w:sz w:val="22"/>
          <w:szCs w:val="22"/>
          <w:lang w:val="ro-RO"/>
        </w:rPr>
        <w:t xml:space="preserve">1.1 - Noile Coduri - în perioada septembrie – octombrie 2014, INM a organizat la nivel descentralizat un număr total de </w:t>
      </w:r>
      <w:r w:rsidRPr="00FA1765">
        <w:rPr>
          <w:b/>
          <w:sz w:val="22"/>
          <w:szCs w:val="22"/>
          <w:lang w:val="ro-RO"/>
        </w:rPr>
        <w:t>37</w:t>
      </w:r>
      <w:r w:rsidRPr="00FA1765">
        <w:rPr>
          <w:sz w:val="22"/>
          <w:szCs w:val="22"/>
          <w:lang w:val="ro-RO"/>
        </w:rPr>
        <w:t xml:space="preserve"> de seminarii în domeniul noilor coduri, numărul de participan</w:t>
      </w:r>
      <w:r>
        <w:rPr>
          <w:sz w:val="22"/>
          <w:szCs w:val="22"/>
          <w:lang w:val="ro-RO"/>
        </w:rPr>
        <w:t>ț</w:t>
      </w:r>
      <w:r w:rsidRPr="00FA1765">
        <w:rPr>
          <w:sz w:val="22"/>
          <w:szCs w:val="22"/>
          <w:lang w:val="ro-RO"/>
        </w:rPr>
        <w:t xml:space="preserve">i fiind de aproximativ 25 pentru fiecare seminar, </w:t>
      </w:r>
    </w:p>
    <w:p w:rsidR="00FD1C6A" w:rsidRPr="00FA1765" w:rsidRDefault="00FD1C6A" w:rsidP="00E651C9">
      <w:pPr>
        <w:numPr>
          <w:ilvl w:val="0"/>
          <w:numId w:val="5"/>
        </w:numPr>
        <w:jc w:val="both"/>
        <w:rPr>
          <w:sz w:val="22"/>
          <w:szCs w:val="22"/>
          <w:lang w:val="ro-RO"/>
        </w:rPr>
      </w:pPr>
      <w:r w:rsidRPr="00FA1765">
        <w:rPr>
          <w:sz w:val="22"/>
          <w:szCs w:val="22"/>
          <w:lang w:val="ro-RO"/>
        </w:rPr>
        <w:t>2.1. – Unificarea jurispruden</w:t>
      </w:r>
      <w:r>
        <w:rPr>
          <w:sz w:val="22"/>
          <w:szCs w:val="22"/>
          <w:lang w:val="ro-RO"/>
        </w:rPr>
        <w:t>ț</w:t>
      </w:r>
      <w:r w:rsidRPr="00FA1765">
        <w:rPr>
          <w:sz w:val="22"/>
          <w:szCs w:val="22"/>
          <w:lang w:val="ro-RO"/>
        </w:rPr>
        <w:t>ei – În perioada 6-7 octombrie 2014, a fost organizată la Bucure</w:t>
      </w:r>
      <w:r>
        <w:rPr>
          <w:sz w:val="22"/>
          <w:szCs w:val="22"/>
          <w:lang w:val="ro-RO"/>
        </w:rPr>
        <w:t>ș</w:t>
      </w:r>
      <w:r w:rsidRPr="00FA1765">
        <w:rPr>
          <w:sz w:val="22"/>
          <w:szCs w:val="22"/>
          <w:lang w:val="ro-RO"/>
        </w:rPr>
        <w:t>ti, prima Conferin</w:t>
      </w:r>
      <w:r>
        <w:rPr>
          <w:sz w:val="22"/>
          <w:szCs w:val="22"/>
          <w:lang w:val="ro-RO"/>
        </w:rPr>
        <w:t>ț</w:t>
      </w:r>
      <w:r w:rsidRPr="00FA1765">
        <w:rPr>
          <w:sz w:val="22"/>
          <w:szCs w:val="22"/>
          <w:lang w:val="ro-RO"/>
        </w:rPr>
        <w:t xml:space="preserve">ă cu tema „Practica neunitară - noul Cod penal </w:t>
      </w:r>
      <w:r>
        <w:rPr>
          <w:sz w:val="22"/>
          <w:szCs w:val="22"/>
          <w:lang w:val="ro-RO"/>
        </w:rPr>
        <w:t>ș</w:t>
      </w:r>
      <w:r w:rsidRPr="00FA1765">
        <w:rPr>
          <w:sz w:val="22"/>
          <w:szCs w:val="22"/>
          <w:lang w:val="ro-RO"/>
        </w:rPr>
        <w:t>i noul Cod de procedură penală”, la care au fost invita</w:t>
      </w:r>
      <w:r>
        <w:rPr>
          <w:sz w:val="22"/>
          <w:szCs w:val="22"/>
          <w:lang w:val="ro-RO"/>
        </w:rPr>
        <w:t>ț</w:t>
      </w:r>
      <w:r w:rsidRPr="00FA1765">
        <w:rPr>
          <w:sz w:val="22"/>
          <w:szCs w:val="22"/>
          <w:lang w:val="ro-RO"/>
        </w:rPr>
        <w:t>i 67 participan</w:t>
      </w:r>
      <w:r>
        <w:rPr>
          <w:sz w:val="22"/>
          <w:szCs w:val="22"/>
          <w:lang w:val="ro-RO"/>
        </w:rPr>
        <w:t>ț</w:t>
      </w:r>
      <w:r w:rsidRPr="00FA1765">
        <w:rPr>
          <w:sz w:val="22"/>
          <w:szCs w:val="22"/>
          <w:lang w:val="ro-RO"/>
        </w:rPr>
        <w:t>i, din care: 25 judecători, 25 procurori, 6 avoca</w:t>
      </w:r>
      <w:r>
        <w:rPr>
          <w:sz w:val="22"/>
          <w:szCs w:val="22"/>
          <w:lang w:val="ro-RO"/>
        </w:rPr>
        <w:t>ț</w:t>
      </w:r>
      <w:r w:rsidRPr="00FA1765">
        <w:rPr>
          <w:sz w:val="22"/>
          <w:szCs w:val="22"/>
          <w:lang w:val="ro-RO"/>
        </w:rPr>
        <w:t xml:space="preserve">i </w:t>
      </w:r>
      <w:r>
        <w:rPr>
          <w:sz w:val="22"/>
          <w:szCs w:val="22"/>
          <w:lang w:val="ro-RO"/>
        </w:rPr>
        <w:t>ș</w:t>
      </w:r>
      <w:r w:rsidRPr="00FA1765">
        <w:rPr>
          <w:sz w:val="22"/>
          <w:szCs w:val="22"/>
          <w:lang w:val="ro-RO"/>
        </w:rPr>
        <w:t>i 11 grefieri;</w:t>
      </w:r>
    </w:p>
    <w:p w:rsidR="00FD1C6A" w:rsidRPr="00FA1765" w:rsidRDefault="00FD1C6A" w:rsidP="00E651C9">
      <w:pPr>
        <w:numPr>
          <w:ilvl w:val="0"/>
          <w:numId w:val="5"/>
        </w:numPr>
        <w:jc w:val="both"/>
        <w:rPr>
          <w:sz w:val="22"/>
          <w:szCs w:val="22"/>
          <w:lang w:val="ro-RO"/>
        </w:rPr>
      </w:pPr>
      <w:bookmarkStart w:id="164" w:name="_Toc408239783"/>
      <w:r w:rsidRPr="00FA1765">
        <w:rPr>
          <w:sz w:val="22"/>
          <w:szCs w:val="22"/>
          <w:lang w:val="ro-RO"/>
        </w:rPr>
        <w:t xml:space="preserve">   </w:t>
      </w:r>
      <w:r w:rsidRPr="00FA1765">
        <w:rPr>
          <w:sz w:val="22"/>
          <w:szCs w:val="22"/>
          <w:lang w:val="ro-RO"/>
        </w:rPr>
        <w:tab/>
        <w:t>În acest context amintim câteva aspecte privind avizarea unor proiecte de acte normative</w:t>
      </w:r>
      <w:bookmarkEnd w:id="164"/>
      <w:r w:rsidRPr="00FA1765">
        <w:rPr>
          <w:sz w:val="22"/>
          <w:szCs w:val="22"/>
          <w:lang w:val="ro-RO"/>
        </w:rPr>
        <w:t xml:space="preserve">. </w:t>
      </w:r>
    </w:p>
    <w:p w:rsidR="00FD1C6A" w:rsidRPr="00FA1765" w:rsidRDefault="00FD1C6A" w:rsidP="00B1121A">
      <w:pPr>
        <w:ind w:firstLine="567"/>
        <w:jc w:val="both"/>
        <w:rPr>
          <w:sz w:val="22"/>
          <w:szCs w:val="22"/>
          <w:lang w:val="ro-RO"/>
        </w:rPr>
      </w:pPr>
      <w:r w:rsidRPr="00FA1765">
        <w:rPr>
          <w:sz w:val="22"/>
          <w:szCs w:val="22"/>
          <w:lang w:val="ro-RO"/>
        </w:rPr>
        <w:tab/>
        <w:t xml:space="preserve">  În lumina atribu</w:t>
      </w:r>
      <w:r>
        <w:rPr>
          <w:sz w:val="22"/>
          <w:szCs w:val="22"/>
          <w:lang w:val="ro-RO"/>
        </w:rPr>
        <w:t>ț</w:t>
      </w:r>
      <w:r w:rsidRPr="00FA1765">
        <w:rPr>
          <w:sz w:val="22"/>
          <w:szCs w:val="22"/>
          <w:lang w:val="ro-RO"/>
        </w:rPr>
        <w:t xml:space="preserve">iilor conferite de art. 38 alin. (3) din Legea nr. 317/2004, republicată, cu modificările ulterioare, </w:t>
      </w:r>
      <w:r>
        <w:rPr>
          <w:sz w:val="22"/>
          <w:szCs w:val="22"/>
          <w:lang w:val="ro-RO"/>
        </w:rPr>
        <w:t>ș</w:t>
      </w:r>
      <w:r w:rsidRPr="00FA1765">
        <w:rPr>
          <w:sz w:val="22"/>
          <w:szCs w:val="22"/>
          <w:lang w:val="ro-RO"/>
        </w:rPr>
        <w:t>i în anul 2014 Consiliului Superior al Magistraturii i-au fost înaintate spre avizare proiectele mai multor acte normative care privesc activitatea autorită</w:t>
      </w:r>
      <w:r>
        <w:rPr>
          <w:sz w:val="22"/>
          <w:szCs w:val="22"/>
          <w:lang w:val="ro-RO"/>
        </w:rPr>
        <w:t>ț</w:t>
      </w:r>
      <w:r w:rsidRPr="00FA1765">
        <w:rPr>
          <w:sz w:val="22"/>
          <w:szCs w:val="22"/>
          <w:lang w:val="ro-RO"/>
        </w:rPr>
        <w:t>ii judecătore</w:t>
      </w:r>
      <w:r>
        <w:rPr>
          <w:sz w:val="22"/>
          <w:szCs w:val="22"/>
          <w:lang w:val="ro-RO"/>
        </w:rPr>
        <w:t>ș</w:t>
      </w:r>
      <w:r w:rsidRPr="00FA1765">
        <w:rPr>
          <w:sz w:val="22"/>
          <w:szCs w:val="22"/>
          <w:lang w:val="ro-RO"/>
        </w:rPr>
        <w:t>ti.</w:t>
      </w:r>
    </w:p>
    <w:p w:rsidR="00FD1C6A" w:rsidRPr="00FA1765" w:rsidRDefault="00FD1C6A" w:rsidP="00B1121A">
      <w:pPr>
        <w:ind w:firstLine="567"/>
        <w:jc w:val="both"/>
        <w:rPr>
          <w:sz w:val="22"/>
          <w:szCs w:val="22"/>
          <w:lang w:val="ro-RO"/>
        </w:rPr>
      </w:pPr>
      <w:r w:rsidRPr="00FA1765">
        <w:rPr>
          <w:sz w:val="22"/>
          <w:szCs w:val="22"/>
          <w:lang w:val="ro-RO"/>
        </w:rPr>
        <w:lastRenderedPageBreak/>
        <w:tab/>
        <w:t xml:space="preserve">Printre cele mai importante proiecte de acte normative avizate favorabil, din perspectiva aspectelor reglementate, se numără: </w:t>
      </w:r>
    </w:p>
    <w:p w:rsidR="00FD1C6A" w:rsidRPr="00FA1765" w:rsidRDefault="00FD1C6A" w:rsidP="00B1121A">
      <w:pPr>
        <w:ind w:firstLine="567"/>
        <w:jc w:val="both"/>
        <w:rPr>
          <w:sz w:val="22"/>
          <w:szCs w:val="22"/>
          <w:lang w:val="ro-RO"/>
        </w:rPr>
      </w:pPr>
      <w:r w:rsidRPr="00FA1765">
        <w:rPr>
          <w:sz w:val="22"/>
          <w:szCs w:val="22"/>
          <w:lang w:val="ro-RO"/>
        </w:rPr>
        <w:tab/>
        <w:t>- proiectul de Ordonan</w:t>
      </w:r>
      <w:r>
        <w:rPr>
          <w:sz w:val="22"/>
          <w:szCs w:val="22"/>
          <w:lang w:val="ro-RO"/>
        </w:rPr>
        <w:t>ț</w:t>
      </w:r>
      <w:r w:rsidRPr="00FA1765">
        <w:rPr>
          <w:sz w:val="22"/>
          <w:szCs w:val="22"/>
          <w:lang w:val="ro-RO"/>
        </w:rPr>
        <w:t>ă de urgen</w:t>
      </w:r>
      <w:r>
        <w:rPr>
          <w:sz w:val="22"/>
          <w:szCs w:val="22"/>
          <w:lang w:val="ro-RO"/>
        </w:rPr>
        <w:t>ț</w:t>
      </w:r>
      <w:r w:rsidRPr="00FA1765">
        <w:rPr>
          <w:sz w:val="22"/>
          <w:szCs w:val="22"/>
          <w:lang w:val="ro-RO"/>
        </w:rPr>
        <w:t>ă a Guvernului privind măsurile necesare pentru func</w:t>
      </w:r>
      <w:r>
        <w:rPr>
          <w:sz w:val="22"/>
          <w:szCs w:val="22"/>
          <w:lang w:val="ro-RO"/>
        </w:rPr>
        <w:t>ț</w:t>
      </w:r>
      <w:r w:rsidRPr="00FA1765">
        <w:rPr>
          <w:sz w:val="22"/>
          <w:szCs w:val="22"/>
          <w:lang w:val="ro-RO"/>
        </w:rPr>
        <w:t xml:space="preserve">ionarea comisiilor de evaluare din penitenciare, din centrele de reeducare </w:t>
      </w:r>
      <w:r>
        <w:rPr>
          <w:sz w:val="22"/>
          <w:szCs w:val="22"/>
          <w:lang w:val="ro-RO"/>
        </w:rPr>
        <w:t>ș</w:t>
      </w:r>
      <w:r w:rsidRPr="00FA1765">
        <w:rPr>
          <w:sz w:val="22"/>
          <w:szCs w:val="22"/>
          <w:lang w:val="ro-RO"/>
        </w:rPr>
        <w:t>i din centrele de re</w:t>
      </w:r>
      <w:r>
        <w:rPr>
          <w:sz w:val="22"/>
          <w:szCs w:val="22"/>
          <w:lang w:val="ro-RO"/>
        </w:rPr>
        <w:t>ț</w:t>
      </w:r>
      <w:r w:rsidRPr="00FA1765">
        <w:rPr>
          <w:sz w:val="22"/>
          <w:szCs w:val="22"/>
          <w:lang w:val="ro-RO"/>
        </w:rPr>
        <w:t xml:space="preserve">inere </w:t>
      </w:r>
      <w:r>
        <w:rPr>
          <w:sz w:val="22"/>
          <w:szCs w:val="22"/>
          <w:lang w:val="ro-RO"/>
        </w:rPr>
        <w:t>ș</w:t>
      </w:r>
      <w:r w:rsidRPr="00FA1765">
        <w:rPr>
          <w:sz w:val="22"/>
          <w:szCs w:val="22"/>
          <w:lang w:val="ro-RO"/>
        </w:rPr>
        <w:t xml:space="preserve">i arestare preventivă, precum </w:t>
      </w:r>
      <w:r>
        <w:rPr>
          <w:sz w:val="22"/>
          <w:szCs w:val="22"/>
          <w:lang w:val="ro-RO"/>
        </w:rPr>
        <w:t>ș</w:t>
      </w:r>
      <w:r w:rsidRPr="00FA1765">
        <w:rPr>
          <w:sz w:val="22"/>
          <w:szCs w:val="22"/>
          <w:lang w:val="ro-RO"/>
        </w:rPr>
        <w:t>i pentru stabilirea unor măsuri în vederea bunei func</w:t>
      </w:r>
      <w:r>
        <w:rPr>
          <w:sz w:val="22"/>
          <w:szCs w:val="22"/>
          <w:lang w:val="ro-RO"/>
        </w:rPr>
        <w:t>ț</w:t>
      </w:r>
      <w:r w:rsidRPr="00FA1765">
        <w:rPr>
          <w:sz w:val="22"/>
          <w:szCs w:val="22"/>
          <w:lang w:val="ro-RO"/>
        </w:rPr>
        <w:t>ionări a instan</w:t>
      </w:r>
      <w:r>
        <w:rPr>
          <w:sz w:val="22"/>
          <w:szCs w:val="22"/>
          <w:lang w:val="ro-RO"/>
        </w:rPr>
        <w:t>ț</w:t>
      </w:r>
      <w:r w:rsidRPr="00FA1765">
        <w:rPr>
          <w:sz w:val="22"/>
          <w:szCs w:val="22"/>
          <w:lang w:val="ro-RO"/>
        </w:rPr>
        <w:t>elor pe durata desfă</w:t>
      </w:r>
      <w:r>
        <w:rPr>
          <w:sz w:val="22"/>
          <w:szCs w:val="22"/>
          <w:lang w:val="ro-RO"/>
        </w:rPr>
        <w:t>ș</w:t>
      </w:r>
      <w:r w:rsidRPr="00FA1765">
        <w:rPr>
          <w:sz w:val="22"/>
          <w:szCs w:val="22"/>
          <w:lang w:val="ro-RO"/>
        </w:rPr>
        <w:t>urării activită</w:t>
      </w:r>
      <w:r>
        <w:rPr>
          <w:sz w:val="22"/>
          <w:szCs w:val="22"/>
          <w:lang w:val="ro-RO"/>
        </w:rPr>
        <w:t>ț</w:t>
      </w:r>
      <w:r w:rsidRPr="00FA1765">
        <w:rPr>
          <w:sz w:val="22"/>
          <w:szCs w:val="22"/>
          <w:lang w:val="ro-RO"/>
        </w:rPr>
        <w:t>ii acestor comisii (Hotărârea Plenului nr. 28 din 16 ianuarie 2014);</w:t>
      </w:r>
    </w:p>
    <w:p w:rsidR="00FD1C6A" w:rsidRPr="00FA1765" w:rsidRDefault="00FD1C6A" w:rsidP="00B1121A">
      <w:pPr>
        <w:ind w:firstLine="567"/>
        <w:jc w:val="both"/>
        <w:rPr>
          <w:sz w:val="22"/>
          <w:szCs w:val="22"/>
          <w:lang w:val="ro-RO"/>
        </w:rPr>
      </w:pPr>
      <w:r w:rsidRPr="00FA1765">
        <w:rPr>
          <w:sz w:val="22"/>
          <w:szCs w:val="22"/>
          <w:lang w:val="ro-RO"/>
        </w:rPr>
        <w:tab/>
        <w:t>- proiectul de Lege privind desfiin</w:t>
      </w:r>
      <w:r>
        <w:rPr>
          <w:sz w:val="22"/>
          <w:szCs w:val="22"/>
          <w:lang w:val="ro-RO"/>
        </w:rPr>
        <w:t>ț</w:t>
      </w:r>
      <w:r w:rsidRPr="00FA1765">
        <w:rPr>
          <w:sz w:val="22"/>
          <w:szCs w:val="22"/>
          <w:lang w:val="ro-RO"/>
        </w:rPr>
        <w:t>area unor instan</w:t>
      </w:r>
      <w:r>
        <w:rPr>
          <w:sz w:val="22"/>
          <w:szCs w:val="22"/>
          <w:lang w:val="ro-RO"/>
        </w:rPr>
        <w:t>ț</w:t>
      </w:r>
      <w:r w:rsidRPr="00FA1765">
        <w:rPr>
          <w:sz w:val="22"/>
          <w:szCs w:val="22"/>
          <w:lang w:val="ro-RO"/>
        </w:rPr>
        <w:t>e judecătore</w:t>
      </w:r>
      <w:r>
        <w:rPr>
          <w:sz w:val="22"/>
          <w:szCs w:val="22"/>
          <w:lang w:val="ro-RO"/>
        </w:rPr>
        <w:t>ș</w:t>
      </w:r>
      <w:r w:rsidRPr="00FA1765">
        <w:rPr>
          <w:sz w:val="22"/>
          <w:szCs w:val="22"/>
          <w:lang w:val="ro-RO"/>
        </w:rPr>
        <w:t xml:space="preserve">ti </w:t>
      </w:r>
      <w:r>
        <w:rPr>
          <w:sz w:val="22"/>
          <w:szCs w:val="22"/>
          <w:lang w:val="ro-RO"/>
        </w:rPr>
        <w:t>ș</w:t>
      </w:r>
      <w:r w:rsidRPr="00FA1765">
        <w:rPr>
          <w:sz w:val="22"/>
          <w:szCs w:val="22"/>
          <w:lang w:val="ro-RO"/>
        </w:rPr>
        <w:t>i a parchetelor de pe lângă acestea (Hotărârea Plenului Consiliului nr. 139 din 30 ianuarie 2014);</w:t>
      </w:r>
    </w:p>
    <w:p w:rsidR="00FD1C6A" w:rsidRPr="00FA1765" w:rsidRDefault="00FD1C6A" w:rsidP="00B1121A">
      <w:pPr>
        <w:ind w:firstLine="567"/>
        <w:jc w:val="both"/>
        <w:rPr>
          <w:sz w:val="22"/>
          <w:szCs w:val="22"/>
          <w:lang w:val="ro-RO"/>
        </w:rPr>
      </w:pPr>
      <w:r w:rsidRPr="00FA1765">
        <w:rPr>
          <w:sz w:val="22"/>
          <w:szCs w:val="22"/>
          <w:lang w:val="ro-RO"/>
        </w:rPr>
        <w:tab/>
        <w:t>- proiectul de Ordin al Ministrului Justi</w:t>
      </w:r>
      <w:r>
        <w:rPr>
          <w:sz w:val="22"/>
          <w:szCs w:val="22"/>
          <w:lang w:val="ro-RO"/>
        </w:rPr>
        <w:t>ț</w:t>
      </w:r>
      <w:r w:rsidRPr="00FA1765">
        <w:rPr>
          <w:sz w:val="22"/>
          <w:szCs w:val="22"/>
          <w:lang w:val="ro-RO"/>
        </w:rPr>
        <w:t>iei pentru aprobarea Regulamentului de ordine interioară al parchetelor (Hotărârea Plenului nr. 811 din 3 iulie 2014);</w:t>
      </w:r>
    </w:p>
    <w:p w:rsidR="00FD1C6A" w:rsidRPr="00FA1765" w:rsidRDefault="00FD1C6A" w:rsidP="00B1121A">
      <w:pPr>
        <w:ind w:firstLine="567"/>
        <w:jc w:val="both"/>
        <w:rPr>
          <w:sz w:val="22"/>
          <w:szCs w:val="22"/>
          <w:lang w:val="ro-RO"/>
        </w:rPr>
      </w:pPr>
      <w:r w:rsidRPr="00FA1765">
        <w:rPr>
          <w:sz w:val="22"/>
          <w:szCs w:val="22"/>
          <w:lang w:val="ro-RO"/>
        </w:rPr>
        <w:tab/>
        <w:t>- proiectul Ordonan</w:t>
      </w:r>
      <w:r>
        <w:rPr>
          <w:sz w:val="22"/>
          <w:szCs w:val="22"/>
          <w:lang w:val="ro-RO"/>
        </w:rPr>
        <w:t>ț</w:t>
      </w:r>
      <w:r w:rsidRPr="00FA1765">
        <w:rPr>
          <w:sz w:val="22"/>
          <w:szCs w:val="22"/>
          <w:lang w:val="ro-RO"/>
        </w:rPr>
        <w:t>ei Guvernului pentru modificarea Ordonan</w:t>
      </w:r>
      <w:r>
        <w:rPr>
          <w:sz w:val="22"/>
          <w:szCs w:val="22"/>
          <w:lang w:val="ro-RO"/>
        </w:rPr>
        <w:t>ț</w:t>
      </w:r>
      <w:r w:rsidRPr="00FA1765">
        <w:rPr>
          <w:sz w:val="22"/>
          <w:szCs w:val="22"/>
          <w:lang w:val="ro-RO"/>
        </w:rPr>
        <w:t>ei Guvernului nr. 2/2001 privind regimul juridic al contraven</w:t>
      </w:r>
      <w:r>
        <w:rPr>
          <w:sz w:val="22"/>
          <w:szCs w:val="22"/>
          <w:lang w:val="ro-RO"/>
        </w:rPr>
        <w:t>ț</w:t>
      </w:r>
      <w:r w:rsidRPr="00FA1765">
        <w:rPr>
          <w:sz w:val="22"/>
          <w:szCs w:val="22"/>
          <w:lang w:val="ro-RO"/>
        </w:rPr>
        <w:t>iilor (Hotărârea Plenului nr. 917 din 26 august 2014)</w:t>
      </w:r>
    </w:p>
    <w:p w:rsidR="00FD1C6A" w:rsidRPr="00FA1765" w:rsidRDefault="00FD1C6A" w:rsidP="00B1121A">
      <w:pPr>
        <w:ind w:firstLine="567"/>
        <w:jc w:val="both"/>
        <w:rPr>
          <w:sz w:val="22"/>
          <w:szCs w:val="22"/>
          <w:lang w:val="ro-RO"/>
        </w:rPr>
      </w:pPr>
      <w:r w:rsidRPr="00FA1765">
        <w:rPr>
          <w:sz w:val="22"/>
          <w:szCs w:val="22"/>
          <w:lang w:val="ro-RO"/>
        </w:rPr>
        <w:tab/>
        <w:t>- proiectul de Ordonan</w:t>
      </w:r>
      <w:r>
        <w:rPr>
          <w:sz w:val="22"/>
          <w:szCs w:val="22"/>
          <w:lang w:val="ro-RO"/>
        </w:rPr>
        <w:t>ț</w:t>
      </w:r>
      <w:r w:rsidRPr="00FA1765">
        <w:rPr>
          <w:sz w:val="22"/>
          <w:szCs w:val="22"/>
          <w:lang w:val="ro-RO"/>
        </w:rPr>
        <w:t>ă de Urgen</w:t>
      </w:r>
      <w:r>
        <w:rPr>
          <w:sz w:val="22"/>
          <w:szCs w:val="22"/>
          <w:lang w:val="ro-RO"/>
        </w:rPr>
        <w:t>ț</w:t>
      </w:r>
      <w:r w:rsidRPr="00FA1765">
        <w:rPr>
          <w:sz w:val="22"/>
          <w:szCs w:val="22"/>
          <w:lang w:val="ro-RO"/>
        </w:rPr>
        <w:t xml:space="preserve">ă a Guvernului privind modificarea </w:t>
      </w:r>
      <w:r>
        <w:rPr>
          <w:sz w:val="22"/>
          <w:szCs w:val="22"/>
          <w:lang w:val="ro-RO"/>
        </w:rPr>
        <w:t>ș</w:t>
      </w:r>
      <w:r w:rsidRPr="00FA1765">
        <w:rPr>
          <w:sz w:val="22"/>
          <w:szCs w:val="22"/>
          <w:lang w:val="ro-RO"/>
        </w:rPr>
        <w:t xml:space="preserve">i completarea Legii nr. 134/2010 privind Codul de procedură civilă (Hotărârea Plenului nr. 916 din 26 august 2014).  </w:t>
      </w:r>
    </w:p>
    <w:p w:rsidR="00FD1C6A" w:rsidRPr="00FA1765" w:rsidRDefault="00FD1C6A" w:rsidP="00B1121A">
      <w:pPr>
        <w:ind w:firstLine="567"/>
        <w:jc w:val="both"/>
        <w:rPr>
          <w:sz w:val="22"/>
          <w:szCs w:val="22"/>
          <w:lang w:val="ro-RO"/>
        </w:rPr>
      </w:pPr>
      <w:r w:rsidRPr="00FA1765">
        <w:rPr>
          <w:sz w:val="22"/>
          <w:szCs w:val="22"/>
          <w:lang w:val="ro-RO"/>
        </w:rPr>
        <w:tab/>
        <w:t xml:space="preserve">De asemenea, Plenul Consiliului Superior al Magistraturii a analizat </w:t>
      </w:r>
      <w:r>
        <w:rPr>
          <w:sz w:val="22"/>
          <w:szCs w:val="22"/>
          <w:lang w:val="ro-RO"/>
        </w:rPr>
        <w:t>ș</w:t>
      </w:r>
      <w:r w:rsidRPr="00FA1765">
        <w:rPr>
          <w:sz w:val="22"/>
          <w:szCs w:val="22"/>
          <w:lang w:val="ro-RO"/>
        </w:rPr>
        <w:t>i avizat favorabil mai multe proiecte de acte normative prin care se urmăre</w:t>
      </w:r>
      <w:r>
        <w:rPr>
          <w:sz w:val="22"/>
          <w:szCs w:val="22"/>
          <w:lang w:val="ro-RO"/>
        </w:rPr>
        <w:t>ș</w:t>
      </w:r>
      <w:r w:rsidRPr="00FA1765">
        <w:rPr>
          <w:sz w:val="22"/>
          <w:szCs w:val="22"/>
          <w:lang w:val="ro-RO"/>
        </w:rPr>
        <w:t>te asigurarea unui cadru optim desfă</w:t>
      </w:r>
      <w:r>
        <w:rPr>
          <w:sz w:val="22"/>
          <w:szCs w:val="22"/>
          <w:lang w:val="ro-RO"/>
        </w:rPr>
        <w:t>ș</w:t>
      </w:r>
      <w:r w:rsidRPr="00FA1765">
        <w:rPr>
          <w:sz w:val="22"/>
          <w:szCs w:val="22"/>
          <w:lang w:val="ro-RO"/>
        </w:rPr>
        <w:t>urării activită</w:t>
      </w:r>
      <w:r>
        <w:rPr>
          <w:sz w:val="22"/>
          <w:szCs w:val="22"/>
          <w:lang w:val="ro-RO"/>
        </w:rPr>
        <w:t>ț</w:t>
      </w:r>
      <w:r w:rsidRPr="00FA1765">
        <w:rPr>
          <w:sz w:val="22"/>
          <w:szCs w:val="22"/>
          <w:lang w:val="ro-RO"/>
        </w:rPr>
        <w:t xml:space="preserve">ii judecătorilor </w:t>
      </w:r>
      <w:r>
        <w:rPr>
          <w:sz w:val="22"/>
          <w:szCs w:val="22"/>
          <w:lang w:val="ro-RO"/>
        </w:rPr>
        <w:t>ș</w:t>
      </w:r>
      <w:r w:rsidRPr="00FA1765">
        <w:rPr>
          <w:sz w:val="22"/>
          <w:szCs w:val="22"/>
          <w:lang w:val="ro-RO"/>
        </w:rPr>
        <w:t>i procurorilor, cum ar fi proiectul de Hotărâre a Guvernului privind stabilirea numărului maxim de posturi pentru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 xml:space="preserve">ie (Hotărârea Plenului nr. 920 din 26 august 2014) </w:t>
      </w:r>
      <w:r>
        <w:rPr>
          <w:sz w:val="22"/>
          <w:szCs w:val="22"/>
          <w:lang w:val="ro-RO"/>
        </w:rPr>
        <w:t>ș</w:t>
      </w:r>
      <w:r w:rsidRPr="00FA1765">
        <w:rPr>
          <w:sz w:val="22"/>
          <w:szCs w:val="22"/>
          <w:lang w:val="ro-RO"/>
        </w:rPr>
        <w:t>i proiectul de Hotărâre a Guvernului privind stabilirea numărului maxim de posturi pentru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 xml:space="preserve">ie (Hotărârea Plenului nr. 1172 din 6 februarie 2014), proiectul de Hotărâre a Guvernului pentru modificarea Hotărârii Guvernului nr. 652/2009 privind organizarea </w:t>
      </w:r>
      <w:r>
        <w:rPr>
          <w:sz w:val="22"/>
          <w:szCs w:val="22"/>
          <w:lang w:val="ro-RO"/>
        </w:rPr>
        <w:t>ș</w:t>
      </w:r>
      <w:r w:rsidRPr="00FA1765">
        <w:rPr>
          <w:sz w:val="22"/>
          <w:szCs w:val="22"/>
          <w:lang w:val="ro-RO"/>
        </w:rPr>
        <w:t>i func</w:t>
      </w:r>
      <w:r>
        <w:rPr>
          <w:sz w:val="22"/>
          <w:szCs w:val="22"/>
          <w:lang w:val="ro-RO"/>
        </w:rPr>
        <w:t>ț</w:t>
      </w:r>
      <w:r w:rsidRPr="00FA1765">
        <w:rPr>
          <w:sz w:val="22"/>
          <w:szCs w:val="22"/>
          <w:lang w:val="ro-RO"/>
        </w:rPr>
        <w:t>ionarea Ministerului Justi</w:t>
      </w:r>
      <w:r>
        <w:rPr>
          <w:sz w:val="22"/>
          <w:szCs w:val="22"/>
          <w:lang w:val="ro-RO"/>
        </w:rPr>
        <w:t>ț</w:t>
      </w:r>
      <w:r w:rsidRPr="00FA1765">
        <w:rPr>
          <w:sz w:val="22"/>
          <w:szCs w:val="22"/>
          <w:lang w:val="ro-RO"/>
        </w:rPr>
        <w:t>iei (Hotărârea Plenului nr. 138 din 30 ianuarie 2014) sau proiectul de Hotărâre a Guvernului privind suplimentarea numărului maxim de posturi pentru Ministerul Public (Hotărârea Plenului nr. 77 din 16 ianuarie 2014), elaborate în scopul suplimentării schemelor de personal ale Înaltei Cur</w:t>
      </w:r>
      <w:r>
        <w:rPr>
          <w:sz w:val="22"/>
          <w:szCs w:val="22"/>
          <w:lang w:val="ro-RO"/>
        </w:rPr>
        <w:t>ț</w:t>
      </w:r>
      <w:r w:rsidRPr="00FA1765">
        <w:rPr>
          <w:sz w:val="22"/>
          <w:szCs w:val="22"/>
          <w:lang w:val="ro-RO"/>
        </w:rPr>
        <w:t>i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celorlalte instan</w:t>
      </w:r>
      <w:r>
        <w:rPr>
          <w:sz w:val="22"/>
          <w:szCs w:val="22"/>
          <w:lang w:val="ro-RO"/>
        </w:rPr>
        <w:t>ț</w:t>
      </w:r>
      <w:r w:rsidRPr="00FA1765">
        <w:rPr>
          <w:sz w:val="22"/>
          <w:szCs w:val="22"/>
          <w:lang w:val="ro-RO"/>
        </w:rPr>
        <w:t>e judecătore</w:t>
      </w:r>
      <w:r>
        <w:rPr>
          <w:sz w:val="22"/>
          <w:szCs w:val="22"/>
          <w:lang w:val="ro-RO"/>
        </w:rPr>
        <w:t>ș</w:t>
      </w:r>
      <w:r w:rsidRPr="00FA1765">
        <w:rPr>
          <w:sz w:val="22"/>
          <w:szCs w:val="22"/>
          <w:lang w:val="ro-RO"/>
        </w:rPr>
        <w:t xml:space="preserve">ti </w:t>
      </w:r>
      <w:r>
        <w:rPr>
          <w:sz w:val="22"/>
          <w:szCs w:val="22"/>
          <w:lang w:val="ro-RO"/>
        </w:rPr>
        <w:t>ș</w:t>
      </w:r>
      <w:r w:rsidRPr="00FA1765">
        <w:rPr>
          <w:sz w:val="22"/>
          <w:szCs w:val="22"/>
          <w:lang w:val="ro-RO"/>
        </w:rPr>
        <w:t xml:space="preserve">i, respectiv, Ministerului Public.  </w:t>
      </w:r>
    </w:p>
    <w:p w:rsidR="00FD1C6A" w:rsidRPr="00FA1765" w:rsidRDefault="00FD1C6A" w:rsidP="00B1121A">
      <w:pPr>
        <w:ind w:firstLine="567"/>
        <w:jc w:val="both"/>
        <w:rPr>
          <w:sz w:val="22"/>
          <w:szCs w:val="22"/>
          <w:lang w:val="ro-RO"/>
        </w:rPr>
      </w:pPr>
      <w:r w:rsidRPr="00FA1765">
        <w:rPr>
          <w:sz w:val="22"/>
          <w:szCs w:val="22"/>
          <w:lang w:val="ro-RO"/>
        </w:rPr>
        <w:tab/>
        <w:t>Au fost întreprinse demersuri pentru punerea în acord a dispozi</w:t>
      </w:r>
      <w:r>
        <w:rPr>
          <w:sz w:val="22"/>
          <w:szCs w:val="22"/>
          <w:lang w:val="ro-RO"/>
        </w:rPr>
        <w:t>ț</w:t>
      </w:r>
      <w:r w:rsidRPr="00FA1765">
        <w:rPr>
          <w:sz w:val="22"/>
          <w:szCs w:val="22"/>
          <w:lang w:val="ro-RO"/>
        </w:rPr>
        <w:t>iilor Regulamentului de ordine interioară al instan</w:t>
      </w:r>
      <w:r>
        <w:rPr>
          <w:sz w:val="22"/>
          <w:szCs w:val="22"/>
          <w:lang w:val="ro-RO"/>
        </w:rPr>
        <w:t>ț</w:t>
      </w:r>
      <w:r w:rsidRPr="00FA1765">
        <w:rPr>
          <w:sz w:val="22"/>
          <w:szCs w:val="22"/>
          <w:lang w:val="ro-RO"/>
        </w:rPr>
        <w:t>elor judecătore</w:t>
      </w:r>
      <w:r>
        <w:rPr>
          <w:sz w:val="22"/>
          <w:szCs w:val="22"/>
          <w:lang w:val="ro-RO"/>
        </w:rPr>
        <w:t>ș</w:t>
      </w:r>
      <w:r w:rsidRPr="00FA1765">
        <w:rPr>
          <w:sz w:val="22"/>
          <w:szCs w:val="22"/>
          <w:lang w:val="ro-RO"/>
        </w:rPr>
        <w:t>ti</w:t>
      </w:r>
      <w:r w:rsidRPr="00FA1765">
        <w:rPr>
          <w:b/>
          <w:sz w:val="22"/>
          <w:szCs w:val="22"/>
          <w:lang w:val="ro-RO"/>
        </w:rPr>
        <w:t xml:space="preserve">, </w:t>
      </w:r>
      <w:r w:rsidRPr="00FA1765">
        <w:rPr>
          <w:sz w:val="22"/>
          <w:szCs w:val="22"/>
          <w:lang w:val="ro-RO"/>
        </w:rPr>
        <w:t xml:space="preserve">aprobat prin Hotărârea Plenului Consiliului Superior al Magistraturii nr. 387/2005, cu modificările </w:t>
      </w:r>
      <w:r>
        <w:rPr>
          <w:sz w:val="22"/>
          <w:szCs w:val="22"/>
          <w:lang w:val="ro-RO"/>
        </w:rPr>
        <w:t>ș</w:t>
      </w:r>
      <w:r w:rsidRPr="00FA1765">
        <w:rPr>
          <w:sz w:val="22"/>
          <w:szCs w:val="22"/>
          <w:lang w:val="ro-RO"/>
        </w:rPr>
        <w:t xml:space="preserve">i completările ulterioare, în acest sens fiind adoptate mai multe hotărâri (Hotărârile nr. 79 din 16 ianuarie 2014, nr. 130 din 30 ianuarie 2014, nr. 231 din 6 martie 2014, nr. 711 din 27 iunie 2013, nr. 511 din 10 aprilie 2014, nr. 545 din 6 mai 2014, nr. 1049 din 23 septembrie 2014 </w:t>
      </w:r>
      <w:r>
        <w:rPr>
          <w:sz w:val="22"/>
          <w:szCs w:val="22"/>
          <w:lang w:val="ro-RO"/>
        </w:rPr>
        <w:t>ș</w:t>
      </w:r>
      <w:r w:rsidRPr="00FA1765">
        <w:rPr>
          <w:sz w:val="22"/>
          <w:szCs w:val="22"/>
          <w:lang w:val="ro-RO"/>
        </w:rPr>
        <w:t xml:space="preserve">i nr. 1174 din 6 noiembrie 2014). </w:t>
      </w:r>
    </w:p>
    <w:p w:rsidR="00FD1C6A" w:rsidRPr="00FA1765" w:rsidRDefault="00FD1C6A" w:rsidP="00B1121A">
      <w:pPr>
        <w:ind w:firstLine="567"/>
        <w:jc w:val="both"/>
        <w:rPr>
          <w:sz w:val="22"/>
          <w:szCs w:val="22"/>
          <w:lang w:val="ro-RO"/>
        </w:rPr>
      </w:pPr>
      <w:r w:rsidRPr="00FA1765">
        <w:rPr>
          <w:sz w:val="22"/>
          <w:szCs w:val="22"/>
          <w:lang w:val="ro-RO"/>
        </w:rPr>
        <w:tab/>
        <w:t xml:space="preserve">Principalele modificări ale acestui act normativ au fost aduse prin Hotărârile Plenului nr. 79/2014 </w:t>
      </w:r>
      <w:r>
        <w:rPr>
          <w:sz w:val="22"/>
          <w:szCs w:val="22"/>
          <w:lang w:val="ro-RO"/>
        </w:rPr>
        <w:t>ș</w:t>
      </w:r>
      <w:r w:rsidRPr="00FA1765">
        <w:rPr>
          <w:sz w:val="22"/>
          <w:szCs w:val="22"/>
          <w:lang w:val="ro-RO"/>
        </w:rPr>
        <w:t xml:space="preserve">i nr. 130/2014 </w:t>
      </w:r>
      <w:r>
        <w:rPr>
          <w:sz w:val="22"/>
          <w:szCs w:val="22"/>
          <w:lang w:val="ro-RO"/>
        </w:rPr>
        <w:t>ș</w:t>
      </w:r>
      <w:r w:rsidRPr="00FA1765">
        <w:rPr>
          <w:sz w:val="22"/>
          <w:szCs w:val="22"/>
          <w:lang w:val="ro-RO"/>
        </w:rPr>
        <w:t xml:space="preserve">i au fost determinate de intrarea în vigoare a noului Cod de procedură penală, adoptat prin Legea nr. 135/2010, cu modificările </w:t>
      </w:r>
      <w:r>
        <w:rPr>
          <w:sz w:val="22"/>
          <w:szCs w:val="22"/>
          <w:lang w:val="ro-RO"/>
        </w:rPr>
        <w:t>ș</w:t>
      </w:r>
      <w:r w:rsidRPr="00FA1765">
        <w:rPr>
          <w:sz w:val="22"/>
          <w:szCs w:val="22"/>
          <w:lang w:val="ro-RO"/>
        </w:rPr>
        <w:t xml:space="preserve">i completările ulterioare </w:t>
      </w:r>
      <w:r>
        <w:rPr>
          <w:sz w:val="22"/>
          <w:szCs w:val="22"/>
          <w:lang w:val="ro-RO"/>
        </w:rPr>
        <w:t>ș</w:t>
      </w:r>
      <w:r w:rsidRPr="00FA1765">
        <w:rPr>
          <w:sz w:val="22"/>
          <w:szCs w:val="22"/>
          <w:lang w:val="ro-RO"/>
        </w:rPr>
        <w:t xml:space="preserve">i a Legii nr. 255/2013 pentru punerea în aplicare a Legii nr. 135/2010 privind Codul de procedură penală </w:t>
      </w:r>
      <w:r>
        <w:rPr>
          <w:sz w:val="22"/>
          <w:szCs w:val="22"/>
          <w:lang w:val="ro-RO"/>
        </w:rPr>
        <w:t>ș</w:t>
      </w:r>
      <w:r w:rsidRPr="00FA1765">
        <w:rPr>
          <w:sz w:val="22"/>
          <w:szCs w:val="22"/>
          <w:lang w:val="ro-RO"/>
        </w:rPr>
        <w:t xml:space="preserve">i pentru modificarea </w:t>
      </w:r>
      <w:r>
        <w:rPr>
          <w:sz w:val="22"/>
          <w:szCs w:val="22"/>
          <w:lang w:val="ro-RO"/>
        </w:rPr>
        <w:t>ș</w:t>
      </w:r>
      <w:r w:rsidRPr="00FA1765">
        <w:rPr>
          <w:sz w:val="22"/>
          <w:szCs w:val="22"/>
          <w:lang w:val="ro-RO"/>
        </w:rPr>
        <w:t>i completarea unor acte normative care cuprind dispozi</w:t>
      </w:r>
      <w:r>
        <w:rPr>
          <w:sz w:val="22"/>
          <w:szCs w:val="22"/>
          <w:lang w:val="ro-RO"/>
        </w:rPr>
        <w:t>ț</w:t>
      </w:r>
      <w:r w:rsidRPr="00FA1765">
        <w:rPr>
          <w:sz w:val="22"/>
          <w:szCs w:val="22"/>
          <w:lang w:val="ro-RO"/>
        </w:rPr>
        <w:t>ii procesual penale.</w:t>
      </w:r>
    </w:p>
    <w:p w:rsidR="00FD1C6A" w:rsidRPr="00FA1765" w:rsidRDefault="00FD1C6A" w:rsidP="00B1121A">
      <w:pPr>
        <w:ind w:firstLine="567"/>
        <w:jc w:val="both"/>
        <w:rPr>
          <w:sz w:val="22"/>
          <w:szCs w:val="22"/>
          <w:lang w:val="ro-RO"/>
        </w:rPr>
      </w:pPr>
      <w:r w:rsidRPr="00FA1765">
        <w:rPr>
          <w:sz w:val="22"/>
          <w:szCs w:val="22"/>
          <w:lang w:val="ro-RO"/>
        </w:rPr>
        <w:t xml:space="preserve">           La</w:t>
      </w:r>
      <w:r w:rsidRPr="00FA1765">
        <w:rPr>
          <w:bCs/>
          <w:sz w:val="22"/>
          <w:szCs w:val="22"/>
          <w:lang w:val="ro-RO"/>
        </w:rPr>
        <w:t xml:space="preserve"> nivelul Consiliului </w:t>
      </w:r>
      <w:r w:rsidRPr="00FA1765">
        <w:rPr>
          <w:sz w:val="22"/>
          <w:szCs w:val="22"/>
          <w:lang w:val="ro-RO"/>
        </w:rPr>
        <w:t>Superior al Magistraturii s-a pus în discu</w:t>
      </w:r>
      <w:r>
        <w:rPr>
          <w:sz w:val="22"/>
          <w:szCs w:val="22"/>
          <w:lang w:val="ro-RO"/>
        </w:rPr>
        <w:t>ț</w:t>
      </w:r>
      <w:r w:rsidRPr="00FA1765">
        <w:rPr>
          <w:sz w:val="22"/>
          <w:szCs w:val="22"/>
          <w:lang w:val="ro-RO"/>
        </w:rPr>
        <w:t xml:space="preserve">ie </w:t>
      </w:r>
      <w:r w:rsidRPr="00FA1765">
        <w:rPr>
          <w:bCs/>
          <w:sz w:val="22"/>
          <w:szCs w:val="22"/>
          <w:lang w:val="ro-RO"/>
        </w:rPr>
        <w:t xml:space="preserve">necesitatea efectuării unei analize la cu privire la impactul implementării </w:t>
      </w:r>
      <w:r>
        <w:rPr>
          <w:bCs/>
          <w:sz w:val="22"/>
          <w:szCs w:val="22"/>
          <w:lang w:val="ro-RO"/>
        </w:rPr>
        <w:t>ș</w:t>
      </w:r>
      <w:r w:rsidRPr="00FA1765">
        <w:rPr>
          <w:bCs/>
          <w:sz w:val="22"/>
          <w:szCs w:val="22"/>
          <w:lang w:val="ro-RO"/>
        </w:rPr>
        <w:t xml:space="preserve">i aplicării noilor coduri în materie civilă </w:t>
      </w:r>
      <w:r>
        <w:rPr>
          <w:bCs/>
          <w:sz w:val="22"/>
          <w:szCs w:val="22"/>
          <w:lang w:val="ro-RO"/>
        </w:rPr>
        <w:t>ș</w:t>
      </w:r>
      <w:r w:rsidRPr="00FA1765">
        <w:rPr>
          <w:bCs/>
          <w:sz w:val="22"/>
          <w:szCs w:val="22"/>
          <w:lang w:val="ro-RO"/>
        </w:rPr>
        <w:t>i penală; evaluarea impactului noilor coduri reprezintă un angajament asumat de autorită</w:t>
      </w:r>
      <w:r>
        <w:rPr>
          <w:bCs/>
          <w:sz w:val="22"/>
          <w:szCs w:val="22"/>
          <w:lang w:val="ro-RO"/>
        </w:rPr>
        <w:t>ț</w:t>
      </w:r>
      <w:r w:rsidRPr="00FA1765">
        <w:rPr>
          <w:bCs/>
          <w:sz w:val="22"/>
          <w:szCs w:val="22"/>
          <w:lang w:val="ro-RO"/>
        </w:rPr>
        <w:t>ile române atât la nivel na</w:t>
      </w:r>
      <w:r>
        <w:rPr>
          <w:bCs/>
          <w:sz w:val="22"/>
          <w:szCs w:val="22"/>
          <w:lang w:val="ro-RO"/>
        </w:rPr>
        <w:t>ț</w:t>
      </w:r>
      <w:r w:rsidRPr="00FA1765">
        <w:rPr>
          <w:bCs/>
          <w:sz w:val="22"/>
          <w:szCs w:val="22"/>
          <w:lang w:val="ro-RO"/>
        </w:rPr>
        <w:t xml:space="preserve">ional, cât </w:t>
      </w:r>
      <w:r>
        <w:rPr>
          <w:bCs/>
          <w:sz w:val="22"/>
          <w:szCs w:val="22"/>
          <w:lang w:val="ro-RO"/>
        </w:rPr>
        <w:t>ș</w:t>
      </w:r>
      <w:r w:rsidRPr="00FA1765">
        <w:rPr>
          <w:bCs/>
          <w:sz w:val="22"/>
          <w:szCs w:val="22"/>
          <w:lang w:val="ro-RO"/>
        </w:rPr>
        <w:t>i interna</w:t>
      </w:r>
      <w:r>
        <w:rPr>
          <w:bCs/>
          <w:sz w:val="22"/>
          <w:szCs w:val="22"/>
          <w:lang w:val="ro-RO"/>
        </w:rPr>
        <w:t>ț</w:t>
      </w:r>
      <w:r w:rsidRPr="00FA1765">
        <w:rPr>
          <w:bCs/>
          <w:sz w:val="22"/>
          <w:szCs w:val="22"/>
          <w:lang w:val="ro-RO"/>
        </w:rPr>
        <w:t xml:space="preserve">ional. </w:t>
      </w:r>
    </w:p>
    <w:p w:rsidR="00FD1C6A" w:rsidRPr="00FA1765" w:rsidRDefault="00FD1C6A" w:rsidP="00B1121A">
      <w:pPr>
        <w:ind w:firstLine="567"/>
        <w:jc w:val="both"/>
        <w:rPr>
          <w:bCs/>
          <w:sz w:val="22"/>
          <w:szCs w:val="22"/>
          <w:lang w:val="ro-RO"/>
        </w:rPr>
      </w:pPr>
      <w:r w:rsidRPr="00FA1765">
        <w:rPr>
          <w:bCs/>
          <w:sz w:val="22"/>
          <w:szCs w:val="22"/>
          <w:lang w:val="ro-RO"/>
        </w:rPr>
        <w:t xml:space="preserve">           Astfel, conform art. 7 </w:t>
      </w:r>
      <w:r>
        <w:rPr>
          <w:bCs/>
          <w:sz w:val="22"/>
          <w:szCs w:val="22"/>
          <w:lang w:val="ro-RO"/>
        </w:rPr>
        <w:t>ș</w:t>
      </w:r>
      <w:r w:rsidRPr="00FA1765">
        <w:rPr>
          <w:bCs/>
          <w:sz w:val="22"/>
          <w:szCs w:val="22"/>
          <w:lang w:val="ro-RO"/>
        </w:rPr>
        <w:t>i art. 8 din H.G. nr. 216/2012 privind accelerarea implementării obiectivelor de referin</w:t>
      </w:r>
      <w:r>
        <w:rPr>
          <w:bCs/>
          <w:sz w:val="22"/>
          <w:szCs w:val="22"/>
          <w:lang w:val="ro-RO"/>
        </w:rPr>
        <w:t>ț</w:t>
      </w:r>
      <w:r w:rsidRPr="00FA1765">
        <w:rPr>
          <w:bCs/>
          <w:sz w:val="22"/>
          <w:szCs w:val="22"/>
          <w:lang w:val="ro-RO"/>
        </w:rPr>
        <w:t>ă prevăzute în cadrul MCV se înfiin</w:t>
      </w:r>
      <w:r>
        <w:rPr>
          <w:bCs/>
          <w:sz w:val="22"/>
          <w:szCs w:val="22"/>
          <w:lang w:val="ro-RO"/>
        </w:rPr>
        <w:t>ț</w:t>
      </w:r>
      <w:r w:rsidRPr="00FA1765">
        <w:rPr>
          <w:bCs/>
          <w:sz w:val="22"/>
          <w:szCs w:val="22"/>
          <w:lang w:val="ro-RO"/>
        </w:rPr>
        <w:t>ează Grup de lucru interministerial pentru implementarea codurilor; printre atribu</w:t>
      </w:r>
      <w:r>
        <w:rPr>
          <w:bCs/>
          <w:sz w:val="22"/>
          <w:szCs w:val="22"/>
          <w:lang w:val="ro-RO"/>
        </w:rPr>
        <w:t>ț</w:t>
      </w:r>
      <w:r w:rsidRPr="00FA1765">
        <w:rPr>
          <w:bCs/>
          <w:sz w:val="22"/>
          <w:szCs w:val="22"/>
          <w:lang w:val="ro-RO"/>
        </w:rPr>
        <w:t xml:space="preserve">iile acestei structuri se regăsesc stabilirea, monitorizarea </w:t>
      </w:r>
      <w:r>
        <w:rPr>
          <w:bCs/>
          <w:sz w:val="22"/>
          <w:szCs w:val="22"/>
          <w:lang w:val="ro-RO"/>
        </w:rPr>
        <w:t>ș</w:t>
      </w:r>
      <w:r w:rsidRPr="00FA1765">
        <w:rPr>
          <w:bCs/>
          <w:sz w:val="22"/>
          <w:szCs w:val="22"/>
          <w:lang w:val="ro-RO"/>
        </w:rPr>
        <w:t xml:space="preserve">i evaluarea implementării măsurilor logistice </w:t>
      </w:r>
      <w:r>
        <w:rPr>
          <w:bCs/>
          <w:sz w:val="22"/>
          <w:szCs w:val="22"/>
          <w:lang w:val="ro-RO"/>
        </w:rPr>
        <w:t>ș</w:t>
      </w:r>
      <w:r w:rsidRPr="00FA1765">
        <w:rPr>
          <w:bCs/>
          <w:sz w:val="22"/>
          <w:szCs w:val="22"/>
          <w:lang w:val="ro-RO"/>
        </w:rPr>
        <w:t xml:space="preserve">i financiare necesare pentru aplicarea noilor coduri. </w:t>
      </w:r>
    </w:p>
    <w:p w:rsidR="00FD1C6A" w:rsidRPr="00FA1765" w:rsidRDefault="00FD1C6A" w:rsidP="00B1121A">
      <w:pPr>
        <w:ind w:firstLine="567"/>
        <w:jc w:val="both"/>
        <w:rPr>
          <w:bCs/>
          <w:sz w:val="22"/>
          <w:szCs w:val="22"/>
          <w:lang w:val="ro-RO"/>
        </w:rPr>
      </w:pPr>
      <w:r w:rsidRPr="00FA1765">
        <w:rPr>
          <w:bCs/>
          <w:sz w:val="22"/>
          <w:szCs w:val="22"/>
          <w:lang w:val="ro-RO"/>
        </w:rPr>
        <w:t>Majoritatea instan</w:t>
      </w:r>
      <w:r>
        <w:rPr>
          <w:bCs/>
          <w:sz w:val="22"/>
          <w:szCs w:val="22"/>
          <w:lang w:val="ro-RO"/>
        </w:rPr>
        <w:t>ț</w:t>
      </w:r>
      <w:r w:rsidRPr="00FA1765">
        <w:rPr>
          <w:bCs/>
          <w:sz w:val="22"/>
          <w:szCs w:val="22"/>
          <w:lang w:val="ro-RO"/>
        </w:rPr>
        <w:t>elor (62,5% - 10 din 16) au precizat că au întâmpinat dificultă</w:t>
      </w:r>
      <w:r>
        <w:rPr>
          <w:bCs/>
          <w:sz w:val="22"/>
          <w:szCs w:val="22"/>
          <w:lang w:val="ro-RO"/>
        </w:rPr>
        <w:t>ț</w:t>
      </w:r>
      <w:r w:rsidRPr="00FA1765">
        <w:rPr>
          <w:bCs/>
          <w:sz w:val="22"/>
          <w:szCs w:val="22"/>
          <w:lang w:val="ro-RO"/>
        </w:rPr>
        <w:t xml:space="preserve">i </w:t>
      </w:r>
      <w:r w:rsidRPr="00FA1765">
        <w:rPr>
          <w:sz w:val="22"/>
          <w:szCs w:val="22"/>
          <w:lang w:val="ro-RO"/>
        </w:rPr>
        <w:t>în implementarea noului Cod penal, fiind evocate, în principal: nereglementarea unor institu</w:t>
      </w:r>
      <w:r>
        <w:rPr>
          <w:sz w:val="22"/>
          <w:szCs w:val="22"/>
          <w:lang w:val="ro-RO"/>
        </w:rPr>
        <w:t>ț</w:t>
      </w:r>
      <w:r w:rsidRPr="00FA1765">
        <w:rPr>
          <w:sz w:val="22"/>
          <w:szCs w:val="22"/>
          <w:lang w:val="ro-RO"/>
        </w:rPr>
        <w:t>ii importante de drept penal sau insuficienta lor reglementare; necorelări sau contradic</w:t>
      </w:r>
      <w:r>
        <w:rPr>
          <w:sz w:val="22"/>
          <w:szCs w:val="22"/>
          <w:lang w:val="ro-RO"/>
        </w:rPr>
        <w:t>ț</w:t>
      </w:r>
      <w:r w:rsidRPr="00FA1765">
        <w:rPr>
          <w:sz w:val="22"/>
          <w:szCs w:val="22"/>
          <w:lang w:val="ro-RO"/>
        </w:rPr>
        <w:t>ii între diverse texte, insuficien</w:t>
      </w:r>
      <w:r>
        <w:rPr>
          <w:sz w:val="22"/>
          <w:szCs w:val="22"/>
          <w:lang w:val="ro-RO"/>
        </w:rPr>
        <w:t>ț</w:t>
      </w:r>
      <w:r w:rsidRPr="00FA1765">
        <w:rPr>
          <w:sz w:val="22"/>
          <w:szCs w:val="22"/>
          <w:lang w:val="ro-RO"/>
        </w:rPr>
        <w:t>a resurselor umane, lipsa/insuficien</w:t>
      </w:r>
      <w:r>
        <w:rPr>
          <w:sz w:val="22"/>
          <w:szCs w:val="22"/>
          <w:lang w:val="ro-RO"/>
        </w:rPr>
        <w:t>ț</w:t>
      </w:r>
      <w:r w:rsidRPr="00FA1765">
        <w:rPr>
          <w:sz w:val="22"/>
          <w:szCs w:val="22"/>
          <w:lang w:val="ro-RO"/>
        </w:rPr>
        <w:t>a infrastructurii necesare pentru punerea în aplicare a noului cod, insuficien</w:t>
      </w:r>
      <w:r>
        <w:rPr>
          <w:sz w:val="22"/>
          <w:szCs w:val="22"/>
          <w:lang w:val="ro-RO"/>
        </w:rPr>
        <w:t>ț</w:t>
      </w:r>
      <w:r w:rsidRPr="00FA1765">
        <w:rPr>
          <w:sz w:val="22"/>
          <w:szCs w:val="22"/>
          <w:lang w:val="ro-RO"/>
        </w:rPr>
        <w:t>a resurselor financiare, probleme organizatorice la nivelul unor instan</w:t>
      </w:r>
      <w:r>
        <w:rPr>
          <w:sz w:val="22"/>
          <w:szCs w:val="22"/>
          <w:lang w:val="ro-RO"/>
        </w:rPr>
        <w:t>ț</w:t>
      </w:r>
      <w:r w:rsidRPr="00FA1765">
        <w:rPr>
          <w:sz w:val="22"/>
          <w:szCs w:val="22"/>
          <w:lang w:val="ro-RO"/>
        </w:rPr>
        <w:t>e din circumscrip</w:t>
      </w:r>
      <w:r>
        <w:rPr>
          <w:sz w:val="22"/>
          <w:szCs w:val="22"/>
          <w:lang w:val="ro-RO"/>
        </w:rPr>
        <w:t>ț</w:t>
      </w:r>
      <w:r w:rsidRPr="00FA1765">
        <w:rPr>
          <w:sz w:val="22"/>
          <w:szCs w:val="22"/>
          <w:lang w:val="ro-RO"/>
        </w:rPr>
        <w:t>ia cur</w:t>
      </w:r>
      <w:r>
        <w:rPr>
          <w:sz w:val="22"/>
          <w:szCs w:val="22"/>
          <w:lang w:val="ro-RO"/>
        </w:rPr>
        <w:t>ț</w:t>
      </w:r>
      <w:r w:rsidRPr="00FA1765">
        <w:rPr>
          <w:sz w:val="22"/>
          <w:szCs w:val="22"/>
          <w:lang w:val="ro-RO"/>
        </w:rPr>
        <w:t>ilor de apel. Similar s-a men</w:t>
      </w:r>
      <w:r>
        <w:rPr>
          <w:sz w:val="22"/>
          <w:szCs w:val="22"/>
          <w:lang w:val="ro-RO"/>
        </w:rPr>
        <w:t>ț</w:t>
      </w:r>
      <w:r w:rsidRPr="00FA1765">
        <w:rPr>
          <w:sz w:val="22"/>
          <w:szCs w:val="22"/>
          <w:lang w:val="ro-RO"/>
        </w:rPr>
        <w:t xml:space="preserve">ionat </w:t>
      </w:r>
      <w:r>
        <w:rPr>
          <w:sz w:val="22"/>
          <w:szCs w:val="22"/>
          <w:lang w:val="ro-RO"/>
        </w:rPr>
        <w:t>ș</w:t>
      </w:r>
      <w:r w:rsidRPr="00FA1765">
        <w:rPr>
          <w:sz w:val="22"/>
          <w:szCs w:val="22"/>
          <w:lang w:val="ro-RO"/>
        </w:rPr>
        <w:t xml:space="preserve">i din perspectiva implementării noului </w:t>
      </w:r>
      <w:r w:rsidRPr="00FA1765">
        <w:rPr>
          <w:iCs/>
          <w:sz w:val="22"/>
          <w:szCs w:val="22"/>
          <w:lang w:val="ro-RO"/>
        </w:rPr>
        <w:t>Cod de procedură penală</w:t>
      </w:r>
      <w:r w:rsidRPr="00FA1765">
        <w:rPr>
          <w:sz w:val="22"/>
          <w:szCs w:val="22"/>
          <w:lang w:val="ro-RO"/>
        </w:rPr>
        <w:t>.</w:t>
      </w:r>
    </w:p>
    <w:p w:rsidR="00FD1C6A" w:rsidRPr="00FA1765" w:rsidRDefault="00FD1C6A" w:rsidP="00B1121A">
      <w:pPr>
        <w:ind w:firstLine="567"/>
        <w:jc w:val="both"/>
        <w:rPr>
          <w:sz w:val="22"/>
          <w:szCs w:val="22"/>
          <w:lang w:val="ro-RO"/>
        </w:rPr>
      </w:pPr>
      <w:r w:rsidRPr="00FA1765">
        <w:rPr>
          <w:iCs/>
          <w:sz w:val="22"/>
          <w:szCs w:val="22"/>
          <w:lang w:val="ro-RO"/>
        </w:rPr>
        <w:t xml:space="preserve">Impactul noului </w:t>
      </w:r>
      <w:r w:rsidRPr="00FA1765">
        <w:rPr>
          <w:b/>
          <w:iCs/>
          <w:sz w:val="22"/>
          <w:szCs w:val="22"/>
          <w:lang w:val="ro-RO"/>
        </w:rPr>
        <w:t>Cod penal</w:t>
      </w:r>
      <w:r w:rsidRPr="00FA1765">
        <w:rPr>
          <w:iCs/>
          <w:sz w:val="22"/>
          <w:szCs w:val="22"/>
          <w:lang w:val="ro-RO"/>
        </w:rPr>
        <w:t xml:space="preserve"> asupra volumului de activitate al </w:t>
      </w:r>
      <w:r w:rsidRPr="00FA1765">
        <w:rPr>
          <w:iCs/>
          <w:sz w:val="22"/>
          <w:szCs w:val="22"/>
          <w:u w:val="single"/>
          <w:lang w:val="ro-RO"/>
        </w:rPr>
        <w:t>instan</w:t>
      </w:r>
      <w:r>
        <w:rPr>
          <w:iCs/>
          <w:sz w:val="22"/>
          <w:szCs w:val="22"/>
          <w:u w:val="single"/>
          <w:lang w:val="ro-RO"/>
        </w:rPr>
        <w:t>ț</w:t>
      </w:r>
      <w:r w:rsidRPr="00FA1765">
        <w:rPr>
          <w:iCs/>
          <w:sz w:val="22"/>
          <w:szCs w:val="22"/>
          <w:u w:val="single"/>
          <w:lang w:val="ro-RO"/>
        </w:rPr>
        <w:t>elor</w:t>
      </w:r>
      <w:r w:rsidRPr="00FA1765">
        <w:rPr>
          <w:iCs/>
          <w:sz w:val="22"/>
          <w:szCs w:val="22"/>
          <w:lang w:val="ro-RO"/>
        </w:rPr>
        <w:t xml:space="preserve"> fa</w:t>
      </w:r>
      <w:r>
        <w:rPr>
          <w:iCs/>
          <w:sz w:val="22"/>
          <w:szCs w:val="22"/>
          <w:lang w:val="ro-RO"/>
        </w:rPr>
        <w:t>ț</w:t>
      </w:r>
      <w:r w:rsidRPr="00FA1765">
        <w:rPr>
          <w:iCs/>
          <w:sz w:val="22"/>
          <w:szCs w:val="22"/>
          <w:lang w:val="ro-RO"/>
        </w:rPr>
        <w:t>ă de anul trecut, a fost resim</w:t>
      </w:r>
      <w:r>
        <w:rPr>
          <w:iCs/>
          <w:sz w:val="22"/>
          <w:szCs w:val="22"/>
          <w:lang w:val="ro-RO"/>
        </w:rPr>
        <w:t>ț</w:t>
      </w:r>
      <w:r w:rsidRPr="00FA1765">
        <w:rPr>
          <w:iCs/>
          <w:sz w:val="22"/>
          <w:szCs w:val="22"/>
          <w:lang w:val="ro-RO"/>
        </w:rPr>
        <w:t>it de către instan</w:t>
      </w:r>
      <w:r>
        <w:rPr>
          <w:iCs/>
          <w:sz w:val="22"/>
          <w:szCs w:val="22"/>
          <w:lang w:val="ro-RO"/>
        </w:rPr>
        <w:t>ț</w:t>
      </w:r>
      <w:r w:rsidRPr="00FA1765">
        <w:rPr>
          <w:iCs/>
          <w:sz w:val="22"/>
          <w:szCs w:val="22"/>
          <w:lang w:val="ro-RO"/>
        </w:rPr>
        <w:t>e, astfel: unele instan</w:t>
      </w:r>
      <w:r>
        <w:rPr>
          <w:iCs/>
          <w:sz w:val="22"/>
          <w:szCs w:val="22"/>
          <w:lang w:val="ro-RO"/>
        </w:rPr>
        <w:t>ț</w:t>
      </w:r>
      <w:r w:rsidRPr="00FA1765">
        <w:rPr>
          <w:iCs/>
          <w:sz w:val="22"/>
          <w:szCs w:val="22"/>
          <w:lang w:val="ro-RO"/>
        </w:rPr>
        <w:t>e - 37,5% (6 din 16) au precizat că, fa</w:t>
      </w:r>
      <w:r>
        <w:rPr>
          <w:iCs/>
          <w:sz w:val="22"/>
          <w:szCs w:val="22"/>
          <w:lang w:val="ro-RO"/>
        </w:rPr>
        <w:t>ț</w:t>
      </w:r>
      <w:r w:rsidRPr="00FA1765">
        <w:rPr>
          <w:iCs/>
          <w:sz w:val="22"/>
          <w:szCs w:val="22"/>
          <w:lang w:val="ro-RO"/>
        </w:rPr>
        <w:t>ă de anul 2013, în anul 2014, intrarea în vigoarea a noului Cod penal a condus la cre</w:t>
      </w:r>
      <w:r>
        <w:rPr>
          <w:iCs/>
          <w:sz w:val="22"/>
          <w:szCs w:val="22"/>
          <w:lang w:val="ro-RO"/>
        </w:rPr>
        <w:t>ș</w:t>
      </w:r>
      <w:r w:rsidRPr="00FA1765">
        <w:rPr>
          <w:iCs/>
          <w:sz w:val="22"/>
          <w:szCs w:val="22"/>
          <w:lang w:val="ro-RO"/>
        </w:rPr>
        <w:t xml:space="preserve">terea numărului de cauze, procentele indicate </w:t>
      </w:r>
      <w:r w:rsidRPr="00FA1765">
        <w:rPr>
          <w:iCs/>
          <w:sz w:val="22"/>
          <w:szCs w:val="22"/>
          <w:lang w:val="ro-RO"/>
        </w:rPr>
        <w:lastRenderedPageBreak/>
        <w:t>fiind diferite</w:t>
      </w:r>
      <w:r w:rsidRPr="00FA1765">
        <w:rPr>
          <w:iCs/>
          <w:sz w:val="22"/>
          <w:szCs w:val="22"/>
          <w:vertAlign w:val="superscript"/>
          <w:lang w:val="ro-RO"/>
        </w:rPr>
        <w:footnoteReference w:id="4"/>
      </w:r>
      <w:r w:rsidRPr="00FA1765">
        <w:rPr>
          <w:iCs/>
          <w:sz w:val="22"/>
          <w:szCs w:val="22"/>
          <w:lang w:val="ro-RO"/>
        </w:rPr>
        <w:t>, altele (majoritatea) au men</w:t>
      </w:r>
      <w:r>
        <w:rPr>
          <w:iCs/>
          <w:sz w:val="22"/>
          <w:szCs w:val="22"/>
          <w:lang w:val="ro-RO"/>
        </w:rPr>
        <w:t>ț</w:t>
      </w:r>
      <w:r w:rsidRPr="00FA1765">
        <w:rPr>
          <w:iCs/>
          <w:sz w:val="22"/>
          <w:szCs w:val="22"/>
          <w:lang w:val="ro-RO"/>
        </w:rPr>
        <w:t xml:space="preserve">ionat că </w:t>
      </w:r>
      <w:r w:rsidRPr="00FA1765">
        <w:rPr>
          <w:sz w:val="22"/>
          <w:szCs w:val="22"/>
          <w:lang w:val="ro-RO"/>
        </w:rPr>
        <w:t>volumul de activitate nu s-a modificat semnificativ</w:t>
      </w:r>
      <w:r w:rsidRPr="00FA1765">
        <w:rPr>
          <w:sz w:val="22"/>
          <w:szCs w:val="22"/>
          <w:vertAlign w:val="superscript"/>
          <w:lang w:val="ro-RO"/>
        </w:rPr>
        <w:footnoteReference w:id="5"/>
      </w:r>
      <w:r w:rsidRPr="00FA1765">
        <w:rPr>
          <w:sz w:val="22"/>
          <w:szCs w:val="22"/>
          <w:lang w:val="ro-RO"/>
        </w:rPr>
        <w:t xml:space="preserve">. Au fost </w:t>
      </w:r>
      <w:r>
        <w:rPr>
          <w:sz w:val="22"/>
          <w:szCs w:val="22"/>
          <w:lang w:val="ro-RO"/>
        </w:rPr>
        <w:t>ș</w:t>
      </w:r>
      <w:r w:rsidRPr="00FA1765">
        <w:rPr>
          <w:sz w:val="22"/>
          <w:szCs w:val="22"/>
          <w:lang w:val="ro-RO"/>
        </w:rPr>
        <w:t>i instan</w:t>
      </w:r>
      <w:r>
        <w:rPr>
          <w:sz w:val="22"/>
          <w:szCs w:val="22"/>
          <w:lang w:val="ro-RO"/>
        </w:rPr>
        <w:t>ț</w:t>
      </w:r>
      <w:r w:rsidRPr="00FA1765">
        <w:rPr>
          <w:sz w:val="22"/>
          <w:szCs w:val="22"/>
          <w:lang w:val="ro-RO"/>
        </w:rPr>
        <w:t>e care au men</w:t>
      </w:r>
      <w:r>
        <w:rPr>
          <w:sz w:val="22"/>
          <w:szCs w:val="22"/>
          <w:lang w:val="ro-RO"/>
        </w:rPr>
        <w:t>ț</w:t>
      </w:r>
      <w:r w:rsidRPr="00FA1765">
        <w:rPr>
          <w:sz w:val="22"/>
          <w:szCs w:val="22"/>
          <w:lang w:val="ro-RO"/>
        </w:rPr>
        <w:t>ionat că numărul cauzelor înregistrate în anul 2014 s-a redus</w:t>
      </w:r>
      <w:r w:rsidRPr="00FA1765">
        <w:rPr>
          <w:sz w:val="22"/>
          <w:szCs w:val="22"/>
          <w:vertAlign w:val="superscript"/>
          <w:lang w:val="ro-RO"/>
        </w:rPr>
        <w:footnoteReference w:id="6"/>
      </w:r>
    </w:p>
    <w:p w:rsidR="00FD1C6A" w:rsidRPr="00FA1765" w:rsidRDefault="00FD1C6A" w:rsidP="00B1121A">
      <w:pPr>
        <w:ind w:firstLine="567"/>
        <w:jc w:val="both"/>
        <w:rPr>
          <w:sz w:val="22"/>
          <w:szCs w:val="22"/>
          <w:lang w:val="ro-RO"/>
        </w:rPr>
      </w:pPr>
      <w:r w:rsidRPr="00FA1765">
        <w:rPr>
          <w:b/>
          <w:sz w:val="22"/>
          <w:szCs w:val="22"/>
          <w:lang w:val="ro-RO"/>
        </w:rPr>
        <w:tab/>
      </w:r>
      <w:r w:rsidRPr="00FA1765">
        <w:rPr>
          <w:sz w:val="22"/>
          <w:szCs w:val="22"/>
          <w:lang w:val="ro-RO"/>
        </w:rPr>
        <w:t>În ceea ce prive</w:t>
      </w:r>
      <w:r>
        <w:rPr>
          <w:sz w:val="22"/>
          <w:szCs w:val="22"/>
          <w:lang w:val="ro-RO"/>
        </w:rPr>
        <w:t>ș</w:t>
      </w:r>
      <w:r w:rsidRPr="00FA1765">
        <w:rPr>
          <w:sz w:val="22"/>
          <w:szCs w:val="22"/>
          <w:lang w:val="ro-RO"/>
        </w:rPr>
        <w:t>te necesitatea efectuării unor modificări ale noului Cod penal ca urmare a inadverten</w:t>
      </w:r>
      <w:r>
        <w:rPr>
          <w:sz w:val="22"/>
          <w:szCs w:val="22"/>
          <w:lang w:val="ro-RO"/>
        </w:rPr>
        <w:t>ț</w:t>
      </w:r>
      <w:r w:rsidRPr="00FA1765">
        <w:rPr>
          <w:sz w:val="22"/>
          <w:szCs w:val="22"/>
          <w:lang w:val="ro-RO"/>
        </w:rPr>
        <w:t>elor constate în practică sau a normelor susceptibile a genera practică neunitară, în propor</w:t>
      </w:r>
      <w:r>
        <w:rPr>
          <w:sz w:val="22"/>
          <w:szCs w:val="22"/>
          <w:lang w:val="ro-RO"/>
        </w:rPr>
        <w:t>ț</w:t>
      </w:r>
      <w:r w:rsidRPr="00FA1765">
        <w:rPr>
          <w:sz w:val="22"/>
          <w:szCs w:val="22"/>
          <w:lang w:val="ro-RO"/>
        </w:rPr>
        <w:t xml:space="preserve">ie de </w:t>
      </w:r>
      <w:r w:rsidRPr="00FA1765">
        <w:rPr>
          <w:bCs/>
          <w:sz w:val="22"/>
          <w:szCs w:val="22"/>
          <w:lang w:val="ro-RO"/>
        </w:rPr>
        <w:t>62,5% (10 din 16), cur</w:t>
      </w:r>
      <w:r>
        <w:rPr>
          <w:bCs/>
          <w:sz w:val="22"/>
          <w:szCs w:val="22"/>
          <w:lang w:val="ro-RO"/>
        </w:rPr>
        <w:t>ț</w:t>
      </w:r>
      <w:r w:rsidRPr="00FA1765">
        <w:rPr>
          <w:bCs/>
          <w:sz w:val="22"/>
          <w:szCs w:val="22"/>
          <w:lang w:val="ro-RO"/>
        </w:rPr>
        <w:t xml:space="preserve">ile de apel au apreciat că nu sunt necesare </w:t>
      </w:r>
      <w:r w:rsidRPr="00FA1765">
        <w:rPr>
          <w:iCs/>
          <w:sz w:val="22"/>
          <w:szCs w:val="22"/>
          <w:lang w:val="ro-RO"/>
        </w:rPr>
        <w:t>modificări în acest sens, restul instan</w:t>
      </w:r>
      <w:r>
        <w:rPr>
          <w:iCs/>
          <w:sz w:val="22"/>
          <w:szCs w:val="22"/>
          <w:lang w:val="ro-RO"/>
        </w:rPr>
        <w:t>ț</w:t>
      </w:r>
      <w:r w:rsidRPr="00FA1765">
        <w:rPr>
          <w:iCs/>
          <w:sz w:val="22"/>
          <w:szCs w:val="22"/>
          <w:lang w:val="ro-RO"/>
        </w:rPr>
        <w:t>elor apreciind în sens invers.</w:t>
      </w:r>
    </w:p>
    <w:p w:rsidR="00FD1C6A" w:rsidRPr="00FA1765" w:rsidRDefault="00FD1C6A" w:rsidP="00B1121A">
      <w:pPr>
        <w:ind w:firstLine="567"/>
        <w:jc w:val="both"/>
        <w:rPr>
          <w:sz w:val="22"/>
          <w:szCs w:val="22"/>
          <w:lang w:val="ro-RO"/>
        </w:rPr>
      </w:pPr>
      <w:r w:rsidRPr="00FA1765">
        <w:rPr>
          <w:sz w:val="22"/>
          <w:szCs w:val="22"/>
          <w:lang w:val="ro-RO"/>
        </w:rPr>
        <w:t xml:space="preserve">Dintre </w:t>
      </w:r>
      <w:r w:rsidRPr="00FA1765">
        <w:rPr>
          <w:b/>
          <w:sz w:val="22"/>
          <w:szCs w:val="22"/>
          <w:lang w:val="ro-RO"/>
        </w:rPr>
        <w:t>modificările apreciate necesare de către instan</w:t>
      </w:r>
      <w:r>
        <w:rPr>
          <w:b/>
          <w:sz w:val="22"/>
          <w:szCs w:val="22"/>
          <w:lang w:val="ro-RO"/>
        </w:rPr>
        <w:t>ț</w:t>
      </w:r>
      <w:r w:rsidRPr="00FA1765">
        <w:rPr>
          <w:b/>
          <w:sz w:val="22"/>
          <w:szCs w:val="22"/>
          <w:lang w:val="ro-RO"/>
        </w:rPr>
        <w:t>e privind noul Cod penal</w:t>
      </w:r>
      <w:r w:rsidRPr="00FA1765">
        <w:rPr>
          <w:sz w:val="22"/>
          <w:szCs w:val="22"/>
          <w:lang w:val="ro-RO"/>
        </w:rPr>
        <w:t>, cu titlu de exemplu, men</w:t>
      </w:r>
      <w:r>
        <w:rPr>
          <w:sz w:val="22"/>
          <w:szCs w:val="22"/>
          <w:lang w:val="ro-RO"/>
        </w:rPr>
        <w:t>ț</w:t>
      </w:r>
      <w:r w:rsidRPr="00FA1765">
        <w:rPr>
          <w:sz w:val="22"/>
          <w:szCs w:val="22"/>
          <w:lang w:val="ro-RO"/>
        </w:rPr>
        <w:t xml:space="preserve">ionăm următoarele teme: </w:t>
      </w:r>
    </w:p>
    <w:p w:rsidR="00FD1C6A" w:rsidRPr="00FA1765" w:rsidRDefault="00FD1C6A" w:rsidP="005E3D77">
      <w:pPr>
        <w:ind w:firstLine="708"/>
        <w:jc w:val="both"/>
        <w:rPr>
          <w:sz w:val="22"/>
          <w:szCs w:val="22"/>
          <w:lang w:val="ro-RO"/>
        </w:rPr>
      </w:pPr>
      <w:r w:rsidRPr="00FA1765">
        <w:rPr>
          <w:sz w:val="22"/>
          <w:szCs w:val="22"/>
          <w:lang w:val="ro-RO"/>
        </w:rPr>
        <w:t xml:space="preserve">- acordul de mediere, </w:t>
      </w:r>
    </w:p>
    <w:p w:rsidR="00FD1C6A" w:rsidRPr="00FA1765" w:rsidRDefault="00FD1C6A" w:rsidP="005E3D77">
      <w:pPr>
        <w:ind w:firstLine="708"/>
        <w:jc w:val="both"/>
        <w:rPr>
          <w:sz w:val="22"/>
          <w:szCs w:val="22"/>
          <w:lang w:val="ro-RO"/>
        </w:rPr>
      </w:pPr>
      <w:r w:rsidRPr="00FA1765">
        <w:rPr>
          <w:sz w:val="22"/>
          <w:szCs w:val="22"/>
          <w:lang w:val="ro-RO"/>
        </w:rPr>
        <w:t xml:space="preserve">- modalitatea de aplicare a legii penale mai favorabile, </w:t>
      </w:r>
    </w:p>
    <w:p w:rsidR="00FD1C6A" w:rsidRPr="00FA1765" w:rsidRDefault="00FD1C6A" w:rsidP="005E3D77">
      <w:pPr>
        <w:ind w:firstLine="708"/>
        <w:jc w:val="both"/>
        <w:rPr>
          <w:sz w:val="22"/>
          <w:szCs w:val="22"/>
          <w:lang w:val="ro-RO"/>
        </w:rPr>
      </w:pPr>
      <w:r w:rsidRPr="00FA1765">
        <w:rPr>
          <w:sz w:val="22"/>
          <w:szCs w:val="22"/>
          <w:lang w:val="ro-RO"/>
        </w:rPr>
        <w:t>- reglementarea posibilită</w:t>
      </w:r>
      <w:r>
        <w:rPr>
          <w:sz w:val="22"/>
          <w:szCs w:val="22"/>
          <w:lang w:val="ro-RO"/>
        </w:rPr>
        <w:t>ț</w:t>
      </w:r>
      <w:r w:rsidRPr="00FA1765">
        <w:rPr>
          <w:sz w:val="22"/>
          <w:szCs w:val="22"/>
          <w:lang w:val="ro-RO"/>
        </w:rPr>
        <w:t>ii de renun</w:t>
      </w:r>
      <w:r>
        <w:rPr>
          <w:sz w:val="22"/>
          <w:szCs w:val="22"/>
          <w:lang w:val="ro-RO"/>
        </w:rPr>
        <w:t>ț</w:t>
      </w:r>
      <w:r w:rsidRPr="00FA1765">
        <w:rPr>
          <w:sz w:val="22"/>
          <w:szCs w:val="22"/>
          <w:lang w:val="ro-RO"/>
        </w:rPr>
        <w:t xml:space="preserve">are la aplicarea pedepsei rezultante în caz de anulare conform art. 82 Cod penal, </w:t>
      </w:r>
    </w:p>
    <w:p w:rsidR="00FD1C6A" w:rsidRPr="00FA1765" w:rsidRDefault="00FD1C6A" w:rsidP="005E3D77">
      <w:pPr>
        <w:ind w:firstLine="708"/>
        <w:jc w:val="both"/>
        <w:rPr>
          <w:sz w:val="22"/>
          <w:szCs w:val="22"/>
          <w:lang w:val="ro-RO"/>
        </w:rPr>
      </w:pPr>
      <w:r w:rsidRPr="00FA1765">
        <w:rPr>
          <w:sz w:val="22"/>
          <w:szCs w:val="22"/>
          <w:lang w:val="ro-RO"/>
        </w:rPr>
        <w:t>- regimul sanc</w:t>
      </w:r>
      <w:r>
        <w:rPr>
          <w:sz w:val="22"/>
          <w:szCs w:val="22"/>
          <w:lang w:val="ro-RO"/>
        </w:rPr>
        <w:t>ț</w:t>
      </w:r>
      <w:r w:rsidRPr="00FA1765">
        <w:rPr>
          <w:sz w:val="22"/>
          <w:szCs w:val="22"/>
          <w:lang w:val="ro-RO"/>
        </w:rPr>
        <w:t xml:space="preserve">ionator aplicabil minorilor </w:t>
      </w:r>
    </w:p>
    <w:p w:rsidR="00FD1C6A" w:rsidRPr="00FA1765" w:rsidRDefault="00FD1C6A" w:rsidP="005E3D77">
      <w:pPr>
        <w:ind w:firstLine="708"/>
        <w:jc w:val="both"/>
        <w:rPr>
          <w:sz w:val="22"/>
          <w:szCs w:val="22"/>
          <w:lang w:val="ro-RO"/>
        </w:rPr>
      </w:pPr>
      <w:r w:rsidRPr="00FA1765">
        <w:rPr>
          <w:sz w:val="22"/>
          <w:szCs w:val="22"/>
          <w:lang w:val="ro-RO"/>
        </w:rPr>
        <w:t xml:space="preserve">-  modalitatea de aplicare a pedepselor accesorii </w:t>
      </w:r>
      <w:r>
        <w:rPr>
          <w:sz w:val="22"/>
          <w:szCs w:val="22"/>
          <w:lang w:val="ro-RO"/>
        </w:rPr>
        <w:t>ș</w:t>
      </w:r>
      <w:r w:rsidRPr="00FA1765">
        <w:rPr>
          <w:sz w:val="22"/>
          <w:szCs w:val="22"/>
          <w:lang w:val="ro-RO"/>
        </w:rPr>
        <w:t xml:space="preserve">i complementare </w:t>
      </w:r>
    </w:p>
    <w:p w:rsidR="00FD1C6A" w:rsidRPr="00FA1765" w:rsidRDefault="00FD1C6A" w:rsidP="005E3D77">
      <w:pPr>
        <w:ind w:firstLine="708"/>
        <w:jc w:val="both"/>
        <w:rPr>
          <w:bCs/>
          <w:sz w:val="22"/>
          <w:szCs w:val="22"/>
          <w:lang w:val="ro-RO"/>
        </w:rPr>
      </w:pPr>
      <w:r w:rsidRPr="00FA1765">
        <w:rPr>
          <w:sz w:val="22"/>
          <w:szCs w:val="22"/>
          <w:lang w:val="ro-RO"/>
        </w:rPr>
        <w:t xml:space="preserve">- </w:t>
      </w:r>
      <w:r w:rsidRPr="00FA1765">
        <w:rPr>
          <w:bCs/>
          <w:sz w:val="22"/>
          <w:szCs w:val="22"/>
          <w:lang w:val="ro-RO"/>
        </w:rPr>
        <w:t>modificarea</w:t>
      </w:r>
      <w:r w:rsidRPr="00FA1765">
        <w:rPr>
          <w:sz w:val="22"/>
          <w:szCs w:val="22"/>
          <w:lang w:val="ro-RO"/>
        </w:rPr>
        <w:t xml:space="preserve"> unor prevederi care au atras sesizări către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sau Curtea Constitu</w:t>
      </w:r>
      <w:r>
        <w:rPr>
          <w:sz w:val="22"/>
          <w:szCs w:val="22"/>
          <w:lang w:val="ro-RO"/>
        </w:rPr>
        <w:t>ț</w:t>
      </w:r>
      <w:r w:rsidRPr="00FA1765">
        <w:rPr>
          <w:sz w:val="22"/>
          <w:szCs w:val="22"/>
          <w:lang w:val="ro-RO"/>
        </w:rPr>
        <w:t>ională pentru dezlegarea unor probleme de drept, respectiv aspecte de constitu</w:t>
      </w:r>
      <w:r>
        <w:rPr>
          <w:sz w:val="22"/>
          <w:szCs w:val="22"/>
          <w:lang w:val="ro-RO"/>
        </w:rPr>
        <w:t>ț</w:t>
      </w:r>
      <w:r w:rsidRPr="00FA1765">
        <w:rPr>
          <w:sz w:val="22"/>
          <w:szCs w:val="22"/>
          <w:lang w:val="ro-RO"/>
        </w:rPr>
        <w:t>ionalitate</w:t>
      </w:r>
      <w:r w:rsidRPr="00FA1765">
        <w:rPr>
          <w:bCs/>
          <w:sz w:val="22"/>
          <w:szCs w:val="22"/>
          <w:lang w:val="ro-RO"/>
        </w:rPr>
        <w:t xml:space="preserve"> </w:t>
      </w:r>
    </w:p>
    <w:p w:rsidR="00FD1C6A" w:rsidRPr="00FA1765" w:rsidRDefault="00FD1C6A" w:rsidP="00B1121A">
      <w:pPr>
        <w:ind w:firstLine="567"/>
        <w:jc w:val="both"/>
        <w:rPr>
          <w:sz w:val="22"/>
          <w:szCs w:val="22"/>
          <w:lang w:val="ro-RO"/>
        </w:rPr>
      </w:pPr>
      <w:r w:rsidRPr="00FA1765">
        <w:rPr>
          <w:iCs/>
          <w:sz w:val="22"/>
          <w:szCs w:val="22"/>
          <w:lang w:val="ro-RO"/>
        </w:rPr>
        <w:t>În ceea ce prive</w:t>
      </w:r>
      <w:r>
        <w:rPr>
          <w:iCs/>
          <w:sz w:val="22"/>
          <w:szCs w:val="22"/>
          <w:lang w:val="ro-RO"/>
        </w:rPr>
        <w:t>ș</w:t>
      </w:r>
      <w:r w:rsidRPr="00FA1765">
        <w:rPr>
          <w:iCs/>
          <w:sz w:val="22"/>
          <w:szCs w:val="22"/>
          <w:lang w:val="ro-RO"/>
        </w:rPr>
        <w:t xml:space="preserve">te impactul noului </w:t>
      </w:r>
      <w:r w:rsidRPr="00FA1765">
        <w:rPr>
          <w:b/>
          <w:sz w:val="22"/>
          <w:szCs w:val="22"/>
          <w:lang w:val="ro-RO"/>
        </w:rPr>
        <w:t>Cod de procedură penală</w:t>
      </w:r>
      <w:r w:rsidRPr="00FA1765">
        <w:rPr>
          <w:b/>
          <w:i/>
          <w:sz w:val="22"/>
          <w:szCs w:val="22"/>
          <w:lang w:val="ro-RO"/>
        </w:rPr>
        <w:t xml:space="preserve"> </w:t>
      </w:r>
      <w:r w:rsidRPr="00FA1765">
        <w:rPr>
          <w:iCs/>
          <w:sz w:val="22"/>
          <w:szCs w:val="22"/>
          <w:lang w:val="ro-RO"/>
        </w:rPr>
        <w:t xml:space="preserve">asupra volumului de activitate al </w:t>
      </w:r>
      <w:r w:rsidRPr="00FA1765">
        <w:rPr>
          <w:iCs/>
          <w:sz w:val="22"/>
          <w:szCs w:val="22"/>
          <w:u w:val="single"/>
          <w:lang w:val="ro-RO"/>
        </w:rPr>
        <w:t>instan</w:t>
      </w:r>
      <w:r>
        <w:rPr>
          <w:iCs/>
          <w:sz w:val="22"/>
          <w:szCs w:val="22"/>
          <w:u w:val="single"/>
          <w:lang w:val="ro-RO"/>
        </w:rPr>
        <w:t>ț</w:t>
      </w:r>
      <w:r w:rsidRPr="00FA1765">
        <w:rPr>
          <w:iCs/>
          <w:sz w:val="22"/>
          <w:szCs w:val="22"/>
          <w:u w:val="single"/>
          <w:lang w:val="ro-RO"/>
        </w:rPr>
        <w:t>elor</w:t>
      </w:r>
      <w:r w:rsidRPr="00FA1765">
        <w:rPr>
          <w:iCs/>
          <w:sz w:val="22"/>
          <w:szCs w:val="22"/>
          <w:lang w:val="ro-RO"/>
        </w:rPr>
        <w:t xml:space="preserve"> fa</w:t>
      </w:r>
      <w:r>
        <w:rPr>
          <w:iCs/>
          <w:sz w:val="22"/>
          <w:szCs w:val="22"/>
          <w:lang w:val="ro-RO"/>
        </w:rPr>
        <w:t>ț</w:t>
      </w:r>
      <w:r w:rsidRPr="00FA1765">
        <w:rPr>
          <w:iCs/>
          <w:sz w:val="22"/>
          <w:szCs w:val="22"/>
          <w:lang w:val="ro-RO"/>
        </w:rPr>
        <w:t>ă de anul trecut, a fost indicat de către instan</w:t>
      </w:r>
      <w:r>
        <w:rPr>
          <w:iCs/>
          <w:sz w:val="22"/>
          <w:szCs w:val="22"/>
          <w:lang w:val="ro-RO"/>
        </w:rPr>
        <w:t>ț</w:t>
      </w:r>
      <w:r w:rsidRPr="00FA1765">
        <w:rPr>
          <w:iCs/>
          <w:sz w:val="22"/>
          <w:szCs w:val="22"/>
          <w:lang w:val="ro-RO"/>
        </w:rPr>
        <w:t>e, astfel: majoritatea instan</w:t>
      </w:r>
      <w:r>
        <w:rPr>
          <w:iCs/>
          <w:sz w:val="22"/>
          <w:szCs w:val="22"/>
          <w:lang w:val="ro-RO"/>
        </w:rPr>
        <w:t>ț</w:t>
      </w:r>
      <w:r w:rsidRPr="00FA1765">
        <w:rPr>
          <w:iCs/>
          <w:sz w:val="22"/>
          <w:szCs w:val="22"/>
          <w:lang w:val="ro-RO"/>
        </w:rPr>
        <w:t>elor - 62,5% (10 din 16) au precizat că, fa</w:t>
      </w:r>
      <w:r>
        <w:rPr>
          <w:iCs/>
          <w:sz w:val="22"/>
          <w:szCs w:val="22"/>
          <w:lang w:val="ro-RO"/>
        </w:rPr>
        <w:t>ț</w:t>
      </w:r>
      <w:r w:rsidRPr="00FA1765">
        <w:rPr>
          <w:iCs/>
          <w:sz w:val="22"/>
          <w:szCs w:val="22"/>
          <w:lang w:val="ro-RO"/>
        </w:rPr>
        <w:t xml:space="preserve">ă de anul 2013, în anul 2014, intrarea în vigoarea a noului </w:t>
      </w:r>
      <w:r w:rsidRPr="00FA1765">
        <w:rPr>
          <w:sz w:val="22"/>
          <w:szCs w:val="22"/>
          <w:lang w:val="ro-RO"/>
        </w:rPr>
        <w:t>Codul de procedură penală</w:t>
      </w:r>
      <w:r w:rsidRPr="00FA1765">
        <w:rPr>
          <w:i/>
          <w:sz w:val="22"/>
          <w:szCs w:val="22"/>
          <w:lang w:val="ro-RO"/>
        </w:rPr>
        <w:t xml:space="preserve"> </w:t>
      </w:r>
      <w:r w:rsidRPr="00FA1765">
        <w:rPr>
          <w:iCs/>
          <w:sz w:val="22"/>
          <w:szCs w:val="22"/>
          <w:lang w:val="ro-RO"/>
        </w:rPr>
        <w:t>a condus la cre</w:t>
      </w:r>
      <w:r>
        <w:rPr>
          <w:iCs/>
          <w:sz w:val="22"/>
          <w:szCs w:val="22"/>
          <w:lang w:val="ro-RO"/>
        </w:rPr>
        <w:t>ș</w:t>
      </w:r>
      <w:r w:rsidRPr="00FA1765">
        <w:rPr>
          <w:iCs/>
          <w:sz w:val="22"/>
          <w:szCs w:val="22"/>
          <w:lang w:val="ro-RO"/>
        </w:rPr>
        <w:t>terea numărului de cauze, procentele indicate fiind diferite</w:t>
      </w:r>
      <w:r w:rsidRPr="00FA1765">
        <w:rPr>
          <w:iCs/>
          <w:sz w:val="22"/>
          <w:szCs w:val="22"/>
          <w:vertAlign w:val="superscript"/>
          <w:lang w:val="ro-RO"/>
        </w:rPr>
        <w:footnoteReference w:id="7"/>
      </w:r>
      <w:r w:rsidRPr="00FA1765">
        <w:rPr>
          <w:iCs/>
          <w:sz w:val="22"/>
          <w:szCs w:val="22"/>
          <w:lang w:val="ro-RO"/>
        </w:rPr>
        <w:t>, altele au men</w:t>
      </w:r>
      <w:r>
        <w:rPr>
          <w:iCs/>
          <w:sz w:val="22"/>
          <w:szCs w:val="22"/>
          <w:lang w:val="ro-RO"/>
        </w:rPr>
        <w:t>ț</w:t>
      </w:r>
      <w:r w:rsidRPr="00FA1765">
        <w:rPr>
          <w:iCs/>
          <w:sz w:val="22"/>
          <w:szCs w:val="22"/>
          <w:lang w:val="ro-RO"/>
        </w:rPr>
        <w:t xml:space="preserve">ionat că </w:t>
      </w:r>
      <w:r w:rsidRPr="00FA1765">
        <w:rPr>
          <w:sz w:val="22"/>
          <w:szCs w:val="22"/>
          <w:lang w:val="ro-RO"/>
        </w:rPr>
        <w:t>volumul de activitate nu s-a modificat semnificativ</w:t>
      </w:r>
      <w:r w:rsidRPr="00FA1765">
        <w:rPr>
          <w:sz w:val="22"/>
          <w:szCs w:val="22"/>
          <w:vertAlign w:val="superscript"/>
          <w:lang w:val="ro-RO"/>
        </w:rPr>
        <w:footnoteReference w:id="8"/>
      </w:r>
      <w:r w:rsidRPr="00FA1765">
        <w:rPr>
          <w:sz w:val="22"/>
          <w:szCs w:val="22"/>
          <w:lang w:val="ro-RO"/>
        </w:rPr>
        <w:t xml:space="preserve">. Au fost </w:t>
      </w:r>
      <w:r>
        <w:rPr>
          <w:sz w:val="22"/>
          <w:szCs w:val="22"/>
          <w:lang w:val="ro-RO"/>
        </w:rPr>
        <w:t>ș</w:t>
      </w:r>
      <w:r w:rsidRPr="00FA1765">
        <w:rPr>
          <w:sz w:val="22"/>
          <w:szCs w:val="22"/>
          <w:lang w:val="ro-RO"/>
        </w:rPr>
        <w:t>i câteva instan</w:t>
      </w:r>
      <w:r>
        <w:rPr>
          <w:sz w:val="22"/>
          <w:szCs w:val="22"/>
          <w:lang w:val="ro-RO"/>
        </w:rPr>
        <w:t>ț</w:t>
      </w:r>
      <w:r w:rsidRPr="00FA1765">
        <w:rPr>
          <w:sz w:val="22"/>
          <w:szCs w:val="22"/>
          <w:lang w:val="ro-RO"/>
        </w:rPr>
        <w:t>e (foarte pu</w:t>
      </w:r>
      <w:r>
        <w:rPr>
          <w:sz w:val="22"/>
          <w:szCs w:val="22"/>
          <w:lang w:val="ro-RO"/>
        </w:rPr>
        <w:t>ț</w:t>
      </w:r>
      <w:r w:rsidRPr="00FA1765">
        <w:rPr>
          <w:sz w:val="22"/>
          <w:szCs w:val="22"/>
          <w:lang w:val="ro-RO"/>
        </w:rPr>
        <w:t>ine) care au men</w:t>
      </w:r>
      <w:r>
        <w:rPr>
          <w:sz w:val="22"/>
          <w:szCs w:val="22"/>
          <w:lang w:val="ro-RO"/>
        </w:rPr>
        <w:t>ț</w:t>
      </w:r>
      <w:r w:rsidRPr="00FA1765">
        <w:rPr>
          <w:sz w:val="22"/>
          <w:szCs w:val="22"/>
          <w:lang w:val="ro-RO"/>
        </w:rPr>
        <w:t>ionat că numărul cauzelor înregistrate în anul 2014 s-a redus.</w:t>
      </w:r>
      <w:r w:rsidRPr="00FA1765">
        <w:rPr>
          <w:sz w:val="22"/>
          <w:szCs w:val="22"/>
          <w:vertAlign w:val="superscript"/>
          <w:lang w:val="ro-RO"/>
        </w:rPr>
        <w:footnoteReference w:id="9"/>
      </w:r>
    </w:p>
    <w:p w:rsidR="00FD1C6A" w:rsidRPr="00FA1765" w:rsidRDefault="00FD1C6A" w:rsidP="00B1121A">
      <w:pPr>
        <w:ind w:firstLine="567"/>
        <w:jc w:val="both"/>
        <w:rPr>
          <w:iCs/>
          <w:sz w:val="22"/>
          <w:szCs w:val="22"/>
          <w:lang w:val="ro-RO"/>
        </w:rPr>
      </w:pPr>
      <w:r w:rsidRPr="00FA1765">
        <w:rPr>
          <w:sz w:val="22"/>
          <w:szCs w:val="22"/>
          <w:lang w:val="ro-RO"/>
        </w:rPr>
        <w:tab/>
        <w:t xml:space="preserve">Referitor la necesitatea efectuării unor modificări ale noului </w:t>
      </w:r>
      <w:r w:rsidRPr="00FA1765">
        <w:rPr>
          <w:iCs/>
          <w:sz w:val="22"/>
          <w:szCs w:val="22"/>
          <w:lang w:val="ro-RO"/>
        </w:rPr>
        <w:t xml:space="preserve">Cod de procedură penală </w:t>
      </w:r>
      <w:r w:rsidRPr="00FA1765">
        <w:rPr>
          <w:sz w:val="22"/>
          <w:szCs w:val="22"/>
          <w:lang w:val="ro-RO"/>
        </w:rPr>
        <w:t>ca urmare a inadverten</w:t>
      </w:r>
      <w:r>
        <w:rPr>
          <w:sz w:val="22"/>
          <w:szCs w:val="22"/>
          <w:lang w:val="ro-RO"/>
        </w:rPr>
        <w:t>ț</w:t>
      </w:r>
      <w:r w:rsidRPr="00FA1765">
        <w:rPr>
          <w:sz w:val="22"/>
          <w:szCs w:val="22"/>
          <w:lang w:val="ro-RO"/>
        </w:rPr>
        <w:t>elor constate în practică sau a normelor susceptibile a genera practică neunitară, majoritatea instan</w:t>
      </w:r>
      <w:r>
        <w:rPr>
          <w:sz w:val="22"/>
          <w:szCs w:val="22"/>
          <w:lang w:val="ro-RO"/>
        </w:rPr>
        <w:t>ț</w:t>
      </w:r>
      <w:r w:rsidRPr="00FA1765">
        <w:rPr>
          <w:sz w:val="22"/>
          <w:szCs w:val="22"/>
          <w:lang w:val="ro-RO"/>
        </w:rPr>
        <w:t>elor (87,5% - 14 din 16 cur</w:t>
      </w:r>
      <w:r>
        <w:rPr>
          <w:sz w:val="22"/>
          <w:szCs w:val="22"/>
          <w:lang w:val="ro-RO"/>
        </w:rPr>
        <w:t>ț</w:t>
      </w:r>
      <w:r w:rsidRPr="00FA1765">
        <w:rPr>
          <w:sz w:val="22"/>
          <w:szCs w:val="22"/>
          <w:lang w:val="ro-RO"/>
        </w:rPr>
        <w:t>i de apel</w:t>
      </w:r>
      <w:r w:rsidRPr="00FA1765">
        <w:rPr>
          <w:bCs/>
          <w:sz w:val="22"/>
          <w:szCs w:val="22"/>
          <w:lang w:val="ro-RO"/>
        </w:rPr>
        <w:t xml:space="preserve">) au apreciat că sunt necesare, </w:t>
      </w:r>
      <w:r w:rsidRPr="00FA1765">
        <w:rPr>
          <w:iCs/>
          <w:sz w:val="22"/>
          <w:szCs w:val="22"/>
          <w:lang w:val="ro-RO"/>
        </w:rPr>
        <w:t>restul instan</w:t>
      </w:r>
      <w:r>
        <w:rPr>
          <w:iCs/>
          <w:sz w:val="22"/>
          <w:szCs w:val="22"/>
          <w:lang w:val="ro-RO"/>
        </w:rPr>
        <w:t>ț</w:t>
      </w:r>
      <w:r w:rsidRPr="00FA1765">
        <w:rPr>
          <w:iCs/>
          <w:sz w:val="22"/>
          <w:szCs w:val="22"/>
          <w:lang w:val="ro-RO"/>
        </w:rPr>
        <w:t>elor apreciind în sens invers.</w:t>
      </w:r>
    </w:p>
    <w:p w:rsidR="00FD1C6A" w:rsidRPr="00FA1765" w:rsidRDefault="00FD1C6A" w:rsidP="00B1121A">
      <w:pPr>
        <w:ind w:firstLine="567"/>
        <w:jc w:val="both"/>
        <w:rPr>
          <w:sz w:val="22"/>
          <w:szCs w:val="22"/>
          <w:lang w:val="ro-RO"/>
        </w:rPr>
      </w:pPr>
      <w:r w:rsidRPr="00FA1765">
        <w:rPr>
          <w:sz w:val="22"/>
          <w:szCs w:val="22"/>
          <w:lang w:val="ro-RO"/>
        </w:rPr>
        <w:t xml:space="preserve">Dintre </w:t>
      </w:r>
      <w:r w:rsidRPr="00FA1765">
        <w:rPr>
          <w:b/>
          <w:sz w:val="22"/>
          <w:szCs w:val="22"/>
          <w:lang w:val="ro-RO"/>
        </w:rPr>
        <w:t>modificările apreciate necesare de către instan</w:t>
      </w:r>
      <w:r>
        <w:rPr>
          <w:b/>
          <w:sz w:val="22"/>
          <w:szCs w:val="22"/>
          <w:lang w:val="ro-RO"/>
        </w:rPr>
        <w:t>ț</w:t>
      </w:r>
      <w:r w:rsidRPr="00FA1765">
        <w:rPr>
          <w:b/>
          <w:sz w:val="22"/>
          <w:szCs w:val="22"/>
          <w:lang w:val="ro-RO"/>
        </w:rPr>
        <w:t xml:space="preserve">e privind </w:t>
      </w:r>
      <w:r w:rsidRPr="00FA1765">
        <w:rPr>
          <w:sz w:val="22"/>
          <w:szCs w:val="22"/>
          <w:lang w:val="ro-RO"/>
        </w:rPr>
        <w:t xml:space="preserve">noul </w:t>
      </w:r>
      <w:r w:rsidRPr="00FA1765">
        <w:rPr>
          <w:b/>
          <w:iCs/>
          <w:sz w:val="22"/>
          <w:szCs w:val="22"/>
          <w:lang w:val="ro-RO"/>
        </w:rPr>
        <w:t>Cod de procedură penală</w:t>
      </w:r>
      <w:r w:rsidRPr="00FA1765">
        <w:rPr>
          <w:sz w:val="22"/>
          <w:szCs w:val="22"/>
          <w:lang w:val="ro-RO"/>
        </w:rPr>
        <w:t>, cu titlu de exemplu, men</w:t>
      </w:r>
      <w:r>
        <w:rPr>
          <w:sz w:val="22"/>
          <w:szCs w:val="22"/>
          <w:lang w:val="ro-RO"/>
        </w:rPr>
        <w:t>ț</w:t>
      </w:r>
      <w:r w:rsidRPr="00FA1765">
        <w:rPr>
          <w:sz w:val="22"/>
          <w:szCs w:val="22"/>
          <w:lang w:val="ro-RO"/>
        </w:rPr>
        <w:t xml:space="preserve">ionăm, dintre cele mai frecvent indicate, următoarele: </w:t>
      </w:r>
    </w:p>
    <w:p w:rsidR="00FD1C6A" w:rsidRPr="00FA1765" w:rsidRDefault="00FD1C6A" w:rsidP="00B1121A">
      <w:pPr>
        <w:ind w:firstLine="567"/>
        <w:jc w:val="both"/>
        <w:rPr>
          <w:sz w:val="22"/>
          <w:szCs w:val="22"/>
          <w:lang w:val="ro-RO"/>
        </w:rPr>
      </w:pPr>
      <w:r w:rsidRPr="00FA1765">
        <w:rPr>
          <w:sz w:val="22"/>
          <w:szCs w:val="22"/>
          <w:lang w:val="ro-RO"/>
        </w:rPr>
        <w:t>- eliminarea/modificarea procedurii de cameră preliminară</w:t>
      </w:r>
      <w:r w:rsidRPr="00FA1765">
        <w:rPr>
          <w:b/>
          <w:sz w:val="22"/>
          <w:szCs w:val="22"/>
          <w:lang w:val="ro-RO"/>
        </w:rPr>
        <w:t xml:space="preserve"> </w:t>
      </w:r>
    </w:p>
    <w:p w:rsidR="00FD1C6A" w:rsidRPr="00FA1765" w:rsidRDefault="00FD1C6A" w:rsidP="00B1121A">
      <w:pPr>
        <w:ind w:firstLine="567"/>
        <w:jc w:val="both"/>
        <w:rPr>
          <w:sz w:val="22"/>
          <w:szCs w:val="22"/>
          <w:lang w:val="ro-RO"/>
        </w:rPr>
      </w:pPr>
      <w:r w:rsidRPr="00FA1765">
        <w:rPr>
          <w:sz w:val="22"/>
          <w:szCs w:val="22"/>
          <w:lang w:val="ro-RO"/>
        </w:rPr>
        <w:t xml:space="preserve">- </w:t>
      </w:r>
      <w:r w:rsidRPr="00FA1765">
        <w:rPr>
          <w:iCs/>
          <w:sz w:val="22"/>
          <w:szCs w:val="22"/>
          <w:lang w:val="ro-RO"/>
        </w:rPr>
        <w:t xml:space="preserve"> </w:t>
      </w:r>
      <w:r w:rsidRPr="00FA1765">
        <w:rPr>
          <w:sz w:val="22"/>
          <w:szCs w:val="22"/>
          <w:lang w:val="ro-RO"/>
        </w:rPr>
        <w:t>modificări impuse de declararea ca neconstitu</w:t>
      </w:r>
      <w:r>
        <w:rPr>
          <w:sz w:val="22"/>
          <w:szCs w:val="22"/>
          <w:lang w:val="ro-RO"/>
        </w:rPr>
        <w:t>ț</w:t>
      </w:r>
      <w:r w:rsidRPr="00FA1765">
        <w:rPr>
          <w:sz w:val="22"/>
          <w:szCs w:val="22"/>
          <w:lang w:val="ro-RO"/>
        </w:rPr>
        <w:t>ionale a unor dispozi</w:t>
      </w:r>
      <w:r>
        <w:rPr>
          <w:sz w:val="22"/>
          <w:szCs w:val="22"/>
          <w:lang w:val="ro-RO"/>
        </w:rPr>
        <w:t>ț</w:t>
      </w:r>
      <w:r w:rsidRPr="00FA1765">
        <w:rPr>
          <w:sz w:val="22"/>
          <w:szCs w:val="22"/>
          <w:lang w:val="ro-RO"/>
        </w:rPr>
        <w:t xml:space="preserve">iile procedural penale </w:t>
      </w:r>
    </w:p>
    <w:p w:rsidR="00FD1C6A" w:rsidRPr="00FA1765" w:rsidRDefault="00FD1C6A" w:rsidP="00B1121A">
      <w:pPr>
        <w:ind w:firstLine="567"/>
        <w:jc w:val="both"/>
        <w:rPr>
          <w:sz w:val="22"/>
          <w:szCs w:val="22"/>
          <w:lang w:val="ro-RO"/>
        </w:rPr>
      </w:pPr>
      <w:r w:rsidRPr="00FA1765">
        <w:rPr>
          <w:sz w:val="22"/>
          <w:szCs w:val="22"/>
          <w:lang w:val="ro-RO"/>
        </w:rPr>
        <w:t>- modificări privind reglementarea procedurii de luare a măsurii preventive a controlului judiciar pe cau</w:t>
      </w:r>
      <w:r>
        <w:rPr>
          <w:sz w:val="22"/>
          <w:szCs w:val="22"/>
          <w:lang w:val="ro-RO"/>
        </w:rPr>
        <w:t>ț</w:t>
      </w:r>
      <w:r w:rsidRPr="00FA1765">
        <w:rPr>
          <w:sz w:val="22"/>
          <w:szCs w:val="22"/>
          <w:lang w:val="ro-RO"/>
        </w:rPr>
        <w:t>iune în situa</w:t>
      </w:r>
      <w:r>
        <w:rPr>
          <w:sz w:val="22"/>
          <w:szCs w:val="22"/>
          <w:lang w:val="ro-RO"/>
        </w:rPr>
        <w:t>ț</w:t>
      </w:r>
      <w:r w:rsidRPr="00FA1765">
        <w:rPr>
          <w:sz w:val="22"/>
          <w:szCs w:val="22"/>
          <w:lang w:val="ro-RO"/>
        </w:rPr>
        <w:t xml:space="preserve">ia respingerii propunerii de luare a măsurii arestării preventive sau a măsurii arestului la domiciliu, </w:t>
      </w:r>
    </w:p>
    <w:p w:rsidR="00FD1C6A" w:rsidRPr="00FA1765" w:rsidRDefault="00FD1C6A" w:rsidP="00B1121A">
      <w:pPr>
        <w:ind w:firstLine="567"/>
        <w:jc w:val="both"/>
        <w:rPr>
          <w:sz w:val="22"/>
          <w:szCs w:val="22"/>
          <w:lang w:val="ro-RO"/>
        </w:rPr>
      </w:pPr>
      <w:r w:rsidRPr="00FA1765">
        <w:rPr>
          <w:sz w:val="22"/>
          <w:szCs w:val="22"/>
          <w:lang w:val="ro-RO"/>
        </w:rPr>
        <w:t xml:space="preserve">- eliminarea alin. (8) al art. 469 </w:t>
      </w:r>
      <w:r w:rsidRPr="00FA1765">
        <w:rPr>
          <w:iCs/>
          <w:sz w:val="22"/>
          <w:szCs w:val="22"/>
          <w:lang w:val="ro-RO"/>
        </w:rPr>
        <w:t xml:space="preserve">Cod procedură penală </w:t>
      </w:r>
      <w:r w:rsidRPr="00FA1765">
        <w:rPr>
          <w:sz w:val="22"/>
          <w:szCs w:val="22"/>
          <w:lang w:val="ro-RO"/>
        </w:rPr>
        <w:t>în ce prive</w:t>
      </w:r>
      <w:r>
        <w:rPr>
          <w:sz w:val="22"/>
          <w:szCs w:val="22"/>
          <w:lang w:val="ro-RO"/>
        </w:rPr>
        <w:t>ș</w:t>
      </w:r>
      <w:r w:rsidRPr="00FA1765">
        <w:rPr>
          <w:sz w:val="22"/>
          <w:szCs w:val="22"/>
          <w:lang w:val="ro-RO"/>
        </w:rPr>
        <w:t>te extinderea redeschiderii procesului penal la păr</w:t>
      </w:r>
      <w:r>
        <w:rPr>
          <w:sz w:val="22"/>
          <w:szCs w:val="22"/>
          <w:lang w:val="ro-RO"/>
        </w:rPr>
        <w:t>ț</w:t>
      </w:r>
      <w:r w:rsidRPr="00FA1765">
        <w:rPr>
          <w:sz w:val="22"/>
          <w:szCs w:val="22"/>
          <w:lang w:val="ro-RO"/>
        </w:rPr>
        <w:t xml:space="preserve">ile care nu au formulat cerere, </w:t>
      </w:r>
    </w:p>
    <w:p w:rsidR="00FD1C6A" w:rsidRPr="00FA1765" w:rsidRDefault="00FD1C6A" w:rsidP="00B1121A">
      <w:pPr>
        <w:ind w:firstLine="567"/>
        <w:jc w:val="both"/>
        <w:rPr>
          <w:sz w:val="22"/>
          <w:szCs w:val="22"/>
          <w:lang w:val="ro-RO"/>
        </w:rPr>
      </w:pPr>
      <w:r w:rsidRPr="00FA1765">
        <w:rPr>
          <w:sz w:val="22"/>
          <w:szCs w:val="22"/>
          <w:lang w:val="ro-RO"/>
        </w:rPr>
        <w:t>- excludere recurs în casa</w:t>
      </w:r>
      <w:r>
        <w:rPr>
          <w:sz w:val="22"/>
          <w:szCs w:val="22"/>
          <w:lang w:val="ro-RO"/>
        </w:rPr>
        <w:t>ț</w:t>
      </w:r>
      <w:r w:rsidRPr="00FA1765">
        <w:rPr>
          <w:sz w:val="22"/>
          <w:szCs w:val="22"/>
          <w:lang w:val="ro-RO"/>
        </w:rPr>
        <w:t>ie la hotărâri pronun</w:t>
      </w:r>
      <w:r>
        <w:rPr>
          <w:sz w:val="22"/>
          <w:szCs w:val="22"/>
          <w:lang w:val="ro-RO"/>
        </w:rPr>
        <w:t>ț</w:t>
      </w:r>
      <w:r w:rsidRPr="00FA1765">
        <w:rPr>
          <w:sz w:val="22"/>
          <w:szCs w:val="22"/>
          <w:lang w:val="ro-RO"/>
        </w:rPr>
        <w:t>ate prin recunoa</w:t>
      </w:r>
      <w:r>
        <w:rPr>
          <w:sz w:val="22"/>
          <w:szCs w:val="22"/>
          <w:lang w:val="ro-RO"/>
        </w:rPr>
        <w:t>ș</w:t>
      </w:r>
      <w:r w:rsidRPr="00FA1765">
        <w:rPr>
          <w:sz w:val="22"/>
          <w:szCs w:val="22"/>
          <w:lang w:val="ro-RO"/>
        </w:rPr>
        <w:t>terea vinovă</w:t>
      </w:r>
      <w:r>
        <w:rPr>
          <w:sz w:val="22"/>
          <w:szCs w:val="22"/>
          <w:lang w:val="ro-RO"/>
        </w:rPr>
        <w:t>ț</w:t>
      </w:r>
      <w:r w:rsidRPr="00FA1765">
        <w:rPr>
          <w:sz w:val="22"/>
          <w:szCs w:val="22"/>
          <w:lang w:val="ro-RO"/>
        </w:rPr>
        <w:t xml:space="preserve">iei </w:t>
      </w:r>
    </w:p>
    <w:p w:rsidR="00FD1C6A" w:rsidRPr="00FA1765" w:rsidRDefault="00FD1C6A" w:rsidP="00B1121A">
      <w:pPr>
        <w:ind w:firstLine="567"/>
        <w:jc w:val="both"/>
        <w:rPr>
          <w:sz w:val="22"/>
          <w:szCs w:val="22"/>
          <w:lang w:val="ro-RO"/>
        </w:rPr>
      </w:pPr>
      <w:r w:rsidRPr="00FA1765">
        <w:rPr>
          <w:sz w:val="22"/>
          <w:szCs w:val="22"/>
          <w:lang w:val="ro-RO"/>
        </w:rPr>
        <w:t>- armonizarea dispozi</w:t>
      </w:r>
      <w:r>
        <w:rPr>
          <w:sz w:val="22"/>
          <w:szCs w:val="22"/>
          <w:lang w:val="ro-RO"/>
        </w:rPr>
        <w:t>ț</w:t>
      </w:r>
      <w:r w:rsidRPr="00FA1765">
        <w:rPr>
          <w:sz w:val="22"/>
          <w:szCs w:val="22"/>
          <w:lang w:val="ro-RO"/>
        </w:rPr>
        <w:t xml:space="preserve">iilor art. 56 alin. (4) </w:t>
      </w:r>
      <w:r>
        <w:rPr>
          <w:sz w:val="22"/>
          <w:szCs w:val="22"/>
          <w:lang w:val="ro-RO"/>
        </w:rPr>
        <w:t>ș</w:t>
      </w:r>
      <w:r w:rsidRPr="00FA1765">
        <w:rPr>
          <w:sz w:val="22"/>
          <w:szCs w:val="22"/>
          <w:lang w:val="ro-RO"/>
        </w:rPr>
        <w:t>i (5) cu jurispruden</w:t>
      </w:r>
      <w:r>
        <w:rPr>
          <w:sz w:val="22"/>
          <w:szCs w:val="22"/>
          <w:lang w:val="ro-RO"/>
        </w:rPr>
        <w:t>ț</w:t>
      </w:r>
      <w:r w:rsidRPr="00FA1765">
        <w:rPr>
          <w:sz w:val="22"/>
          <w:szCs w:val="22"/>
          <w:lang w:val="ro-RO"/>
        </w:rPr>
        <w:t xml:space="preserve">a CEDO (cauza Maszni contra României) </w:t>
      </w:r>
      <w:r>
        <w:rPr>
          <w:sz w:val="22"/>
          <w:szCs w:val="22"/>
          <w:lang w:val="ro-RO"/>
        </w:rPr>
        <w:t>ș</w:t>
      </w:r>
      <w:r w:rsidRPr="00FA1765">
        <w:rPr>
          <w:sz w:val="22"/>
          <w:szCs w:val="22"/>
          <w:lang w:val="ro-RO"/>
        </w:rPr>
        <w:t>i cu decizia Cur</w:t>
      </w:r>
      <w:r>
        <w:rPr>
          <w:sz w:val="22"/>
          <w:szCs w:val="22"/>
          <w:lang w:val="ro-RO"/>
        </w:rPr>
        <w:t>ț</w:t>
      </w:r>
      <w:r w:rsidRPr="00FA1765">
        <w:rPr>
          <w:sz w:val="22"/>
          <w:szCs w:val="22"/>
          <w:lang w:val="ro-RO"/>
        </w:rPr>
        <w:t>ii Constitu</w:t>
      </w:r>
      <w:r>
        <w:rPr>
          <w:sz w:val="22"/>
          <w:szCs w:val="22"/>
          <w:lang w:val="ro-RO"/>
        </w:rPr>
        <w:t>ț</w:t>
      </w:r>
      <w:r w:rsidRPr="00FA1765">
        <w:rPr>
          <w:sz w:val="22"/>
          <w:szCs w:val="22"/>
          <w:lang w:val="ro-RO"/>
        </w:rPr>
        <w:t xml:space="preserve">ionale nr. 610/2007 </w:t>
      </w:r>
    </w:p>
    <w:p w:rsidR="00FD1C6A" w:rsidRPr="00FA1765" w:rsidRDefault="00FD1C6A" w:rsidP="00B1121A">
      <w:pPr>
        <w:ind w:firstLine="567"/>
        <w:jc w:val="both"/>
        <w:rPr>
          <w:sz w:val="22"/>
          <w:szCs w:val="22"/>
          <w:lang w:val="ro-RO"/>
        </w:rPr>
      </w:pPr>
      <w:r w:rsidRPr="00FA1765">
        <w:rPr>
          <w:sz w:val="22"/>
          <w:szCs w:val="22"/>
          <w:lang w:val="ro-RO"/>
        </w:rPr>
        <w:t>Demersurile efectuate în anul 2014 de Ministerul Justi</w:t>
      </w:r>
      <w:r>
        <w:rPr>
          <w:sz w:val="22"/>
          <w:szCs w:val="22"/>
          <w:lang w:val="ro-RO"/>
        </w:rPr>
        <w:t>ț</w:t>
      </w:r>
      <w:r w:rsidRPr="00FA1765">
        <w:rPr>
          <w:sz w:val="22"/>
          <w:szCs w:val="22"/>
          <w:lang w:val="ro-RO"/>
        </w:rPr>
        <w:t xml:space="preserve">iei </w:t>
      </w:r>
      <w:r>
        <w:rPr>
          <w:sz w:val="22"/>
          <w:szCs w:val="22"/>
          <w:lang w:val="ro-RO"/>
        </w:rPr>
        <w:t>ș</w:t>
      </w:r>
      <w:r w:rsidRPr="00FA1765">
        <w:rPr>
          <w:sz w:val="22"/>
          <w:szCs w:val="22"/>
          <w:lang w:val="ro-RO"/>
        </w:rPr>
        <w:t xml:space="preserve">i Consiliul Superior al Magistraturii  pentru organizarea </w:t>
      </w:r>
      <w:r>
        <w:rPr>
          <w:sz w:val="22"/>
          <w:szCs w:val="22"/>
          <w:lang w:val="ro-RO"/>
        </w:rPr>
        <w:t>ș</w:t>
      </w:r>
      <w:r w:rsidRPr="00FA1765">
        <w:rPr>
          <w:sz w:val="22"/>
          <w:szCs w:val="22"/>
          <w:lang w:val="ro-RO"/>
        </w:rPr>
        <w:t>i pregătirea sistemului judiciar din perspectiva intrării în vigoare a noilor coduri în materie penală au fost apreciate favorabil de către majoritatea instan</w:t>
      </w:r>
      <w:r>
        <w:rPr>
          <w:sz w:val="22"/>
          <w:szCs w:val="22"/>
          <w:lang w:val="ro-RO"/>
        </w:rPr>
        <w:t>ț</w:t>
      </w:r>
      <w:r w:rsidRPr="00FA1765">
        <w:rPr>
          <w:sz w:val="22"/>
          <w:szCs w:val="22"/>
          <w:lang w:val="ro-RO"/>
        </w:rPr>
        <w:t>elor (bune - 10 cur</w:t>
      </w:r>
      <w:r>
        <w:rPr>
          <w:sz w:val="22"/>
          <w:szCs w:val="22"/>
          <w:lang w:val="ro-RO"/>
        </w:rPr>
        <w:t>ț</w:t>
      </w:r>
      <w:r w:rsidRPr="00FA1765">
        <w:rPr>
          <w:sz w:val="22"/>
          <w:szCs w:val="22"/>
          <w:lang w:val="ro-RO"/>
        </w:rPr>
        <w:t xml:space="preserve">i de apel din 16, foarte bune - 1 cu referire la Consiliu, satisfăcătoare - 5); într-o opinie singulară, demersurile Ministerului au fost apreciate ca nesatisfăcătoare. </w:t>
      </w:r>
    </w:p>
    <w:p w:rsidR="00FD1C6A" w:rsidRPr="00FA1765" w:rsidRDefault="00FD1C6A" w:rsidP="00B1121A">
      <w:pPr>
        <w:ind w:firstLine="567"/>
        <w:jc w:val="both"/>
        <w:rPr>
          <w:sz w:val="22"/>
          <w:szCs w:val="22"/>
          <w:lang w:val="ro-RO"/>
        </w:rPr>
      </w:pPr>
      <w:r w:rsidRPr="00FA1765">
        <w:rPr>
          <w:sz w:val="22"/>
          <w:szCs w:val="22"/>
          <w:lang w:val="ro-RO"/>
        </w:rPr>
        <w:tab/>
        <w:t>La nivelul parchetelor, demersurile efectuate în anul 2014 de Ministerul Justi</w:t>
      </w:r>
      <w:r>
        <w:rPr>
          <w:sz w:val="22"/>
          <w:szCs w:val="22"/>
          <w:lang w:val="ro-RO"/>
        </w:rPr>
        <w:t>ț</w:t>
      </w:r>
      <w:r w:rsidRPr="00FA1765">
        <w:rPr>
          <w:sz w:val="22"/>
          <w:szCs w:val="22"/>
          <w:lang w:val="ro-RO"/>
        </w:rPr>
        <w:t xml:space="preserve">iei </w:t>
      </w:r>
      <w:r>
        <w:rPr>
          <w:sz w:val="22"/>
          <w:szCs w:val="22"/>
          <w:lang w:val="ro-RO"/>
        </w:rPr>
        <w:t>ș</w:t>
      </w:r>
      <w:r w:rsidRPr="00FA1765">
        <w:rPr>
          <w:sz w:val="22"/>
          <w:szCs w:val="22"/>
          <w:lang w:val="ro-RO"/>
        </w:rPr>
        <w:t xml:space="preserve">i Consiliul Superior al Magistraturii pentru organizarea </w:t>
      </w:r>
      <w:r>
        <w:rPr>
          <w:sz w:val="22"/>
          <w:szCs w:val="22"/>
          <w:lang w:val="ro-RO"/>
        </w:rPr>
        <w:t>ș</w:t>
      </w:r>
      <w:r w:rsidRPr="00FA1765">
        <w:rPr>
          <w:sz w:val="22"/>
          <w:szCs w:val="22"/>
          <w:lang w:val="ro-RO"/>
        </w:rPr>
        <w:t>i pregătirea sistemului judiciar din perspectiva intrării în vigoare a noilor coduri în materie penală au fost apreciate, în majoritate, favorabil. Astfel, în ceea ce prive</w:t>
      </w:r>
      <w:r>
        <w:rPr>
          <w:sz w:val="22"/>
          <w:szCs w:val="22"/>
          <w:lang w:val="ro-RO"/>
        </w:rPr>
        <w:t>ș</w:t>
      </w:r>
      <w:r w:rsidRPr="00FA1765">
        <w:rPr>
          <w:sz w:val="22"/>
          <w:szCs w:val="22"/>
          <w:lang w:val="ro-RO"/>
        </w:rPr>
        <w:t xml:space="preserve">te demersurile Consiliului, în 4 opinii s-a considerat că aceste demersuri sunt foarte bune, în alte 10 că sunt bune, iar 1 - satisfăcătoare. Într-o opinie singulară s-a considerat că demersurile Consiliului au fost nesatisfăcătoare. </w:t>
      </w:r>
      <w:r w:rsidRPr="00FA1765">
        <w:rPr>
          <w:sz w:val="22"/>
          <w:szCs w:val="22"/>
          <w:lang w:val="ro-RO"/>
        </w:rPr>
        <w:lastRenderedPageBreak/>
        <w:t>Referitor la demersurile Ministerului Justi</w:t>
      </w:r>
      <w:r>
        <w:rPr>
          <w:sz w:val="22"/>
          <w:szCs w:val="22"/>
          <w:lang w:val="ro-RO"/>
        </w:rPr>
        <w:t>ț</w:t>
      </w:r>
      <w:r w:rsidRPr="00FA1765">
        <w:rPr>
          <w:sz w:val="22"/>
          <w:szCs w:val="22"/>
          <w:lang w:val="ro-RO"/>
        </w:rPr>
        <w:t>iei în 2 opinii s-a considerat că sunt foarte bune, în alte 11 că sunt bune, iar 2 - satisfăcătoare.</w:t>
      </w:r>
    </w:p>
    <w:p w:rsidR="00FD1C6A" w:rsidRPr="00FA1765" w:rsidRDefault="00FD1C6A" w:rsidP="00B1121A">
      <w:pPr>
        <w:ind w:firstLine="567"/>
        <w:jc w:val="both"/>
        <w:rPr>
          <w:sz w:val="22"/>
          <w:szCs w:val="22"/>
          <w:lang w:val="ro-RO"/>
        </w:rPr>
      </w:pPr>
      <w:r w:rsidRPr="00FA1765">
        <w:rPr>
          <w:sz w:val="22"/>
          <w:szCs w:val="22"/>
          <w:lang w:val="ro-RO"/>
        </w:rPr>
        <w:tab/>
        <w:t xml:space="preserve"> În ceea ce prive</w:t>
      </w:r>
      <w:r>
        <w:rPr>
          <w:sz w:val="22"/>
          <w:szCs w:val="22"/>
          <w:lang w:val="ro-RO"/>
        </w:rPr>
        <w:t>ș</w:t>
      </w:r>
      <w:r w:rsidRPr="00FA1765">
        <w:rPr>
          <w:sz w:val="22"/>
          <w:szCs w:val="22"/>
          <w:lang w:val="ro-RO"/>
        </w:rPr>
        <w:t>te i</w:t>
      </w:r>
      <w:r w:rsidRPr="00FA1765">
        <w:rPr>
          <w:iCs/>
          <w:sz w:val="22"/>
          <w:szCs w:val="22"/>
          <w:lang w:val="ro-RO"/>
        </w:rPr>
        <w:t xml:space="preserve">mpactul noului </w:t>
      </w:r>
      <w:r w:rsidRPr="00FA1765">
        <w:rPr>
          <w:b/>
          <w:iCs/>
          <w:sz w:val="22"/>
          <w:szCs w:val="22"/>
          <w:lang w:val="ro-RO"/>
        </w:rPr>
        <w:t>Cod penal</w:t>
      </w:r>
      <w:r w:rsidRPr="00FA1765">
        <w:rPr>
          <w:iCs/>
          <w:sz w:val="22"/>
          <w:szCs w:val="22"/>
          <w:lang w:val="ro-RO"/>
        </w:rPr>
        <w:t xml:space="preserve"> asupra volumului de activitate </w:t>
      </w:r>
      <w:r w:rsidRPr="00FA1765">
        <w:rPr>
          <w:iCs/>
          <w:sz w:val="22"/>
          <w:szCs w:val="22"/>
          <w:u w:val="single"/>
          <w:lang w:val="ro-RO"/>
        </w:rPr>
        <w:t>în cazul parchetelor</w:t>
      </w:r>
      <w:r w:rsidRPr="00FA1765">
        <w:rPr>
          <w:iCs/>
          <w:sz w:val="22"/>
          <w:szCs w:val="22"/>
          <w:lang w:val="ro-RO"/>
        </w:rPr>
        <w:t>, majoritatea acestora au precizat că nu s-a modificat semnificativ (81,25% -13 parchete de pe lângă cur</w:t>
      </w:r>
      <w:r>
        <w:rPr>
          <w:iCs/>
          <w:sz w:val="22"/>
          <w:szCs w:val="22"/>
          <w:lang w:val="ro-RO"/>
        </w:rPr>
        <w:t>ț</w:t>
      </w:r>
      <w:r w:rsidRPr="00FA1765">
        <w:rPr>
          <w:iCs/>
          <w:sz w:val="22"/>
          <w:szCs w:val="22"/>
          <w:lang w:val="ro-RO"/>
        </w:rPr>
        <w:t>ile de apel din 16), celelalte indicând o cre</w:t>
      </w:r>
      <w:r>
        <w:rPr>
          <w:iCs/>
          <w:sz w:val="22"/>
          <w:szCs w:val="22"/>
          <w:lang w:val="ro-RO"/>
        </w:rPr>
        <w:t>ș</w:t>
      </w:r>
      <w:r w:rsidRPr="00FA1765">
        <w:rPr>
          <w:iCs/>
          <w:sz w:val="22"/>
          <w:szCs w:val="22"/>
          <w:lang w:val="ro-RO"/>
        </w:rPr>
        <w:t>tere a numărului de cauze.</w:t>
      </w:r>
      <w:r w:rsidRPr="00FA1765">
        <w:rPr>
          <w:iCs/>
          <w:sz w:val="22"/>
          <w:szCs w:val="22"/>
          <w:vertAlign w:val="superscript"/>
          <w:lang w:val="ro-RO"/>
        </w:rPr>
        <w:footnoteReference w:id="10"/>
      </w:r>
    </w:p>
    <w:p w:rsidR="00FD1C6A" w:rsidRPr="00FA1765" w:rsidRDefault="00FD1C6A" w:rsidP="00B1121A">
      <w:pPr>
        <w:ind w:firstLine="567"/>
        <w:jc w:val="both"/>
        <w:rPr>
          <w:sz w:val="22"/>
          <w:szCs w:val="22"/>
          <w:lang w:val="ro-RO"/>
        </w:rPr>
      </w:pPr>
      <w:r w:rsidRPr="00FA1765">
        <w:rPr>
          <w:sz w:val="22"/>
          <w:szCs w:val="22"/>
          <w:lang w:val="ro-RO"/>
        </w:rPr>
        <w:tab/>
      </w:r>
      <w:r w:rsidRPr="00FA1765">
        <w:rPr>
          <w:bCs/>
          <w:sz w:val="22"/>
          <w:szCs w:val="22"/>
          <w:lang w:val="ro-RO"/>
        </w:rPr>
        <w:t>În contextul men</w:t>
      </w:r>
      <w:r>
        <w:rPr>
          <w:bCs/>
          <w:sz w:val="22"/>
          <w:szCs w:val="22"/>
          <w:lang w:val="ro-RO"/>
        </w:rPr>
        <w:t>ț</w:t>
      </w:r>
      <w:r w:rsidRPr="00FA1765">
        <w:rPr>
          <w:bCs/>
          <w:sz w:val="22"/>
          <w:szCs w:val="22"/>
          <w:lang w:val="ro-RO"/>
        </w:rPr>
        <w:t>ionat, majoritatea parchetelor (75% - 12 din 16) au precizat că au întâmpinat dificultă</w:t>
      </w:r>
      <w:r>
        <w:rPr>
          <w:bCs/>
          <w:sz w:val="22"/>
          <w:szCs w:val="22"/>
          <w:lang w:val="ro-RO"/>
        </w:rPr>
        <w:t>ț</w:t>
      </w:r>
      <w:r w:rsidRPr="00FA1765">
        <w:rPr>
          <w:bCs/>
          <w:sz w:val="22"/>
          <w:szCs w:val="22"/>
          <w:lang w:val="ro-RO"/>
        </w:rPr>
        <w:t xml:space="preserve">i </w:t>
      </w:r>
      <w:r w:rsidRPr="00FA1765">
        <w:rPr>
          <w:sz w:val="22"/>
          <w:szCs w:val="22"/>
          <w:lang w:val="ro-RO"/>
        </w:rPr>
        <w:t>în implementarea noului Cod penal, fiind evocate, în principal: nereglementarea unor institu</w:t>
      </w:r>
      <w:r>
        <w:rPr>
          <w:sz w:val="22"/>
          <w:szCs w:val="22"/>
          <w:lang w:val="ro-RO"/>
        </w:rPr>
        <w:t>ț</w:t>
      </w:r>
      <w:r w:rsidRPr="00FA1765">
        <w:rPr>
          <w:sz w:val="22"/>
          <w:szCs w:val="22"/>
          <w:lang w:val="ro-RO"/>
        </w:rPr>
        <w:t>ii importante de drept penal sau insuficienta lor reglementare; necorelări sau contradic</w:t>
      </w:r>
      <w:r>
        <w:rPr>
          <w:sz w:val="22"/>
          <w:szCs w:val="22"/>
          <w:lang w:val="ro-RO"/>
        </w:rPr>
        <w:t>ț</w:t>
      </w:r>
      <w:r w:rsidRPr="00FA1765">
        <w:rPr>
          <w:sz w:val="22"/>
          <w:szCs w:val="22"/>
          <w:lang w:val="ro-RO"/>
        </w:rPr>
        <w:t>ii între diverse texte, lipsa/insuficien</w:t>
      </w:r>
      <w:r>
        <w:rPr>
          <w:sz w:val="22"/>
          <w:szCs w:val="22"/>
          <w:lang w:val="ro-RO"/>
        </w:rPr>
        <w:t>ț</w:t>
      </w:r>
      <w:r w:rsidRPr="00FA1765">
        <w:rPr>
          <w:sz w:val="22"/>
          <w:szCs w:val="22"/>
          <w:lang w:val="ro-RO"/>
        </w:rPr>
        <w:t>a infrastructurii necesare pentru punerea în aplicare a noului cod, insuficien</w:t>
      </w:r>
      <w:r>
        <w:rPr>
          <w:sz w:val="22"/>
          <w:szCs w:val="22"/>
          <w:lang w:val="ro-RO"/>
        </w:rPr>
        <w:t>ț</w:t>
      </w:r>
      <w:r w:rsidRPr="00FA1765">
        <w:rPr>
          <w:sz w:val="22"/>
          <w:szCs w:val="22"/>
          <w:lang w:val="ro-RO"/>
        </w:rPr>
        <w:t>a resurselor umane. Similar s-a men</w:t>
      </w:r>
      <w:r>
        <w:rPr>
          <w:sz w:val="22"/>
          <w:szCs w:val="22"/>
          <w:lang w:val="ro-RO"/>
        </w:rPr>
        <w:t>ț</w:t>
      </w:r>
      <w:r w:rsidRPr="00FA1765">
        <w:rPr>
          <w:sz w:val="22"/>
          <w:szCs w:val="22"/>
          <w:lang w:val="ro-RO"/>
        </w:rPr>
        <w:t xml:space="preserve">ionat </w:t>
      </w:r>
      <w:r>
        <w:rPr>
          <w:sz w:val="22"/>
          <w:szCs w:val="22"/>
          <w:lang w:val="ro-RO"/>
        </w:rPr>
        <w:t>ș</w:t>
      </w:r>
      <w:r w:rsidRPr="00FA1765">
        <w:rPr>
          <w:sz w:val="22"/>
          <w:szCs w:val="22"/>
          <w:lang w:val="ro-RO"/>
        </w:rPr>
        <w:t xml:space="preserve">i din perspectiva implementării noului </w:t>
      </w:r>
      <w:r w:rsidRPr="00FA1765">
        <w:rPr>
          <w:iCs/>
          <w:sz w:val="22"/>
          <w:szCs w:val="22"/>
          <w:lang w:val="ro-RO"/>
        </w:rPr>
        <w:t>Cod de procedură penală</w:t>
      </w:r>
      <w:r w:rsidRPr="00FA1765">
        <w:rPr>
          <w:sz w:val="22"/>
          <w:szCs w:val="22"/>
          <w:lang w:val="ro-RO"/>
        </w:rPr>
        <w:t>.</w:t>
      </w:r>
    </w:p>
    <w:p w:rsidR="00FD1C6A" w:rsidRPr="00FA1765" w:rsidRDefault="00FD1C6A" w:rsidP="00B1121A">
      <w:pPr>
        <w:ind w:firstLine="567"/>
        <w:jc w:val="both"/>
        <w:rPr>
          <w:sz w:val="22"/>
          <w:szCs w:val="22"/>
          <w:u w:val="single"/>
          <w:lang w:val="ro-RO"/>
        </w:rPr>
      </w:pPr>
      <w:r w:rsidRPr="00FA1765">
        <w:rPr>
          <w:sz w:val="22"/>
          <w:szCs w:val="22"/>
          <w:lang w:val="ro-RO"/>
        </w:rPr>
        <w:tab/>
        <w:t>În ceea ce prive</w:t>
      </w:r>
      <w:r>
        <w:rPr>
          <w:sz w:val="22"/>
          <w:szCs w:val="22"/>
          <w:lang w:val="ro-RO"/>
        </w:rPr>
        <w:t>ș</w:t>
      </w:r>
      <w:r w:rsidRPr="00FA1765">
        <w:rPr>
          <w:sz w:val="22"/>
          <w:szCs w:val="22"/>
          <w:lang w:val="ro-RO"/>
        </w:rPr>
        <w:t xml:space="preserve">te necesitatea efectuării unor modificări ale noului </w:t>
      </w:r>
      <w:r w:rsidRPr="00FA1765">
        <w:rPr>
          <w:b/>
          <w:iCs/>
          <w:sz w:val="22"/>
          <w:szCs w:val="22"/>
          <w:lang w:val="ro-RO"/>
        </w:rPr>
        <w:t>Cod penal</w:t>
      </w:r>
      <w:r w:rsidRPr="00FA1765">
        <w:rPr>
          <w:iCs/>
          <w:sz w:val="22"/>
          <w:szCs w:val="22"/>
          <w:lang w:val="ro-RO"/>
        </w:rPr>
        <w:t xml:space="preserve"> </w:t>
      </w:r>
      <w:r w:rsidRPr="00FA1765">
        <w:rPr>
          <w:sz w:val="22"/>
          <w:szCs w:val="22"/>
          <w:lang w:val="ro-RO"/>
        </w:rPr>
        <w:t>ca urmare a inadverten</w:t>
      </w:r>
      <w:r>
        <w:rPr>
          <w:sz w:val="22"/>
          <w:szCs w:val="22"/>
          <w:lang w:val="ro-RO"/>
        </w:rPr>
        <w:t>ț</w:t>
      </w:r>
      <w:r w:rsidRPr="00FA1765">
        <w:rPr>
          <w:sz w:val="22"/>
          <w:szCs w:val="22"/>
          <w:lang w:val="ro-RO"/>
        </w:rPr>
        <w:t>elor constate în practică sau a normelor susceptibile a genera practică neunitară, majoritatea parchetelor (81,25% - 13 din 16</w:t>
      </w:r>
      <w:r w:rsidRPr="00FA1765">
        <w:rPr>
          <w:bCs/>
          <w:sz w:val="22"/>
          <w:szCs w:val="22"/>
          <w:lang w:val="ro-RO"/>
        </w:rPr>
        <w:t xml:space="preserve">) au apreciat că sunt necesare, </w:t>
      </w:r>
      <w:r w:rsidRPr="00FA1765">
        <w:rPr>
          <w:iCs/>
          <w:sz w:val="22"/>
          <w:szCs w:val="22"/>
          <w:lang w:val="ro-RO"/>
        </w:rPr>
        <w:t>restul instan</w:t>
      </w:r>
      <w:r>
        <w:rPr>
          <w:iCs/>
          <w:sz w:val="22"/>
          <w:szCs w:val="22"/>
          <w:lang w:val="ro-RO"/>
        </w:rPr>
        <w:t>ț</w:t>
      </w:r>
      <w:r w:rsidRPr="00FA1765">
        <w:rPr>
          <w:iCs/>
          <w:sz w:val="22"/>
          <w:szCs w:val="22"/>
          <w:lang w:val="ro-RO"/>
        </w:rPr>
        <w:t>elor apreciind în sens invers.</w:t>
      </w:r>
    </w:p>
    <w:p w:rsidR="00FD1C6A" w:rsidRPr="00FA1765" w:rsidRDefault="00FD1C6A" w:rsidP="00B1121A">
      <w:pPr>
        <w:ind w:firstLine="567"/>
        <w:jc w:val="both"/>
        <w:rPr>
          <w:bCs/>
          <w:sz w:val="22"/>
          <w:szCs w:val="22"/>
          <w:lang w:val="ro-RO"/>
        </w:rPr>
      </w:pPr>
      <w:r w:rsidRPr="00FA1765">
        <w:rPr>
          <w:sz w:val="22"/>
          <w:szCs w:val="22"/>
          <w:lang w:val="ro-RO"/>
        </w:rPr>
        <w:t xml:space="preserve">Dintre </w:t>
      </w:r>
      <w:r w:rsidRPr="00FA1765">
        <w:rPr>
          <w:b/>
          <w:sz w:val="22"/>
          <w:szCs w:val="22"/>
          <w:lang w:val="ro-RO"/>
        </w:rPr>
        <w:t>modificările apreciate necesare de către parchete privind noul Cod penal</w:t>
      </w:r>
      <w:r w:rsidRPr="00FA1765">
        <w:rPr>
          <w:sz w:val="22"/>
          <w:szCs w:val="22"/>
          <w:lang w:val="ro-RO"/>
        </w:rPr>
        <w:t>, cu titlu de exemplu, men</w:t>
      </w:r>
      <w:r>
        <w:rPr>
          <w:sz w:val="22"/>
          <w:szCs w:val="22"/>
          <w:lang w:val="ro-RO"/>
        </w:rPr>
        <w:t>ț</w:t>
      </w:r>
      <w:r w:rsidRPr="00FA1765">
        <w:rPr>
          <w:sz w:val="22"/>
          <w:szCs w:val="22"/>
          <w:lang w:val="ro-RO"/>
        </w:rPr>
        <w:t>ionăm:</w:t>
      </w:r>
      <w:r w:rsidRPr="00FA1765">
        <w:rPr>
          <w:bCs/>
          <w:sz w:val="22"/>
          <w:szCs w:val="22"/>
          <w:lang w:val="ro-RO"/>
        </w:rPr>
        <w:t xml:space="preserve"> </w:t>
      </w:r>
    </w:p>
    <w:p w:rsidR="00FD1C6A" w:rsidRPr="00FA1765" w:rsidRDefault="00FD1C6A" w:rsidP="00B1121A">
      <w:pPr>
        <w:ind w:firstLine="567"/>
        <w:jc w:val="both"/>
        <w:rPr>
          <w:sz w:val="22"/>
          <w:szCs w:val="22"/>
          <w:lang w:val="ro-RO"/>
        </w:rPr>
      </w:pPr>
      <w:r w:rsidRPr="00FA1765">
        <w:rPr>
          <w:bCs/>
          <w:sz w:val="22"/>
          <w:szCs w:val="22"/>
          <w:lang w:val="ro-RO"/>
        </w:rPr>
        <w:t xml:space="preserve">- </w:t>
      </w:r>
      <w:r w:rsidRPr="00FA1765">
        <w:rPr>
          <w:sz w:val="22"/>
          <w:szCs w:val="22"/>
          <w:lang w:val="ro-RO"/>
        </w:rPr>
        <w:t>posibilitatea procurorului de a uza în cadrul acordului de recunoa</w:t>
      </w:r>
      <w:r>
        <w:rPr>
          <w:sz w:val="22"/>
          <w:szCs w:val="22"/>
          <w:lang w:val="ro-RO"/>
        </w:rPr>
        <w:t>ș</w:t>
      </w:r>
      <w:r w:rsidRPr="00FA1765">
        <w:rPr>
          <w:sz w:val="22"/>
          <w:szCs w:val="22"/>
          <w:lang w:val="ro-RO"/>
        </w:rPr>
        <w:t>tere a vinovă</w:t>
      </w:r>
      <w:r>
        <w:rPr>
          <w:sz w:val="22"/>
          <w:szCs w:val="22"/>
          <w:lang w:val="ro-RO"/>
        </w:rPr>
        <w:t>ț</w:t>
      </w:r>
      <w:r w:rsidRPr="00FA1765">
        <w:rPr>
          <w:sz w:val="22"/>
          <w:szCs w:val="22"/>
          <w:lang w:val="ro-RO"/>
        </w:rPr>
        <w:t>iei de prev. art. 396CP, regimul măsurilor de siguran</w:t>
      </w:r>
      <w:r>
        <w:rPr>
          <w:sz w:val="22"/>
          <w:szCs w:val="22"/>
          <w:lang w:val="ro-RO"/>
        </w:rPr>
        <w:t>ț</w:t>
      </w:r>
      <w:r w:rsidRPr="00FA1765">
        <w:rPr>
          <w:sz w:val="22"/>
          <w:szCs w:val="22"/>
          <w:lang w:val="ro-RO"/>
        </w:rPr>
        <w:t xml:space="preserve">ă; </w:t>
      </w:r>
    </w:p>
    <w:p w:rsidR="00FD1C6A" w:rsidRPr="00FA1765" w:rsidRDefault="00FD1C6A" w:rsidP="005E3D77">
      <w:pPr>
        <w:ind w:firstLine="708"/>
        <w:jc w:val="both"/>
        <w:rPr>
          <w:sz w:val="22"/>
          <w:szCs w:val="22"/>
          <w:lang w:val="ro-RO"/>
        </w:rPr>
      </w:pPr>
      <w:r w:rsidRPr="00FA1765">
        <w:rPr>
          <w:sz w:val="22"/>
          <w:szCs w:val="22"/>
          <w:lang w:val="ro-RO"/>
        </w:rPr>
        <w:t>- stabilirea exactă a limitelor de pedeapsă între care se poate negocia acordul de recunoa</w:t>
      </w:r>
      <w:r>
        <w:rPr>
          <w:sz w:val="22"/>
          <w:szCs w:val="22"/>
          <w:lang w:val="ro-RO"/>
        </w:rPr>
        <w:t>ș</w:t>
      </w:r>
      <w:r w:rsidRPr="00FA1765">
        <w:rPr>
          <w:sz w:val="22"/>
          <w:szCs w:val="22"/>
          <w:lang w:val="ro-RO"/>
        </w:rPr>
        <w:t>tere a vinovă</w:t>
      </w:r>
      <w:r>
        <w:rPr>
          <w:sz w:val="22"/>
          <w:szCs w:val="22"/>
          <w:lang w:val="ro-RO"/>
        </w:rPr>
        <w:t>ț</w:t>
      </w:r>
      <w:r w:rsidRPr="00FA1765">
        <w:rPr>
          <w:sz w:val="22"/>
          <w:szCs w:val="22"/>
          <w:lang w:val="ro-RO"/>
        </w:rPr>
        <w:t xml:space="preserve">iei </w:t>
      </w:r>
    </w:p>
    <w:p w:rsidR="00FD1C6A" w:rsidRPr="00FA1765" w:rsidRDefault="00FD1C6A" w:rsidP="005E3D77">
      <w:pPr>
        <w:ind w:firstLine="708"/>
        <w:jc w:val="both"/>
        <w:rPr>
          <w:sz w:val="22"/>
          <w:szCs w:val="22"/>
          <w:lang w:val="ro-RO"/>
        </w:rPr>
      </w:pPr>
      <w:r w:rsidRPr="00FA1765">
        <w:rPr>
          <w:sz w:val="22"/>
          <w:szCs w:val="22"/>
          <w:lang w:val="ro-RO"/>
        </w:rPr>
        <w:t>- cre</w:t>
      </w:r>
      <w:r>
        <w:rPr>
          <w:sz w:val="22"/>
          <w:szCs w:val="22"/>
          <w:lang w:val="ro-RO"/>
        </w:rPr>
        <w:t>ș</w:t>
      </w:r>
      <w:r w:rsidRPr="00FA1765">
        <w:rPr>
          <w:sz w:val="22"/>
          <w:szCs w:val="22"/>
          <w:lang w:val="ro-RO"/>
        </w:rPr>
        <w:t>terea limitelor de pedeapsă pentru unele infrac</w:t>
      </w:r>
      <w:r>
        <w:rPr>
          <w:sz w:val="22"/>
          <w:szCs w:val="22"/>
          <w:lang w:val="ro-RO"/>
        </w:rPr>
        <w:t>ț</w:t>
      </w:r>
      <w:r w:rsidRPr="00FA1765">
        <w:rPr>
          <w:sz w:val="22"/>
          <w:szCs w:val="22"/>
          <w:lang w:val="ro-RO"/>
        </w:rPr>
        <w:t xml:space="preserve">iuni, </w:t>
      </w:r>
    </w:p>
    <w:p w:rsidR="00FD1C6A" w:rsidRPr="00FA1765" w:rsidRDefault="00FD1C6A" w:rsidP="005E3D77">
      <w:pPr>
        <w:ind w:firstLine="708"/>
        <w:jc w:val="both"/>
        <w:rPr>
          <w:sz w:val="22"/>
          <w:szCs w:val="22"/>
          <w:lang w:val="ro-RO"/>
        </w:rPr>
      </w:pPr>
      <w:r w:rsidRPr="00FA1765">
        <w:rPr>
          <w:sz w:val="22"/>
          <w:szCs w:val="22"/>
          <w:lang w:val="ro-RO"/>
        </w:rPr>
        <w:t>- agravarea tratamentului sanc</w:t>
      </w:r>
      <w:r>
        <w:rPr>
          <w:sz w:val="22"/>
          <w:szCs w:val="22"/>
          <w:lang w:val="ro-RO"/>
        </w:rPr>
        <w:t>ț</w:t>
      </w:r>
      <w:r w:rsidRPr="00FA1765">
        <w:rPr>
          <w:sz w:val="22"/>
          <w:szCs w:val="22"/>
          <w:lang w:val="ro-RO"/>
        </w:rPr>
        <w:t xml:space="preserve">ionator al concursului, </w:t>
      </w:r>
    </w:p>
    <w:p w:rsidR="00FD1C6A" w:rsidRPr="00FA1765" w:rsidRDefault="00FD1C6A" w:rsidP="005E3D77">
      <w:pPr>
        <w:ind w:firstLine="708"/>
        <w:jc w:val="both"/>
        <w:rPr>
          <w:sz w:val="22"/>
          <w:szCs w:val="22"/>
          <w:lang w:val="ro-RO"/>
        </w:rPr>
      </w:pPr>
      <w:r w:rsidRPr="00FA1765">
        <w:rPr>
          <w:sz w:val="22"/>
          <w:szCs w:val="22"/>
          <w:lang w:val="ro-RO"/>
        </w:rPr>
        <w:t>- modificarea regimului sanc</w:t>
      </w:r>
      <w:r>
        <w:rPr>
          <w:sz w:val="22"/>
          <w:szCs w:val="22"/>
          <w:lang w:val="ro-RO"/>
        </w:rPr>
        <w:t>ț</w:t>
      </w:r>
      <w:r w:rsidRPr="00FA1765">
        <w:rPr>
          <w:sz w:val="22"/>
          <w:szCs w:val="22"/>
          <w:lang w:val="ro-RO"/>
        </w:rPr>
        <w:t>ionator al infractorilor minori (</w:t>
      </w:r>
    </w:p>
    <w:p w:rsidR="00FD1C6A" w:rsidRPr="00FA1765" w:rsidRDefault="00FD1C6A" w:rsidP="005E3D77">
      <w:pPr>
        <w:ind w:firstLine="708"/>
        <w:jc w:val="both"/>
        <w:rPr>
          <w:sz w:val="22"/>
          <w:szCs w:val="22"/>
          <w:lang w:val="ro-RO"/>
        </w:rPr>
      </w:pPr>
      <w:r w:rsidRPr="00FA1765">
        <w:rPr>
          <w:sz w:val="22"/>
          <w:szCs w:val="22"/>
          <w:lang w:val="ro-RO"/>
        </w:rPr>
        <w:t>- reglementarea posibilită</w:t>
      </w:r>
      <w:r>
        <w:rPr>
          <w:sz w:val="22"/>
          <w:szCs w:val="22"/>
          <w:lang w:val="ro-RO"/>
        </w:rPr>
        <w:t>ț</w:t>
      </w:r>
      <w:r w:rsidRPr="00FA1765">
        <w:rPr>
          <w:sz w:val="22"/>
          <w:szCs w:val="22"/>
          <w:lang w:val="ro-RO"/>
        </w:rPr>
        <w:t>ii împăcării păr</w:t>
      </w:r>
      <w:r>
        <w:rPr>
          <w:sz w:val="22"/>
          <w:szCs w:val="22"/>
          <w:lang w:val="ro-RO"/>
        </w:rPr>
        <w:t>ț</w:t>
      </w:r>
      <w:r w:rsidRPr="00FA1765">
        <w:rPr>
          <w:sz w:val="22"/>
          <w:szCs w:val="22"/>
          <w:lang w:val="ro-RO"/>
        </w:rPr>
        <w:t>ilor în cazul infrac</w:t>
      </w:r>
      <w:r>
        <w:rPr>
          <w:sz w:val="22"/>
          <w:szCs w:val="22"/>
          <w:lang w:val="ro-RO"/>
        </w:rPr>
        <w:t>ț</w:t>
      </w:r>
      <w:r w:rsidRPr="00FA1765">
        <w:rPr>
          <w:sz w:val="22"/>
          <w:szCs w:val="22"/>
          <w:lang w:val="ro-RO"/>
        </w:rPr>
        <w:t>iunilor pentru care punerea în mi</w:t>
      </w:r>
      <w:r>
        <w:rPr>
          <w:sz w:val="22"/>
          <w:szCs w:val="22"/>
          <w:lang w:val="ro-RO"/>
        </w:rPr>
        <w:t>ș</w:t>
      </w:r>
      <w:r w:rsidRPr="00FA1765">
        <w:rPr>
          <w:sz w:val="22"/>
          <w:szCs w:val="22"/>
          <w:lang w:val="ro-RO"/>
        </w:rPr>
        <w:t>care a ac</w:t>
      </w:r>
      <w:r>
        <w:rPr>
          <w:sz w:val="22"/>
          <w:szCs w:val="22"/>
          <w:lang w:val="ro-RO"/>
        </w:rPr>
        <w:t>ț</w:t>
      </w:r>
      <w:r w:rsidRPr="00FA1765">
        <w:rPr>
          <w:sz w:val="22"/>
          <w:szCs w:val="22"/>
          <w:lang w:val="ro-RO"/>
        </w:rPr>
        <w:t xml:space="preserve">iunii penale se face la plângerea prealabilă a persoanei vătămate </w:t>
      </w:r>
    </w:p>
    <w:p w:rsidR="00FD1C6A" w:rsidRPr="00FA1765" w:rsidRDefault="00FD1C6A" w:rsidP="005E3D77">
      <w:pPr>
        <w:ind w:firstLine="708"/>
        <w:jc w:val="both"/>
        <w:rPr>
          <w:b/>
          <w:sz w:val="22"/>
          <w:szCs w:val="22"/>
          <w:lang w:val="ro-RO"/>
        </w:rPr>
      </w:pPr>
      <w:r w:rsidRPr="00FA1765">
        <w:rPr>
          <w:sz w:val="22"/>
          <w:szCs w:val="22"/>
          <w:lang w:val="ro-RO"/>
        </w:rPr>
        <w:t xml:space="preserve">- </w:t>
      </w:r>
      <w:r w:rsidRPr="00FA1765">
        <w:rPr>
          <w:i/>
          <w:sz w:val="22"/>
          <w:szCs w:val="22"/>
          <w:lang w:val="ro-RO"/>
        </w:rPr>
        <w:t>reglementarea aspectelor de drept asupra cărora ÎCCJ - completul pentru dezlegarea unor probleme de drept a respins sesizările ca inadmisibile</w:t>
      </w:r>
      <w:r w:rsidRPr="00FA1765">
        <w:rPr>
          <w:sz w:val="22"/>
          <w:szCs w:val="22"/>
          <w:lang w:val="ro-RO"/>
        </w:rPr>
        <w:t xml:space="preserve"> </w:t>
      </w:r>
    </w:p>
    <w:p w:rsidR="00FD1C6A" w:rsidRPr="00FA1765" w:rsidRDefault="00FD1C6A" w:rsidP="00B1121A">
      <w:pPr>
        <w:ind w:firstLine="567"/>
        <w:jc w:val="both"/>
        <w:rPr>
          <w:iCs/>
          <w:sz w:val="22"/>
          <w:szCs w:val="22"/>
          <w:lang w:val="ro-RO"/>
        </w:rPr>
      </w:pPr>
      <w:r w:rsidRPr="00FA1765">
        <w:rPr>
          <w:sz w:val="22"/>
          <w:szCs w:val="22"/>
          <w:lang w:val="ro-RO"/>
        </w:rPr>
        <w:t>În ceea ce prive</w:t>
      </w:r>
      <w:r>
        <w:rPr>
          <w:sz w:val="22"/>
          <w:szCs w:val="22"/>
          <w:lang w:val="ro-RO"/>
        </w:rPr>
        <w:t>ș</w:t>
      </w:r>
      <w:r w:rsidRPr="00FA1765">
        <w:rPr>
          <w:sz w:val="22"/>
          <w:szCs w:val="22"/>
          <w:lang w:val="ro-RO"/>
        </w:rPr>
        <w:t>te i</w:t>
      </w:r>
      <w:r w:rsidRPr="00FA1765">
        <w:rPr>
          <w:iCs/>
          <w:sz w:val="22"/>
          <w:szCs w:val="22"/>
          <w:lang w:val="ro-RO"/>
        </w:rPr>
        <w:t xml:space="preserve">mpactul noului </w:t>
      </w:r>
      <w:r w:rsidRPr="00FA1765">
        <w:rPr>
          <w:b/>
          <w:sz w:val="22"/>
          <w:szCs w:val="22"/>
          <w:lang w:val="ro-RO"/>
        </w:rPr>
        <w:t>Codul de procedură penală</w:t>
      </w:r>
      <w:r w:rsidRPr="00FA1765">
        <w:rPr>
          <w:b/>
          <w:i/>
          <w:sz w:val="22"/>
          <w:szCs w:val="22"/>
          <w:lang w:val="ro-RO"/>
        </w:rPr>
        <w:t xml:space="preserve"> </w:t>
      </w:r>
      <w:r w:rsidRPr="00FA1765">
        <w:rPr>
          <w:iCs/>
          <w:sz w:val="22"/>
          <w:szCs w:val="22"/>
          <w:lang w:val="ro-RO"/>
        </w:rPr>
        <w:t xml:space="preserve">asupra volumului de activitate </w:t>
      </w:r>
      <w:r w:rsidRPr="00FA1765">
        <w:rPr>
          <w:iCs/>
          <w:sz w:val="22"/>
          <w:szCs w:val="22"/>
          <w:u w:val="single"/>
          <w:lang w:val="ro-RO"/>
        </w:rPr>
        <w:t>în cazul parchetelor</w:t>
      </w:r>
      <w:r w:rsidRPr="00FA1765">
        <w:rPr>
          <w:iCs/>
          <w:sz w:val="22"/>
          <w:szCs w:val="22"/>
          <w:lang w:val="ro-RO"/>
        </w:rPr>
        <w:t>, majoritatea au precizat că nu s-a modificat semnificativ (11 parchete de pe lângă cur</w:t>
      </w:r>
      <w:r>
        <w:rPr>
          <w:iCs/>
          <w:sz w:val="22"/>
          <w:szCs w:val="22"/>
          <w:lang w:val="ro-RO"/>
        </w:rPr>
        <w:t>ț</w:t>
      </w:r>
      <w:r w:rsidRPr="00FA1765">
        <w:rPr>
          <w:iCs/>
          <w:sz w:val="22"/>
          <w:szCs w:val="22"/>
          <w:lang w:val="ro-RO"/>
        </w:rPr>
        <w:t>ile de apel din 16), alte trei au indicat o cre</w:t>
      </w:r>
      <w:r>
        <w:rPr>
          <w:iCs/>
          <w:sz w:val="22"/>
          <w:szCs w:val="22"/>
          <w:lang w:val="ro-RO"/>
        </w:rPr>
        <w:t>ș</w:t>
      </w:r>
      <w:r w:rsidRPr="00FA1765">
        <w:rPr>
          <w:iCs/>
          <w:sz w:val="22"/>
          <w:szCs w:val="22"/>
          <w:lang w:val="ro-RO"/>
        </w:rPr>
        <w:t>tere a numărului de cauze, iar două o diminuare a numărului de cauze înregistrate.</w:t>
      </w:r>
    </w:p>
    <w:p w:rsidR="00FD1C6A" w:rsidRPr="00FA1765" w:rsidRDefault="00FD1C6A" w:rsidP="00B1121A">
      <w:pPr>
        <w:ind w:firstLine="567"/>
        <w:jc w:val="both"/>
        <w:rPr>
          <w:sz w:val="22"/>
          <w:szCs w:val="22"/>
          <w:lang w:val="ro-RO"/>
        </w:rPr>
      </w:pPr>
      <w:r w:rsidRPr="00FA1765">
        <w:rPr>
          <w:bCs/>
          <w:sz w:val="22"/>
          <w:szCs w:val="22"/>
          <w:lang w:val="ro-RO"/>
        </w:rPr>
        <w:t>În contextul men</w:t>
      </w:r>
      <w:r>
        <w:rPr>
          <w:bCs/>
          <w:sz w:val="22"/>
          <w:szCs w:val="22"/>
          <w:lang w:val="ro-RO"/>
        </w:rPr>
        <w:t>ț</w:t>
      </w:r>
      <w:r w:rsidRPr="00FA1765">
        <w:rPr>
          <w:bCs/>
          <w:sz w:val="22"/>
          <w:szCs w:val="22"/>
          <w:lang w:val="ro-RO"/>
        </w:rPr>
        <w:t xml:space="preserve">ionat, majoritatea parchetelor (11 din 16) au </w:t>
      </w:r>
      <w:r>
        <w:rPr>
          <w:bCs/>
          <w:sz w:val="22"/>
          <w:szCs w:val="22"/>
          <w:lang w:val="ro-RO"/>
        </w:rPr>
        <w:t xml:space="preserve">arătat </w:t>
      </w:r>
      <w:r w:rsidRPr="00FA1765">
        <w:rPr>
          <w:bCs/>
          <w:sz w:val="22"/>
          <w:szCs w:val="22"/>
          <w:lang w:val="ro-RO"/>
        </w:rPr>
        <w:t>că au întâmpinat dificultă</w:t>
      </w:r>
      <w:r>
        <w:rPr>
          <w:bCs/>
          <w:sz w:val="22"/>
          <w:szCs w:val="22"/>
          <w:lang w:val="ro-RO"/>
        </w:rPr>
        <w:t>ț</w:t>
      </w:r>
      <w:r w:rsidRPr="00FA1765">
        <w:rPr>
          <w:bCs/>
          <w:sz w:val="22"/>
          <w:szCs w:val="22"/>
          <w:lang w:val="ro-RO"/>
        </w:rPr>
        <w:t xml:space="preserve">i </w:t>
      </w:r>
      <w:r w:rsidRPr="00FA1765">
        <w:rPr>
          <w:sz w:val="22"/>
          <w:szCs w:val="22"/>
          <w:lang w:val="ro-RO"/>
        </w:rPr>
        <w:t xml:space="preserve">în implementarea noului </w:t>
      </w:r>
      <w:r w:rsidRPr="00FA1765">
        <w:rPr>
          <w:iCs/>
          <w:sz w:val="22"/>
          <w:szCs w:val="22"/>
          <w:lang w:val="ro-RO"/>
        </w:rPr>
        <w:t>Cod de procedură penală</w:t>
      </w:r>
      <w:r w:rsidRPr="00FA1765">
        <w:rPr>
          <w:sz w:val="22"/>
          <w:szCs w:val="22"/>
          <w:lang w:val="ro-RO"/>
        </w:rPr>
        <w:t>, fiind evocate, în principal: nereglementarea unor institu</w:t>
      </w:r>
      <w:r>
        <w:rPr>
          <w:sz w:val="22"/>
          <w:szCs w:val="22"/>
          <w:lang w:val="ro-RO"/>
        </w:rPr>
        <w:t>ț</w:t>
      </w:r>
      <w:r w:rsidRPr="00FA1765">
        <w:rPr>
          <w:sz w:val="22"/>
          <w:szCs w:val="22"/>
          <w:lang w:val="ro-RO"/>
        </w:rPr>
        <w:t>ii importante de drept penal sau insuficienta lor reglementare; necorelări sau contradic</w:t>
      </w:r>
      <w:r>
        <w:rPr>
          <w:sz w:val="22"/>
          <w:szCs w:val="22"/>
          <w:lang w:val="ro-RO"/>
        </w:rPr>
        <w:t>ț</w:t>
      </w:r>
      <w:r w:rsidRPr="00FA1765">
        <w:rPr>
          <w:sz w:val="22"/>
          <w:szCs w:val="22"/>
          <w:lang w:val="ro-RO"/>
        </w:rPr>
        <w:t>ii între diverse texte, lipsa/insuficien</w:t>
      </w:r>
      <w:r>
        <w:rPr>
          <w:sz w:val="22"/>
          <w:szCs w:val="22"/>
          <w:lang w:val="ro-RO"/>
        </w:rPr>
        <w:t>ț</w:t>
      </w:r>
      <w:r w:rsidRPr="00FA1765">
        <w:rPr>
          <w:sz w:val="22"/>
          <w:szCs w:val="22"/>
          <w:lang w:val="ro-RO"/>
        </w:rPr>
        <w:t>a infrastructurii necesare pentru punerea în aplicare a noului cod, insuficien</w:t>
      </w:r>
      <w:r>
        <w:rPr>
          <w:sz w:val="22"/>
          <w:szCs w:val="22"/>
          <w:lang w:val="ro-RO"/>
        </w:rPr>
        <w:t>ț</w:t>
      </w:r>
      <w:r w:rsidRPr="00FA1765">
        <w:rPr>
          <w:sz w:val="22"/>
          <w:szCs w:val="22"/>
          <w:lang w:val="ro-RO"/>
        </w:rPr>
        <w:t>a resurselor umane. Similar s-a men</w:t>
      </w:r>
      <w:r>
        <w:rPr>
          <w:sz w:val="22"/>
          <w:szCs w:val="22"/>
          <w:lang w:val="ro-RO"/>
        </w:rPr>
        <w:t>ț</w:t>
      </w:r>
      <w:r w:rsidRPr="00FA1765">
        <w:rPr>
          <w:sz w:val="22"/>
          <w:szCs w:val="22"/>
          <w:lang w:val="ro-RO"/>
        </w:rPr>
        <w:t xml:space="preserve">ionat </w:t>
      </w:r>
      <w:r>
        <w:rPr>
          <w:sz w:val="22"/>
          <w:szCs w:val="22"/>
          <w:lang w:val="ro-RO"/>
        </w:rPr>
        <w:t>ș</w:t>
      </w:r>
      <w:r w:rsidRPr="00FA1765">
        <w:rPr>
          <w:sz w:val="22"/>
          <w:szCs w:val="22"/>
          <w:lang w:val="ro-RO"/>
        </w:rPr>
        <w:t xml:space="preserve">i din perspectiva implementării noului </w:t>
      </w:r>
      <w:r w:rsidRPr="00FA1765">
        <w:rPr>
          <w:iCs/>
          <w:sz w:val="22"/>
          <w:szCs w:val="22"/>
          <w:lang w:val="ro-RO"/>
        </w:rPr>
        <w:t>Cod de procedură penală</w:t>
      </w:r>
      <w:r w:rsidRPr="00FA1765">
        <w:rPr>
          <w:sz w:val="22"/>
          <w:szCs w:val="22"/>
          <w:lang w:val="ro-RO"/>
        </w:rPr>
        <w:t>.</w:t>
      </w:r>
    </w:p>
    <w:p w:rsidR="00FD1C6A" w:rsidRPr="00FA1765" w:rsidRDefault="00FD1C6A" w:rsidP="00B1121A">
      <w:pPr>
        <w:ind w:firstLine="567"/>
        <w:jc w:val="both"/>
        <w:rPr>
          <w:sz w:val="22"/>
          <w:szCs w:val="22"/>
          <w:u w:val="single"/>
          <w:lang w:val="ro-RO"/>
        </w:rPr>
      </w:pPr>
      <w:r w:rsidRPr="00FA1765">
        <w:rPr>
          <w:sz w:val="22"/>
          <w:szCs w:val="22"/>
          <w:lang w:val="ro-RO"/>
        </w:rPr>
        <w:t>În ceea ce prive</w:t>
      </w:r>
      <w:r>
        <w:rPr>
          <w:sz w:val="22"/>
          <w:szCs w:val="22"/>
          <w:lang w:val="ro-RO"/>
        </w:rPr>
        <w:t>ș</w:t>
      </w:r>
      <w:r w:rsidRPr="00FA1765">
        <w:rPr>
          <w:sz w:val="22"/>
          <w:szCs w:val="22"/>
          <w:lang w:val="ro-RO"/>
        </w:rPr>
        <w:t xml:space="preserve">te necesitatea efectuării unor modificări ale noului </w:t>
      </w:r>
      <w:r w:rsidRPr="00FA1765">
        <w:rPr>
          <w:b/>
          <w:iCs/>
          <w:sz w:val="22"/>
          <w:szCs w:val="22"/>
          <w:lang w:val="ro-RO"/>
        </w:rPr>
        <w:t xml:space="preserve">Codului de procedură penală </w:t>
      </w:r>
      <w:r w:rsidRPr="00FA1765">
        <w:rPr>
          <w:sz w:val="22"/>
          <w:szCs w:val="22"/>
          <w:lang w:val="ro-RO"/>
        </w:rPr>
        <w:t>ca urmare a inadverten</w:t>
      </w:r>
      <w:r>
        <w:rPr>
          <w:sz w:val="22"/>
          <w:szCs w:val="22"/>
          <w:lang w:val="ro-RO"/>
        </w:rPr>
        <w:t>ț</w:t>
      </w:r>
      <w:r w:rsidRPr="00FA1765">
        <w:rPr>
          <w:sz w:val="22"/>
          <w:szCs w:val="22"/>
          <w:lang w:val="ro-RO"/>
        </w:rPr>
        <w:t>elor constate în practică sau a normelor susceptibile a genera practică neunitară, majoritatea parchetelor (15 din 16</w:t>
      </w:r>
      <w:r w:rsidRPr="00FA1765">
        <w:rPr>
          <w:bCs/>
          <w:sz w:val="22"/>
          <w:szCs w:val="22"/>
          <w:lang w:val="ro-RO"/>
        </w:rPr>
        <w:t>) au apreciat că sunt necesare</w:t>
      </w:r>
      <w:r w:rsidRPr="00FA1765">
        <w:rPr>
          <w:iCs/>
          <w:sz w:val="22"/>
          <w:szCs w:val="22"/>
          <w:lang w:val="ro-RO"/>
        </w:rPr>
        <w:t>.</w:t>
      </w:r>
    </w:p>
    <w:p w:rsidR="00FD1C6A" w:rsidRPr="00FA1765" w:rsidRDefault="00FD1C6A" w:rsidP="00B1121A">
      <w:pPr>
        <w:ind w:firstLine="567"/>
        <w:jc w:val="both"/>
        <w:rPr>
          <w:b/>
          <w:sz w:val="22"/>
          <w:szCs w:val="22"/>
          <w:lang w:val="ro-RO"/>
        </w:rPr>
      </w:pPr>
      <w:r w:rsidRPr="00FA1765">
        <w:rPr>
          <w:sz w:val="22"/>
          <w:szCs w:val="22"/>
          <w:lang w:val="ro-RO"/>
        </w:rPr>
        <w:t xml:space="preserve">Dintre </w:t>
      </w:r>
      <w:r w:rsidRPr="00FA1765">
        <w:rPr>
          <w:b/>
          <w:sz w:val="22"/>
          <w:szCs w:val="22"/>
          <w:lang w:val="ro-RO"/>
        </w:rPr>
        <w:t xml:space="preserve">modificările apreciate necesare de către parchete privind noul </w:t>
      </w:r>
      <w:r w:rsidRPr="00FA1765">
        <w:rPr>
          <w:b/>
          <w:iCs/>
          <w:sz w:val="22"/>
          <w:szCs w:val="22"/>
          <w:lang w:val="ro-RO"/>
        </w:rPr>
        <w:t>Cod de procedură penală</w:t>
      </w:r>
      <w:r w:rsidRPr="00FA1765">
        <w:rPr>
          <w:sz w:val="22"/>
          <w:szCs w:val="22"/>
          <w:lang w:val="ro-RO"/>
        </w:rPr>
        <w:t>,</w:t>
      </w:r>
      <w:r w:rsidRPr="00FA1765">
        <w:rPr>
          <w:i/>
          <w:sz w:val="22"/>
          <w:szCs w:val="22"/>
          <w:lang w:val="ro-RO"/>
        </w:rPr>
        <w:t xml:space="preserve"> </w:t>
      </w:r>
      <w:r w:rsidRPr="00FA1765">
        <w:rPr>
          <w:sz w:val="22"/>
          <w:szCs w:val="22"/>
          <w:lang w:val="ro-RO"/>
        </w:rPr>
        <w:t>exemplificăm, dintre cele mai frecvent men</w:t>
      </w:r>
      <w:r>
        <w:rPr>
          <w:sz w:val="22"/>
          <w:szCs w:val="22"/>
          <w:lang w:val="ro-RO"/>
        </w:rPr>
        <w:t>ț</w:t>
      </w:r>
      <w:r w:rsidRPr="00FA1765">
        <w:rPr>
          <w:sz w:val="22"/>
          <w:szCs w:val="22"/>
          <w:lang w:val="ro-RO"/>
        </w:rPr>
        <w:t>ionate, următoarele:</w:t>
      </w:r>
      <w:r w:rsidRPr="00FA1765">
        <w:rPr>
          <w:b/>
          <w:sz w:val="22"/>
          <w:szCs w:val="22"/>
          <w:lang w:val="ro-RO"/>
        </w:rPr>
        <w:t xml:space="preserve"> </w:t>
      </w:r>
    </w:p>
    <w:p w:rsidR="00FD1C6A" w:rsidRPr="00FA1765" w:rsidRDefault="00FD1C6A" w:rsidP="00B1121A">
      <w:pPr>
        <w:ind w:firstLine="567"/>
        <w:jc w:val="both"/>
        <w:rPr>
          <w:sz w:val="22"/>
          <w:szCs w:val="22"/>
          <w:lang w:val="ro-RO"/>
        </w:rPr>
      </w:pPr>
      <w:r w:rsidRPr="00FA1765">
        <w:rPr>
          <w:b/>
          <w:sz w:val="22"/>
          <w:szCs w:val="22"/>
          <w:lang w:val="ro-RO"/>
        </w:rPr>
        <w:t xml:space="preserve">- </w:t>
      </w:r>
      <w:r w:rsidRPr="00FA1765">
        <w:rPr>
          <w:sz w:val="22"/>
          <w:szCs w:val="22"/>
          <w:lang w:val="ro-RO"/>
        </w:rPr>
        <w:t>modificarea dispozi</w:t>
      </w:r>
      <w:r>
        <w:rPr>
          <w:sz w:val="22"/>
          <w:szCs w:val="22"/>
          <w:lang w:val="ro-RO"/>
        </w:rPr>
        <w:t>ț</w:t>
      </w:r>
      <w:r w:rsidRPr="00FA1765">
        <w:rPr>
          <w:sz w:val="22"/>
          <w:szCs w:val="22"/>
          <w:lang w:val="ro-RO"/>
        </w:rPr>
        <w:t>iilor</w:t>
      </w:r>
      <w:r w:rsidRPr="00FA1765">
        <w:rPr>
          <w:b/>
          <w:sz w:val="22"/>
          <w:szCs w:val="22"/>
          <w:lang w:val="ro-RO"/>
        </w:rPr>
        <w:t xml:space="preserve"> </w:t>
      </w:r>
      <w:r w:rsidRPr="00FA1765">
        <w:rPr>
          <w:sz w:val="22"/>
          <w:szCs w:val="22"/>
          <w:lang w:val="ro-RO"/>
        </w:rPr>
        <w:t>de drept procesual penal declarate neconstitu</w:t>
      </w:r>
      <w:r>
        <w:rPr>
          <w:sz w:val="22"/>
          <w:szCs w:val="22"/>
          <w:lang w:val="ro-RO"/>
        </w:rPr>
        <w:t>ț</w:t>
      </w:r>
      <w:r w:rsidRPr="00FA1765">
        <w:rPr>
          <w:sz w:val="22"/>
          <w:szCs w:val="22"/>
          <w:lang w:val="ro-RO"/>
        </w:rPr>
        <w:t xml:space="preserve">ionale </w:t>
      </w:r>
    </w:p>
    <w:p w:rsidR="00FD1C6A" w:rsidRPr="00FA1765" w:rsidRDefault="00FD1C6A" w:rsidP="00B1121A">
      <w:pPr>
        <w:ind w:firstLine="567"/>
        <w:jc w:val="both"/>
        <w:rPr>
          <w:sz w:val="22"/>
          <w:szCs w:val="22"/>
          <w:lang w:val="ro-RO"/>
        </w:rPr>
      </w:pPr>
      <w:r w:rsidRPr="00FA1765">
        <w:rPr>
          <w:sz w:val="22"/>
          <w:szCs w:val="22"/>
          <w:lang w:val="ro-RO"/>
        </w:rPr>
        <w:t xml:space="preserve">- modificare normelor </w:t>
      </w:r>
      <w:r>
        <w:rPr>
          <w:sz w:val="22"/>
          <w:szCs w:val="22"/>
          <w:lang w:val="ro-RO"/>
        </w:rPr>
        <w:t>ș</w:t>
      </w:r>
      <w:r w:rsidRPr="00FA1765">
        <w:rPr>
          <w:sz w:val="22"/>
          <w:szCs w:val="22"/>
          <w:lang w:val="ro-RO"/>
        </w:rPr>
        <w:t>i prin raportare la deciziile Înaltei Cur</w:t>
      </w:r>
      <w:r>
        <w:rPr>
          <w:sz w:val="22"/>
          <w:szCs w:val="22"/>
          <w:lang w:val="ro-RO"/>
        </w:rPr>
        <w:t>ț</w:t>
      </w:r>
      <w:r w:rsidRPr="00FA1765">
        <w:rPr>
          <w:sz w:val="22"/>
          <w:szCs w:val="22"/>
          <w:lang w:val="ro-RO"/>
        </w:rPr>
        <w:t>i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 xml:space="preserve">ie privind dezlegarea unor probleme de drept </w:t>
      </w:r>
    </w:p>
    <w:p w:rsidR="00FD1C6A" w:rsidRPr="00FA1765" w:rsidRDefault="00FD1C6A" w:rsidP="00B1121A">
      <w:pPr>
        <w:tabs>
          <w:tab w:val="left" w:pos="567"/>
        </w:tabs>
        <w:ind w:firstLine="567"/>
        <w:jc w:val="both"/>
        <w:rPr>
          <w:sz w:val="22"/>
          <w:szCs w:val="22"/>
          <w:lang w:val="ro-RO"/>
        </w:rPr>
      </w:pPr>
      <w:r w:rsidRPr="00FA1765">
        <w:rPr>
          <w:sz w:val="22"/>
          <w:szCs w:val="22"/>
          <w:lang w:val="ro-RO"/>
        </w:rPr>
        <w:t>- eliminarea/modificarea institu</w:t>
      </w:r>
      <w:r>
        <w:rPr>
          <w:sz w:val="22"/>
          <w:szCs w:val="22"/>
          <w:lang w:val="ro-RO"/>
        </w:rPr>
        <w:t>ț</w:t>
      </w:r>
      <w:r w:rsidRPr="00FA1765">
        <w:rPr>
          <w:sz w:val="22"/>
          <w:szCs w:val="22"/>
          <w:lang w:val="ro-RO"/>
        </w:rPr>
        <w:t xml:space="preserve">iei camerei preliminare </w:t>
      </w:r>
    </w:p>
    <w:p w:rsidR="00FD1C6A" w:rsidRPr="00FA1765" w:rsidRDefault="00FD1C6A" w:rsidP="00B1121A">
      <w:pPr>
        <w:tabs>
          <w:tab w:val="left" w:pos="567"/>
        </w:tabs>
        <w:ind w:firstLine="567"/>
        <w:jc w:val="both"/>
        <w:rPr>
          <w:sz w:val="22"/>
          <w:szCs w:val="22"/>
          <w:lang w:val="ro-RO"/>
        </w:rPr>
      </w:pPr>
      <w:r w:rsidRPr="00FA1765">
        <w:rPr>
          <w:sz w:val="22"/>
          <w:szCs w:val="22"/>
          <w:lang w:val="ro-RO"/>
        </w:rPr>
        <w:t>- reglementarea re</w:t>
      </w:r>
      <w:r>
        <w:rPr>
          <w:sz w:val="22"/>
          <w:szCs w:val="22"/>
          <w:lang w:val="ro-RO"/>
        </w:rPr>
        <w:t>ț</w:t>
      </w:r>
      <w:r w:rsidRPr="00FA1765">
        <w:rPr>
          <w:sz w:val="22"/>
          <w:szCs w:val="22"/>
          <w:lang w:val="ro-RO"/>
        </w:rPr>
        <w:t>inerii datelor generate sau prelucrate de furnizorii de re</w:t>
      </w:r>
      <w:r>
        <w:rPr>
          <w:sz w:val="22"/>
          <w:szCs w:val="22"/>
          <w:lang w:val="ro-RO"/>
        </w:rPr>
        <w:t>ț</w:t>
      </w:r>
      <w:r w:rsidRPr="00FA1765">
        <w:rPr>
          <w:sz w:val="22"/>
          <w:szCs w:val="22"/>
          <w:lang w:val="ro-RO"/>
        </w:rPr>
        <w:t>ele publice de comunica</w:t>
      </w:r>
      <w:r>
        <w:rPr>
          <w:sz w:val="22"/>
          <w:szCs w:val="22"/>
          <w:lang w:val="ro-RO"/>
        </w:rPr>
        <w:t>ț</w:t>
      </w:r>
      <w:r w:rsidRPr="00FA1765">
        <w:rPr>
          <w:sz w:val="22"/>
          <w:szCs w:val="22"/>
          <w:lang w:val="ro-RO"/>
        </w:rPr>
        <w:t>ii electronice, simplificarea procedurii legate de ob</w:t>
      </w:r>
      <w:r>
        <w:rPr>
          <w:sz w:val="22"/>
          <w:szCs w:val="22"/>
          <w:lang w:val="ro-RO"/>
        </w:rPr>
        <w:t>ț</w:t>
      </w:r>
      <w:r w:rsidRPr="00FA1765">
        <w:rPr>
          <w:sz w:val="22"/>
          <w:szCs w:val="22"/>
          <w:lang w:val="ro-RO"/>
        </w:rPr>
        <w:t xml:space="preserve">inerea datelor financiare ale unei persoane; </w:t>
      </w:r>
    </w:p>
    <w:p w:rsidR="00FD1C6A" w:rsidRPr="00FA1765" w:rsidRDefault="00FD1C6A" w:rsidP="008622FC">
      <w:pPr>
        <w:tabs>
          <w:tab w:val="left" w:pos="567"/>
        </w:tabs>
        <w:ind w:firstLine="567"/>
        <w:jc w:val="both"/>
        <w:rPr>
          <w:sz w:val="22"/>
          <w:szCs w:val="22"/>
          <w:lang w:val="ro-RO"/>
        </w:rPr>
      </w:pPr>
      <w:r w:rsidRPr="00FA1765">
        <w:rPr>
          <w:sz w:val="22"/>
          <w:szCs w:val="22"/>
          <w:lang w:val="ro-RO"/>
        </w:rPr>
        <w:t>- cre</w:t>
      </w:r>
      <w:r>
        <w:rPr>
          <w:sz w:val="22"/>
          <w:szCs w:val="22"/>
          <w:lang w:val="ro-RO"/>
        </w:rPr>
        <w:t>ș</w:t>
      </w:r>
      <w:r w:rsidRPr="00FA1765">
        <w:rPr>
          <w:sz w:val="22"/>
          <w:szCs w:val="22"/>
          <w:lang w:val="ro-RO"/>
        </w:rPr>
        <w:t>terea limitei maxime a pedepsei infrac</w:t>
      </w:r>
      <w:r>
        <w:rPr>
          <w:sz w:val="22"/>
          <w:szCs w:val="22"/>
          <w:lang w:val="ro-RO"/>
        </w:rPr>
        <w:t>ț</w:t>
      </w:r>
      <w:r w:rsidRPr="00FA1765">
        <w:rPr>
          <w:sz w:val="22"/>
          <w:szCs w:val="22"/>
          <w:lang w:val="ro-RO"/>
        </w:rPr>
        <w:t>iunilor pentru care se poate încheia acord de recunoa</w:t>
      </w:r>
      <w:r>
        <w:rPr>
          <w:sz w:val="22"/>
          <w:szCs w:val="22"/>
          <w:lang w:val="ro-RO"/>
        </w:rPr>
        <w:t>ș</w:t>
      </w:r>
      <w:r w:rsidRPr="00FA1765">
        <w:rPr>
          <w:sz w:val="22"/>
          <w:szCs w:val="22"/>
          <w:lang w:val="ro-RO"/>
        </w:rPr>
        <w:t>tere a vinovă</w:t>
      </w:r>
      <w:r>
        <w:rPr>
          <w:sz w:val="22"/>
          <w:szCs w:val="22"/>
          <w:lang w:val="ro-RO"/>
        </w:rPr>
        <w:t>ț</w:t>
      </w:r>
      <w:r w:rsidRPr="00FA1765">
        <w:rPr>
          <w:sz w:val="22"/>
          <w:szCs w:val="22"/>
          <w:lang w:val="ro-RO"/>
        </w:rPr>
        <w:t xml:space="preserve">iei.       </w:t>
      </w:r>
    </w:p>
    <w:p w:rsidR="00FD1C6A" w:rsidRPr="00FA1765" w:rsidRDefault="00FD1C6A" w:rsidP="008622FC">
      <w:pPr>
        <w:pStyle w:val="Heading2"/>
      </w:pPr>
      <w:bookmarkStart w:id="165" w:name="_Toc408239784"/>
      <w:bookmarkStart w:id="166" w:name="_Toc413759343"/>
      <w:r w:rsidRPr="00FA1765">
        <w:t>Alte modificări legislative</w:t>
      </w:r>
      <w:bookmarkEnd w:id="165"/>
      <w:r w:rsidRPr="00FA1765">
        <w:t xml:space="preserve"> cu impact asupra sistemului judiciar în anul 2014.</w:t>
      </w:r>
      <w:bookmarkEnd w:id="166"/>
    </w:p>
    <w:p w:rsidR="00FD1C6A" w:rsidRPr="00FA1765" w:rsidRDefault="00FD1C6A" w:rsidP="00B1121A">
      <w:pPr>
        <w:tabs>
          <w:tab w:val="left" w:pos="567"/>
        </w:tabs>
        <w:ind w:firstLine="567"/>
        <w:jc w:val="both"/>
        <w:rPr>
          <w:sz w:val="22"/>
          <w:szCs w:val="22"/>
          <w:lang w:val="ro-RO"/>
        </w:rPr>
      </w:pPr>
      <w:r w:rsidRPr="00FA1765">
        <w:rPr>
          <w:sz w:val="22"/>
          <w:szCs w:val="22"/>
          <w:lang w:val="ro-RO"/>
        </w:rPr>
        <w:t>Un act normativ important pentru activitatea justi</w:t>
      </w:r>
      <w:r>
        <w:rPr>
          <w:sz w:val="22"/>
          <w:szCs w:val="22"/>
          <w:lang w:val="ro-RO"/>
        </w:rPr>
        <w:t>ț</w:t>
      </w:r>
      <w:r w:rsidRPr="00FA1765">
        <w:rPr>
          <w:sz w:val="22"/>
          <w:szCs w:val="22"/>
          <w:lang w:val="ro-RO"/>
        </w:rPr>
        <w:t xml:space="preserve">iei este </w:t>
      </w:r>
      <w:r w:rsidRPr="00FA1765">
        <w:rPr>
          <w:b/>
          <w:i/>
          <w:sz w:val="22"/>
          <w:szCs w:val="22"/>
          <w:lang w:val="ro-RO"/>
        </w:rPr>
        <w:t xml:space="preserve">Legea nr. 85/2014 </w:t>
      </w:r>
      <w:r w:rsidRPr="00FA1765">
        <w:rPr>
          <w:b/>
          <w:bCs/>
          <w:i/>
          <w:sz w:val="22"/>
          <w:szCs w:val="22"/>
          <w:lang w:val="ro-RO"/>
        </w:rPr>
        <w:t>privind procedurile de prevenire a insolven</w:t>
      </w:r>
      <w:r>
        <w:rPr>
          <w:b/>
          <w:bCs/>
          <w:i/>
          <w:sz w:val="22"/>
          <w:szCs w:val="22"/>
          <w:lang w:val="ro-RO"/>
        </w:rPr>
        <w:t>ț</w:t>
      </w:r>
      <w:r w:rsidRPr="00FA1765">
        <w:rPr>
          <w:b/>
          <w:bCs/>
          <w:i/>
          <w:sz w:val="22"/>
          <w:szCs w:val="22"/>
          <w:lang w:val="ro-RO"/>
        </w:rPr>
        <w:t xml:space="preserve">ei </w:t>
      </w:r>
      <w:r>
        <w:rPr>
          <w:b/>
          <w:bCs/>
          <w:i/>
          <w:sz w:val="22"/>
          <w:szCs w:val="22"/>
          <w:lang w:val="ro-RO"/>
        </w:rPr>
        <w:t>ș</w:t>
      </w:r>
      <w:r w:rsidRPr="00FA1765">
        <w:rPr>
          <w:b/>
          <w:bCs/>
          <w:i/>
          <w:sz w:val="22"/>
          <w:szCs w:val="22"/>
          <w:lang w:val="ro-RO"/>
        </w:rPr>
        <w:t>i de insolven</w:t>
      </w:r>
      <w:r>
        <w:rPr>
          <w:b/>
          <w:bCs/>
          <w:i/>
          <w:sz w:val="22"/>
          <w:szCs w:val="22"/>
          <w:lang w:val="ro-RO"/>
        </w:rPr>
        <w:t>ț</w:t>
      </w:r>
      <w:r w:rsidRPr="00FA1765">
        <w:rPr>
          <w:b/>
          <w:bCs/>
          <w:i/>
          <w:sz w:val="22"/>
          <w:szCs w:val="22"/>
          <w:lang w:val="ro-RO"/>
        </w:rPr>
        <w:t>ă</w:t>
      </w:r>
      <w:r w:rsidRPr="00FA1765">
        <w:rPr>
          <w:bCs/>
          <w:sz w:val="22"/>
          <w:szCs w:val="22"/>
          <w:lang w:val="ro-RO"/>
        </w:rPr>
        <w:t>, publicată în Monitorul Oficial nr. 466 din 25 iunie 2014.</w:t>
      </w:r>
    </w:p>
    <w:p w:rsidR="00FD1C6A" w:rsidRPr="00FA1765" w:rsidRDefault="00FD1C6A" w:rsidP="00B1121A">
      <w:pPr>
        <w:tabs>
          <w:tab w:val="left" w:pos="567"/>
        </w:tabs>
        <w:ind w:firstLine="567"/>
        <w:jc w:val="both"/>
        <w:rPr>
          <w:sz w:val="22"/>
          <w:szCs w:val="22"/>
          <w:lang w:val="ro-RO"/>
        </w:rPr>
      </w:pPr>
      <w:r w:rsidRPr="00FA1765">
        <w:rPr>
          <w:bCs/>
          <w:sz w:val="22"/>
          <w:szCs w:val="22"/>
          <w:lang w:val="ro-RO"/>
        </w:rPr>
        <w:t xml:space="preserve">Din această perspectivă, în </w:t>
      </w:r>
      <w:r>
        <w:rPr>
          <w:bCs/>
          <w:sz w:val="22"/>
          <w:szCs w:val="22"/>
          <w:lang w:val="ro-RO"/>
        </w:rPr>
        <w:t>ș</w:t>
      </w:r>
      <w:r w:rsidRPr="00FA1765">
        <w:rPr>
          <w:bCs/>
          <w:sz w:val="22"/>
          <w:szCs w:val="22"/>
          <w:lang w:val="ro-RO"/>
        </w:rPr>
        <w:t>edin</w:t>
      </w:r>
      <w:r>
        <w:rPr>
          <w:bCs/>
          <w:sz w:val="22"/>
          <w:szCs w:val="22"/>
          <w:lang w:val="ro-RO"/>
        </w:rPr>
        <w:t>ț</w:t>
      </w:r>
      <w:r w:rsidRPr="00FA1765">
        <w:rPr>
          <w:bCs/>
          <w:sz w:val="22"/>
          <w:szCs w:val="22"/>
          <w:lang w:val="ro-RO"/>
        </w:rPr>
        <w:t>a din 24.06.2014 a Comisiei nr. 2 - Eficientizarea activită</w:t>
      </w:r>
      <w:r>
        <w:rPr>
          <w:bCs/>
          <w:sz w:val="22"/>
          <w:szCs w:val="22"/>
          <w:lang w:val="ro-RO"/>
        </w:rPr>
        <w:t>ț</w:t>
      </w:r>
      <w:r w:rsidRPr="00FA1765">
        <w:rPr>
          <w:bCs/>
          <w:sz w:val="22"/>
          <w:szCs w:val="22"/>
          <w:lang w:val="ro-RO"/>
        </w:rPr>
        <w:t xml:space="preserve">ii Consiliului Superior al Magistraturii </w:t>
      </w:r>
      <w:r>
        <w:rPr>
          <w:bCs/>
          <w:sz w:val="22"/>
          <w:szCs w:val="22"/>
          <w:lang w:val="ro-RO"/>
        </w:rPr>
        <w:t>ș</w:t>
      </w:r>
      <w:r w:rsidRPr="00FA1765">
        <w:rPr>
          <w:bCs/>
          <w:sz w:val="22"/>
          <w:szCs w:val="22"/>
          <w:lang w:val="ro-RO"/>
        </w:rPr>
        <w:t>i a institu</w:t>
      </w:r>
      <w:r>
        <w:rPr>
          <w:bCs/>
          <w:sz w:val="22"/>
          <w:szCs w:val="22"/>
          <w:lang w:val="ro-RO"/>
        </w:rPr>
        <w:t>ț</w:t>
      </w:r>
      <w:r w:rsidRPr="00FA1765">
        <w:rPr>
          <w:bCs/>
          <w:sz w:val="22"/>
          <w:szCs w:val="22"/>
          <w:lang w:val="ro-RO"/>
        </w:rPr>
        <w:t>iilor coordonate; parteneriatul cu institu</w:t>
      </w:r>
      <w:r>
        <w:rPr>
          <w:bCs/>
          <w:sz w:val="22"/>
          <w:szCs w:val="22"/>
          <w:lang w:val="ro-RO"/>
        </w:rPr>
        <w:t>ț</w:t>
      </w:r>
      <w:r w:rsidRPr="00FA1765">
        <w:rPr>
          <w:bCs/>
          <w:sz w:val="22"/>
          <w:szCs w:val="22"/>
          <w:lang w:val="ro-RO"/>
        </w:rPr>
        <w:t xml:space="preserve">iile interne </w:t>
      </w:r>
      <w:r>
        <w:rPr>
          <w:bCs/>
          <w:sz w:val="22"/>
          <w:szCs w:val="22"/>
          <w:lang w:val="ro-RO"/>
        </w:rPr>
        <w:t>ș</w:t>
      </w:r>
      <w:r w:rsidRPr="00FA1765">
        <w:rPr>
          <w:bCs/>
          <w:sz w:val="22"/>
          <w:szCs w:val="22"/>
          <w:lang w:val="ro-RO"/>
        </w:rPr>
        <w:t xml:space="preserve">i societatea civilă, s-a </w:t>
      </w:r>
      <w:r w:rsidRPr="00FA1765">
        <w:rPr>
          <w:bCs/>
          <w:sz w:val="22"/>
          <w:szCs w:val="22"/>
          <w:lang w:val="ro-RO"/>
        </w:rPr>
        <w:lastRenderedPageBreak/>
        <w:t xml:space="preserve">decis la nivelul Consiliului, constituirea unui grup de lucru pentru pregătirea sistemului judiciar în vederea intrării în vigoare a legii precitate; la </w:t>
      </w:r>
      <w:r>
        <w:rPr>
          <w:bCs/>
          <w:sz w:val="22"/>
          <w:szCs w:val="22"/>
          <w:lang w:val="ro-RO"/>
        </w:rPr>
        <w:t>ș</w:t>
      </w:r>
      <w:r w:rsidRPr="00FA1765">
        <w:rPr>
          <w:bCs/>
          <w:sz w:val="22"/>
          <w:szCs w:val="22"/>
          <w:lang w:val="ro-RO"/>
        </w:rPr>
        <w:t>edin</w:t>
      </w:r>
      <w:r>
        <w:rPr>
          <w:bCs/>
          <w:sz w:val="22"/>
          <w:szCs w:val="22"/>
          <w:lang w:val="ro-RO"/>
        </w:rPr>
        <w:t>ț</w:t>
      </w:r>
      <w:r w:rsidRPr="00FA1765">
        <w:rPr>
          <w:bCs/>
          <w:sz w:val="22"/>
          <w:szCs w:val="22"/>
          <w:lang w:val="ro-RO"/>
        </w:rPr>
        <w:t>ele acestui grup de lucru au fost invita</w:t>
      </w:r>
      <w:r>
        <w:rPr>
          <w:bCs/>
          <w:sz w:val="22"/>
          <w:szCs w:val="22"/>
          <w:lang w:val="ro-RO"/>
        </w:rPr>
        <w:t>ț</w:t>
      </w:r>
      <w:r w:rsidRPr="00FA1765">
        <w:rPr>
          <w:bCs/>
          <w:sz w:val="22"/>
          <w:szCs w:val="22"/>
          <w:lang w:val="ro-RO"/>
        </w:rPr>
        <w:t>i să participe judecători specializa</w:t>
      </w:r>
      <w:r>
        <w:rPr>
          <w:bCs/>
          <w:sz w:val="22"/>
          <w:szCs w:val="22"/>
          <w:lang w:val="ro-RO"/>
        </w:rPr>
        <w:t>ț</w:t>
      </w:r>
      <w:r w:rsidRPr="00FA1765">
        <w:rPr>
          <w:bCs/>
          <w:sz w:val="22"/>
          <w:szCs w:val="22"/>
          <w:lang w:val="ro-RO"/>
        </w:rPr>
        <w:t>i în materia insolven</w:t>
      </w:r>
      <w:r>
        <w:rPr>
          <w:bCs/>
          <w:sz w:val="22"/>
          <w:szCs w:val="22"/>
          <w:lang w:val="ro-RO"/>
        </w:rPr>
        <w:t>ț</w:t>
      </w:r>
      <w:r w:rsidRPr="00FA1765">
        <w:rPr>
          <w:bCs/>
          <w:sz w:val="22"/>
          <w:szCs w:val="22"/>
          <w:lang w:val="ro-RO"/>
        </w:rPr>
        <w:t xml:space="preserve">ei </w:t>
      </w:r>
      <w:r>
        <w:rPr>
          <w:bCs/>
          <w:sz w:val="22"/>
          <w:szCs w:val="22"/>
          <w:lang w:val="ro-RO"/>
        </w:rPr>
        <w:t>ș</w:t>
      </w:r>
      <w:r w:rsidRPr="00FA1765">
        <w:rPr>
          <w:bCs/>
          <w:sz w:val="22"/>
          <w:szCs w:val="22"/>
          <w:lang w:val="ro-RO"/>
        </w:rPr>
        <w:t>i reprezentan</w:t>
      </w:r>
      <w:r>
        <w:rPr>
          <w:bCs/>
          <w:sz w:val="22"/>
          <w:szCs w:val="22"/>
          <w:lang w:val="ro-RO"/>
        </w:rPr>
        <w:t>ț</w:t>
      </w:r>
      <w:r w:rsidRPr="00FA1765">
        <w:rPr>
          <w:bCs/>
          <w:sz w:val="22"/>
          <w:szCs w:val="22"/>
          <w:lang w:val="ro-RO"/>
        </w:rPr>
        <w:t>i ai Ministerului Justi</w:t>
      </w:r>
      <w:r>
        <w:rPr>
          <w:bCs/>
          <w:sz w:val="22"/>
          <w:szCs w:val="22"/>
          <w:lang w:val="ro-RO"/>
        </w:rPr>
        <w:t>ț</w:t>
      </w:r>
      <w:r w:rsidRPr="00FA1765">
        <w:rPr>
          <w:bCs/>
          <w:sz w:val="22"/>
          <w:szCs w:val="22"/>
          <w:lang w:val="ro-RO"/>
        </w:rPr>
        <w:t>iei. La finalizarea dezbaterilor, pentru punerea în acord a dispozi</w:t>
      </w:r>
      <w:r>
        <w:rPr>
          <w:bCs/>
          <w:sz w:val="22"/>
          <w:szCs w:val="22"/>
          <w:lang w:val="ro-RO"/>
        </w:rPr>
        <w:t>ț</w:t>
      </w:r>
      <w:r w:rsidRPr="00FA1765">
        <w:rPr>
          <w:bCs/>
          <w:sz w:val="22"/>
          <w:szCs w:val="22"/>
          <w:lang w:val="ro-RO"/>
        </w:rPr>
        <w:t xml:space="preserve">iilor regulamentare, prin Hotărârea Plenului Consiliului Superior al Magistraturii nr. 1049 din 23 septembrie 2014, publicată în Monitorul Oficial nr. 732 din 7 octombrie 2014, s-a modificat </w:t>
      </w:r>
      <w:r>
        <w:rPr>
          <w:bCs/>
          <w:sz w:val="22"/>
          <w:szCs w:val="22"/>
          <w:lang w:val="ro-RO"/>
        </w:rPr>
        <w:t>ș</w:t>
      </w:r>
      <w:r w:rsidRPr="00FA1765">
        <w:rPr>
          <w:bCs/>
          <w:sz w:val="22"/>
          <w:szCs w:val="22"/>
          <w:lang w:val="ro-RO"/>
        </w:rPr>
        <w:t xml:space="preserve">i completat </w:t>
      </w:r>
      <w:r w:rsidRPr="00FA1765">
        <w:rPr>
          <w:sz w:val="22"/>
          <w:szCs w:val="22"/>
          <w:lang w:val="ro-RO"/>
        </w:rPr>
        <w:t>Regulamentului ordine interioară al instan</w:t>
      </w:r>
      <w:r>
        <w:rPr>
          <w:sz w:val="22"/>
          <w:szCs w:val="22"/>
          <w:lang w:val="ro-RO"/>
        </w:rPr>
        <w:t>ț</w:t>
      </w:r>
      <w:r w:rsidRPr="00FA1765">
        <w:rPr>
          <w:sz w:val="22"/>
          <w:szCs w:val="22"/>
          <w:lang w:val="ro-RO"/>
        </w:rPr>
        <w:t>elor judecătore</w:t>
      </w:r>
      <w:r>
        <w:rPr>
          <w:sz w:val="22"/>
          <w:szCs w:val="22"/>
          <w:lang w:val="ro-RO"/>
        </w:rPr>
        <w:t>ș</w:t>
      </w:r>
      <w:r w:rsidRPr="00FA1765">
        <w:rPr>
          <w:sz w:val="22"/>
          <w:szCs w:val="22"/>
          <w:lang w:val="ro-RO"/>
        </w:rPr>
        <w:t>ti</w:t>
      </w:r>
      <w:r w:rsidRPr="00FA1765">
        <w:rPr>
          <w:b/>
          <w:sz w:val="22"/>
          <w:szCs w:val="22"/>
          <w:lang w:val="ro-RO"/>
        </w:rPr>
        <w:t>.</w:t>
      </w:r>
    </w:p>
    <w:p w:rsidR="00FD1C6A" w:rsidRPr="00FA1765" w:rsidRDefault="00FD1C6A" w:rsidP="00B1121A">
      <w:pPr>
        <w:tabs>
          <w:tab w:val="left" w:pos="567"/>
        </w:tabs>
        <w:ind w:firstLine="567"/>
        <w:jc w:val="both"/>
        <w:rPr>
          <w:b/>
          <w:i/>
          <w:sz w:val="22"/>
          <w:szCs w:val="22"/>
          <w:lang w:val="ro-RO"/>
        </w:rPr>
      </w:pPr>
      <w:r w:rsidRPr="00FA1765">
        <w:rPr>
          <w:sz w:val="22"/>
          <w:szCs w:val="22"/>
          <w:lang w:val="ro-RO"/>
        </w:rPr>
        <w:t xml:space="preserve">Referitor la modificarea </w:t>
      </w:r>
      <w:r>
        <w:rPr>
          <w:sz w:val="22"/>
          <w:szCs w:val="22"/>
          <w:lang w:val="ro-RO"/>
        </w:rPr>
        <w:t>ș</w:t>
      </w:r>
      <w:r w:rsidRPr="00FA1765">
        <w:rPr>
          <w:sz w:val="22"/>
          <w:szCs w:val="22"/>
          <w:lang w:val="ro-RO"/>
        </w:rPr>
        <w:t xml:space="preserve">i completarea Legii nr.134/2010 privind Codul de procedură civilă, precum </w:t>
      </w:r>
      <w:r>
        <w:rPr>
          <w:sz w:val="22"/>
          <w:szCs w:val="22"/>
          <w:lang w:val="ro-RO"/>
        </w:rPr>
        <w:t>ș</w:t>
      </w:r>
      <w:r w:rsidRPr="00FA1765">
        <w:rPr>
          <w:sz w:val="22"/>
          <w:szCs w:val="22"/>
          <w:lang w:val="ro-RO"/>
        </w:rPr>
        <w:t xml:space="preserve">i pentru modificarea </w:t>
      </w:r>
      <w:r>
        <w:rPr>
          <w:sz w:val="22"/>
          <w:szCs w:val="22"/>
          <w:lang w:val="ro-RO"/>
        </w:rPr>
        <w:t>ș</w:t>
      </w:r>
      <w:r w:rsidRPr="00FA1765">
        <w:rPr>
          <w:sz w:val="22"/>
          <w:szCs w:val="22"/>
          <w:lang w:val="ro-RO"/>
        </w:rPr>
        <w:t xml:space="preserve">i completarea unor acte normative conexe, amintim </w:t>
      </w:r>
      <w:r w:rsidRPr="00FA1765">
        <w:rPr>
          <w:b/>
          <w:i/>
          <w:sz w:val="22"/>
          <w:szCs w:val="22"/>
          <w:lang w:val="ro-RO"/>
        </w:rPr>
        <w:t>Legea nr. 138/2014.</w:t>
      </w:r>
    </w:p>
    <w:p w:rsidR="00FD1C6A" w:rsidRPr="00FA1765" w:rsidRDefault="00FD1C6A" w:rsidP="00B1121A">
      <w:pPr>
        <w:tabs>
          <w:tab w:val="left" w:pos="567"/>
        </w:tabs>
        <w:ind w:firstLine="567"/>
        <w:jc w:val="both"/>
        <w:rPr>
          <w:bCs/>
          <w:sz w:val="22"/>
          <w:szCs w:val="22"/>
          <w:lang w:val="ro-RO"/>
        </w:rPr>
      </w:pPr>
      <w:r w:rsidRPr="00FA1765">
        <w:rPr>
          <w:iCs/>
          <w:sz w:val="22"/>
          <w:szCs w:val="22"/>
          <w:lang w:val="ro-RO"/>
        </w:rPr>
        <w:t>Majoritatea instan</w:t>
      </w:r>
      <w:r>
        <w:rPr>
          <w:iCs/>
          <w:sz w:val="22"/>
          <w:szCs w:val="22"/>
          <w:lang w:val="ro-RO"/>
        </w:rPr>
        <w:t>ț</w:t>
      </w:r>
      <w:r w:rsidRPr="00FA1765">
        <w:rPr>
          <w:iCs/>
          <w:sz w:val="22"/>
          <w:szCs w:val="22"/>
          <w:lang w:val="ro-RO"/>
        </w:rPr>
        <w:t>elor au estimat că m</w:t>
      </w:r>
      <w:r w:rsidRPr="00FA1765">
        <w:rPr>
          <w:sz w:val="22"/>
          <w:szCs w:val="22"/>
          <w:lang w:val="ro-RO"/>
        </w:rPr>
        <w:t xml:space="preserve">odificările Codului de procedură civilă </w:t>
      </w:r>
      <w:r>
        <w:rPr>
          <w:sz w:val="22"/>
          <w:szCs w:val="22"/>
          <w:lang w:val="ro-RO"/>
        </w:rPr>
        <w:t>ș</w:t>
      </w:r>
      <w:r w:rsidRPr="00FA1765">
        <w:rPr>
          <w:sz w:val="22"/>
          <w:szCs w:val="22"/>
          <w:lang w:val="ro-RO"/>
        </w:rPr>
        <w:t>i adoptarea Codului insolven</w:t>
      </w:r>
      <w:r>
        <w:rPr>
          <w:sz w:val="22"/>
          <w:szCs w:val="22"/>
          <w:lang w:val="ro-RO"/>
        </w:rPr>
        <w:t>ț</w:t>
      </w:r>
      <w:r w:rsidRPr="00FA1765">
        <w:rPr>
          <w:sz w:val="22"/>
          <w:szCs w:val="22"/>
          <w:lang w:val="ro-RO"/>
        </w:rPr>
        <w:t>ei din cursul anului 2014, au avut, mai degrabă o influen</w:t>
      </w:r>
      <w:r>
        <w:rPr>
          <w:sz w:val="22"/>
          <w:szCs w:val="22"/>
          <w:lang w:val="ro-RO"/>
        </w:rPr>
        <w:t>ț</w:t>
      </w:r>
      <w:r w:rsidRPr="00FA1765">
        <w:rPr>
          <w:sz w:val="22"/>
          <w:szCs w:val="22"/>
          <w:lang w:val="ro-RO"/>
        </w:rPr>
        <w:t>ă pozitivă asupra func</w:t>
      </w:r>
      <w:r>
        <w:rPr>
          <w:sz w:val="22"/>
          <w:szCs w:val="22"/>
          <w:lang w:val="ro-RO"/>
        </w:rPr>
        <w:t>ț</w:t>
      </w:r>
      <w:r w:rsidRPr="00FA1765">
        <w:rPr>
          <w:sz w:val="22"/>
          <w:szCs w:val="22"/>
          <w:lang w:val="ro-RO"/>
        </w:rPr>
        <w:t>ionării eficiente a sistemului judiciar</w:t>
      </w:r>
      <w:r w:rsidRPr="00FA1765">
        <w:rPr>
          <w:bCs/>
          <w:sz w:val="22"/>
          <w:szCs w:val="22"/>
          <w:lang w:val="ro-RO"/>
        </w:rPr>
        <w:t>.</w:t>
      </w:r>
      <w:r w:rsidRPr="00FA1765">
        <w:rPr>
          <w:sz w:val="22"/>
          <w:szCs w:val="22"/>
          <w:lang w:val="ro-RO"/>
        </w:rPr>
        <w:tab/>
      </w:r>
    </w:p>
    <w:p w:rsidR="00FD1C6A" w:rsidRPr="00FA1765" w:rsidRDefault="00FD1C6A" w:rsidP="00B1121A">
      <w:pPr>
        <w:tabs>
          <w:tab w:val="left" w:pos="567"/>
        </w:tabs>
        <w:ind w:firstLine="567"/>
        <w:jc w:val="both"/>
        <w:rPr>
          <w:bCs/>
          <w:sz w:val="22"/>
          <w:szCs w:val="22"/>
          <w:lang w:val="ro-RO"/>
        </w:rPr>
      </w:pPr>
      <w:r w:rsidRPr="00FA1765">
        <w:rPr>
          <w:bCs/>
          <w:sz w:val="22"/>
          <w:szCs w:val="22"/>
          <w:lang w:val="ro-RO"/>
        </w:rPr>
        <w:t>Ca urmare a modificărilor aduse Legii nr. 182/2002 privind protec</w:t>
      </w:r>
      <w:r>
        <w:rPr>
          <w:bCs/>
          <w:sz w:val="22"/>
          <w:szCs w:val="22"/>
          <w:lang w:val="ro-RO"/>
        </w:rPr>
        <w:t>ț</w:t>
      </w:r>
      <w:r w:rsidRPr="00FA1765">
        <w:rPr>
          <w:bCs/>
          <w:sz w:val="22"/>
          <w:szCs w:val="22"/>
          <w:lang w:val="ro-RO"/>
        </w:rPr>
        <w:t>ia informa</w:t>
      </w:r>
      <w:r>
        <w:rPr>
          <w:bCs/>
          <w:sz w:val="22"/>
          <w:szCs w:val="22"/>
          <w:lang w:val="ro-RO"/>
        </w:rPr>
        <w:t>ț</w:t>
      </w:r>
      <w:r w:rsidRPr="00FA1765">
        <w:rPr>
          <w:bCs/>
          <w:sz w:val="22"/>
          <w:szCs w:val="22"/>
          <w:lang w:val="ro-RO"/>
        </w:rPr>
        <w:t xml:space="preserve">iilor clasificate, prin Legea nr. 255/2013 pentru punerea în aplicare a Legii nr. 135/2010 privind Codul de procedură penală </w:t>
      </w:r>
      <w:r>
        <w:rPr>
          <w:bCs/>
          <w:sz w:val="22"/>
          <w:szCs w:val="22"/>
          <w:lang w:val="ro-RO"/>
        </w:rPr>
        <w:t>ș</w:t>
      </w:r>
      <w:r w:rsidRPr="00FA1765">
        <w:rPr>
          <w:bCs/>
          <w:sz w:val="22"/>
          <w:szCs w:val="22"/>
          <w:lang w:val="ro-RO"/>
        </w:rPr>
        <w:t xml:space="preserve">i pentru modificarea </w:t>
      </w:r>
      <w:r>
        <w:rPr>
          <w:bCs/>
          <w:sz w:val="22"/>
          <w:szCs w:val="22"/>
          <w:lang w:val="ro-RO"/>
        </w:rPr>
        <w:t>ș</w:t>
      </w:r>
      <w:r w:rsidRPr="00FA1765">
        <w:rPr>
          <w:bCs/>
          <w:sz w:val="22"/>
          <w:szCs w:val="22"/>
          <w:lang w:val="ro-RO"/>
        </w:rPr>
        <w:t>i completarea unor acte normative care cuprind dispozi</w:t>
      </w:r>
      <w:r>
        <w:rPr>
          <w:bCs/>
          <w:sz w:val="22"/>
          <w:szCs w:val="22"/>
          <w:lang w:val="ro-RO"/>
        </w:rPr>
        <w:t>ț</w:t>
      </w:r>
      <w:r w:rsidRPr="00FA1765">
        <w:rPr>
          <w:bCs/>
          <w:sz w:val="22"/>
          <w:szCs w:val="22"/>
          <w:lang w:val="ro-RO"/>
        </w:rPr>
        <w:t xml:space="preserve">ii procesual penale, în temeiul art. 7 alin. (4) </w:t>
      </w:r>
      <w:r>
        <w:rPr>
          <w:bCs/>
          <w:sz w:val="22"/>
          <w:szCs w:val="22"/>
          <w:lang w:val="ro-RO"/>
        </w:rPr>
        <w:t>ș</w:t>
      </w:r>
      <w:r w:rsidRPr="00FA1765">
        <w:rPr>
          <w:bCs/>
          <w:sz w:val="22"/>
          <w:szCs w:val="22"/>
          <w:lang w:val="ro-RO"/>
        </w:rPr>
        <w:t xml:space="preserve">i (5) din acest act normativ Plenul Consiliului Superior al Magistraturii, prin </w:t>
      </w:r>
      <w:r w:rsidRPr="00FA1765">
        <w:rPr>
          <w:b/>
          <w:bCs/>
          <w:i/>
          <w:sz w:val="22"/>
          <w:szCs w:val="22"/>
          <w:lang w:val="ro-RO"/>
        </w:rPr>
        <w:t>Hotărârea nr. 140 din 06 februarie 2014</w:t>
      </w:r>
      <w:r w:rsidRPr="00FA1765">
        <w:rPr>
          <w:bCs/>
          <w:sz w:val="22"/>
          <w:szCs w:val="22"/>
          <w:lang w:val="ro-RO"/>
        </w:rPr>
        <w:t xml:space="preserve">, a aprobat </w:t>
      </w:r>
      <w:r w:rsidRPr="00FA1765">
        <w:rPr>
          <w:b/>
          <w:bCs/>
          <w:sz w:val="22"/>
          <w:szCs w:val="22"/>
          <w:lang w:val="ro-RO"/>
        </w:rPr>
        <w:t xml:space="preserve">Regulamentul privind accesul judecătorilor, procurorilor </w:t>
      </w:r>
      <w:r>
        <w:rPr>
          <w:b/>
          <w:bCs/>
          <w:sz w:val="22"/>
          <w:szCs w:val="22"/>
          <w:lang w:val="ro-RO"/>
        </w:rPr>
        <w:t>ș</w:t>
      </w:r>
      <w:r w:rsidRPr="00FA1765">
        <w:rPr>
          <w:b/>
          <w:bCs/>
          <w:sz w:val="22"/>
          <w:szCs w:val="22"/>
          <w:lang w:val="ro-RO"/>
        </w:rPr>
        <w:t>i magistra</w:t>
      </w:r>
      <w:r>
        <w:rPr>
          <w:b/>
          <w:bCs/>
          <w:sz w:val="22"/>
          <w:szCs w:val="22"/>
          <w:lang w:val="ro-RO"/>
        </w:rPr>
        <w:t>ț</w:t>
      </w:r>
      <w:r w:rsidRPr="00FA1765">
        <w:rPr>
          <w:b/>
          <w:bCs/>
          <w:sz w:val="22"/>
          <w:szCs w:val="22"/>
          <w:lang w:val="ro-RO"/>
        </w:rPr>
        <w:t>ilor asisten</w:t>
      </w:r>
      <w:r>
        <w:rPr>
          <w:b/>
          <w:bCs/>
          <w:sz w:val="22"/>
          <w:szCs w:val="22"/>
          <w:lang w:val="ro-RO"/>
        </w:rPr>
        <w:t>ț</w:t>
      </w:r>
      <w:r w:rsidRPr="00FA1765">
        <w:rPr>
          <w:b/>
          <w:bCs/>
          <w:sz w:val="22"/>
          <w:szCs w:val="22"/>
          <w:lang w:val="ro-RO"/>
        </w:rPr>
        <w:t>i ai Înaltei Cur</w:t>
      </w:r>
      <w:r>
        <w:rPr>
          <w:b/>
          <w:bCs/>
          <w:sz w:val="22"/>
          <w:szCs w:val="22"/>
          <w:lang w:val="ro-RO"/>
        </w:rPr>
        <w:t>ț</w:t>
      </w:r>
      <w:r w:rsidRPr="00FA1765">
        <w:rPr>
          <w:b/>
          <w:bCs/>
          <w:sz w:val="22"/>
          <w:szCs w:val="22"/>
          <w:lang w:val="ro-RO"/>
        </w:rPr>
        <w:t>i de Casa</w:t>
      </w:r>
      <w:r>
        <w:rPr>
          <w:b/>
          <w:bCs/>
          <w:sz w:val="22"/>
          <w:szCs w:val="22"/>
          <w:lang w:val="ro-RO"/>
        </w:rPr>
        <w:t>ț</w:t>
      </w:r>
      <w:r w:rsidRPr="00FA1765">
        <w:rPr>
          <w:b/>
          <w:bCs/>
          <w:sz w:val="22"/>
          <w:szCs w:val="22"/>
          <w:lang w:val="ro-RO"/>
        </w:rPr>
        <w:t xml:space="preserve">ie </w:t>
      </w:r>
      <w:r>
        <w:rPr>
          <w:b/>
          <w:bCs/>
          <w:sz w:val="22"/>
          <w:szCs w:val="22"/>
          <w:lang w:val="ro-RO"/>
        </w:rPr>
        <w:t>ș</w:t>
      </w:r>
      <w:r w:rsidRPr="00FA1765">
        <w:rPr>
          <w:b/>
          <w:bCs/>
          <w:sz w:val="22"/>
          <w:szCs w:val="22"/>
          <w:lang w:val="ro-RO"/>
        </w:rPr>
        <w:t>i Justi</w:t>
      </w:r>
      <w:r>
        <w:rPr>
          <w:b/>
          <w:bCs/>
          <w:sz w:val="22"/>
          <w:szCs w:val="22"/>
          <w:lang w:val="ro-RO"/>
        </w:rPr>
        <w:t>ț</w:t>
      </w:r>
      <w:r w:rsidRPr="00FA1765">
        <w:rPr>
          <w:b/>
          <w:bCs/>
          <w:sz w:val="22"/>
          <w:szCs w:val="22"/>
          <w:lang w:val="ro-RO"/>
        </w:rPr>
        <w:t>ie la informa</w:t>
      </w:r>
      <w:r>
        <w:rPr>
          <w:b/>
          <w:bCs/>
          <w:sz w:val="22"/>
          <w:szCs w:val="22"/>
          <w:lang w:val="ro-RO"/>
        </w:rPr>
        <w:t>ț</w:t>
      </w:r>
      <w:r w:rsidRPr="00FA1765">
        <w:rPr>
          <w:b/>
          <w:bCs/>
          <w:sz w:val="22"/>
          <w:szCs w:val="22"/>
          <w:lang w:val="ro-RO"/>
        </w:rPr>
        <w:t xml:space="preserve">ii clasificate secrete de stat </w:t>
      </w:r>
      <w:r>
        <w:rPr>
          <w:b/>
          <w:bCs/>
          <w:sz w:val="22"/>
          <w:szCs w:val="22"/>
          <w:lang w:val="ro-RO"/>
        </w:rPr>
        <w:t>ș</w:t>
      </w:r>
      <w:r w:rsidRPr="00FA1765">
        <w:rPr>
          <w:b/>
          <w:bCs/>
          <w:sz w:val="22"/>
          <w:szCs w:val="22"/>
          <w:lang w:val="ro-RO"/>
        </w:rPr>
        <w:t>i secrete de serviciu</w:t>
      </w:r>
      <w:r w:rsidRPr="00FA1765">
        <w:rPr>
          <w:bCs/>
          <w:sz w:val="22"/>
          <w:szCs w:val="22"/>
          <w:lang w:val="ro-RO"/>
        </w:rPr>
        <w:t xml:space="preserve">, care include </w:t>
      </w:r>
      <w:r>
        <w:rPr>
          <w:bCs/>
          <w:sz w:val="22"/>
          <w:szCs w:val="22"/>
          <w:lang w:val="ro-RO"/>
        </w:rPr>
        <w:t>ș</w:t>
      </w:r>
      <w:r w:rsidRPr="00FA1765">
        <w:rPr>
          <w:bCs/>
          <w:sz w:val="22"/>
          <w:szCs w:val="22"/>
          <w:lang w:val="ro-RO"/>
        </w:rPr>
        <w:t>i trei anexe - parte integrantă din regulament.</w:t>
      </w:r>
    </w:p>
    <w:p w:rsidR="00FD1C6A" w:rsidRPr="00FA1765" w:rsidRDefault="00FD1C6A" w:rsidP="00B1121A">
      <w:pPr>
        <w:ind w:firstLine="567"/>
        <w:jc w:val="both"/>
        <w:rPr>
          <w:bCs/>
          <w:sz w:val="22"/>
          <w:szCs w:val="22"/>
          <w:lang w:val="ro-RO"/>
        </w:rPr>
      </w:pPr>
      <w:r w:rsidRPr="00FA1765">
        <w:rPr>
          <w:bCs/>
          <w:sz w:val="22"/>
          <w:szCs w:val="22"/>
          <w:lang w:val="ro-RO"/>
        </w:rPr>
        <w:t xml:space="preserve">Totodată, Legea nr. 254/2013 privind executarea pedepselor </w:t>
      </w:r>
      <w:r>
        <w:rPr>
          <w:bCs/>
          <w:sz w:val="22"/>
          <w:szCs w:val="22"/>
          <w:lang w:val="ro-RO"/>
        </w:rPr>
        <w:t>ș</w:t>
      </w:r>
      <w:r w:rsidRPr="00FA1765">
        <w:rPr>
          <w:bCs/>
          <w:sz w:val="22"/>
          <w:szCs w:val="22"/>
          <w:lang w:val="ro-RO"/>
        </w:rPr>
        <w:t>i a măsurilor privative de libertate dispuse de organele judiciare în cursul procesului penal, a prevăzut la art. 187 alin. (3) obliga</w:t>
      </w:r>
      <w:r>
        <w:rPr>
          <w:bCs/>
          <w:sz w:val="22"/>
          <w:szCs w:val="22"/>
          <w:lang w:val="ro-RO"/>
        </w:rPr>
        <w:t>ț</w:t>
      </w:r>
      <w:r w:rsidRPr="00FA1765">
        <w:rPr>
          <w:bCs/>
          <w:sz w:val="22"/>
          <w:szCs w:val="22"/>
          <w:lang w:val="ro-RO"/>
        </w:rPr>
        <w:t xml:space="preserve">ia Consiliului Superior al Magistraturii de a adopta </w:t>
      </w:r>
      <w:r w:rsidRPr="00FA1765">
        <w:rPr>
          <w:b/>
          <w:bCs/>
          <w:i/>
          <w:sz w:val="22"/>
          <w:szCs w:val="22"/>
          <w:lang w:val="ro-RO"/>
        </w:rPr>
        <w:t>Regulamentul de organizare a activită</w:t>
      </w:r>
      <w:r>
        <w:rPr>
          <w:b/>
          <w:bCs/>
          <w:i/>
          <w:sz w:val="22"/>
          <w:szCs w:val="22"/>
          <w:lang w:val="ro-RO"/>
        </w:rPr>
        <w:t>ț</w:t>
      </w:r>
      <w:r w:rsidRPr="00FA1765">
        <w:rPr>
          <w:b/>
          <w:bCs/>
          <w:i/>
          <w:sz w:val="22"/>
          <w:szCs w:val="22"/>
          <w:lang w:val="ro-RO"/>
        </w:rPr>
        <w:t>ii judecătorului de supraveghere a privării de libertate.</w:t>
      </w:r>
      <w:r w:rsidRPr="00FA1765">
        <w:rPr>
          <w:bCs/>
          <w:sz w:val="22"/>
          <w:szCs w:val="22"/>
          <w:lang w:val="ro-RO"/>
        </w:rPr>
        <w:t xml:space="preserve"> Acest regulament a fost aprobat de către Plenul Consiliului Superior al Magistraturii prin Hotărârea nr. 89 din 23 ianuarie 2014.</w:t>
      </w:r>
    </w:p>
    <w:p w:rsidR="00FD1C6A" w:rsidRPr="00FA1765" w:rsidRDefault="00FD1C6A" w:rsidP="00B1121A">
      <w:pPr>
        <w:ind w:firstLine="567"/>
        <w:jc w:val="both"/>
        <w:rPr>
          <w:b/>
          <w:sz w:val="22"/>
          <w:szCs w:val="22"/>
          <w:lang w:val="ro-RO"/>
        </w:rPr>
      </w:pPr>
      <w:r w:rsidRPr="00FA1765">
        <w:rPr>
          <w:sz w:val="22"/>
          <w:szCs w:val="22"/>
          <w:lang w:val="ro-RO"/>
        </w:rPr>
        <w:t xml:space="preserve">Dintre modificările de ordin legislativ </w:t>
      </w:r>
      <w:r>
        <w:rPr>
          <w:sz w:val="22"/>
          <w:szCs w:val="22"/>
          <w:lang w:val="ro-RO"/>
        </w:rPr>
        <w:t>ș</w:t>
      </w:r>
      <w:r w:rsidRPr="00FA1765">
        <w:rPr>
          <w:sz w:val="22"/>
          <w:szCs w:val="22"/>
          <w:lang w:val="ro-RO"/>
        </w:rPr>
        <w:t>i regulamentar indicate de instan</w:t>
      </w:r>
      <w:r>
        <w:rPr>
          <w:sz w:val="22"/>
          <w:szCs w:val="22"/>
          <w:lang w:val="ro-RO"/>
        </w:rPr>
        <w:t>ț</w:t>
      </w:r>
      <w:r w:rsidRPr="00FA1765">
        <w:rPr>
          <w:sz w:val="22"/>
          <w:szCs w:val="22"/>
          <w:lang w:val="ro-RO"/>
        </w:rPr>
        <w:t>e ca fiind posibil a îmbunătă</w:t>
      </w:r>
      <w:r>
        <w:rPr>
          <w:sz w:val="22"/>
          <w:szCs w:val="22"/>
          <w:lang w:val="ro-RO"/>
        </w:rPr>
        <w:t>ț</w:t>
      </w:r>
      <w:r w:rsidRPr="00FA1765">
        <w:rPr>
          <w:sz w:val="22"/>
          <w:szCs w:val="22"/>
          <w:lang w:val="ro-RO"/>
        </w:rPr>
        <w:t>i activitatea, precizăm exemplificativ:</w:t>
      </w:r>
      <w:r w:rsidRPr="00FA1765">
        <w:rPr>
          <w:b/>
          <w:sz w:val="22"/>
          <w:szCs w:val="22"/>
          <w:lang w:val="ro-RO"/>
        </w:rPr>
        <w:t xml:space="preserve"> </w:t>
      </w:r>
    </w:p>
    <w:p w:rsidR="00FD1C6A" w:rsidRPr="00FA1765" w:rsidRDefault="00FD1C6A" w:rsidP="00B1121A">
      <w:pPr>
        <w:ind w:firstLine="567"/>
        <w:jc w:val="both"/>
        <w:rPr>
          <w:sz w:val="22"/>
          <w:szCs w:val="22"/>
          <w:lang w:val="ro-RO"/>
        </w:rPr>
      </w:pPr>
      <w:r w:rsidRPr="00FA1765">
        <w:rPr>
          <w:b/>
          <w:sz w:val="22"/>
          <w:szCs w:val="22"/>
          <w:lang w:val="ro-RO"/>
        </w:rPr>
        <w:t xml:space="preserve">- </w:t>
      </w:r>
      <w:r w:rsidRPr="00FA1765">
        <w:rPr>
          <w:sz w:val="22"/>
          <w:szCs w:val="22"/>
          <w:lang w:val="ro-RO"/>
        </w:rPr>
        <w:t>degrevarea activită</w:t>
      </w:r>
      <w:r>
        <w:rPr>
          <w:sz w:val="22"/>
          <w:szCs w:val="22"/>
          <w:lang w:val="ro-RO"/>
        </w:rPr>
        <w:t>ț</w:t>
      </w:r>
      <w:r w:rsidRPr="00FA1765">
        <w:rPr>
          <w:sz w:val="22"/>
          <w:szCs w:val="22"/>
          <w:lang w:val="ro-RO"/>
        </w:rPr>
        <w:t>ii judecătorului de atribu</w:t>
      </w:r>
      <w:r>
        <w:rPr>
          <w:sz w:val="22"/>
          <w:szCs w:val="22"/>
          <w:lang w:val="ro-RO"/>
        </w:rPr>
        <w:t>ț</w:t>
      </w:r>
      <w:r w:rsidRPr="00FA1765">
        <w:rPr>
          <w:sz w:val="22"/>
          <w:szCs w:val="22"/>
          <w:lang w:val="ro-RO"/>
        </w:rPr>
        <w:t>ii non-jurisdic</w:t>
      </w:r>
      <w:r>
        <w:rPr>
          <w:sz w:val="22"/>
          <w:szCs w:val="22"/>
          <w:lang w:val="ro-RO"/>
        </w:rPr>
        <w:t>ț</w:t>
      </w:r>
      <w:r w:rsidRPr="00FA1765">
        <w:rPr>
          <w:sz w:val="22"/>
          <w:szCs w:val="22"/>
          <w:lang w:val="ro-RO"/>
        </w:rPr>
        <w:t xml:space="preserve">ionale </w:t>
      </w:r>
    </w:p>
    <w:p w:rsidR="00FD1C6A" w:rsidRPr="00FA1765" w:rsidRDefault="00FD1C6A" w:rsidP="00B1121A">
      <w:pPr>
        <w:ind w:firstLine="567"/>
        <w:jc w:val="both"/>
        <w:rPr>
          <w:sz w:val="22"/>
          <w:szCs w:val="22"/>
          <w:lang w:val="ro-RO"/>
        </w:rPr>
      </w:pPr>
      <w:r w:rsidRPr="00FA1765">
        <w:rPr>
          <w:sz w:val="22"/>
          <w:szCs w:val="22"/>
          <w:lang w:val="ro-RO"/>
        </w:rPr>
        <w:t>- arhivarea electronică a dosarelor în vederea eliberării spa</w:t>
      </w:r>
      <w:r>
        <w:rPr>
          <w:sz w:val="22"/>
          <w:szCs w:val="22"/>
          <w:lang w:val="ro-RO"/>
        </w:rPr>
        <w:t>ț</w:t>
      </w:r>
      <w:r w:rsidRPr="00FA1765">
        <w:rPr>
          <w:sz w:val="22"/>
          <w:szCs w:val="22"/>
          <w:lang w:val="ro-RO"/>
        </w:rPr>
        <w:t xml:space="preserve">iilor de arhivare, </w:t>
      </w:r>
    </w:p>
    <w:p w:rsidR="00FD1C6A" w:rsidRPr="00FA1765" w:rsidRDefault="00FD1C6A" w:rsidP="00B1121A">
      <w:pPr>
        <w:ind w:firstLine="567"/>
        <w:jc w:val="both"/>
        <w:rPr>
          <w:sz w:val="22"/>
          <w:szCs w:val="22"/>
          <w:lang w:val="ro-RO"/>
        </w:rPr>
      </w:pPr>
      <w:r w:rsidRPr="00FA1765">
        <w:rPr>
          <w:sz w:val="22"/>
          <w:szCs w:val="22"/>
          <w:lang w:val="ro-RO"/>
        </w:rPr>
        <w:t>- modificarea procedurii privind reexaminarea sanc</w:t>
      </w:r>
      <w:r>
        <w:rPr>
          <w:sz w:val="22"/>
          <w:szCs w:val="22"/>
          <w:lang w:val="ro-RO"/>
        </w:rPr>
        <w:t>ț</w:t>
      </w:r>
      <w:r w:rsidRPr="00FA1765">
        <w:rPr>
          <w:sz w:val="22"/>
          <w:szCs w:val="22"/>
          <w:lang w:val="ro-RO"/>
        </w:rPr>
        <w:t>iunilor contraven</w:t>
      </w:r>
      <w:r>
        <w:rPr>
          <w:sz w:val="22"/>
          <w:szCs w:val="22"/>
          <w:lang w:val="ro-RO"/>
        </w:rPr>
        <w:t>ț</w:t>
      </w:r>
      <w:r w:rsidRPr="00FA1765">
        <w:rPr>
          <w:sz w:val="22"/>
          <w:szCs w:val="22"/>
          <w:lang w:val="ro-RO"/>
        </w:rPr>
        <w:t xml:space="preserve">ionale, </w:t>
      </w:r>
    </w:p>
    <w:p w:rsidR="00FD1C6A" w:rsidRPr="00FA1765" w:rsidRDefault="00FD1C6A" w:rsidP="00B1121A">
      <w:pPr>
        <w:ind w:firstLine="567"/>
        <w:jc w:val="both"/>
        <w:rPr>
          <w:sz w:val="22"/>
          <w:szCs w:val="22"/>
          <w:lang w:val="ro-RO"/>
        </w:rPr>
      </w:pPr>
      <w:r w:rsidRPr="00FA1765">
        <w:rPr>
          <w:sz w:val="22"/>
          <w:szCs w:val="22"/>
          <w:lang w:val="ro-RO"/>
        </w:rPr>
        <w:t xml:space="preserve">- eliminarea procedurii regularizării în materie civilă </w:t>
      </w:r>
    </w:p>
    <w:p w:rsidR="00FD1C6A" w:rsidRPr="00FA1765" w:rsidRDefault="00FD1C6A" w:rsidP="00B1121A">
      <w:pPr>
        <w:ind w:firstLine="567"/>
        <w:jc w:val="both"/>
        <w:rPr>
          <w:sz w:val="22"/>
          <w:szCs w:val="22"/>
          <w:lang w:val="ro-RO"/>
        </w:rPr>
      </w:pPr>
      <w:r w:rsidRPr="00FA1765">
        <w:rPr>
          <w:sz w:val="22"/>
          <w:szCs w:val="22"/>
          <w:lang w:val="ro-RO"/>
        </w:rPr>
        <w:t>- simplificarea Regulamentului de ordine interioară al instan</w:t>
      </w:r>
      <w:r>
        <w:rPr>
          <w:sz w:val="22"/>
          <w:szCs w:val="22"/>
          <w:lang w:val="ro-RO"/>
        </w:rPr>
        <w:t>ț</w:t>
      </w:r>
      <w:r w:rsidRPr="00FA1765">
        <w:rPr>
          <w:sz w:val="22"/>
          <w:szCs w:val="22"/>
          <w:lang w:val="ro-RO"/>
        </w:rPr>
        <w:t xml:space="preserve">elor </w:t>
      </w:r>
      <w:r>
        <w:rPr>
          <w:sz w:val="22"/>
          <w:szCs w:val="22"/>
          <w:lang w:val="ro-RO"/>
        </w:rPr>
        <w:t>ș</w:t>
      </w:r>
      <w:r w:rsidRPr="00FA1765">
        <w:rPr>
          <w:sz w:val="22"/>
          <w:szCs w:val="22"/>
          <w:lang w:val="ro-RO"/>
        </w:rPr>
        <w:t>i stabilitate a reglementărilor (</w:t>
      </w:r>
      <w:r w:rsidRPr="00FA1765">
        <w:rPr>
          <w:bCs/>
          <w:sz w:val="22"/>
          <w:szCs w:val="22"/>
          <w:lang w:val="ro-RO"/>
        </w:rPr>
        <w:t>Curtea de Apel Bra</w:t>
      </w:r>
      <w:r>
        <w:rPr>
          <w:bCs/>
          <w:sz w:val="22"/>
          <w:szCs w:val="22"/>
          <w:lang w:val="ro-RO"/>
        </w:rPr>
        <w:t>ș</w:t>
      </w:r>
      <w:r w:rsidRPr="00FA1765">
        <w:rPr>
          <w:bCs/>
          <w:sz w:val="22"/>
          <w:szCs w:val="22"/>
          <w:lang w:val="ro-RO"/>
        </w:rPr>
        <w:t>ov, Curtea de Apel Bucure</w:t>
      </w:r>
      <w:r>
        <w:rPr>
          <w:bCs/>
          <w:sz w:val="22"/>
          <w:szCs w:val="22"/>
          <w:lang w:val="ro-RO"/>
        </w:rPr>
        <w:t>ș</w:t>
      </w:r>
      <w:r w:rsidRPr="00FA1765">
        <w:rPr>
          <w:bCs/>
          <w:sz w:val="22"/>
          <w:szCs w:val="22"/>
          <w:lang w:val="ro-RO"/>
        </w:rPr>
        <w:t>ti</w:t>
      </w:r>
      <w:r w:rsidRPr="00FA1765">
        <w:rPr>
          <w:sz w:val="22"/>
          <w:szCs w:val="22"/>
          <w:lang w:val="ro-RO"/>
        </w:rPr>
        <w:t xml:space="preserve">, </w:t>
      </w:r>
      <w:r w:rsidRPr="00FA1765">
        <w:rPr>
          <w:bCs/>
          <w:sz w:val="22"/>
          <w:szCs w:val="22"/>
          <w:lang w:val="ro-RO"/>
        </w:rPr>
        <w:t>Curtea de Apel Craiova,</w:t>
      </w:r>
      <w:r w:rsidRPr="00FA1765">
        <w:rPr>
          <w:b/>
          <w:sz w:val="22"/>
          <w:szCs w:val="22"/>
          <w:lang w:val="ro-RO"/>
        </w:rPr>
        <w:t xml:space="preserve"> </w:t>
      </w:r>
      <w:r w:rsidRPr="00FA1765">
        <w:rPr>
          <w:bCs/>
          <w:sz w:val="22"/>
          <w:szCs w:val="22"/>
          <w:lang w:val="ro-RO"/>
        </w:rPr>
        <w:t>Curtea de Apel Pite</w:t>
      </w:r>
      <w:r>
        <w:rPr>
          <w:bCs/>
          <w:sz w:val="22"/>
          <w:szCs w:val="22"/>
          <w:lang w:val="ro-RO"/>
        </w:rPr>
        <w:t>ș</w:t>
      </w:r>
      <w:r w:rsidRPr="00FA1765">
        <w:rPr>
          <w:bCs/>
          <w:sz w:val="22"/>
          <w:szCs w:val="22"/>
          <w:lang w:val="ro-RO"/>
        </w:rPr>
        <w:t>ti, Curtea de Apel Ia</w:t>
      </w:r>
      <w:r>
        <w:rPr>
          <w:bCs/>
          <w:sz w:val="22"/>
          <w:szCs w:val="22"/>
          <w:lang w:val="ro-RO"/>
        </w:rPr>
        <w:t>ș</w:t>
      </w:r>
      <w:r w:rsidRPr="00FA1765">
        <w:rPr>
          <w:bCs/>
          <w:sz w:val="22"/>
          <w:szCs w:val="22"/>
          <w:lang w:val="ro-RO"/>
        </w:rPr>
        <w:t>i,</w:t>
      </w:r>
      <w:r w:rsidRPr="00FA1765">
        <w:rPr>
          <w:sz w:val="22"/>
          <w:szCs w:val="22"/>
          <w:lang w:val="ro-RO"/>
        </w:rPr>
        <w:t xml:space="preserve"> Judecătoria Brad); </w:t>
      </w:r>
    </w:p>
    <w:p w:rsidR="00FD1C6A" w:rsidRPr="00FA1765" w:rsidRDefault="00FD1C6A" w:rsidP="00B1121A">
      <w:pPr>
        <w:ind w:firstLine="567"/>
        <w:jc w:val="both"/>
        <w:rPr>
          <w:sz w:val="22"/>
          <w:szCs w:val="22"/>
          <w:lang w:val="ro-RO"/>
        </w:rPr>
      </w:pPr>
      <w:r w:rsidRPr="00FA1765">
        <w:rPr>
          <w:sz w:val="22"/>
          <w:szCs w:val="22"/>
          <w:lang w:val="ro-RO"/>
        </w:rPr>
        <w:t>- renun</w:t>
      </w:r>
      <w:r>
        <w:rPr>
          <w:sz w:val="22"/>
          <w:szCs w:val="22"/>
          <w:lang w:val="ro-RO"/>
        </w:rPr>
        <w:t>ț</w:t>
      </w:r>
      <w:r w:rsidRPr="00FA1765">
        <w:rPr>
          <w:sz w:val="22"/>
          <w:szCs w:val="22"/>
          <w:lang w:val="ro-RO"/>
        </w:rPr>
        <w:t xml:space="preserve">area la repartizarea cauzelor la completul imediat următor </w:t>
      </w:r>
      <w:r>
        <w:rPr>
          <w:sz w:val="22"/>
          <w:szCs w:val="22"/>
          <w:lang w:val="ro-RO"/>
        </w:rPr>
        <w:t>ș</w:t>
      </w:r>
      <w:r w:rsidRPr="00FA1765">
        <w:rPr>
          <w:sz w:val="22"/>
          <w:szCs w:val="22"/>
          <w:lang w:val="ro-RO"/>
        </w:rPr>
        <w:t xml:space="preserve">i la repartizarea ciclică, </w:t>
      </w:r>
    </w:p>
    <w:p w:rsidR="00FD1C6A" w:rsidRPr="00FA1765" w:rsidRDefault="00FD1C6A" w:rsidP="00B1121A">
      <w:pPr>
        <w:ind w:firstLine="567"/>
        <w:jc w:val="both"/>
        <w:rPr>
          <w:sz w:val="22"/>
          <w:szCs w:val="22"/>
          <w:lang w:val="ro-RO"/>
        </w:rPr>
      </w:pPr>
      <w:r w:rsidRPr="00FA1765">
        <w:rPr>
          <w:sz w:val="22"/>
          <w:szCs w:val="22"/>
          <w:lang w:val="ro-RO"/>
        </w:rPr>
        <w:t>- crearea în mod real a unor alternative de solu</w:t>
      </w:r>
      <w:r>
        <w:rPr>
          <w:sz w:val="22"/>
          <w:szCs w:val="22"/>
          <w:lang w:val="ro-RO"/>
        </w:rPr>
        <w:t>ț</w:t>
      </w:r>
      <w:r w:rsidRPr="00FA1765">
        <w:rPr>
          <w:sz w:val="22"/>
          <w:szCs w:val="22"/>
          <w:lang w:val="ro-RO"/>
        </w:rPr>
        <w:t>ionare a cauzelor de mică importan</w:t>
      </w:r>
      <w:r>
        <w:rPr>
          <w:sz w:val="22"/>
          <w:szCs w:val="22"/>
          <w:lang w:val="ro-RO"/>
        </w:rPr>
        <w:t>ț</w:t>
      </w:r>
      <w:r w:rsidRPr="00FA1765">
        <w:rPr>
          <w:sz w:val="22"/>
          <w:szCs w:val="22"/>
          <w:lang w:val="ro-RO"/>
        </w:rPr>
        <w:t xml:space="preserve">ă, </w:t>
      </w:r>
    </w:p>
    <w:p w:rsidR="00FD1C6A" w:rsidRPr="00FA1765" w:rsidRDefault="00FD1C6A" w:rsidP="00B1121A">
      <w:pPr>
        <w:ind w:firstLine="567"/>
        <w:jc w:val="both"/>
        <w:rPr>
          <w:sz w:val="22"/>
          <w:szCs w:val="22"/>
          <w:lang w:val="ro-RO"/>
        </w:rPr>
      </w:pPr>
      <w:r w:rsidRPr="00FA1765">
        <w:rPr>
          <w:sz w:val="22"/>
          <w:szCs w:val="22"/>
          <w:lang w:val="ro-RO"/>
        </w:rPr>
        <w:t>- extinderea cazurilor de închidere a procedurii insolven</w:t>
      </w:r>
      <w:r>
        <w:rPr>
          <w:sz w:val="22"/>
          <w:szCs w:val="22"/>
          <w:lang w:val="ro-RO"/>
        </w:rPr>
        <w:t>ț</w:t>
      </w:r>
      <w:r w:rsidRPr="00FA1765">
        <w:rPr>
          <w:sz w:val="22"/>
          <w:szCs w:val="22"/>
          <w:lang w:val="ro-RO"/>
        </w:rPr>
        <w:t xml:space="preserve">ei; </w:t>
      </w:r>
    </w:p>
    <w:p w:rsidR="00FD1C6A" w:rsidRPr="00FA1765" w:rsidRDefault="00FD1C6A" w:rsidP="00B1121A">
      <w:pPr>
        <w:ind w:firstLine="567"/>
        <w:jc w:val="both"/>
        <w:rPr>
          <w:sz w:val="22"/>
          <w:szCs w:val="22"/>
          <w:lang w:val="ro-RO"/>
        </w:rPr>
      </w:pPr>
      <w:r w:rsidRPr="00FA1765">
        <w:rPr>
          <w:sz w:val="22"/>
          <w:szCs w:val="22"/>
          <w:lang w:val="ro-RO"/>
        </w:rPr>
        <w:t xml:space="preserve">- </w:t>
      </w:r>
      <w:r w:rsidRPr="00FA1765">
        <w:rPr>
          <w:i/>
          <w:iCs/>
          <w:sz w:val="22"/>
          <w:szCs w:val="22"/>
          <w:lang w:val="ro-RO"/>
        </w:rPr>
        <w:t>înlăturarea cerin</w:t>
      </w:r>
      <w:r>
        <w:rPr>
          <w:i/>
          <w:iCs/>
          <w:sz w:val="22"/>
          <w:szCs w:val="22"/>
          <w:lang w:val="ro-RO"/>
        </w:rPr>
        <w:t>ț</w:t>
      </w:r>
      <w:r w:rsidRPr="00FA1765">
        <w:rPr>
          <w:i/>
          <w:iCs/>
          <w:sz w:val="22"/>
          <w:szCs w:val="22"/>
          <w:lang w:val="ro-RO"/>
        </w:rPr>
        <w:t>ei de a motiva cel pu</w:t>
      </w:r>
      <w:r>
        <w:rPr>
          <w:i/>
          <w:iCs/>
          <w:sz w:val="22"/>
          <w:szCs w:val="22"/>
          <w:lang w:val="ro-RO"/>
        </w:rPr>
        <w:t>ț</w:t>
      </w:r>
      <w:r w:rsidRPr="00FA1765">
        <w:rPr>
          <w:i/>
          <w:iCs/>
          <w:sz w:val="22"/>
          <w:szCs w:val="22"/>
          <w:lang w:val="ro-RO"/>
        </w:rPr>
        <w:t xml:space="preserve">in anumite categorii de încheieri </w:t>
      </w:r>
      <w:r>
        <w:rPr>
          <w:i/>
          <w:iCs/>
          <w:sz w:val="22"/>
          <w:szCs w:val="22"/>
          <w:lang w:val="ro-RO"/>
        </w:rPr>
        <w:t>ș</w:t>
      </w:r>
      <w:r w:rsidRPr="00FA1765">
        <w:rPr>
          <w:i/>
          <w:iCs/>
          <w:sz w:val="22"/>
          <w:szCs w:val="22"/>
          <w:lang w:val="ro-RO"/>
        </w:rPr>
        <w:t>i sentin</w:t>
      </w:r>
      <w:r>
        <w:rPr>
          <w:i/>
          <w:iCs/>
          <w:sz w:val="22"/>
          <w:szCs w:val="22"/>
          <w:lang w:val="ro-RO"/>
        </w:rPr>
        <w:t>ț</w:t>
      </w:r>
      <w:r w:rsidRPr="00FA1765">
        <w:rPr>
          <w:i/>
          <w:iCs/>
          <w:sz w:val="22"/>
          <w:szCs w:val="22"/>
          <w:lang w:val="ro-RO"/>
        </w:rPr>
        <w:t>e</w:t>
      </w:r>
      <w:r w:rsidRPr="00FA1765">
        <w:rPr>
          <w:sz w:val="22"/>
          <w:szCs w:val="22"/>
          <w:lang w:val="ro-RO"/>
        </w:rPr>
        <w:t xml:space="preserve"> </w:t>
      </w:r>
    </w:p>
    <w:p w:rsidR="00FD1C6A" w:rsidRPr="00FA1765" w:rsidRDefault="00FD1C6A" w:rsidP="00B1121A">
      <w:pPr>
        <w:ind w:firstLine="567"/>
        <w:jc w:val="both"/>
        <w:rPr>
          <w:i/>
          <w:iCs/>
          <w:sz w:val="22"/>
          <w:szCs w:val="22"/>
          <w:lang w:val="ro-RO"/>
        </w:rPr>
      </w:pPr>
      <w:r w:rsidRPr="00FA1765">
        <w:rPr>
          <w:sz w:val="22"/>
          <w:szCs w:val="22"/>
          <w:lang w:val="ro-RO"/>
        </w:rPr>
        <w:t xml:space="preserve">- </w:t>
      </w:r>
      <w:r w:rsidRPr="00FA1765">
        <w:rPr>
          <w:i/>
          <w:iCs/>
          <w:sz w:val="22"/>
          <w:szCs w:val="22"/>
          <w:lang w:val="ro-RO"/>
        </w:rPr>
        <w:t>modificarea dispozi</w:t>
      </w:r>
      <w:r>
        <w:rPr>
          <w:i/>
          <w:iCs/>
          <w:sz w:val="22"/>
          <w:szCs w:val="22"/>
          <w:lang w:val="ro-RO"/>
        </w:rPr>
        <w:t>ț</w:t>
      </w:r>
      <w:r w:rsidRPr="00FA1765">
        <w:rPr>
          <w:i/>
          <w:iCs/>
          <w:sz w:val="22"/>
          <w:szCs w:val="22"/>
          <w:lang w:val="ro-RO"/>
        </w:rPr>
        <w:t>iilor procedurale privind termenul de pronun</w:t>
      </w:r>
      <w:r>
        <w:rPr>
          <w:i/>
          <w:iCs/>
          <w:sz w:val="22"/>
          <w:szCs w:val="22"/>
          <w:lang w:val="ro-RO"/>
        </w:rPr>
        <w:t>ț</w:t>
      </w:r>
      <w:r w:rsidRPr="00FA1765">
        <w:rPr>
          <w:i/>
          <w:iCs/>
          <w:sz w:val="22"/>
          <w:szCs w:val="22"/>
          <w:lang w:val="ro-RO"/>
        </w:rPr>
        <w:t xml:space="preserve">are </w:t>
      </w:r>
      <w:r>
        <w:rPr>
          <w:i/>
          <w:iCs/>
          <w:sz w:val="22"/>
          <w:szCs w:val="22"/>
          <w:lang w:val="ro-RO"/>
        </w:rPr>
        <w:t>ș</w:t>
      </w:r>
      <w:r w:rsidRPr="00FA1765">
        <w:rPr>
          <w:i/>
          <w:iCs/>
          <w:sz w:val="22"/>
          <w:szCs w:val="22"/>
          <w:lang w:val="ro-RO"/>
        </w:rPr>
        <w:t>i cel de redactare a hotărârilor judecătore</w:t>
      </w:r>
      <w:r>
        <w:rPr>
          <w:i/>
          <w:iCs/>
          <w:sz w:val="22"/>
          <w:szCs w:val="22"/>
          <w:lang w:val="ro-RO"/>
        </w:rPr>
        <w:t>ș</w:t>
      </w:r>
      <w:r w:rsidRPr="00FA1765">
        <w:rPr>
          <w:i/>
          <w:iCs/>
          <w:sz w:val="22"/>
          <w:szCs w:val="22"/>
          <w:lang w:val="ro-RO"/>
        </w:rPr>
        <w:t>ti</w:t>
      </w:r>
    </w:p>
    <w:p w:rsidR="00FD1C6A" w:rsidRPr="00FA1765" w:rsidRDefault="00FD1C6A" w:rsidP="00B1121A">
      <w:pPr>
        <w:ind w:firstLine="567"/>
        <w:jc w:val="both"/>
        <w:rPr>
          <w:sz w:val="22"/>
          <w:szCs w:val="22"/>
          <w:lang w:val="ro-RO"/>
        </w:rPr>
      </w:pPr>
      <w:r w:rsidRPr="00FA1765">
        <w:rPr>
          <w:i/>
          <w:iCs/>
          <w:sz w:val="22"/>
          <w:szCs w:val="22"/>
          <w:lang w:val="ro-RO"/>
        </w:rPr>
        <w:t xml:space="preserve">- </w:t>
      </w:r>
      <w:r w:rsidRPr="00FA1765">
        <w:rPr>
          <w:sz w:val="22"/>
          <w:szCs w:val="22"/>
          <w:lang w:val="ro-RO"/>
        </w:rPr>
        <w:t>crearea unei baze de date na</w:t>
      </w:r>
      <w:r>
        <w:rPr>
          <w:sz w:val="22"/>
          <w:szCs w:val="22"/>
          <w:lang w:val="ro-RO"/>
        </w:rPr>
        <w:t>ț</w:t>
      </w:r>
      <w:r w:rsidRPr="00FA1765">
        <w:rPr>
          <w:sz w:val="22"/>
          <w:szCs w:val="22"/>
          <w:lang w:val="ro-RO"/>
        </w:rPr>
        <w:t>ionale de jurispruden</w:t>
      </w:r>
      <w:r>
        <w:rPr>
          <w:sz w:val="22"/>
          <w:szCs w:val="22"/>
          <w:lang w:val="ro-RO"/>
        </w:rPr>
        <w:t>ț</w:t>
      </w:r>
      <w:r w:rsidRPr="00FA1765">
        <w:rPr>
          <w:sz w:val="22"/>
          <w:szCs w:val="22"/>
          <w:lang w:val="ro-RO"/>
        </w:rPr>
        <w:t xml:space="preserve">ă accesibilă tuturor judecătorilor, </w:t>
      </w:r>
    </w:p>
    <w:p w:rsidR="00FD1C6A" w:rsidRPr="00FA1765" w:rsidRDefault="00FD1C6A" w:rsidP="00B1121A">
      <w:pPr>
        <w:ind w:firstLine="567"/>
        <w:jc w:val="both"/>
        <w:rPr>
          <w:bCs/>
          <w:sz w:val="22"/>
          <w:szCs w:val="22"/>
          <w:lang w:val="ro-RO"/>
        </w:rPr>
      </w:pPr>
      <w:r w:rsidRPr="00FA1765">
        <w:rPr>
          <w:sz w:val="22"/>
          <w:szCs w:val="22"/>
          <w:lang w:val="ro-RO"/>
        </w:rPr>
        <w:t>- redimensionarea circumscrip</w:t>
      </w:r>
      <w:r>
        <w:rPr>
          <w:sz w:val="22"/>
          <w:szCs w:val="22"/>
          <w:lang w:val="ro-RO"/>
        </w:rPr>
        <w:t>ț</w:t>
      </w:r>
      <w:r w:rsidRPr="00FA1765">
        <w:rPr>
          <w:sz w:val="22"/>
          <w:szCs w:val="22"/>
          <w:lang w:val="ro-RO"/>
        </w:rPr>
        <w:t>iilor teritoriale ale instan</w:t>
      </w:r>
      <w:r>
        <w:rPr>
          <w:sz w:val="22"/>
          <w:szCs w:val="22"/>
          <w:lang w:val="ro-RO"/>
        </w:rPr>
        <w:t>ț</w:t>
      </w:r>
      <w:r w:rsidRPr="00FA1765">
        <w:rPr>
          <w:sz w:val="22"/>
          <w:szCs w:val="22"/>
          <w:lang w:val="ro-RO"/>
        </w:rPr>
        <w:t>elor, etc.</w:t>
      </w:r>
    </w:p>
    <w:p w:rsidR="00FD1C6A" w:rsidRPr="00FA1765" w:rsidRDefault="00FD1C6A" w:rsidP="00B1121A">
      <w:pPr>
        <w:ind w:firstLine="567"/>
        <w:jc w:val="both"/>
        <w:rPr>
          <w:sz w:val="22"/>
          <w:szCs w:val="22"/>
          <w:lang w:val="ro-RO"/>
        </w:rPr>
      </w:pPr>
      <w:r w:rsidRPr="00FA1765">
        <w:rPr>
          <w:b/>
          <w:sz w:val="22"/>
          <w:szCs w:val="22"/>
          <w:lang w:val="ro-RO"/>
        </w:rPr>
        <w:tab/>
      </w:r>
      <w:r w:rsidRPr="00FA1765">
        <w:rPr>
          <w:sz w:val="22"/>
          <w:szCs w:val="22"/>
          <w:lang w:val="ro-RO"/>
        </w:rPr>
        <w:t xml:space="preserve">Dintre modificările de ordin legislativ </w:t>
      </w:r>
      <w:r>
        <w:rPr>
          <w:sz w:val="22"/>
          <w:szCs w:val="22"/>
          <w:lang w:val="ro-RO"/>
        </w:rPr>
        <w:t>ș</w:t>
      </w:r>
      <w:r w:rsidRPr="00FA1765">
        <w:rPr>
          <w:sz w:val="22"/>
          <w:szCs w:val="22"/>
          <w:lang w:val="ro-RO"/>
        </w:rPr>
        <w:t xml:space="preserve">i regulamentar indicate de </w:t>
      </w:r>
      <w:r w:rsidRPr="00FA1765">
        <w:rPr>
          <w:sz w:val="22"/>
          <w:szCs w:val="22"/>
          <w:u w:val="single"/>
          <w:lang w:val="ro-RO"/>
        </w:rPr>
        <w:t xml:space="preserve">parchete </w:t>
      </w:r>
      <w:r w:rsidRPr="00FA1765">
        <w:rPr>
          <w:sz w:val="22"/>
          <w:szCs w:val="22"/>
          <w:lang w:val="ro-RO"/>
        </w:rPr>
        <w:t>ca fiind posibil a îmbunătă</w:t>
      </w:r>
      <w:r>
        <w:rPr>
          <w:sz w:val="22"/>
          <w:szCs w:val="22"/>
          <w:lang w:val="ro-RO"/>
        </w:rPr>
        <w:t>ț</w:t>
      </w:r>
      <w:r w:rsidRPr="00FA1765">
        <w:rPr>
          <w:sz w:val="22"/>
          <w:szCs w:val="22"/>
          <w:lang w:val="ro-RO"/>
        </w:rPr>
        <w:t xml:space="preserve">i activitatea exemplificam: </w:t>
      </w:r>
    </w:p>
    <w:p w:rsidR="00FD1C6A" w:rsidRPr="00FA1765" w:rsidRDefault="00FD1C6A" w:rsidP="00B1121A">
      <w:pPr>
        <w:ind w:firstLine="567"/>
        <w:jc w:val="both"/>
        <w:rPr>
          <w:sz w:val="22"/>
          <w:szCs w:val="22"/>
          <w:lang w:val="ro-RO"/>
        </w:rPr>
      </w:pPr>
      <w:r w:rsidRPr="00FA1765">
        <w:rPr>
          <w:sz w:val="22"/>
          <w:szCs w:val="22"/>
          <w:lang w:val="ro-RO"/>
        </w:rPr>
        <w:t xml:space="preserve">- eliminarea urmăririi penale proprii </w:t>
      </w:r>
    </w:p>
    <w:p w:rsidR="00FD1C6A" w:rsidRPr="00FA1765" w:rsidRDefault="00FD1C6A" w:rsidP="00B1121A">
      <w:pPr>
        <w:ind w:firstLine="567"/>
        <w:jc w:val="both"/>
        <w:rPr>
          <w:bCs/>
          <w:sz w:val="22"/>
          <w:szCs w:val="22"/>
          <w:lang w:val="ro-RO"/>
        </w:rPr>
      </w:pPr>
      <w:r w:rsidRPr="00FA1765">
        <w:rPr>
          <w:sz w:val="22"/>
          <w:szCs w:val="22"/>
          <w:lang w:val="ro-RO"/>
        </w:rPr>
        <w:t>- transferul poli</w:t>
      </w:r>
      <w:r>
        <w:rPr>
          <w:sz w:val="22"/>
          <w:szCs w:val="22"/>
          <w:lang w:val="ro-RO"/>
        </w:rPr>
        <w:t>ț</w:t>
      </w:r>
      <w:r w:rsidRPr="00FA1765">
        <w:rPr>
          <w:sz w:val="22"/>
          <w:szCs w:val="22"/>
          <w:lang w:val="ro-RO"/>
        </w:rPr>
        <w:t>iei judiciare în subordinea Ministerului Public (este sus</w:t>
      </w:r>
      <w:r>
        <w:rPr>
          <w:sz w:val="22"/>
          <w:szCs w:val="22"/>
          <w:lang w:val="ro-RO"/>
        </w:rPr>
        <w:t>ț</w:t>
      </w:r>
      <w:r w:rsidRPr="00FA1765">
        <w:rPr>
          <w:sz w:val="22"/>
          <w:szCs w:val="22"/>
          <w:lang w:val="ro-RO"/>
        </w:rPr>
        <w:t>inută de numeroase  parchetele: Parchetul de pe lângă Curtea de Apel</w:t>
      </w:r>
      <w:r w:rsidRPr="00FA1765">
        <w:rPr>
          <w:b/>
          <w:sz w:val="22"/>
          <w:szCs w:val="22"/>
          <w:lang w:val="ro-RO"/>
        </w:rPr>
        <w:t xml:space="preserve"> </w:t>
      </w:r>
      <w:r w:rsidRPr="00FA1765">
        <w:rPr>
          <w:bCs/>
          <w:sz w:val="22"/>
          <w:szCs w:val="22"/>
          <w:lang w:val="ro-RO"/>
        </w:rPr>
        <w:t>Bucure</w:t>
      </w:r>
      <w:r>
        <w:rPr>
          <w:bCs/>
          <w:sz w:val="22"/>
          <w:szCs w:val="22"/>
          <w:lang w:val="ro-RO"/>
        </w:rPr>
        <w:t>ș</w:t>
      </w:r>
      <w:r w:rsidRPr="00FA1765">
        <w:rPr>
          <w:bCs/>
          <w:sz w:val="22"/>
          <w:szCs w:val="22"/>
          <w:lang w:val="ro-RO"/>
        </w:rPr>
        <w:t>ti,</w:t>
      </w:r>
      <w:r w:rsidRPr="00FA1765">
        <w:rPr>
          <w:b/>
          <w:sz w:val="22"/>
          <w:szCs w:val="22"/>
          <w:lang w:val="ro-RO"/>
        </w:rPr>
        <w:t xml:space="preserve"> </w:t>
      </w:r>
      <w:r w:rsidRPr="00FA1765">
        <w:rPr>
          <w:sz w:val="22"/>
          <w:szCs w:val="22"/>
          <w:lang w:val="ro-RO"/>
        </w:rPr>
        <w:t xml:space="preserve">Parchetul de pe lângă Curtea de Apel </w:t>
      </w:r>
      <w:r w:rsidRPr="00FA1765">
        <w:rPr>
          <w:bCs/>
          <w:sz w:val="22"/>
          <w:szCs w:val="22"/>
          <w:lang w:val="ro-RO"/>
        </w:rPr>
        <w:t xml:space="preserve">Craiova, </w:t>
      </w:r>
      <w:r w:rsidRPr="00FA1765">
        <w:rPr>
          <w:sz w:val="22"/>
          <w:szCs w:val="22"/>
          <w:lang w:val="ro-RO"/>
        </w:rPr>
        <w:t xml:space="preserve">Parchetul de pe lângă Curtea de Apel </w:t>
      </w:r>
      <w:r w:rsidRPr="00FA1765">
        <w:rPr>
          <w:bCs/>
          <w:sz w:val="22"/>
          <w:szCs w:val="22"/>
          <w:lang w:val="ro-RO"/>
        </w:rPr>
        <w:t>Pite</w:t>
      </w:r>
      <w:r>
        <w:rPr>
          <w:bCs/>
          <w:sz w:val="22"/>
          <w:szCs w:val="22"/>
          <w:lang w:val="ro-RO"/>
        </w:rPr>
        <w:t>ș</w:t>
      </w:r>
      <w:r w:rsidRPr="00FA1765">
        <w:rPr>
          <w:bCs/>
          <w:sz w:val="22"/>
          <w:szCs w:val="22"/>
          <w:lang w:val="ro-RO"/>
        </w:rPr>
        <w:t>ti,</w:t>
      </w:r>
      <w:r w:rsidRPr="00FA1765">
        <w:rPr>
          <w:b/>
          <w:sz w:val="22"/>
          <w:szCs w:val="22"/>
          <w:lang w:val="ro-RO"/>
        </w:rPr>
        <w:t xml:space="preserve"> </w:t>
      </w:r>
      <w:r w:rsidRPr="00FA1765">
        <w:rPr>
          <w:sz w:val="22"/>
          <w:szCs w:val="22"/>
          <w:lang w:val="ro-RO"/>
        </w:rPr>
        <w:t>Parchetul de pe lângă Curtea de Apel</w:t>
      </w:r>
      <w:r w:rsidRPr="00FA1765">
        <w:rPr>
          <w:b/>
          <w:sz w:val="22"/>
          <w:szCs w:val="22"/>
          <w:lang w:val="ro-RO"/>
        </w:rPr>
        <w:t xml:space="preserve"> </w:t>
      </w:r>
      <w:r w:rsidRPr="00FA1765">
        <w:rPr>
          <w:bCs/>
          <w:sz w:val="22"/>
          <w:szCs w:val="22"/>
          <w:lang w:val="ro-RO"/>
        </w:rPr>
        <w:t>Timi</w:t>
      </w:r>
      <w:r>
        <w:rPr>
          <w:bCs/>
          <w:sz w:val="22"/>
          <w:szCs w:val="22"/>
          <w:lang w:val="ro-RO"/>
        </w:rPr>
        <w:t>ș</w:t>
      </w:r>
      <w:r w:rsidRPr="00FA1765">
        <w:rPr>
          <w:bCs/>
          <w:sz w:val="22"/>
          <w:szCs w:val="22"/>
          <w:lang w:val="ro-RO"/>
        </w:rPr>
        <w:t xml:space="preserve">oara, </w:t>
      </w:r>
      <w:r w:rsidRPr="00FA1765">
        <w:rPr>
          <w:sz w:val="22"/>
          <w:szCs w:val="22"/>
          <w:lang w:val="ro-RO"/>
        </w:rPr>
        <w:t>Parchetul de pe lângă Curtea de Apel</w:t>
      </w:r>
      <w:r w:rsidRPr="00FA1765">
        <w:rPr>
          <w:b/>
          <w:sz w:val="22"/>
          <w:szCs w:val="22"/>
          <w:lang w:val="ro-RO"/>
        </w:rPr>
        <w:t xml:space="preserve"> </w:t>
      </w:r>
      <w:r w:rsidRPr="00FA1765">
        <w:rPr>
          <w:bCs/>
          <w:sz w:val="22"/>
          <w:szCs w:val="22"/>
          <w:lang w:val="ro-RO"/>
        </w:rPr>
        <w:t xml:space="preserve">Bacău, </w:t>
      </w:r>
      <w:r w:rsidRPr="00FA1765">
        <w:rPr>
          <w:sz w:val="22"/>
          <w:szCs w:val="22"/>
          <w:lang w:val="ro-RO"/>
        </w:rPr>
        <w:t>Parchetul de pe lângă Curtea de Apel</w:t>
      </w:r>
      <w:r w:rsidRPr="00FA1765">
        <w:rPr>
          <w:b/>
          <w:sz w:val="22"/>
          <w:szCs w:val="22"/>
          <w:lang w:val="ro-RO"/>
        </w:rPr>
        <w:t xml:space="preserve"> </w:t>
      </w:r>
      <w:r w:rsidRPr="00FA1765">
        <w:rPr>
          <w:bCs/>
          <w:sz w:val="22"/>
          <w:szCs w:val="22"/>
          <w:lang w:val="ro-RO"/>
        </w:rPr>
        <w:t xml:space="preserve">Cluj, </w:t>
      </w:r>
      <w:r w:rsidRPr="00FA1765">
        <w:rPr>
          <w:sz w:val="22"/>
          <w:szCs w:val="22"/>
          <w:lang w:val="ro-RO"/>
        </w:rPr>
        <w:t xml:space="preserve">Parchetul de pe lângă Curtea de Apel </w:t>
      </w:r>
      <w:r w:rsidRPr="00FA1765">
        <w:rPr>
          <w:bCs/>
          <w:sz w:val="22"/>
          <w:szCs w:val="22"/>
          <w:lang w:val="ro-RO"/>
        </w:rPr>
        <w:t>Gala</w:t>
      </w:r>
      <w:r>
        <w:rPr>
          <w:bCs/>
          <w:sz w:val="22"/>
          <w:szCs w:val="22"/>
          <w:lang w:val="ro-RO"/>
        </w:rPr>
        <w:t>ț</w:t>
      </w:r>
      <w:r w:rsidRPr="00FA1765">
        <w:rPr>
          <w:bCs/>
          <w:sz w:val="22"/>
          <w:szCs w:val="22"/>
          <w:lang w:val="ro-RO"/>
        </w:rPr>
        <w:t>i);</w:t>
      </w:r>
    </w:p>
    <w:p w:rsidR="00FD1C6A" w:rsidRPr="00FA1765" w:rsidRDefault="00FD1C6A" w:rsidP="00B1121A">
      <w:pPr>
        <w:ind w:firstLine="567"/>
        <w:jc w:val="both"/>
        <w:rPr>
          <w:sz w:val="22"/>
          <w:szCs w:val="22"/>
          <w:lang w:val="ro-RO"/>
        </w:rPr>
      </w:pPr>
      <w:r w:rsidRPr="00FA1765">
        <w:rPr>
          <w:bCs/>
          <w:sz w:val="22"/>
          <w:szCs w:val="22"/>
          <w:lang w:val="ro-RO"/>
        </w:rPr>
        <w:t xml:space="preserve">-  </w:t>
      </w:r>
      <w:r w:rsidRPr="00FA1765">
        <w:rPr>
          <w:sz w:val="22"/>
          <w:szCs w:val="22"/>
          <w:lang w:val="ro-RO"/>
        </w:rPr>
        <w:t>desfiin</w:t>
      </w:r>
      <w:r>
        <w:rPr>
          <w:sz w:val="22"/>
          <w:szCs w:val="22"/>
          <w:lang w:val="ro-RO"/>
        </w:rPr>
        <w:t>ț</w:t>
      </w:r>
      <w:r w:rsidRPr="00FA1765">
        <w:rPr>
          <w:sz w:val="22"/>
          <w:szCs w:val="22"/>
          <w:lang w:val="ro-RO"/>
        </w:rPr>
        <w:t xml:space="preserve">area parchetelor cu volum redus de activitate </w:t>
      </w:r>
    </w:p>
    <w:p w:rsidR="00FD1C6A" w:rsidRPr="00FA1765" w:rsidRDefault="00FD1C6A" w:rsidP="00CD3E36">
      <w:pPr>
        <w:ind w:firstLine="708"/>
        <w:jc w:val="both"/>
        <w:rPr>
          <w:sz w:val="22"/>
          <w:szCs w:val="22"/>
          <w:lang w:val="ro-RO"/>
        </w:rPr>
      </w:pPr>
      <w:r w:rsidRPr="00FA1765">
        <w:rPr>
          <w:sz w:val="22"/>
          <w:szCs w:val="22"/>
          <w:lang w:val="ro-RO"/>
        </w:rPr>
        <w:t>- reglementarea re</w:t>
      </w:r>
      <w:r>
        <w:rPr>
          <w:sz w:val="22"/>
          <w:szCs w:val="22"/>
          <w:lang w:val="ro-RO"/>
        </w:rPr>
        <w:t>ț</w:t>
      </w:r>
      <w:r w:rsidRPr="00FA1765">
        <w:rPr>
          <w:sz w:val="22"/>
          <w:szCs w:val="22"/>
          <w:lang w:val="ro-RO"/>
        </w:rPr>
        <w:t>inerii datelor generate sau prelucrate de furnizorii de re</w:t>
      </w:r>
      <w:r>
        <w:rPr>
          <w:sz w:val="22"/>
          <w:szCs w:val="22"/>
          <w:lang w:val="ro-RO"/>
        </w:rPr>
        <w:t>ț</w:t>
      </w:r>
      <w:r w:rsidRPr="00FA1765">
        <w:rPr>
          <w:sz w:val="22"/>
          <w:szCs w:val="22"/>
          <w:lang w:val="ro-RO"/>
        </w:rPr>
        <w:t>ele publice de comunicării electronice,</w:t>
      </w:r>
    </w:p>
    <w:p w:rsidR="00FD1C6A" w:rsidRPr="00FA1765" w:rsidRDefault="00FD1C6A" w:rsidP="00CD3E36">
      <w:pPr>
        <w:ind w:firstLine="708"/>
        <w:jc w:val="both"/>
        <w:rPr>
          <w:sz w:val="22"/>
          <w:szCs w:val="22"/>
          <w:lang w:val="ro-RO"/>
        </w:rPr>
      </w:pPr>
      <w:r w:rsidRPr="00FA1765">
        <w:rPr>
          <w:sz w:val="22"/>
          <w:szCs w:val="22"/>
          <w:lang w:val="ro-RO"/>
        </w:rPr>
        <w:t>- simplificarea procedurii legate de ob</w:t>
      </w:r>
      <w:r>
        <w:rPr>
          <w:sz w:val="22"/>
          <w:szCs w:val="22"/>
          <w:lang w:val="ro-RO"/>
        </w:rPr>
        <w:t>ț</w:t>
      </w:r>
      <w:r w:rsidRPr="00FA1765">
        <w:rPr>
          <w:sz w:val="22"/>
          <w:szCs w:val="22"/>
          <w:lang w:val="ro-RO"/>
        </w:rPr>
        <w:t xml:space="preserve">inerea datelor financiare ale unei persoane </w:t>
      </w:r>
    </w:p>
    <w:p w:rsidR="00FD1C6A" w:rsidRPr="00FA1765" w:rsidRDefault="00FD1C6A" w:rsidP="00CD3E36">
      <w:pPr>
        <w:ind w:firstLine="708"/>
        <w:jc w:val="both"/>
        <w:rPr>
          <w:sz w:val="22"/>
          <w:szCs w:val="22"/>
          <w:lang w:val="ro-RO"/>
        </w:rPr>
      </w:pPr>
      <w:r w:rsidRPr="00FA1765">
        <w:rPr>
          <w:sz w:val="22"/>
          <w:szCs w:val="22"/>
          <w:lang w:val="ro-RO"/>
        </w:rPr>
        <w:t xml:space="preserve">- </w:t>
      </w:r>
      <w:r w:rsidRPr="00FA1765">
        <w:rPr>
          <w:bCs/>
          <w:sz w:val="22"/>
          <w:szCs w:val="22"/>
          <w:lang w:val="ro-RO"/>
        </w:rPr>
        <w:t xml:space="preserve"> </w:t>
      </w:r>
      <w:r w:rsidRPr="00FA1765">
        <w:rPr>
          <w:sz w:val="22"/>
          <w:szCs w:val="22"/>
          <w:lang w:val="ro-RO"/>
        </w:rPr>
        <w:t>transferul activită</w:t>
      </w:r>
      <w:r>
        <w:rPr>
          <w:sz w:val="22"/>
          <w:szCs w:val="22"/>
          <w:lang w:val="ro-RO"/>
        </w:rPr>
        <w:t>ț</w:t>
      </w:r>
      <w:r w:rsidRPr="00FA1765">
        <w:rPr>
          <w:sz w:val="22"/>
          <w:szCs w:val="22"/>
          <w:lang w:val="ro-RO"/>
        </w:rPr>
        <w:t>ii non judiciare în competen</w:t>
      </w:r>
      <w:r>
        <w:rPr>
          <w:sz w:val="22"/>
          <w:szCs w:val="22"/>
          <w:lang w:val="ro-RO"/>
        </w:rPr>
        <w:t>ț</w:t>
      </w:r>
      <w:r w:rsidRPr="00FA1765">
        <w:rPr>
          <w:sz w:val="22"/>
          <w:szCs w:val="22"/>
          <w:lang w:val="ro-RO"/>
        </w:rPr>
        <w:t xml:space="preserve">a personalului auxiliar, </w:t>
      </w:r>
    </w:p>
    <w:p w:rsidR="00FD1C6A" w:rsidRPr="00FA1765" w:rsidRDefault="00FD1C6A" w:rsidP="00CD3E36">
      <w:pPr>
        <w:ind w:firstLine="708"/>
        <w:jc w:val="both"/>
        <w:rPr>
          <w:sz w:val="22"/>
          <w:szCs w:val="22"/>
          <w:lang w:val="ro-RO"/>
        </w:rPr>
      </w:pPr>
      <w:r w:rsidRPr="00FA1765">
        <w:rPr>
          <w:sz w:val="22"/>
          <w:szCs w:val="22"/>
          <w:lang w:val="ro-RO"/>
        </w:rPr>
        <w:t>- cre</w:t>
      </w:r>
      <w:r>
        <w:rPr>
          <w:sz w:val="22"/>
          <w:szCs w:val="22"/>
          <w:lang w:val="ro-RO"/>
        </w:rPr>
        <w:t>ș</w:t>
      </w:r>
      <w:r w:rsidRPr="00FA1765">
        <w:rPr>
          <w:sz w:val="22"/>
          <w:szCs w:val="22"/>
          <w:lang w:val="ro-RO"/>
        </w:rPr>
        <w:t>terea duratei măsurii preventive a re</w:t>
      </w:r>
      <w:r>
        <w:rPr>
          <w:sz w:val="22"/>
          <w:szCs w:val="22"/>
          <w:lang w:val="ro-RO"/>
        </w:rPr>
        <w:t>ț</w:t>
      </w:r>
      <w:r w:rsidRPr="00FA1765">
        <w:rPr>
          <w:sz w:val="22"/>
          <w:szCs w:val="22"/>
          <w:lang w:val="ro-RO"/>
        </w:rPr>
        <w:t xml:space="preserve">inerii </w:t>
      </w:r>
    </w:p>
    <w:p w:rsidR="00FD1C6A" w:rsidRPr="00FA1765" w:rsidRDefault="00FD1C6A" w:rsidP="00CD3E36">
      <w:pPr>
        <w:ind w:firstLine="708"/>
        <w:jc w:val="both"/>
        <w:rPr>
          <w:sz w:val="22"/>
          <w:szCs w:val="22"/>
          <w:lang w:val="ro-RO"/>
        </w:rPr>
      </w:pPr>
      <w:r w:rsidRPr="00FA1765">
        <w:rPr>
          <w:sz w:val="22"/>
          <w:szCs w:val="22"/>
          <w:lang w:val="ro-RO"/>
        </w:rPr>
        <w:t xml:space="preserve">- majorarea schemelor de personal, </w:t>
      </w:r>
    </w:p>
    <w:p w:rsidR="00FD1C6A" w:rsidRPr="00FA1765" w:rsidRDefault="00FD1C6A" w:rsidP="00CD3E36">
      <w:pPr>
        <w:ind w:firstLine="708"/>
        <w:jc w:val="both"/>
        <w:rPr>
          <w:sz w:val="22"/>
          <w:szCs w:val="22"/>
          <w:lang w:val="ro-RO"/>
        </w:rPr>
      </w:pPr>
      <w:r w:rsidRPr="00FA1765">
        <w:rPr>
          <w:sz w:val="22"/>
          <w:szCs w:val="22"/>
          <w:lang w:val="ro-RO"/>
        </w:rPr>
        <w:t xml:space="preserve">- actualizarea nomenclatorului arhivistic, </w:t>
      </w:r>
    </w:p>
    <w:p w:rsidR="00FD1C6A" w:rsidRPr="00FA1765" w:rsidRDefault="00FD1C6A" w:rsidP="00CD3E36">
      <w:pPr>
        <w:ind w:firstLine="708"/>
        <w:jc w:val="both"/>
        <w:rPr>
          <w:sz w:val="22"/>
          <w:szCs w:val="22"/>
          <w:lang w:val="ro-RO"/>
        </w:rPr>
      </w:pPr>
      <w:r w:rsidRPr="00FA1765">
        <w:rPr>
          <w:sz w:val="22"/>
          <w:szCs w:val="22"/>
          <w:lang w:val="ro-RO"/>
        </w:rPr>
        <w:t>- eliminarea unor eviden</w:t>
      </w:r>
      <w:r>
        <w:rPr>
          <w:sz w:val="22"/>
          <w:szCs w:val="22"/>
          <w:lang w:val="ro-RO"/>
        </w:rPr>
        <w:t>ț</w:t>
      </w:r>
      <w:r w:rsidRPr="00FA1765">
        <w:rPr>
          <w:sz w:val="22"/>
          <w:szCs w:val="22"/>
          <w:lang w:val="ro-RO"/>
        </w:rPr>
        <w:t xml:space="preserve">e, condici, registre </w:t>
      </w:r>
    </w:p>
    <w:p w:rsidR="00FD1C6A" w:rsidRPr="00FA1765" w:rsidRDefault="00FD1C6A" w:rsidP="008622FC">
      <w:pPr>
        <w:ind w:firstLine="708"/>
        <w:jc w:val="both"/>
        <w:rPr>
          <w:sz w:val="22"/>
          <w:szCs w:val="22"/>
          <w:lang w:val="ro-RO"/>
        </w:rPr>
      </w:pPr>
      <w:r w:rsidRPr="00FA1765">
        <w:rPr>
          <w:sz w:val="22"/>
          <w:szCs w:val="22"/>
          <w:lang w:val="ro-RO"/>
        </w:rPr>
        <w:lastRenderedPageBreak/>
        <w:t>- repartizarea aleatorie a cauzelor la procurori, etc.</w:t>
      </w:r>
    </w:p>
    <w:p w:rsidR="00FD1C6A" w:rsidRPr="00135549" w:rsidRDefault="00FD1C6A" w:rsidP="008622FC">
      <w:pPr>
        <w:pStyle w:val="Heading2"/>
        <w:rPr>
          <w:lang w:val="ro-RO"/>
        </w:rPr>
      </w:pPr>
      <w:bookmarkStart w:id="167" w:name="_Toc413759344"/>
      <w:r w:rsidRPr="00135549">
        <w:rPr>
          <w:lang w:val="ro-RO"/>
        </w:rPr>
        <w:t>Hotărâri ale Curții Constituționale și ale Înaltei Curți de Casație și Justiție.</w:t>
      </w:r>
      <w:bookmarkEnd w:id="167"/>
    </w:p>
    <w:p w:rsidR="00FD1C6A" w:rsidRPr="00FA1765" w:rsidRDefault="00FD1C6A" w:rsidP="005E6CC7">
      <w:pPr>
        <w:ind w:firstLine="567"/>
        <w:rPr>
          <w:sz w:val="22"/>
          <w:szCs w:val="22"/>
          <w:lang w:val="ro-RO"/>
        </w:rPr>
      </w:pPr>
      <w:r w:rsidRPr="00FA1765">
        <w:rPr>
          <w:sz w:val="22"/>
          <w:szCs w:val="22"/>
          <w:lang w:val="ro-RO"/>
        </w:rPr>
        <w:t xml:space="preserve">Dintre </w:t>
      </w:r>
      <w:r w:rsidRPr="00FA1765">
        <w:rPr>
          <w:b/>
          <w:bCs/>
          <w:sz w:val="22"/>
          <w:szCs w:val="22"/>
          <w:lang w:val="ro-RO"/>
        </w:rPr>
        <w:t>deciziile</w:t>
      </w:r>
      <w:r w:rsidRPr="00FA1765">
        <w:rPr>
          <w:sz w:val="22"/>
          <w:szCs w:val="22"/>
          <w:lang w:val="ro-RO"/>
        </w:rPr>
        <w:t xml:space="preserve"> pronun</w:t>
      </w:r>
      <w:r>
        <w:rPr>
          <w:sz w:val="22"/>
          <w:szCs w:val="22"/>
          <w:lang w:val="ro-RO"/>
        </w:rPr>
        <w:t>ț</w:t>
      </w:r>
      <w:r w:rsidRPr="00FA1765">
        <w:rPr>
          <w:sz w:val="22"/>
          <w:szCs w:val="22"/>
          <w:lang w:val="ro-RO"/>
        </w:rPr>
        <w:t xml:space="preserve">ate în cursul anului 2014 de către </w:t>
      </w:r>
      <w:r w:rsidRPr="00FA1765">
        <w:rPr>
          <w:b/>
          <w:bCs/>
          <w:sz w:val="22"/>
          <w:szCs w:val="22"/>
          <w:lang w:val="ro-RO"/>
        </w:rPr>
        <w:t>Curtea Constitu</w:t>
      </w:r>
      <w:r>
        <w:rPr>
          <w:b/>
          <w:bCs/>
          <w:sz w:val="22"/>
          <w:szCs w:val="22"/>
          <w:lang w:val="ro-RO"/>
        </w:rPr>
        <w:t>ț</w:t>
      </w:r>
      <w:r w:rsidRPr="00FA1765">
        <w:rPr>
          <w:b/>
          <w:bCs/>
          <w:sz w:val="22"/>
          <w:szCs w:val="22"/>
          <w:lang w:val="ro-RO"/>
        </w:rPr>
        <w:t>ională,</w:t>
      </w:r>
      <w:r w:rsidRPr="00FA1765">
        <w:rPr>
          <w:sz w:val="22"/>
          <w:szCs w:val="22"/>
          <w:lang w:val="ro-RO"/>
        </w:rPr>
        <w:t xml:space="preserve"> relevante din perspectiva activită</w:t>
      </w:r>
      <w:r>
        <w:rPr>
          <w:sz w:val="22"/>
          <w:szCs w:val="22"/>
          <w:lang w:val="ro-RO"/>
        </w:rPr>
        <w:t>ț</w:t>
      </w:r>
      <w:r w:rsidRPr="00FA1765">
        <w:rPr>
          <w:sz w:val="22"/>
          <w:szCs w:val="22"/>
          <w:lang w:val="ro-RO"/>
        </w:rPr>
        <w:t xml:space="preserve">ii sistemului judiciar, cele privind noile reglementări în materie penală, precum </w:t>
      </w:r>
      <w:r>
        <w:rPr>
          <w:sz w:val="22"/>
          <w:szCs w:val="22"/>
          <w:lang w:val="ro-RO"/>
        </w:rPr>
        <w:t>ș</w:t>
      </w:r>
      <w:r w:rsidRPr="00FA1765">
        <w:rPr>
          <w:sz w:val="22"/>
          <w:szCs w:val="22"/>
          <w:lang w:val="ro-RO"/>
        </w:rPr>
        <w:t xml:space="preserve">i unele referitoare la alte materii, precizăm următoarele: </w:t>
      </w:r>
    </w:p>
    <w:p w:rsidR="00FD1C6A" w:rsidRPr="00FA1765" w:rsidRDefault="00FD1C6A" w:rsidP="005E6CC7">
      <w:pPr>
        <w:ind w:firstLine="567"/>
        <w:jc w:val="both"/>
        <w:rPr>
          <w:sz w:val="22"/>
          <w:szCs w:val="22"/>
          <w:lang w:val="ro-RO"/>
        </w:rPr>
      </w:pPr>
      <w:r w:rsidRPr="00FA1765">
        <w:rPr>
          <w:sz w:val="22"/>
          <w:szCs w:val="22"/>
          <w:lang w:val="ro-RO"/>
        </w:rPr>
        <w:tab/>
        <w:t xml:space="preserve">- </w:t>
      </w:r>
      <w:r w:rsidRPr="00FA1765">
        <w:rPr>
          <w:b/>
          <w:bCs/>
          <w:sz w:val="22"/>
          <w:szCs w:val="22"/>
          <w:lang w:val="ro-RO"/>
        </w:rPr>
        <w:t>Decizia nr. 2 din 15 ianuarie 2014</w:t>
      </w:r>
      <w:r w:rsidRPr="00FA1765">
        <w:rPr>
          <w:sz w:val="22"/>
          <w:szCs w:val="22"/>
          <w:lang w:val="ro-RO"/>
        </w:rPr>
        <w:t>,</w:t>
      </w:r>
      <w:r w:rsidRPr="00FA1765">
        <w:rPr>
          <w:b/>
          <w:bCs/>
          <w:sz w:val="22"/>
          <w:szCs w:val="22"/>
          <w:lang w:val="ro-RO"/>
        </w:rPr>
        <w:t xml:space="preserve"> </w:t>
      </w:r>
      <w:r w:rsidRPr="00FA1765">
        <w:rPr>
          <w:sz w:val="22"/>
          <w:szCs w:val="22"/>
          <w:lang w:val="ro-RO"/>
        </w:rPr>
        <w:t>publicată în Mod. nr.71 din 29.01.2014, cu privire la obiec</w:t>
      </w:r>
      <w:r>
        <w:rPr>
          <w:sz w:val="22"/>
          <w:szCs w:val="22"/>
          <w:lang w:val="ro-RO"/>
        </w:rPr>
        <w:t>ț</w:t>
      </w:r>
      <w:r w:rsidRPr="00FA1765">
        <w:rPr>
          <w:sz w:val="22"/>
          <w:szCs w:val="22"/>
          <w:lang w:val="ro-RO"/>
        </w:rPr>
        <w:t>ia de neconstitu</w:t>
      </w:r>
      <w:r>
        <w:rPr>
          <w:sz w:val="22"/>
          <w:szCs w:val="22"/>
          <w:lang w:val="ro-RO"/>
        </w:rPr>
        <w:t>ț</w:t>
      </w:r>
      <w:r w:rsidRPr="00FA1765">
        <w:rPr>
          <w:sz w:val="22"/>
          <w:szCs w:val="22"/>
          <w:lang w:val="ro-RO"/>
        </w:rPr>
        <w:t>ionalitate a dispozi</w:t>
      </w:r>
      <w:r>
        <w:rPr>
          <w:sz w:val="22"/>
          <w:szCs w:val="22"/>
          <w:lang w:val="ro-RO"/>
        </w:rPr>
        <w:t>ț</w:t>
      </w:r>
      <w:r w:rsidRPr="00FA1765">
        <w:rPr>
          <w:sz w:val="22"/>
          <w:szCs w:val="22"/>
          <w:lang w:val="ro-RO"/>
        </w:rPr>
        <w:t xml:space="preserve">iilor </w:t>
      </w:r>
      <w:r w:rsidRPr="00FA1765">
        <w:rPr>
          <w:iCs/>
          <w:sz w:val="22"/>
          <w:szCs w:val="22"/>
          <w:lang w:val="ro-RO"/>
        </w:rPr>
        <w:t xml:space="preserve">art. I pct.5 </w:t>
      </w:r>
      <w:r>
        <w:rPr>
          <w:iCs/>
          <w:sz w:val="22"/>
          <w:szCs w:val="22"/>
          <w:lang w:val="ro-RO"/>
        </w:rPr>
        <w:t>ș</w:t>
      </w:r>
      <w:r w:rsidRPr="00FA1765">
        <w:rPr>
          <w:iCs/>
          <w:sz w:val="22"/>
          <w:szCs w:val="22"/>
          <w:lang w:val="ro-RO"/>
        </w:rPr>
        <w:t xml:space="preserve">i art. II pct. 3 din Legea pentru modificarea </w:t>
      </w:r>
      <w:r>
        <w:rPr>
          <w:iCs/>
          <w:sz w:val="22"/>
          <w:szCs w:val="22"/>
          <w:lang w:val="ro-RO"/>
        </w:rPr>
        <w:t>ș</w:t>
      </w:r>
      <w:r w:rsidRPr="00FA1765">
        <w:rPr>
          <w:iCs/>
          <w:sz w:val="22"/>
          <w:szCs w:val="22"/>
          <w:lang w:val="ro-RO"/>
        </w:rPr>
        <w:t xml:space="preserve">i completarea unor acte normative </w:t>
      </w:r>
      <w:r>
        <w:rPr>
          <w:iCs/>
          <w:sz w:val="22"/>
          <w:szCs w:val="22"/>
          <w:lang w:val="ro-RO"/>
        </w:rPr>
        <w:t>ș</w:t>
      </w:r>
      <w:r w:rsidRPr="00FA1765">
        <w:rPr>
          <w:iCs/>
          <w:sz w:val="22"/>
          <w:szCs w:val="22"/>
          <w:lang w:val="ro-RO"/>
        </w:rPr>
        <w:t>i a articolului unic din Legea pentru modificarea art. 253¹ Cod penal,</w:t>
      </w:r>
      <w:r w:rsidRPr="00FA1765">
        <w:rPr>
          <w:sz w:val="22"/>
          <w:szCs w:val="22"/>
          <w:lang w:val="ro-RO"/>
        </w:rPr>
        <w:t xml:space="preserve"> prin care s-a </w:t>
      </w:r>
      <w:r w:rsidRPr="00FA1765">
        <w:rPr>
          <w:iCs/>
          <w:sz w:val="22"/>
          <w:szCs w:val="22"/>
          <w:lang w:val="ro-RO"/>
        </w:rPr>
        <w:t>admis obiec</w:t>
      </w:r>
      <w:r>
        <w:rPr>
          <w:iCs/>
          <w:sz w:val="22"/>
          <w:szCs w:val="22"/>
          <w:lang w:val="ro-RO"/>
        </w:rPr>
        <w:t>ț</w:t>
      </w:r>
      <w:r w:rsidRPr="00FA1765">
        <w:rPr>
          <w:iCs/>
          <w:sz w:val="22"/>
          <w:szCs w:val="22"/>
          <w:lang w:val="ro-RO"/>
        </w:rPr>
        <w:t>ia de neconstitu</w:t>
      </w:r>
      <w:r>
        <w:rPr>
          <w:iCs/>
          <w:sz w:val="22"/>
          <w:szCs w:val="22"/>
          <w:lang w:val="ro-RO"/>
        </w:rPr>
        <w:t>ț</w:t>
      </w:r>
      <w:r w:rsidRPr="00FA1765">
        <w:rPr>
          <w:iCs/>
          <w:sz w:val="22"/>
          <w:szCs w:val="22"/>
          <w:lang w:val="ro-RO"/>
        </w:rPr>
        <w:t>ionalitate</w:t>
      </w:r>
      <w:r w:rsidRPr="00FA1765">
        <w:rPr>
          <w:sz w:val="22"/>
          <w:szCs w:val="22"/>
          <w:lang w:val="ro-RO"/>
        </w:rPr>
        <w:t xml:space="preserve"> </w:t>
      </w:r>
      <w:r w:rsidRPr="00FA1765">
        <w:rPr>
          <w:iCs/>
          <w:sz w:val="22"/>
          <w:szCs w:val="22"/>
          <w:lang w:val="ro-RO"/>
        </w:rPr>
        <w:t>a acestor dispozi</w:t>
      </w:r>
      <w:r>
        <w:rPr>
          <w:iCs/>
          <w:sz w:val="22"/>
          <w:szCs w:val="22"/>
          <w:lang w:val="ro-RO"/>
        </w:rPr>
        <w:t>ț</w:t>
      </w:r>
      <w:r w:rsidRPr="00FA1765">
        <w:rPr>
          <w:sz w:val="22"/>
          <w:szCs w:val="22"/>
          <w:lang w:val="ro-RO"/>
        </w:rPr>
        <w:t xml:space="preserve">ii.  </w:t>
      </w:r>
    </w:p>
    <w:p w:rsidR="00FD1C6A" w:rsidRPr="00FA1765" w:rsidRDefault="00FD1C6A" w:rsidP="005E6CC7">
      <w:pPr>
        <w:ind w:firstLine="567"/>
        <w:jc w:val="both"/>
        <w:rPr>
          <w:iCs/>
          <w:sz w:val="22"/>
          <w:szCs w:val="22"/>
          <w:lang w:val="ro-RO"/>
        </w:rPr>
      </w:pPr>
      <w:r w:rsidRPr="00FA1765">
        <w:rPr>
          <w:sz w:val="22"/>
          <w:szCs w:val="22"/>
          <w:lang w:val="ro-RO"/>
        </w:rPr>
        <w:tab/>
        <w:t xml:space="preserve">- </w:t>
      </w:r>
      <w:r w:rsidRPr="00FA1765">
        <w:rPr>
          <w:b/>
          <w:bCs/>
          <w:sz w:val="22"/>
          <w:szCs w:val="22"/>
          <w:lang w:val="ro-RO"/>
        </w:rPr>
        <w:t>Decizia nr. 88/27.02.2014</w:t>
      </w:r>
      <w:r w:rsidRPr="00FA1765">
        <w:rPr>
          <w:sz w:val="22"/>
          <w:szCs w:val="22"/>
          <w:lang w:val="ro-RO"/>
        </w:rPr>
        <w:t xml:space="preserve"> prin care s-a constatat că dispozi</w:t>
      </w:r>
      <w:r>
        <w:rPr>
          <w:sz w:val="22"/>
          <w:szCs w:val="22"/>
          <w:lang w:val="ro-RO"/>
        </w:rPr>
        <w:t>ț</w:t>
      </w:r>
      <w:r w:rsidRPr="00FA1765">
        <w:rPr>
          <w:sz w:val="22"/>
          <w:szCs w:val="22"/>
          <w:lang w:val="ro-RO"/>
        </w:rPr>
        <w:t xml:space="preserve">iile </w:t>
      </w:r>
      <w:r w:rsidRPr="00FA1765">
        <w:rPr>
          <w:iCs/>
          <w:sz w:val="22"/>
          <w:szCs w:val="22"/>
          <w:lang w:val="ro-RO"/>
        </w:rPr>
        <w:t>art. 4 teza a doua din Legea nr.165/2013 privind măsurile pentru finalizarea procesului de restituire, în natură sau prin echivalent, a imobilelor preluate în mod abuziv în perioada regimului comunist în România sunt constitu</w:t>
      </w:r>
      <w:r>
        <w:rPr>
          <w:iCs/>
          <w:sz w:val="22"/>
          <w:szCs w:val="22"/>
          <w:lang w:val="ro-RO"/>
        </w:rPr>
        <w:t>ț</w:t>
      </w:r>
      <w:r w:rsidRPr="00FA1765">
        <w:rPr>
          <w:iCs/>
          <w:sz w:val="22"/>
          <w:szCs w:val="22"/>
          <w:lang w:val="ro-RO"/>
        </w:rPr>
        <w:t>ionale în măsura în care termenele prevăzute la art. 33 din aceea</w:t>
      </w:r>
      <w:r>
        <w:rPr>
          <w:iCs/>
          <w:sz w:val="22"/>
          <w:szCs w:val="22"/>
          <w:lang w:val="ro-RO"/>
        </w:rPr>
        <w:t>ș</w:t>
      </w:r>
      <w:r w:rsidRPr="00FA1765">
        <w:rPr>
          <w:iCs/>
          <w:sz w:val="22"/>
          <w:szCs w:val="22"/>
          <w:lang w:val="ro-RO"/>
        </w:rPr>
        <w:t xml:space="preserve">i lege nu se aplică </w:t>
      </w:r>
      <w:r>
        <w:rPr>
          <w:iCs/>
          <w:sz w:val="22"/>
          <w:szCs w:val="22"/>
          <w:lang w:val="ro-RO"/>
        </w:rPr>
        <w:t>ș</w:t>
      </w:r>
      <w:r w:rsidRPr="00FA1765">
        <w:rPr>
          <w:iCs/>
          <w:sz w:val="22"/>
          <w:szCs w:val="22"/>
          <w:lang w:val="ro-RO"/>
        </w:rPr>
        <w:t>i cauzelor în materia restituirii imobilelor preluate abuziv, aflate pe rolul instan</w:t>
      </w:r>
      <w:r>
        <w:rPr>
          <w:iCs/>
          <w:sz w:val="22"/>
          <w:szCs w:val="22"/>
          <w:lang w:val="ro-RO"/>
        </w:rPr>
        <w:t>ț</w:t>
      </w:r>
      <w:r w:rsidRPr="00FA1765">
        <w:rPr>
          <w:iCs/>
          <w:sz w:val="22"/>
          <w:szCs w:val="22"/>
          <w:lang w:val="ro-RO"/>
        </w:rPr>
        <w:t>elor la data intrării în vigoare a legii;</w:t>
      </w:r>
    </w:p>
    <w:p w:rsidR="00FD1C6A" w:rsidRPr="00FA1765" w:rsidRDefault="00FD1C6A" w:rsidP="005E6CC7">
      <w:pPr>
        <w:ind w:firstLine="567"/>
        <w:jc w:val="both"/>
        <w:rPr>
          <w:iCs/>
          <w:sz w:val="22"/>
          <w:szCs w:val="22"/>
          <w:lang w:val="ro-RO"/>
        </w:rPr>
      </w:pPr>
      <w:r w:rsidRPr="00FA1765">
        <w:rPr>
          <w:sz w:val="22"/>
          <w:szCs w:val="22"/>
          <w:lang w:val="ro-RO"/>
        </w:rPr>
        <w:tab/>
      </w:r>
      <w:r w:rsidRPr="00FA1765">
        <w:rPr>
          <w:b/>
          <w:bCs/>
          <w:sz w:val="22"/>
          <w:szCs w:val="22"/>
          <w:lang w:val="ro-RO"/>
        </w:rPr>
        <w:t>- Decizia nr. 265 din 6 mai 2014</w:t>
      </w:r>
      <w:r w:rsidRPr="00FA1765">
        <w:rPr>
          <w:sz w:val="22"/>
          <w:szCs w:val="22"/>
          <w:lang w:val="ro-RO"/>
        </w:rPr>
        <w:t>,</w:t>
      </w:r>
      <w:r w:rsidRPr="00FA1765">
        <w:rPr>
          <w:b/>
          <w:bCs/>
          <w:sz w:val="22"/>
          <w:szCs w:val="22"/>
          <w:lang w:val="ro-RO"/>
        </w:rPr>
        <w:t xml:space="preserve"> </w:t>
      </w:r>
      <w:r w:rsidRPr="00FA1765">
        <w:rPr>
          <w:sz w:val="22"/>
          <w:szCs w:val="22"/>
          <w:lang w:val="ro-RO"/>
        </w:rPr>
        <w:t>publicată în M. Of. nr. 372 din 20.05.2014, referitoare la excep</w:t>
      </w:r>
      <w:r>
        <w:rPr>
          <w:sz w:val="22"/>
          <w:szCs w:val="22"/>
          <w:lang w:val="ro-RO"/>
        </w:rPr>
        <w:t>ț</w:t>
      </w:r>
      <w:r w:rsidRPr="00FA1765">
        <w:rPr>
          <w:sz w:val="22"/>
          <w:szCs w:val="22"/>
          <w:lang w:val="ro-RO"/>
        </w:rPr>
        <w:t>ia de neconstitu</w:t>
      </w:r>
      <w:r>
        <w:rPr>
          <w:sz w:val="22"/>
          <w:szCs w:val="22"/>
          <w:lang w:val="ro-RO"/>
        </w:rPr>
        <w:t>ț</w:t>
      </w:r>
      <w:r w:rsidRPr="00FA1765">
        <w:rPr>
          <w:sz w:val="22"/>
          <w:szCs w:val="22"/>
          <w:lang w:val="ro-RO"/>
        </w:rPr>
        <w:t>ionalitate a dispozi</w:t>
      </w:r>
      <w:r>
        <w:rPr>
          <w:sz w:val="22"/>
          <w:szCs w:val="22"/>
          <w:lang w:val="ro-RO"/>
        </w:rPr>
        <w:t>ț</w:t>
      </w:r>
      <w:r w:rsidRPr="00FA1765">
        <w:rPr>
          <w:sz w:val="22"/>
          <w:szCs w:val="22"/>
          <w:lang w:val="ro-RO"/>
        </w:rPr>
        <w:t xml:space="preserve">iilor </w:t>
      </w:r>
      <w:r w:rsidRPr="00FA1765">
        <w:rPr>
          <w:iCs/>
          <w:sz w:val="22"/>
          <w:szCs w:val="22"/>
          <w:lang w:val="ro-RO"/>
        </w:rPr>
        <w:t>art. 5 Cod penal</w:t>
      </w:r>
      <w:r w:rsidRPr="00FA1765">
        <w:rPr>
          <w:sz w:val="22"/>
          <w:szCs w:val="22"/>
          <w:lang w:val="ro-RO"/>
        </w:rPr>
        <w:t xml:space="preserve"> invocată din oficiu de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 Sec</w:t>
      </w:r>
      <w:r>
        <w:rPr>
          <w:sz w:val="22"/>
          <w:szCs w:val="22"/>
          <w:lang w:val="ro-RO"/>
        </w:rPr>
        <w:t>ț</w:t>
      </w:r>
      <w:r w:rsidRPr="00FA1765">
        <w:rPr>
          <w:sz w:val="22"/>
          <w:szCs w:val="22"/>
          <w:lang w:val="ro-RO"/>
        </w:rPr>
        <w:t>ia penală, prin care  s-a admis excep</w:t>
      </w:r>
      <w:r>
        <w:rPr>
          <w:sz w:val="22"/>
          <w:szCs w:val="22"/>
          <w:lang w:val="ro-RO"/>
        </w:rPr>
        <w:t>ț</w:t>
      </w:r>
      <w:r w:rsidRPr="00FA1765">
        <w:rPr>
          <w:sz w:val="22"/>
          <w:szCs w:val="22"/>
          <w:lang w:val="ro-RO"/>
        </w:rPr>
        <w:t xml:space="preserve">ia </w:t>
      </w:r>
      <w:r>
        <w:rPr>
          <w:sz w:val="22"/>
          <w:szCs w:val="22"/>
          <w:lang w:val="ro-RO"/>
        </w:rPr>
        <w:t>ș</w:t>
      </w:r>
      <w:r w:rsidRPr="00FA1765">
        <w:rPr>
          <w:sz w:val="22"/>
          <w:szCs w:val="22"/>
          <w:lang w:val="ro-RO"/>
        </w:rPr>
        <w:t xml:space="preserve">i s-a constat că </w:t>
      </w:r>
      <w:r w:rsidRPr="00FA1765">
        <w:rPr>
          <w:iCs/>
          <w:sz w:val="22"/>
          <w:szCs w:val="22"/>
          <w:lang w:val="ro-RO"/>
        </w:rPr>
        <w:t>dispozi</w:t>
      </w:r>
      <w:r>
        <w:rPr>
          <w:iCs/>
          <w:sz w:val="22"/>
          <w:szCs w:val="22"/>
          <w:lang w:val="ro-RO"/>
        </w:rPr>
        <w:t>ț</w:t>
      </w:r>
      <w:r w:rsidRPr="00FA1765">
        <w:rPr>
          <w:iCs/>
          <w:sz w:val="22"/>
          <w:szCs w:val="22"/>
          <w:lang w:val="ro-RO"/>
        </w:rPr>
        <w:t>iile art. 5 din Codul penal sunt constitu</w:t>
      </w:r>
      <w:r>
        <w:rPr>
          <w:iCs/>
          <w:sz w:val="22"/>
          <w:szCs w:val="22"/>
          <w:lang w:val="ro-RO"/>
        </w:rPr>
        <w:t>ț</w:t>
      </w:r>
      <w:r w:rsidRPr="00FA1765">
        <w:rPr>
          <w:iCs/>
          <w:sz w:val="22"/>
          <w:szCs w:val="22"/>
          <w:lang w:val="ro-RO"/>
        </w:rPr>
        <w:t xml:space="preserve">ionale în măsura în care nu permit combinarea prevederilor din legi succesive în stabilirea </w:t>
      </w:r>
      <w:r>
        <w:rPr>
          <w:iCs/>
          <w:sz w:val="22"/>
          <w:szCs w:val="22"/>
          <w:lang w:val="ro-RO"/>
        </w:rPr>
        <w:t>ș</w:t>
      </w:r>
      <w:r w:rsidRPr="00FA1765">
        <w:rPr>
          <w:iCs/>
          <w:sz w:val="22"/>
          <w:szCs w:val="22"/>
          <w:lang w:val="ro-RO"/>
        </w:rPr>
        <w:t>i aplicarea legii penale mai favorabile.</w:t>
      </w:r>
    </w:p>
    <w:p w:rsidR="00FD1C6A" w:rsidRPr="00FA1765" w:rsidRDefault="00FD1C6A" w:rsidP="005E6CC7">
      <w:pPr>
        <w:ind w:firstLine="567"/>
        <w:jc w:val="both"/>
        <w:rPr>
          <w:sz w:val="22"/>
          <w:szCs w:val="22"/>
          <w:lang w:val="ro-RO"/>
        </w:rPr>
      </w:pPr>
      <w:r w:rsidRPr="00FA1765">
        <w:rPr>
          <w:sz w:val="22"/>
          <w:szCs w:val="22"/>
          <w:lang w:val="ro-RO"/>
        </w:rPr>
        <w:tab/>
        <w:t xml:space="preserve">- </w:t>
      </w:r>
      <w:r w:rsidRPr="00FA1765">
        <w:rPr>
          <w:b/>
          <w:bCs/>
          <w:sz w:val="22"/>
          <w:szCs w:val="22"/>
          <w:lang w:val="ro-RO"/>
        </w:rPr>
        <w:t xml:space="preserve">Decizia nr. 266 din 7 mai 2014, </w:t>
      </w:r>
      <w:r w:rsidRPr="00FA1765">
        <w:rPr>
          <w:sz w:val="22"/>
          <w:szCs w:val="22"/>
          <w:lang w:val="ro-RO"/>
        </w:rPr>
        <w:t>publicată în M. Of. nr.464 din 25.06.2014, referitoare la excep</w:t>
      </w:r>
      <w:r>
        <w:rPr>
          <w:sz w:val="22"/>
          <w:szCs w:val="22"/>
          <w:lang w:val="ro-RO"/>
        </w:rPr>
        <w:t>ț</w:t>
      </w:r>
      <w:r w:rsidRPr="00FA1765">
        <w:rPr>
          <w:sz w:val="22"/>
          <w:szCs w:val="22"/>
          <w:lang w:val="ro-RO"/>
        </w:rPr>
        <w:t>ia de neconstitu</w:t>
      </w:r>
      <w:r>
        <w:rPr>
          <w:sz w:val="22"/>
          <w:szCs w:val="22"/>
          <w:lang w:val="ro-RO"/>
        </w:rPr>
        <w:t>ț</w:t>
      </w:r>
      <w:r w:rsidRPr="00FA1765">
        <w:rPr>
          <w:sz w:val="22"/>
          <w:szCs w:val="22"/>
          <w:lang w:val="ro-RO"/>
        </w:rPr>
        <w:t xml:space="preserve">ionalitate a prevederilor art. 200 Cod procedură civilă, precum </w:t>
      </w:r>
      <w:r>
        <w:rPr>
          <w:sz w:val="22"/>
          <w:szCs w:val="22"/>
          <w:lang w:val="ro-RO"/>
        </w:rPr>
        <w:t>ș</w:t>
      </w:r>
      <w:r w:rsidRPr="00FA1765">
        <w:rPr>
          <w:sz w:val="22"/>
          <w:szCs w:val="22"/>
          <w:lang w:val="ro-RO"/>
        </w:rPr>
        <w:t xml:space="preserve">i celor ale art. 2 alin. (1) </w:t>
      </w:r>
      <w:r>
        <w:rPr>
          <w:sz w:val="22"/>
          <w:szCs w:val="22"/>
          <w:lang w:val="ro-RO"/>
        </w:rPr>
        <w:t>ș</w:t>
      </w:r>
      <w:r w:rsidRPr="00FA1765">
        <w:rPr>
          <w:sz w:val="22"/>
          <w:szCs w:val="22"/>
          <w:lang w:val="ro-RO"/>
        </w:rPr>
        <w:t xml:space="preserve">i (12) </w:t>
      </w:r>
      <w:r>
        <w:rPr>
          <w:sz w:val="22"/>
          <w:szCs w:val="22"/>
          <w:lang w:val="ro-RO"/>
        </w:rPr>
        <w:t>ș</w:t>
      </w:r>
      <w:r w:rsidRPr="00FA1765">
        <w:rPr>
          <w:sz w:val="22"/>
          <w:szCs w:val="22"/>
          <w:lang w:val="ro-RO"/>
        </w:rPr>
        <w:t xml:space="preserve">i art. 601 din Legea nr.192/2006 privind medierea </w:t>
      </w:r>
      <w:r>
        <w:rPr>
          <w:sz w:val="22"/>
          <w:szCs w:val="22"/>
          <w:lang w:val="ro-RO"/>
        </w:rPr>
        <w:t>ș</w:t>
      </w:r>
      <w:r w:rsidRPr="00FA1765">
        <w:rPr>
          <w:sz w:val="22"/>
          <w:szCs w:val="22"/>
          <w:lang w:val="ro-RO"/>
        </w:rPr>
        <w:t xml:space="preserve">i organizarea profesiei de mediator prin care </w:t>
      </w:r>
      <w:r w:rsidRPr="00FA1765">
        <w:rPr>
          <w:iCs/>
          <w:sz w:val="22"/>
          <w:szCs w:val="22"/>
          <w:lang w:val="ro-RO"/>
        </w:rPr>
        <w:t>s-a</w:t>
      </w:r>
      <w:r w:rsidRPr="00FA1765">
        <w:rPr>
          <w:sz w:val="22"/>
          <w:szCs w:val="22"/>
          <w:lang w:val="ro-RO"/>
        </w:rPr>
        <w:t xml:space="preserve"> </w:t>
      </w:r>
      <w:r w:rsidRPr="00FA1765">
        <w:rPr>
          <w:iCs/>
          <w:sz w:val="22"/>
          <w:szCs w:val="22"/>
          <w:lang w:val="ro-RO"/>
        </w:rPr>
        <w:t>admis excep</w:t>
      </w:r>
      <w:r>
        <w:rPr>
          <w:iCs/>
          <w:sz w:val="22"/>
          <w:szCs w:val="22"/>
          <w:lang w:val="ro-RO"/>
        </w:rPr>
        <w:t>ț</w:t>
      </w:r>
      <w:r w:rsidRPr="00FA1765">
        <w:rPr>
          <w:iCs/>
          <w:sz w:val="22"/>
          <w:szCs w:val="22"/>
          <w:lang w:val="ro-RO"/>
        </w:rPr>
        <w:t>ia</w:t>
      </w:r>
      <w:r w:rsidRPr="00FA1765">
        <w:rPr>
          <w:sz w:val="22"/>
          <w:szCs w:val="22"/>
          <w:lang w:val="ro-RO"/>
        </w:rPr>
        <w:t xml:space="preserve"> </w:t>
      </w:r>
      <w:r>
        <w:rPr>
          <w:sz w:val="22"/>
          <w:szCs w:val="22"/>
          <w:lang w:val="ro-RO"/>
        </w:rPr>
        <w:t>ș</w:t>
      </w:r>
      <w:r w:rsidRPr="00FA1765">
        <w:rPr>
          <w:iCs/>
          <w:sz w:val="22"/>
          <w:szCs w:val="22"/>
          <w:lang w:val="ro-RO"/>
        </w:rPr>
        <w:t xml:space="preserve">i s-a constatat că prevederile art. 2 alin.(1) </w:t>
      </w:r>
      <w:r>
        <w:rPr>
          <w:iCs/>
          <w:sz w:val="22"/>
          <w:szCs w:val="22"/>
          <w:lang w:val="ro-RO"/>
        </w:rPr>
        <w:t>ș</w:t>
      </w:r>
      <w:r w:rsidRPr="00FA1765">
        <w:rPr>
          <w:iCs/>
          <w:sz w:val="22"/>
          <w:szCs w:val="22"/>
          <w:lang w:val="ro-RO"/>
        </w:rPr>
        <w:t>i (12) din Legea nr.192/2006 sunt neconstitu</w:t>
      </w:r>
      <w:r>
        <w:rPr>
          <w:iCs/>
          <w:sz w:val="22"/>
          <w:szCs w:val="22"/>
          <w:lang w:val="ro-RO"/>
        </w:rPr>
        <w:t>ț</w:t>
      </w:r>
      <w:r w:rsidRPr="00FA1765">
        <w:rPr>
          <w:iCs/>
          <w:sz w:val="22"/>
          <w:szCs w:val="22"/>
          <w:lang w:val="ro-RO"/>
        </w:rPr>
        <w:t>ionale</w:t>
      </w:r>
      <w:r w:rsidRPr="00FA1765">
        <w:rPr>
          <w:sz w:val="22"/>
          <w:szCs w:val="22"/>
          <w:lang w:val="ro-RO"/>
        </w:rPr>
        <w:t>;</w:t>
      </w:r>
    </w:p>
    <w:p w:rsidR="00FD1C6A" w:rsidRPr="00FA1765" w:rsidRDefault="00FD1C6A" w:rsidP="005E6CC7">
      <w:pPr>
        <w:ind w:firstLine="567"/>
        <w:jc w:val="both"/>
        <w:rPr>
          <w:sz w:val="22"/>
          <w:szCs w:val="22"/>
          <w:lang w:val="ro-RO"/>
        </w:rPr>
      </w:pPr>
      <w:r w:rsidRPr="00FA1765">
        <w:rPr>
          <w:sz w:val="22"/>
          <w:szCs w:val="22"/>
          <w:lang w:val="ro-RO"/>
        </w:rPr>
        <w:tab/>
        <w:t xml:space="preserve">- </w:t>
      </w:r>
      <w:r w:rsidRPr="00FA1765">
        <w:rPr>
          <w:b/>
          <w:bCs/>
          <w:sz w:val="22"/>
          <w:szCs w:val="22"/>
          <w:lang w:val="ro-RO"/>
        </w:rPr>
        <w:t>Decizia nr. 348 din 17 iunie 2014</w:t>
      </w:r>
      <w:r w:rsidRPr="00FA1765">
        <w:rPr>
          <w:sz w:val="22"/>
          <w:szCs w:val="22"/>
          <w:lang w:val="ro-RO"/>
        </w:rPr>
        <w:t>, publicată în M. Of. nr. 529 din 16.07.2014, referitoare la excep</w:t>
      </w:r>
      <w:r>
        <w:rPr>
          <w:sz w:val="22"/>
          <w:szCs w:val="22"/>
          <w:lang w:val="ro-RO"/>
        </w:rPr>
        <w:t>ț</w:t>
      </w:r>
      <w:r w:rsidRPr="00FA1765">
        <w:rPr>
          <w:sz w:val="22"/>
          <w:szCs w:val="22"/>
          <w:lang w:val="ro-RO"/>
        </w:rPr>
        <w:t>ia de neconstitu</w:t>
      </w:r>
      <w:r>
        <w:rPr>
          <w:sz w:val="22"/>
          <w:szCs w:val="22"/>
          <w:lang w:val="ro-RO"/>
        </w:rPr>
        <w:t>ț</w:t>
      </w:r>
      <w:r w:rsidRPr="00FA1765">
        <w:rPr>
          <w:sz w:val="22"/>
          <w:szCs w:val="22"/>
          <w:lang w:val="ro-RO"/>
        </w:rPr>
        <w:t>ionalitate a dispozi</w:t>
      </w:r>
      <w:r>
        <w:rPr>
          <w:sz w:val="22"/>
          <w:szCs w:val="22"/>
          <w:lang w:val="ro-RO"/>
        </w:rPr>
        <w:t>ț</w:t>
      </w:r>
      <w:r w:rsidRPr="00FA1765">
        <w:rPr>
          <w:sz w:val="22"/>
          <w:szCs w:val="22"/>
          <w:lang w:val="ro-RO"/>
        </w:rPr>
        <w:t xml:space="preserve">iilor art. 650 alin. (1) </w:t>
      </w:r>
      <w:r>
        <w:rPr>
          <w:sz w:val="22"/>
          <w:szCs w:val="22"/>
          <w:lang w:val="ro-RO"/>
        </w:rPr>
        <w:t>ș</w:t>
      </w:r>
      <w:r w:rsidRPr="00FA1765">
        <w:rPr>
          <w:sz w:val="22"/>
          <w:szCs w:val="22"/>
          <w:lang w:val="ro-RO"/>
        </w:rPr>
        <w:t xml:space="preserve">i art. 713 alin. (1) Cod procedură civilă, prin care s-a </w:t>
      </w:r>
      <w:r w:rsidRPr="00FA1765">
        <w:rPr>
          <w:iCs/>
          <w:sz w:val="22"/>
          <w:szCs w:val="22"/>
          <w:lang w:val="ro-RO"/>
        </w:rPr>
        <w:t>admis excep</w:t>
      </w:r>
      <w:r>
        <w:rPr>
          <w:iCs/>
          <w:sz w:val="22"/>
          <w:szCs w:val="22"/>
          <w:lang w:val="ro-RO"/>
        </w:rPr>
        <w:t>ț</w:t>
      </w:r>
      <w:r w:rsidRPr="00FA1765">
        <w:rPr>
          <w:iCs/>
          <w:sz w:val="22"/>
          <w:szCs w:val="22"/>
          <w:lang w:val="ro-RO"/>
        </w:rPr>
        <w:t>ia</w:t>
      </w:r>
      <w:r w:rsidRPr="00FA1765">
        <w:rPr>
          <w:sz w:val="22"/>
          <w:szCs w:val="22"/>
          <w:lang w:val="ro-RO"/>
        </w:rPr>
        <w:t xml:space="preserve"> </w:t>
      </w:r>
      <w:r>
        <w:rPr>
          <w:sz w:val="22"/>
          <w:szCs w:val="22"/>
          <w:lang w:val="ro-RO"/>
        </w:rPr>
        <w:t>ș</w:t>
      </w:r>
      <w:r w:rsidRPr="00FA1765">
        <w:rPr>
          <w:sz w:val="22"/>
          <w:szCs w:val="22"/>
          <w:lang w:val="ro-RO"/>
        </w:rPr>
        <w:t xml:space="preserve">i s-a constatat că </w:t>
      </w:r>
      <w:r w:rsidRPr="00FA1765">
        <w:rPr>
          <w:iCs/>
          <w:sz w:val="22"/>
          <w:szCs w:val="22"/>
          <w:lang w:val="ro-RO"/>
        </w:rPr>
        <w:t>dispozi</w:t>
      </w:r>
      <w:r>
        <w:rPr>
          <w:iCs/>
          <w:sz w:val="22"/>
          <w:szCs w:val="22"/>
          <w:lang w:val="ro-RO"/>
        </w:rPr>
        <w:t>ț</w:t>
      </w:r>
      <w:r w:rsidRPr="00FA1765">
        <w:rPr>
          <w:iCs/>
          <w:sz w:val="22"/>
          <w:szCs w:val="22"/>
          <w:lang w:val="ro-RO"/>
        </w:rPr>
        <w:t>iile art. 650 alin. (1) din Codul de procedură civilă sunt neconstitu</w:t>
      </w:r>
      <w:r>
        <w:rPr>
          <w:iCs/>
          <w:sz w:val="22"/>
          <w:szCs w:val="22"/>
          <w:lang w:val="ro-RO"/>
        </w:rPr>
        <w:t>ț</w:t>
      </w:r>
      <w:r w:rsidRPr="00FA1765">
        <w:rPr>
          <w:iCs/>
          <w:sz w:val="22"/>
          <w:szCs w:val="22"/>
          <w:lang w:val="ro-RO"/>
        </w:rPr>
        <w:t>ionale.</w:t>
      </w:r>
    </w:p>
    <w:p w:rsidR="00FD1C6A" w:rsidRPr="00FA1765" w:rsidRDefault="00FD1C6A" w:rsidP="005E6CC7">
      <w:pPr>
        <w:ind w:firstLine="567"/>
        <w:jc w:val="both"/>
        <w:rPr>
          <w:sz w:val="22"/>
          <w:szCs w:val="22"/>
          <w:lang w:val="ro-RO"/>
        </w:rPr>
      </w:pPr>
      <w:r w:rsidRPr="00FA1765">
        <w:rPr>
          <w:b/>
          <w:bCs/>
          <w:sz w:val="22"/>
          <w:szCs w:val="22"/>
          <w:lang w:val="ro-RO"/>
        </w:rPr>
        <w:t xml:space="preserve">- Decizia nr. 356 din 25 iunie 2014, </w:t>
      </w:r>
      <w:r w:rsidRPr="00FA1765">
        <w:rPr>
          <w:sz w:val="22"/>
          <w:szCs w:val="22"/>
          <w:lang w:val="ro-RO"/>
        </w:rPr>
        <w:t>publicată în M. Of. nr. 691 din 22.09.2014 referitoare la excep</w:t>
      </w:r>
      <w:r>
        <w:rPr>
          <w:sz w:val="22"/>
          <w:szCs w:val="22"/>
          <w:lang w:val="ro-RO"/>
        </w:rPr>
        <w:t>ț</w:t>
      </w:r>
      <w:r w:rsidRPr="00FA1765">
        <w:rPr>
          <w:sz w:val="22"/>
          <w:szCs w:val="22"/>
          <w:lang w:val="ro-RO"/>
        </w:rPr>
        <w:t>ia de neconstitu</w:t>
      </w:r>
      <w:r>
        <w:rPr>
          <w:sz w:val="22"/>
          <w:szCs w:val="22"/>
          <w:lang w:val="ro-RO"/>
        </w:rPr>
        <w:t>ț</w:t>
      </w:r>
      <w:r w:rsidRPr="00FA1765">
        <w:rPr>
          <w:sz w:val="22"/>
          <w:szCs w:val="22"/>
          <w:lang w:val="ro-RO"/>
        </w:rPr>
        <w:t>ionalitate a dispozi</w:t>
      </w:r>
      <w:r>
        <w:rPr>
          <w:sz w:val="22"/>
          <w:szCs w:val="22"/>
          <w:lang w:val="ro-RO"/>
        </w:rPr>
        <w:t>ț</w:t>
      </w:r>
      <w:r w:rsidRPr="00FA1765">
        <w:rPr>
          <w:sz w:val="22"/>
          <w:szCs w:val="22"/>
          <w:lang w:val="ro-RO"/>
        </w:rPr>
        <w:t xml:space="preserve">iilor </w:t>
      </w:r>
      <w:r w:rsidRPr="00FA1765">
        <w:rPr>
          <w:iCs/>
          <w:sz w:val="22"/>
          <w:szCs w:val="22"/>
          <w:lang w:val="ro-RO"/>
        </w:rPr>
        <w:t>art. 118</w:t>
      </w:r>
      <w:r w:rsidRPr="00FA1765">
        <w:rPr>
          <w:iCs/>
          <w:sz w:val="22"/>
          <w:szCs w:val="22"/>
          <w:vertAlign w:val="superscript"/>
          <w:lang w:val="ro-RO"/>
        </w:rPr>
        <w:t>2</w:t>
      </w:r>
      <w:r w:rsidRPr="00FA1765">
        <w:rPr>
          <w:iCs/>
          <w:sz w:val="22"/>
          <w:szCs w:val="22"/>
          <w:lang w:val="ro-RO"/>
        </w:rPr>
        <w:t xml:space="preserve"> alin. (2) lit. a) din Codul penal din 1969</w:t>
      </w:r>
      <w:r w:rsidRPr="00FA1765">
        <w:rPr>
          <w:sz w:val="22"/>
          <w:szCs w:val="22"/>
          <w:lang w:val="ro-RO"/>
        </w:rPr>
        <w:t xml:space="preserve">, prin care s-a </w:t>
      </w:r>
      <w:r w:rsidRPr="00FA1765">
        <w:rPr>
          <w:iCs/>
          <w:sz w:val="22"/>
          <w:szCs w:val="22"/>
          <w:lang w:val="ro-RO"/>
        </w:rPr>
        <w:t>admis excep</w:t>
      </w:r>
      <w:r>
        <w:rPr>
          <w:iCs/>
          <w:sz w:val="22"/>
          <w:szCs w:val="22"/>
          <w:lang w:val="ro-RO"/>
        </w:rPr>
        <w:t>ț</w:t>
      </w:r>
      <w:r w:rsidRPr="00FA1765">
        <w:rPr>
          <w:iCs/>
          <w:sz w:val="22"/>
          <w:szCs w:val="22"/>
          <w:lang w:val="ro-RO"/>
        </w:rPr>
        <w:t>ia</w:t>
      </w:r>
      <w:r w:rsidRPr="00FA1765">
        <w:rPr>
          <w:sz w:val="22"/>
          <w:szCs w:val="22"/>
          <w:lang w:val="ro-RO"/>
        </w:rPr>
        <w:t xml:space="preserve"> </w:t>
      </w:r>
      <w:r>
        <w:rPr>
          <w:sz w:val="22"/>
          <w:szCs w:val="22"/>
          <w:lang w:val="ro-RO"/>
        </w:rPr>
        <w:t>ș</w:t>
      </w:r>
      <w:r w:rsidRPr="00FA1765">
        <w:rPr>
          <w:sz w:val="22"/>
          <w:szCs w:val="22"/>
          <w:lang w:val="ro-RO"/>
        </w:rPr>
        <w:t xml:space="preserve">i s-a constatat că </w:t>
      </w:r>
      <w:r w:rsidRPr="00FA1765">
        <w:rPr>
          <w:iCs/>
          <w:sz w:val="22"/>
          <w:szCs w:val="22"/>
          <w:lang w:val="ro-RO"/>
        </w:rPr>
        <w:t>aceste dispozi</w:t>
      </w:r>
      <w:r>
        <w:rPr>
          <w:iCs/>
          <w:sz w:val="22"/>
          <w:szCs w:val="22"/>
          <w:lang w:val="ro-RO"/>
        </w:rPr>
        <w:t>ț</w:t>
      </w:r>
      <w:r w:rsidRPr="00FA1765">
        <w:rPr>
          <w:iCs/>
          <w:sz w:val="22"/>
          <w:szCs w:val="22"/>
          <w:lang w:val="ro-RO"/>
        </w:rPr>
        <w:t>ii sunt constitu</w:t>
      </w:r>
      <w:r>
        <w:rPr>
          <w:iCs/>
          <w:sz w:val="22"/>
          <w:szCs w:val="22"/>
          <w:lang w:val="ro-RO"/>
        </w:rPr>
        <w:t>ț</w:t>
      </w:r>
      <w:r w:rsidRPr="00FA1765">
        <w:rPr>
          <w:iCs/>
          <w:sz w:val="22"/>
          <w:szCs w:val="22"/>
          <w:lang w:val="ro-RO"/>
        </w:rPr>
        <w:t xml:space="preserve">ionale în măsura în care confiscarea extinsă nu se aplică asupra bunurilor dobândite înainte de intrarea în vigoare a Legii nr. 63/2012 pentru modificarea </w:t>
      </w:r>
      <w:r>
        <w:rPr>
          <w:iCs/>
          <w:sz w:val="22"/>
          <w:szCs w:val="22"/>
          <w:lang w:val="ro-RO"/>
        </w:rPr>
        <w:t>ș</w:t>
      </w:r>
      <w:r w:rsidRPr="00FA1765">
        <w:rPr>
          <w:iCs/>
          <w:sz w:val="22"/>
          <w:szCs w:val="22"/>
          <w:lang w:val="ro-RO"/>
        </w:rPr>
        <w:t xml:space="preserve">i completarea Codului penal al României </w:t>
      </w:r>
      <w:r>
        <w:rPr>
          <w:iCs/>
          <w:sz w:val="22"/>
          <w:szCs w:val="22"/>
          <w:lang w:val="ro-RO"/>
        </w:rPr>
        <w:t>ș</w:t>
      </w:r>
      <w:r w:rsidRPr="00FA1765">
        <w:rPr>
          <w:iCs/>
          <w:sz w:val="22"/>
          <w:szCs w:val="22"/>
          <w:lang w:val="ro-RO"/>
        </w:rPr>
        <w:t>i a Legii nr. 286/2009 privind Codul penal</w:t>
      </w:r>
      <w:r w:rsidRPr="00FA1765">
        <w:rPr>
          <w:sz w:val="22"/>
          <w:szCs w:val="22"/>
          <w:lang w:val="ro-RO"/>
        </w:rPr>
        <w:t>.</w:t>
      </w:r>
    </w:p>
    <w:p w:rsidR="00FD1C6A" w:rsidRPr="00FA1765" w:rsidRDefault="00FD1C6A" w:rsidP="005E6CC7">
      <w:pPr>
        <w:ind w:firstLine="567"/>
        <w:jc w:val="both"/>
        <w:rPr>
          <w:iCs/>
          <w:sz w:val="22"/>
          <w:szCs w:val="22"/>
          <w:lang w:val="ro-RO"/>
        </w:rPr>
      </w:pPr>
      <w:r w:rsidRPr="00FA1765">
        <w:rPr>
          <w:b/>
          <w:bCs/>
          <w:sz w:val="22"/>
          <w:szCs w:val="22"/>
          <w:lang w:val="ro-RO"/>
        </w:rPr>
        <w:t>- Decizia nr. 397 din 3 iulie 2014</w:t>
      </w:r>
      <w:r w:rsidRPr="00FA1765">
        <w:rPr>
          <w:sz w:val="22"/>
          <w:szCs w:val="22"/>
          <w:lang w:val="ro-RO"/>
        </w:rPr>
        <w:t>, publicată în M. Of. nr. 529 din 16.07.2014, referitoare la excep</w:t>
      </w:r>
      <w:r>
        <w:rPr>
          <w:sz w:val="22"/>
          <w:szCs w:val="22"/>
          <w:lang w:val="ro-RO"/>
        </w:rPr>
        <w:t>ț</w:t>
      </w:r>
      <w:r w:rsidRPr="00FA1765">
        <w:rPr>
          <w:sz w:val="22"/>
          <w:szCs w:val="22"/>
          <w:lang w:val="ro-RO"/>
        </w:rPr>
        <w:t>ia de neconstitu</w:t>
      </w:r>
      <w:r>
        <w:rPr>
          <w:sz w:val="22"/>
          <w:szCs w:val="22"/>
          <w:lang w:val="ro-RO"/>
        </w:rPr>
        <w:t>ț</w:t>
      </w:r>
      <w:r w:rsidRPr="00FA1765">
        <w:rPr>
          <w:sz w:val="22"/>
          <w:szCs w:val="22"/>
          <w:lang w:val="ro-RO"/>
        </w:rPr>
        <w:t>ionalitate a dispozi</w:t>
      </w:r>
      <w:r>
        <w:rPr>
          <w:sz w:val="22"/>
          <w:szCs w:val="22"/>
          <w:lang w:val="ro-RO"/>
        </w:rPr>
        <w:t>ț</w:t>
      </w:r>
      <w:r w:rsidRPr="00FA1765">
        <w:rPr>
          <w:sz w:val="22"/>
          <w:szCs w:val="22"/>
          <w:lang w:val="ro-RO"/>
        </w:rPr>
        <w:t xml:space="preserve">iilor </w:t>
      </w:r>
      <w:r w:rsidRPr="00FA1765">
        <w:rPr>
          <w:iCs/>
          <w:sz w:val="22"/>
          <w:szCs w:val="22"/>
          <w:lang w:val="ro-RO"/>
        </w:rPr>
        <w:t>art. 47 alin. (1) lit. b) din Legea nr. 317/2004</w:t>
      </w:r>
      <w:r w:rsidRPr="00FA1765">
        <w:rPr>
          <w:sz w:val="22"/>
          <w:szCs w:val="22"/>
          <w:lang w:val="ro-RO"/>
        </w:rPr>
        <w:t xml:space="preserve"> privind Consiliul Superior al Magistraturii, prin care s-a </w:t>
      </w:r>
      <w:r w:rsidRPr="00FA1765">
        <w:rPr>
          <w:iCs/>
          <w:sz w:val="22"/>
          <w:szCs w:val="22"/>
          <w:lang w:val="ro-RO"/>
        </w:rPr>
        <w:t>admis excep</w:t>
      </w:r>
      <w:r>
        <w:rPr>
          <w:iCs/>
          <w:sz w:val="22"/>
          <w:szCs w:val="22"/>
          <w:lang w:val="ro-RO"/>
        </w:rPr>
        <w:t>ț</w:t>
      </w:r>
      <w:r w:rsidRPr="00FA1765">
        <w:rPr>
          <w:iCs/>
          <w:sz w:val="22"/>
          <w:szCs w:val="22"/>
          <w:lang w:val="ro-RO"/>
        </w:rPr>
        <w:t>ia</w:t>
      </w:r>
      <w:r w:rsidRPr="00FA1765">
        <w:rPr>
          <w:sz w:val="22"/>
          <w:szCs w:val="22"/>
          <w:lang w:val="ro-RO"/>
        </w:rPr>
        <w:t xml:space="preserve"> </w:t>
      </w:r>
      <w:r>
        <w:rPr>
          <w:sz w:val="22"/>
          <w:szCs w:val="22"/>
          <w:lang w:val="ro-RO"/>
        </w:rPr>
        <w:t>ș</w:t>
      </w:r>
      <w:r w:rsidRPr="00FA1765">
        <w:rPr>
          <w:sz w:val="22"/>
          <w:szCs w:val="22"/>
          <w:lang w:val="ro-RO"/>
        </w:rPr>
        <w:t xml:space="preserve">i s-a constatat că </w:t>
      </w:r>
      <w:r w:rsidRPr="00FA1765">
        <w:rPr>
          <w:iCs/>
          <w:sz w:val="22"/>
          <w:szCs w:val="22"/>
          <w:lang w:val="ro-RO"/>
        </w:rPr>
        <w:t>sintagma „rezolu</w:t>
      </w:r>
      <w:r>
        <w:rPr>
          <w:iCs/>
          <w:sz w:val="22"/>
          <w:szCs w:val="22"/>
          <w:lang w:val="ro-RO"/>
        </w:rPr>
        <w:t>ț</w:t>
      </w:r>
      <w:r w:rsidRPr="00FA1765">
        <w:rPr>
          <w:iCs/>
          <w:sz w:val="22"/>
          <w:szCs w:val="22"/>
          <w:lang w:val="ro-RO"/>
        </w:rPr>
        <w:t>ia de clasare este definitivă” din cuprinsul art. 47 alin. (1) lit. b) din Legea nr.317/2004</w:t>
      </w:r>
      <w:r w:rsidRPr="00FA1765">
        <w:rPr>
          <w:sz w:val="22"/>
          <w:szCs w:val="22"/>
          <w:lang w:val="ro-RO"/>
        </w:rPr>
        <w:t xml:space="preserve"> </w:t>
      </w:r>
      <w:r w:rsidRPr="00FA1765">
        <w:rPr>
          <w:iCs/>
          <w:sz w:val="22"/>
          <w:szCs w:val="22"/>
          <w:lang w:val="ro-RO"/>
        </w:rPr>
        <w:t>este neconstitu</w:t>
      </w:r>
      <w:r>
        <w:rPr>
          <w:iCs/>
          <w:sz w:val="22"/>
          <w:szCs w:val="22"/>
          <w:lang w:val="ro-RO"/>
        </w:rPr>
        <w:t>ț</w:t>
      </w:r>
      <w:r w:rsidRPr="00FA1765">
        <w:rPr>
          <w:iCs/>
          <w:sz w:val="22"/>
          <w:szCs w:val="22"/>
          <w:lang w:val="ro-RO"/>
        </w:rPr>
        <w:t>ională în ipoteza prevăzută de art. 45 alin. (4) lit. b) din aceea</w:t>
      </w:r>
      <w:r>
        <w:rPr>
          <w:iCs/>
          <w:sz w:val="22"/>
          <w:szCs w:val="22"/>
          <w:lang w:val="ro-RO"/>
        </w:rPr>
        <w:t>ș</w:t>
      </w:r>
      <w:r w:rsidRPr="00FA1765">
        <w:rPr>
          <w:iCs/>
          <w:sz w:val="22"/>
          <w:szCs w:val="22"/>
          <w:lang w:val="ro-RO"/>
        </w:rPr>
        <w:t>i lege.</w:t>
      </w:r>
    </w:p>
    <w:p w:rsidR="00FD1C6A" w:rsidRPr="00FA1765" w:rsidRDefault="00FD1C6A" w:rsidP="005E6CC7">
      <w:pPr>
        <w:ind w:firstLine="567"/>
        <w:jc w:val="both"/>
        <w:rPr>
          <w:sz w:val="22"/>
          <w:szCs w:val="22"/>
          <w:lang w:val="ro-RO"/>
        </w:rPr>
      </w:pPr>
      <w:r w:rsidRPr="00FA1765">
        <w:rPr>
          <w:sz w:val="22"/>
          <w:szCs w:val="22"/>
          <w:lang w:val="ro-RO"/>
        </w:rPr>
        <w:tab/>
        <w:t xml:space="preserve">- </w:t>
      </w:r>
      <w:r w:rsidRPr="00FA1765">
        <w:rPr>
          <w:b/>
          <w:bCs/>
          <w:sz w:val="22"/>
          <w:szCs w:val="22"/>
          <w:lang w:val="ro-RO"/>
        </w:rPr>
        <w:t xml:space="preserve">Decizia nr. 436 din 8 iulie 2014, </w:t>
      </w:r>
      <w:r w:rsidRPr="00FA1765">
        <w:rPr>
          <w:sz w:val="22"/>
          <w:szCs w:val="22"/>
          <w:lang w:val="ro-RO"/>
        </w:rPr>
        <w:t>publicată în M. Of. nr.523 din 14.07.2014, referitoare la excep</w:t>
      </w:r>
      <w:r>
        <w:rPr>
          <w:sz w:val="22"/>
          <w:szCs w:val="22"/>
          <w:lang w:val="ro-RO"/>
        </w:rPr>
        <w:t>ț</w:t>
      </w:r>
      <w:r w:rsidRPr="00FA1765">
        <w:rPr>
          <w:sz w:val="22"/>
          <w:szCs w:val="22"/>
          <w:lang w:val="ro-RO"/>
        </w:rPr>
        <w:t>ia de neconstitu</w:t>
      </w:r>
      <w:r>
        <w:rPr>
          <w:sz w:val="22"/>
          <w:szCs w:val="22"/>
          <w:lang w:val="ro-RO"/>
        </w:rPr>
        <w:t>ț</w:t>
      </w:r>
      <w:r w:rsidRPr="00FA1765">
        <w:rPr>
          <w:sz w:val="22"/>
          <w:szCs w:val="22"/>
          <w:lang w:val="ro-RO"/>
        </w:rPr>
        <w:t>ionalitate a dispozi</w:t>
      </w:r>
      <w:r>
        <w:rPr>
          <w:sz w:val="22"/>
          <w:szCs w:val="22"/>
          <w:lang w:val="ro-RO"/>
        </w:rPr>
        <w:t>ț</w:t>
      </w:r>
      <w:r w:rsidRPr="00FA1765">
        <w:rPr>
          <w:sz w:val="22"/>
          <w:szCs w:val="22"/>
          <w:lang w:val="ro-RO"/>
        </w:rPr>
        <w:t xml:space="preserve">iilor </w:t>
      </w:r>
      <w:r w:rsidRPr="00FA1765">
        <w:rPr>
          <w:iCs/>
          <w:sz w:val="22"/>
          <w:szCs w:val="22"/>
          <w:lang w:val="ro-RO"/>
        </w:rPr>
        <w:t>art. 52 alin. (3) din Legea nr. 303/2004</w:t>
      </w:r>
      <w:r w:rsidRPr="00FA1765">
        <w:rPr>
          <w:sz w:val="22"/>
          <w:szCs w:val="22"/>
          <w:lang w:val="ro-RO"/>
        </w:rPr>
        <w:t xml:space="preserve"> privind statutul judecătorilor </w:t>
      </w:r>
      <w:r>
        <w:rPr>
          <w:sz w:val="22"/>
          <w:szCs w:val="22"/>
          <w:lang w:val="ro-RO"/>
        </w:rPr>
        <w:t>ș</w:t>
      </w:r>
      <w:r w:rsidRPr="00FA1765">
        <w:rPr>
          <w:sz w:val="22"/>
          <w:szCs w:val="22"/>
          <w:lang w:val="ro-RO"/>
        </w:rPr>
        <w:t xml:space="preserve">i procurorilor, prin care s-a </w:t>
      </w:r>
      <w:r w:rsidRPr="00FA1765">
        <w:rPr>
          <w:iCs/>
          <w:sz w:val="22"/>
          <w:szCs w:val="22"/>
          <w:lang w:val="ro-RO"/>
        </w:rPr>
        <w:t>admis excep</w:t>
      </w:r>
      <w:r>
        <w:rPr>
          <w:iCs/>
          <w:sz w:val="22"/>
          <w:szCs w:val="22"/>
          <w:lang w:val="ro-RO"/>
        </w:rPr>
        <w:t>ț</w:t>
      </w:r>
      <w:r w:rsidRPr="00FA1765">
        <w:rPr>
          <w:iCs/>
          <w:sz w:val="22"/>
          <w:szCs w:val="22"/>
          <w:lang w:val="ro-RO"/>
        </w:rPr>
        <w:t>ia</w:t>
      </w:r>
      <w:r w:rsidRPr="00FA1765">
        <w:rPr>
          <w:sz w:val="22"/>
          <w:szCs w:val="22"/>
          <w:lang w:val="ro-RO"/>
        </w:rPr>
        <w:t xml:space="preserve"> </w:t>
      </w:r>
      <w:r>
        <w:rPr>
          <w:sz w:val="22"/>
          <w:szCs w:val="22"/>
          <w:lang w:val="ro-RO"/>
        </w:rPr>
        <w:t>ș</w:t>
      </w:r>
      <w:r w:rsidRPr="00FA1765">
        <w:rPr>
          <w:sz w:val="22"/>
          <w:szCs w:val="22"/>
          <w:lang w:val="ro-RO"/>
        </w:rPr>
        <w:t xml:space="preserve">i s-a constat că </w:t>
      </w:r>
      <w:r w:rsidRPr="00FA1765">
        <w:rPr>
          <w:iCs/>
          <w:sz w:val="22"/>
          <w:szCs w:val="22"/>
          <w:lang w:val="ro-RO"/>
        </w:rPr>
        <w:t>sintagma „nu au fost niciodată sanc</w:t>
      </w:r>
      <w:r>
        <w:rPr>
          <w:iCs/>
          <w:sz w:val="22"/>
          <w:szCs w:val="22"/>
          <w:lang w:val="ro-RO"/>
        </w:rPr>
        <w:t>ț</w:t>
      </w:r>
      <w:r w:rsidRPr="00FA1765">
        <w:rPr>
          <w:iCs/>
          <w:sz w:val="22"/>
          <w:szCs w:val="22"/>
          <w:lang w:val="ro-RO"/>
        </w:rPr>
        <w:t>iona</w:t>
      </w:r>
      <w:r>
        <w:rPr>
          <w:iCs/>
          <w:sz w:val="22"/>
          <w:szCs w:val="22"/>
          <w:lang w:val="ro-RO"/>
        </w:rPr>
        <w:t>ț</w:t>
      </w:r>
      <w:r w:rsidRPr="00FA1765">
        <w:rPr>
          <w:iCs/>
          <w:sz w:val="22"/>
          <w:szCs w:val="22"/>
          <w:lang w:val="ro-RO"/>
        </w:rPr>
        <w:t>i disciplinar” este constitu</w:t>
      </w:r>
      <w:r>
        <w:rPr>
          <w:iCs/>
          <w:sz w:val="22"/>
          <w:szCs w:val="22"/>
          <w:lang w:val="ro-RO"/>
        </w:rPr>
        <w:t>ț</w:t>
      </w:r>
      <w:r w:rsidRPr="00FA1765">
        <w:rPr>
          <w:iCs/>
          <w:sz w:val="22"/>
          <w:szCs w:val="22"/>
          <w:lang w:val="ro-RO"/>
        </w:rPr>
        <w:t>ională în măsura în care dispune numai cu privire la abaterile disciplinare săvâr</w:t>
      </w:r>
      <w:r>
        <w:rPr>
          <w:iCs/>
          <w:sz w:val="22"/>
          <w:szCs w:val="22"/>
          <w:lang w:val="ro-RO"/>
        </w:rPr>
        <w:t>ș</w:t>
      </w:r>
      <w:r w:rsidRPr="00FA1765">
        <w:rPr>
          <w:iCs/>
          <w:sz w:val="22"/>
          <w:szCs w:val="22"/>
          <w:lang w:val="ro-RO"/>
        </w:rPr>
        <w:t>ite după intrarea în vigoare a Legii nr. 303/2004</w:t>
      </w:r>
      <w:r w:rsidRPr="00FA1765">
        <w:rPr>
          <w:sz w:val="22"/>
          <w:szCs w:val="22"/>
          <w:lang w:val="ro-RO"/>
        </w:rPr>
        <w:t>.</w:t>
      </w:r>
    </w:p>
    <w:p w:rsidR="00FD1C6A" w:rsidRPr="00FA1765" w:rsidRDefault="00FD1C6A" w:rsidP="005E6CC7">
      <w:pPr>
        <w:ind w:firstLine="567"/>
        <w:jc w:val="both"/>
        <w:rPr>
          <w:sz w:val="22"/>
          <w:szCs w:val="22"/>
          <w:lang w:val="ro-RO"/>
        </w:rPr>
      </w:pPr>
      <w:r w:rsidRPr="00FA1765">
        <w:rPr>
          <w:sz w:val="22"/>
          <w:szCs w:val="22"/>
          <w:lang w:val="ro-RO"/>
        </w:rPr>
        <w:tab/>
        <w:t xml:space="preserve">- </w:t>
      </w:r>
      <w:r w:rsidRPr="00FA1765">
        <w:rPr>
          <w:b/>
          <w:bCs/>
          <w:sz w:val="22"/>
          <w:szCs w:val="22"/>
          <w:lang w:val="ro-RO"/>
        </w:rPr>
        <w:t xml:space="preserve">Decizia nr. 440 din 8 iulie 2014, </w:t>
      </w:r>
      <w:r w:rsidRPr="00FA1765">
        <w:rPr>
          <w:sz w:val="22"/>
          <w:szCs w:val="22"/>
          <w:lang w:val="ro-RO"/>
        </w:rPr>
        <w:t>publicată în M. Of. nr. 653 din 04.09.2014, referitoare la excep</w:t>
      </w:r>
      <w:r>
        <w:rPr>
          <w:sz w:val="22"/>
          <w:szCs w:val="22"/>
          <w:lang w:val="ro-RO"/>
        </w:rPr>
        <w:t>ț</w:t>
      </w:r>
      <w:r w:rsidRPr="00FA1765">
        <w:rPr>
          <w:sz w:val="22"/>
          <w:szCs w:val="22"/>
          <w:lang w:val="ro-RO"/>
        </w:rPr>
        <w:t>ia de neconstitu</w:t>
      </w:r>
      <w:r>
        <w:rPr>
          <w:sz w:val="22"/>
          <w:szCs w:val="22"/>
          <w:lang w:val="ro-RO"/>
        </w:rPr>
        <w:t>ț</w:t>
      </w:r>
      <w:r w:rsidRPr="00FA1765">
        <w:rPr>
          <w:sz w:val="22"/>
          <w:szCs w:val="22"/>
          <w:lang w:val="ro-RO"/>
        </w:rPr>
        <w:t>ionalitate a dispozi</w:t>
      </w:r>
      <w:r>
        <w:rPr>
          <w:sz w:val="22"/>
          <w:szCs w:val="22"/>
          <w:lang w:val="ro-RO"/>
        </w:rPr>
        <w:t>ț</w:t>
      </w:r>
      <w:r w:rsidRPr="00FA1765">
        <w:rPr>
          <w:sz w:val="22"/>
          <w:szCs w:val="22"/>
          <w:lang w:val="ro-RO"/>
        </w:rPr>
        <w:t xml:space="preserve">iilor </w:t>
      </w:r>
      <w:r w:rsidRPr="00FA1765">
        <w:rPr>
          <w:iCs/>
          <w:sz w:val="22"/>
          <w:szCs w:val="22"/>
          <w:lang w:val="ro-RO"/>
        </w:rPr>
        <w:t>Legii nr. 82/2012 privind re</w:t>
      </w:r>
      <w:r>
        <w:rPr>
          <w:iCs/>
          <w:sz w:val="22"/>
          <w:szCs w:val="22"/>
          <w:lang w:val="ro-RO"/>
        </w:rPr>
        <w:t>ț</w:t>
      </w:r>
      <w:r w:rsidRPr="00FA1765">
        <w:rPr>
          <w:iCs/>
          <w:sz w:val="22"/>
          <w:szCs w:val="22"/>
          <w:lang w:val="ro-RO"/>
        </w:rPr>
        <w:t>inerea datelor generate sau prelucrate de furnizorii de re</w:t>
      </w:r>
      <w:r>
        <w:rPr>
          <w:iCs/>
          <w:sz w:val="22"/>
          <w:szCs w:val="22"/>
          <w:lang w:val="ro-RO"/>
        </w:rPr>
        <w:t>ț</w:t>
      </w:r>
      <w:r w:rsidRPr="00FA1765">
        <w:rPr>
          <w:iCs/>
          <w:sz w:val="22"/>
          <w:szCs w:val="22"/>
          <w:lang w:val="ro-RO"/>
        </w:rPr>
        <w:t>ele publice de comunica</w:t>
      </w:r>
      <w:r>
        <w:rPr>
          <w:iCs/>
          <w:sz w:val="22"/>
          <w:szCs w:val="22"/>
          <w:lang w:val="ro-RO"/>
        </w:rPr>
        <w:t>ț</w:t>
      </w:r>
      <w:r w:rsidRPr="00FA1765">
        <w:rPr>
          <w:iCs/>
          <w:sz w:val="22"/>
          <w:szCs w:val="22"/>
          <w:lang w:val="ro-RO"/>
        </w:rPr>
        <w:t xml:space="preserve">ii electronice </w:t>
      </w:r>
      <w:r>
        <w:rPr>
          <w:iCs/>
          <w:sz w:val="22"/>
          <w:szCs w:val="22"/>
          <w:lang w:val="ro-RO"/>
        </w:rPr>
        <w:t>ș</w:t>
      </w:r>
      <w:r w:rsidRPr="00FA1765">
        <w:rPr>
          <w:iCs/>
          <w:sz w:val="22"/>
          <w:szCs w:val="22"/>
          <w:lang w:val="ro-RO"/>
        </w:rPr>
        <w:t>i de furnizorii de servicii de comunica</w:t>
      </w:r>
      <w:r>
        <w:rPr>
          <w:iCs/>
          <w:sz w:val="22"/>
          <w:szCs w:val="22"/>
          <w:lang w:val="ro-RO"/>
        </w:rPr>
        <w:t>ț</w:t>
      </w:r>
      <w:r w:rsidRPr="00FA1765">
        <w:rPr>
          <w:iCs/>
          <w:sz w:val="22"/>
          <w:szCs w:val="22"/>
          <w:lang w:val="ro-RO"/>
        </w:rPr>
        <w:t>ii electronice destinate publicului,</w:t>
      </w:r>
      <w:r w:rsidRPr="00FA1765">
        <w:rPr>
          <w:sz w:val="22"/>
          <w:szCs w:val="22"/>
          <w:lang w:val="ro-RO"/>
        </w:rPr>
        <w:t xml:space="preserve"> </w:t>
      </w:r>
      <w:r w:rsidRPr="00FA1765">
        <w:rPr>
          <w:iCs/>
          <w:sz w:val="22"/>
          <w:szCs w:val="22"/>
          <w:lang w:val="ro-RO"/>
        </w:rPr>
        <w:t xml:space="preserve">precum </w:t>
      </w:r>
      <w:r>
        <w:rPr>
          <w:iCs/>
          <w:sz w:val="22"/>
          <w:szCs w:val="22"/>
          <w:lang w:val="ro-RO"/>
        </w:rPr>
        <w:t>ș</w:t>
      </w:r>
      <w:r w:rsidRPr="00FA1765">
        <w:rPr>
          <w:iCs/>
          <w:sz w:val="22"/>
          <w:szCs w:val="22"/>
          <w:lang w:val="ro-RO"/>
        </w:rPr>
        <w:t xml:space="preserve">i pentru modificarea </w:t>
      </w:r>
      <w:r>
        <w:rPr>
          <w:iCs/>
          <w:sz w:val="22"/>
          <w:szCs w:val="22"/>
          <w:lang w:val="ro-RO"/>
        </w:rPr>
        <w:t>ș</w:t>
      </w:r>
      <w:r w:rsidRPr="00FA1765">
        <w:rPr>
          <w:iCs/>
          <w:sz w:val="22"/>
          <w:szCs w:val="22"/>
          <w:lang w:val="ro-RO"/>
        </w:rPr>
        <w:t>i completarea</w:t>
      </w:r>
      <w:r w:rsidRPr="00FA1765">
        <w:rPr>
          <w:sz w:val="22"/>
          <w:szCs w:val="22"/>
          <w:lang w:val="ro-RO"/>
        </w:rPr>
        <w:t xml:space="preserve"> </w:t>
      </w:r>
      <w:r w:rsidRPr="00FA1765">
        <w:rPr>
          <w:iCs/>
          <w:sz w:val="22"/>
          <w:szCs w:val="22"/>
          <w:lang w:val="ro-RO"/>
        </w:rPr>
        <w:t xml:space="preserve">Legii nr. 506/2004 privind prelucrarea datelor cu caracter personal </w:t>
      </w:r>
      <w:r>
        <w:rPr>
          <w:iCs/>
          <w:sz w:val="22"/>
          <w:szCs w:val="22"/>
          <w:lang w:val="ro-RO"/>
        </w:rPr>
        <w:t>ș</w:t>
      </w:r>
      <w:r w:rsidRPr="00FA1765">
        <w:rPr>
          <w:iCs/>
          <w:sz w:val="22"/>
          <w:szCs w:val="22"/>
          <w:lang w:val="ro-RO"/>
        </w:rPr>
        <w:t>i protec</w:t>
      </w:r>
      <w:r>
        <w:rPr>
          <w:iCs/>
          <w:sz w:val="22"/>
          <w:szCs w:val="22"/>
          <w:lang w:val="ro-RO"/>
        </w:rPr>
        <w:t>ț</w:t>
      </w:r>
      <w:r w:rsidRPr="00FA1765">
        <w:rPr>
          <w:iCs/>
          <w:sz w:val="22"/>
          <w:szCs w:val="22"/>
          <w:lang w:val="ro-RO"/>
        </w:rPr>
        <w:t>ia vie</w:t>
      </w:r>
      <w:r>
        <w:rPr>
          <w:iCs/>
          <w:sz w:val="22"/>
          <w:szCs w:val="22"/>
          <w:lang w:val="ro-RO"/>
        </w:rPr>
        <w:t>ț</w:t>
      </w:r>
      <w:r w:rsidRPr="00FA1765">
        <w:rPr>
          <w:iCs/>
          <w:sz w:val="22"/>
          <w:szCs w:val="22"/>
          <w:lang w:val="ro-RO"/>
        </w:rPr>
        <w:t>ii private în sectorul comunica</w:t>
      </w:r>
      <w:r>
        <w:rPr>
          <w:iCs/>
          <w:sz w:val="22"/>
          <w:szCs w:val="22"/>
          <w:lang w:val="ro-RO"/>
        </w:rPr>
        <w:t>ț</w:t>
      </w:r>
      <w:r w:rsidRPr="00FA1765">
        <w:rPr>
          <w:iCs/>
          <w:sz w:val="22"/>
          <w:szCs w:val="22"/>
          <w:lang w:val="ro-RO"/>
        </w:rPr>
        <w:t xml:space="preserve">iilor electronice </w:t>
      </w:r>
      <w:r>
        <w:rPr>
          <w:iCs/>
          <w:sz w:val="22"/>
          <w:szCs w:val="22"/>
          <w:lang w:val="ro-RO"/>
        </w:rPr>
        <w:t>ș</w:t>
      </w:r>
      <w:r w:rsidRPr="00FA1765">
        <w:rPr>
          <w:iCs/>
          <w:sz w:val="22"/>
          <w:szCs w:val="22"/>
          <w:lang w:val="ro-RO"/>
        </w:rPr>
        <w:t>i ale art. 152 din Codul de procedură penală</w:t>
      </w:r>
      <w:r w:rsidRPr="00FA1765">
        <w:rPr>
          <w:sz w:val="22"/>
          <w:szCs w:val="22"/>
          <w:lang w:val="ro-RO"/>
        </w:rPr>
        <w:t xml:space="preserve">, prin care s-a </w:t>
      </w:r>
      <w:r w:rsidRPr="00FA1765">
        <w:rPr>
          <w:iCs/>
          <w:sz w:val="22"/>
          <w:szCs w:val="22"/>
          <w:lang w:val="ro-RO"/>
        </w:rPr>
        <w:t>admis excep</w:t>
      </w:r>
      <w:r>
        <w:rPr>
          <w:iCs/>
          <w:sz w:val="22"/>
          <w:szCs w:val="22"/>
          <w:lang w:val="ro-RO"/>
        </w:rPr>
        <w:t>ț</w:t>
      </w:r>
      <w:r w:rsidRPr="00FA1765">
        <w:rPr>
          <w:iCs/>
          <w:sz w:val="22"/>
          <w:szCs w:val="22"/>
          <w:lang w:val="ro-RO"/>
        </w:rPr>
        <w:t xml:space="preserve">ia </w:t>
      </w:r>
      <w:r w:rsidRPr="00FA1765">
        <w:rPr>
          <w:sz w:val="22"/>
          <w:szCs w:val="22"/>
          <w:lang w:val="ro-RO"/>
        </w:rPr>
        <w:t>de neconstitu</w:t>
      </w:r>
      <w:r>
        <w:rPr>
          <w:sz w:val="22"/>
          <w:szCs w:val="22"/>
          <w:lang w:val="ro-RO"/>
        </w:rPr>
        <w:t>ț</w:t>
      </w:r>
      <w:r w:rsidRPr="00FA1765">
        <w:rPr>
          <w:sz w:val="22"/>
          <w:szCs w:val="22"/>
          <w:lang w:val="ro-RO"/>
        </w:rPr>
        <w:t xml:space="preserve">ionalitate </w:t>
      </w:r>
      <w:r>
        <w:rPr>
          <w:sz w:val="22"/>
          <w:szCs w:val="22"/>
          <w:lang w:val="ro-RO"/>
        </w:rPr>
        <w:t>ș</w:t>
      </w:r>
      <w:r w:rsidRPr="00FA1765">
        <w:rPr>
          <w:sz w:val="22"/>
          <w:szCs w:val="22"/>
          <w:lang w:val="ro-RO"/>
        </w:rPr>
        <w:t xml:space="preserve">i s-a constatat că </w:t>
      </w:r>
      <w:r w:rsidRPr="00FA1765">
        <w:rPr>
          <w:iCs/>
          <w:sz w:val="22"/>
          <w:szCs w:val="22"/>
          <w:lang w:val="ro-RO"/>
        </w:rPr>
        <w:t>dispozi</w:t>
      </w:r>
      <w:r>
        <w:rPr>
          <w:iCs/>
          <w:sz w:val="22"/>
          <w:szCs w:val="22"/>
          <w:lang w:val="ro-RO"/>
        </w:rPr>
        <w:t>ț</w:t>
      </w:r>
      <w:r w:rsidRPr="00FA1765">
        <w:rPr>
          <w:iCs/>
          <w:sz w:val="22"/>
          <w:szCs w:val="22"/>
          <w:lang w:val="ro-RO"/>
        </w:rPr>
        <w:t>iile Legii nr. 82/2012 privind re</w:t>
      </w:r>
      <w:r>
        <w:rPr>
          <w:iCs/>
          <w:sz w:val="22"/>
          <w:szCs w:val="22"/>
          <w:lang w:val="ro-RO"/>
        </w:rPr>
        <w:t>ț</w:t>
      </w:r>
      <w:r w:rsidRPr="00FA1765">
        <w:rPr>
          <w:iCs/>
          <w:sz w:val="22"/>
          <w:szCs w:val="22"/>
          <w:lang w:val="ro-RO"/>
        </w:rPr>
        <w:t>inerea datelor generate sau prelucrate de furnizorii de re</w:t>
      </w:r>
      <w:r>
        <w:rPr>
          <w:iCs/>
          <w:sz w:val="22"/>
          <w:szCs w:val="22"/>
          <w:lang w:val="ro-RO"/>
        </w:rPr>
        <w:t>ț</w:t>
      </w:r>
      <w:r w:rsidRPr="00FA1765">
        <w:rPr>
          <w:iCs/>
          <w:sz w:val="22"/>
          <w:szCs w:val="22"/>
          <w:lang w:val="ro-RO"/>
        </w:rPr>
        <w:t>ele publice de comunica</w:t>
      </w:r>
      <w:r>
        <w:rPr>
          <w:iCs/>
          <w:sz w:val="22"/>
          <w:szCs w:val="22"/>
          <w:lang w:val="ro-RO"/>
        </w:rPr>
        <w:t>ț</w:t>
      </w:r>
      <w:r w:rsidRPr="00FA1765">
        <w:rPr>
          <w:iCs/>
          <w:sz w:val="22"/>
          <w:szCs w:val="22"/>
          <w:lang w:val="ro-RO"/>
        </w:rPr>
        <w:t xml:space="preserve">ii electronice </w:t>
      </w:r>
      <w:r>
        <w:rPr>
          <w:iCs/>
          <w:sz w:val="22"/>
          <w:szCs w:val="22"/>
          <w:lang w:val="ro-RO"/>
        </w:rPr>
        <w:t>ș</w:t>
      </w:r>
      <w:r w:rsidRPr="00FA1765">
        <w:rPr>
          <w:iCs/>
          <w:sz w:val="22"/>
          <w:szCs w:val="22"/>
          <w:lang w:val="ro-RO"/>
        </w:rPr>
        <w:t>i de furnizorii de servicii de comunica</w:t>
      </w:r>
      <w:r>
        <w:rPr>
          <w:iCs/>
          <w:sz w:val="22"/>
          <w:szCs w:val="22"/>
          <w:lang w:val="ro-RO"/>
        </w:rPr>
        <w:t>ț</w:t>
      </w:r>
      <w:r w:rsidRPr="00FA1765">
        <w:rPr>
          <w:iCs/>
          <w:sz w:val="22"/>
          <w:szCs w:val="22"/>
          <w:lang w:val="ro-RO"/>
        </w:rPr>
        <w:t xml:space="preserve">ii electronice destinate publicului, precum </w:t>
      </w:r>
      <w:r>
        <w:rPr>
          <w:iCs/>
          <w:sz w:val="22"/>
          <w:szCs w:val="22"/>
          <w:lang w:val="ro-RO"/>
        </w:rPr>
        <w:t>ș</w:t>
      </w:r>
      <w:r w:rsidRPr="00FA1765">
        <w:rPr>
          <w:iCs/>
          <w:sz w:val="22"/>
          <w:szCs w:val="22"/>
          <w:lang w:val="ro-RO"/>
        </w:rPr>
        <w:t xml:space="preserve">i pentru modificarea </w:t>
      </w:r>
      <w:r>
        <w:rPr>
          <w:iCs/>
          <w:sz w:val="22"/>
          <w:szCs w:val="22"/>
          <w:lang w:val="ro-RO"/>
        </w:rPr>
        <w:t>ș</w:t>
      </w:r>
      <w:r w:rsidRPr="00FA1765">
        <w:rPr>
          <w:iCs/>
          <w:sz w:val="22"/>
          <w:szCs w:val="22"/>
          <w:lang w:val="ro-RO"/>
        </w:rPr>
        <w:t xml:space="preserve">i completarea Legii nr. 506/2004 privind prelucrarea datelor cu caracter personal </w:t>
      </w:r>
      <w:r>
        <w:rPr>
          <w:iCs/>
          <w:sz w:val="22"/>
          <w:szCs w:val="22"/>
          <w:lang w:val="ro-RO"/>
        </w:rPr>
        <w:t>ș</w:t>
      </w:r>
      <w:r w:rsidRPr="00FA1765">
        <w:rPr>
          <w:iCs/>
          <w:sz w:val="22"/>
          <w:szCs w:val="22"/>
          <w:lang w:val="ro-RO"/>
        </w:rPr>
        <w:t>i protec</w:t>
      </w:r>
      <w:r>
        <w:rPr>
          <w:iCs/>
          <w:sz w:val="22"/>
          <w:szCs w:val="22"/>
          <w:lang w:val="ro-RO"/>
        </w:rPr>
        <w:t>ț</w:t>
      </w:r>
      <w:r w:rsidRPr="00FA1765">
        <w:rPr>
          <w:iCs/>
          <w:sz w:val="22"/>
          <w:szCs w:val="22"/>
          <w:lang w:val="ro-RO"/>
        </w:rPr>
        <w:t>ia vie</w:t>
      </w:r>
      <w:r>
        <w:rPr>
          <w:iCs/>
          <w:sz w:val="22"/>
          <w:szCs w:val="22"/>
          <w:lang w:val="ro-RO"/>
        </w:rPr>
        <w:t>ț</w:t>
      </w:r>
      <w:r w:rsidRPr="00FA1765">
        <w:rPr>
          <w:iCs/>
          <w:sz w:val="22"/>
          <w:szCs w:val="22"/>
          <w:lang w:val="ro-RO"/>
        </w:rPr>
        <w:t>ii private în sectorul comunica</w:t>
      </w:r>
      <w:r>
        <w:rPr>
          <w:iCs/>
          <w:sz w:val="22"/>
          <w:szCs w:val="22"/>
          <w:lang w:val="ro-RO"/>
        </w:rPr>
        <w:t>ț</w:t>
      </w:r>
      <w:r w:rsidRPr="00FA1765">
        <w:rPr>
          <w:iCs/>
          <w:sz w:val="22"/>
          <w:szCs w:val="22"/>
          <w:lang w:val="ro-RO"/>
        </w:rPr>
        <w:t>iilor electronice sunt neconstitu</w:t>
      </w:r>
      <w:r>
        <w:rPr>
          <w:iCs/>
          <w:sz w:val="22"/>
          <w:szCs w:val="22"/>
          <w:lang w:val="ro-RO"/>
        </w:rPr>
        <w:t>ț</w:t>
      </w:r>
      <w:r w:rsidRPr="00FA1765">
        <w:rPr>
          <w:iCs/>
          <w:sz w:val="22"/>
          <w:szCs w:val="22"/>
          <w:lang w:val="ro-RO"/>
        </w:rPr>
        <w:t>ionale</w:t>
      </w:r>
      <w:r w:rsidRPr="00FA1765">
        <w:rPr>
          <w:sz w:val="22"/>
          <w:szCs w:val="22"/>
          <w:lang w:val="ro-RO"/>
        </w:rPr>
        <w:t>;</w:t>
      </w:r>
    </w:p>
    <w:p w:rsidR="00FD1C6A" w:rsidRPr="00FA1765" w:rsidRDefault="00FD1C6A" w:rsidP="005E6CC7">
      <w:pPr>
        <w:ind w:firstLine="567"/>
        <w:jc w:val="both"/>
        <w:rPr>
          <w:sz w:val="22"/>
          <w:szCs w:val="22"/>
          <w:lang w:val="ro-RO"/>
        </w:rPr>
      </w:pPr>
      <w:r w:rsidRPr="00FA1765">
        <w:rPr>
          <w:b/>
          <w:bCs/>
          <w:sz w:val="22"/>
          <w:szCs w:val="22"/>
          <w:lang w:val="ro-RO"/>
        </w:rPr>
        <w:t>- Decizia nr. 459 din 16 septembrie 2014</w:t>
      </w:r>
      <w:r w:rsidRPr="00FA1765">
        <w:rPr>
          <w:sz w:val="22"/>
          <w:szCs w:val="22"/>
          <w:lang w:val="ro-RO"/>
        </w:rPr>
        <w:t>,</w:t>
      </w:r>
      <w:r w:rsidRPr="00FA1765">
        <w:rPr>
          <w:b/>
          <w:bCs/>
          <w:sz w:val="22"/>
          <w:szCs w:val="22"/>
          <w:lang w:val="ro-RO"/>
        </w:rPr>
        <w:t xml:space="preserve"> </w:t>
      </w:r>
      <w:r w:rsidRPr="00FA1765">
        <w:rPr>
          <w:sz w:val="22"/>
          <w:szCs w:val="22"/>
          <w:lang w:val="ro-RO"/>
        </w:rPr>
        <w:t>publicată în M.Of. nr. 712 din 30.09.2014, referitoare la excep</w:t>
      </w:r>
      <w:r>
        <w:rPr>
          <w:sz w:val="22"/>
          <w:szCs w:val="22"/>
          <w:lang w:val="ro-RO"/>
        </w:rPr>
        <w:t>ț</w:t>
      </w:r>
      <w:r w:rsidRPr="00FA1765">
        <w:rPr>
          <w:sz w:val="22"/>
          <w:szCs w:val="22"/>
          <w:lang w:val="ro-RO"/>
        </w:rPr>
        <w:t>ia de neconstitu</w:t>
      </w:r>
      <w:r>
        <w:rPr>
          <w:sz w:val="22"/>
          <w:szCs w:val="22"/>
          <w:lang w:val="ro-RO"/>
        </w:rPr>
        <w:t>ț</w:t>
      </w:r>
      <w:r w:rsidRPr="00FA1765">
        <w:rPr>
          <w:sz w:val="22"/>
          <w:szCs w:val="22"/>
          <w:lang w:val="ro-RO"/>
        </w:rPr>
        <w:t xml:space="preserve">ionalitate a </w:t>
      </w:r>
      <w:r w:rsidRPr="00FA1765">
        <w:rPr>
          <w:iCs/>
          <w:sz w:val="22"/>
          <w:szCs w:val="22"/>
          <w:lang w:val="ro-RO"/>
        </w:rPr>
        <w:t>dispozi</w:t>
      </w:r>
      <w:r>
        <w:rPr>
          <w:iCs/>
          <w:sz w:val="22"/>
          <w:szCs w:val="22"/>
          <w:lang w:val="ro-RO"/>
        </w:rPr>
        <w:t>ț</w:t>
      </w:r>
      <w:r w:rsidRPr="00FA1765">
        <w:rPr>
          <w:iCs/>
          <w:sz w:val="22"/>
          <w:szCs w:val="22"/>
          <w:lang w:val="ro-RO"/>
        </w:rPr>
        <w:t xml:space="preserve">iilor art. 8 alin. (1) rap. la art. 2 alin. (1) lit. c) teza întâi din Legea contenciosului administrativ nr. 554/2004 </w:t>
      </w:r>
      <w:r w:rsidRPr="00FA1765">
        <w:rPr>
          <w:sz w:val="22"/>
          <w:szCs w:val="22"/>
          <w:lang w:val="ro-RO"/>
        </w:rPr>
        <w:t xml:space="preserve">prin care s-a </w:t>
      </w:r>
      <w:r w:rsidRPr="00FA1765">
        <w:rPr>
          <w:iCs/>
          <w:sz w:val="22"/>
          <w:szCs w:val="22"/>
          <w:lang w:val="ro-RO"/>
        </w:rPr>
        <w:t>admis excep</w:t>
      </w:r>
      <w:r>
        <w:rPr>
          <w:iCs/>
          <w:sz w:val="22"/>
          <w:szCs w:val="22"/>
          <w:lang w:val="ro-RO"/>
        </w:rPr>
        <w:t>ț</w:t>
      </w:r>
      <w:r w:rsidRPr="00FA1765">
        <w:rPr>
          <w:iCs/>
          <w:sz w:val="22"/>
          <w:szCs w:val="22"/>
          <w:lang w:val="ro-RO"/>
        </w:rPr>
        <w:t>ia de neconstitu</w:t>
      </w:r>
      <w:r>
        <w:rPr>
          <w:iCs/>
          <w:sz w:val="22"/>
          <w:szCs w:val="22"/>
          <w:lang w:val="ro-RO"/>
        </w:rPr>
        <w:t>ț</w:t>
      </w:r>
      <w:r w:rsidRPr="00FA1765">
        <w:rPr>
          <w:iCs/>
          <w:sz w:val="22"/>
          <w:szCs w:val="22"/>
          <w:lang w:val="ro-RO"/>
        </w:rPr>
        <w:t>ionalitate</w:t>
      </w:r>
      <w:r w:rsidRPr="00FA1765">
        <w:rPr>
          <w:sz w:val="22"/>
          <w:szCs w:val="22"/>
          <w:lang w:val="ro-RO"/>
        </w:rPr>
        <w:t xml:space="preserve"> invocată </w:t>
      </w:r>
      <w:r>
        <w:rPr>
          <w:sz w:val="22"/>
          <w:szCs w:val="22"/>
          <w:lang w:val="ro-RO"/>
        </w:rPr>
        <w:t>ș</w:t>
      </w:r>
      <w:r w:rsidRPr="00FA1765">
        <w:rPr>
          <w:sz w:val="22"/>
          <w:szCs w:val="22"/>
          <w:lang w:val="ro-RO"/>
        </w:rPr>
        <w:t xml:space="preserve">i </w:t>
      </w:r>
      <w:r w:rsidRPr="00FA1765">
        <w:rPr>
          <w:iCs/>
          <w:sz w:val="22"/>
          <w:szCs w:val="22"/>
          <w:lang w:val="ro-RO"/>
        </w:rPr>
        <w:t xml:space="preserve">s-a </w:t>
      </w:r>
      <w:r w:rsidRPr="00FA1765">
        <w:rPr>
          <w:iCs/>
          <w:sz w:val="22"/>
          <w:szCs w:val="22"/>
          <w:lang w:val="ro-RO"/>
        </w:rPr>
        <w:lastRenderedPageBreak/>
        <w:t>constatat că dispozi</w:t>
      </w:r>
      <w:r>
        <w:rPr>
          <w:iCs/>
          <w:sz w:val="22"/>
          <w:szCs w:val="22"/>
          <w:lang w:val="ro-RO"/>
        </w:rPr>
        <w:t>ț</w:t>
      </w:r>
      <w:r w:rsidRPr="00FA1765">
        <w:rPr>
          <w:iCs/>
          <w:sz w:val="22"/>
          <w:szCs w:val="22"/>
          <w:lang w:val="ro-RO"/>
        </w:rPr>
        <w:t>iile art. 8 alin. (1) rap. la art.2 alin. (1) lit. c) teza I din Legea contenciosului administrativ nr. 554/2004 sunt constitu</w:t>
      </w:r>
      <w:r>
        <w:rPr>
          <w:iCs/>
          <w:sz w:val="22"/>
          <w:szCs w:val="22"/>
          <w:lang w:val="ro-RO"/>
        </w:rPr>
        <w:t>ț</w:t>
      </w:r>
      <w:r w:rsidRPr="00FA1765">
        <w:rPr>
          <w:iCs/>
          <w:sz w:val="22"/>
          <w:szCs w:val="22"/>
          <w:lang w:val="ro-RO"/>
        </w:rPr>
        <w:t xml:space="preserve">ionale în măsura în care se interpretează în sensul că </w:t>
      </w:r>
      <w:r w:rsidRPr="00FA1765">
        <w:rPr>
          <w:bCs/>
          <w:iCs/>
          <w:sz w:val="22"/>
          <w:szCs w:val="22"/>
          <w:lang w:val="ro-RO"/>
        </w:rPr>
        <w:t>decretele Pre</w:t>
      </w:r>
      <w:r>
        <w:rPr>
          <w:bCs/>
          <w:iCs/>
          <w:sz w:val="22"/>
          <w:szCs w:val="22"/>
          <w:lang w:val="ro-RO"/>
        </w:rPr>
        <w:t>ș</w:t>
      </w:r>
      <w:r w:rsidRPr="00FA1765">
        <w:rPr>
          <w:bCs/>
          <w:iCs/>
          <w:sz w:val="22"/>
          <w:szCs w:val="22"/>
          <w:lang w:val="ro-RO"/>
        </w:rPr>
        <w:t>edintelui privind numirea judecătorilor la Curtea Constitu</w:t>
      </w:r>
      <w:r>
        <w:rPr>
          <w:bCs/>
          <w:iCs/>
          <w:sz w:val="22"/>
          <w:szCs w:val="22"/>
          <w:lang w:val="ro-RO"/>
        </w:rPr>
        <w:t>ț</w:t>
      </w:r>
      <w:r w:rsidRPr="00FA1765">
        <w:rPr>
          <w:bCs/>
          <w:iCs/>
          <w:sz w:val="22"/>
          <w:szCs w:val="22"/>
          <w:lang w:val="ro-RO"/>
        </w:rPr>
        <w:t>ională sunt excluse din sfera controlului judecătoresc sub aspectul verificării îndeplinirii condi</w:t>
      </w:r>
      <w:r>
        <w:rPr>
          <w:bCs/>
          <w:iCs/>
          <w:sz w:val="22"/>
          <w:szCs w:val="22"/>
          <w:lang w:val="ro-RO"/>
        </w:rPr>
        <w:t>ț</w:t>
      </w:r>
      <w:r w:rsidRPr="00FA1765">
        <w:rPr>
          <w:bCs/>
          <w:iCs/>
          <w:sz w:val="22"/>
          <w:szCs w:val="22"/>
          <w:lang w:val="ro-RO"/>
        </w:rPr>
        <w:t>iei „înaltei competen</w:t>
      </w:r>
      <w:r>
        <w:rPr>
          <w:bCs/>
          <w:iCs/>
          <w:sz w:val="22"/>
          <w:szCs w:val="22"/>
          <w:lang w:val="ro-RO"/>
        </w:rPr>
        <w:t>ț</w:t>
      </w:r>
      <w:r w:rsidRPr="00FA1765">
        <w:rPr>
          <w:bCs/>
          <w:iCs/>
          <w:sz w:val="22"/>
          <w:szCs w:val="22"/>
          <w:lang w:val="ro-RO"/>
        </w:rPr>
        <w:t>e profesionale.</w:t>
      </w:r>
      <w:r w:rsidRPr="00FA1765">
        <w:rPr>
          <w:bCs/>
          <w:sz w:val="22"/>
          <w:szCs w:val="22"/>
          <w:lang w:val="ro-RO"/>
        </w:rPr>
        <w:t>”</w:t>
      </w:r>
    </w:p>
    <w:p w:rsidR="00FD1C6A" w:rsidRPr="00FA1765" w:rsidRDefault="00FD1C6A" w:rsidP="005E6CC7">
      <w:pPr>
        <w:ind w:firstLine="567"/>
        <w:jc w:val="both"/>
        <w:rPr>
          <w:bCs/>
          <w:sz w:val="22"/>
          <w:szCs w:val="22"/>
          <w:lang w:val="ro-RO"/>
        </w:rPr>
      </w:pPr>
      <w:r w:rsidRPr="00FA1765">
        <w:rPr>
          <w:b/>
          <w:bCs/>
          <w:sz w:val="22"/>
          <w:szCs w:val="22"/>
          <w:lang w:val="ro-RO"/>
        </w:rPr>
        <w:t>- Decizia nr. 462 din 17 septembrie 2014,</w:t>
      </w:r>
      <w:r w:rsidRPr="00FA1765">
        <w:rPr>
          <w:sz w:val="22"/>
          <w:szCs w:val="22"/>
          <w:lang w:val="ro-RO"/>
        </w:rPr>
        <w:t xml:space="preserve"> publicată în M. Of. nr. 775 din 24.10.2014, referitoare la excep</w:t>
      </w:r>
      <w:r>
        <w:rPr>
          <w:sz w:val="22"/>
          <w:szCs w:val="22"/>
          <w:lang w:val="ro-RO"/>
        </w:rPr>
        <w:t>ț</w:t>
      </w:r>
      <w:r w:rsidRPr="00FA1765">
        <w:rPr>
          <w:sz w:val="22"/>
          <w:szCs w:val="22"/>
          <w:lang w:val="ro-RO"/>
        </w:rPr>
        <w:t>ia de neconstitu</w:t>
      </w:r>
      <w:r>
        <w:rPr>
          <w:sz w:val="22"/>
          <w:szCs w:val="22"/>
          <w:lang w:val="ro-RO"/>
        </w:rPr>
        <w:t>ț</w:t>
      </w:r>
      <w:r w:rsidRPr="00FA1765">
        <w:rPr>
          <w:sz w:val="22"/>
          <w:szCs w:val="22"/>
          <w:lang w:val="ro-RO"/>
        </w:rPr>
        <w:t>ionalitate a dispozi</w:t>
      </w:r>
      <w:r>
        <w:rPr>
          <w:sz w:val="22"/>
          <w:szCs w:val="22"/>
          <w:lang w:val="ro-RO"/>
        </w:rPr>
        <w:t>ț</w:t>
      </w:r>
      <w:r w:rsidRPr="00FA1765">
        <w:rPr>
          <w:sz w:val="22"/>
          <w:szCs w:val="22"/>
          <w:lang w:val="ro-RO"/>
        </w:rPr>
        <w:t xml:space="preserve">iilor </w:t>
      </w:r>
      <w:r w:rsidRPr="00FA1765">
        <w:rPr>
          <w:iCs/>
          <w:sz w:val="22"/>
          <w:szCs w:val="22"/>
          <w:lang w:val="ro-RO"/>
        </w:rPr>
        <w:t xml:space="preserve">art. 13 alin. (2) teza a doua, art. 83 alin. (3) </w:t>
      </w:r>
      <w:r>
        <w:rPr>
          <w:iCs/>
          <w:sz w:val="22"/>
          <w:szCs w:val="22"/>
          <w:lang w:val="ro-RO"/>
        </w:rPr>
        <w:t>ș</w:t>
      </w:r>
      <w:r w:rsidRPr="00FA1765">
        <w:rPr>
          <w:iCs/>
          <w:sz w:val="22"/>
          <w:szCs w:val="22"/>
          <w:lang w:val="ro-RO"/>
        </w:rPr>
        <w:t xml:space="preserve">i art .486 alin. (3) din Codul de procedură civilă, </w:t>
      </w:r>
      <w:r w:rsidRPr="00FA1765">
        <w:rPr>
          <w:sz w:val="22"/>
          <w:szCs w:val="22"/>
          <w:lang w:val="ro-RO"/>
        </w:rPr>
        <w:t xml:space="preserve">prin care s-a  </w:t>
      </w:r>
      <w:r w:rsidRPr="00FA1765">
        <w:rPr>
          <w:iCs/>
          <w:sz w:val="22"/>
          <w:szCs w:val="22"/>
          <w:lang w:val="ro-RO"/>
        </w:rPr>
        <w:t>admis excep</w:t>
      </w:r>
      <w:r>
        <w:rPr>
          <w:iCs/>
          <w:sz w:val="22"/>
          <w:szCs w:val="22"/>
          <w:lang w:val="ro-RO"/>
        </w:rPr>
        <w:t>ț</w:t>
      </w:r>
      <w:r w:rsidRPr="00FA1765">
        <w:rPr>
          <w:iCs/>
          <w:sz w:val="22"/>
          <w:szCs w:val="22"/>
          <w:lang w:val="ro-RO"/>
        </w:rPr>
        <w:t xml:space="preserve">ia </w:t>
      </w:r>
      <w:r>
        <w:rPr>
          <w:iCs/>
          <w:sz w:val="22"/>
          <w:szCs w:val="22"/>
          <w:lang w:val="ro-RO"/>
        </w:rPr>
        <w:t>ș</w:t>
      </w:r>
      <w:r w:rsidRPr="00FA1765">
        <w:rPr>
          <w:iCs/>
          <w:sz w:val="22"/>
          <w:szCs w:val="22"/>
          <w:lang w:val="ro-RO"/>
        </w:rPr>
        <w:t>i s-a constatat că dispozi</w:t>
      </w:r>
      <w:r>
        <w:rPr>
          <w:iCs/>
          <w:sz w:val="22"/>
          <w:szCs w:val="22"/>
          <w:lang w:val="ro-RO"/>
        </w:rPr>
        <w:t>ț</w:t>
      </w:r>
      <w:r w:rsidRPr="00FA1765">
        <w:rPr>
          <w:iCs/>
          <w:sz w:val="22"/>
          <w:szCs w:val="22"/>
          <w:lang w:val="ro-RO"/>
        </w:rPr>
        <w:t xml:space="preserve">iile din Codul de procedură civilă cuprinse în art.13 alin. (2) teza a doua, art. 83 alin.(3), precum </w:t>
      </w:r>
      <w:r>
        <w:rPr>
          <w:iCs/>
          <w:sz w:val="22"/>
          <w:szCs w:val="22"/>
          <w:lang w:val="ro-RO"/>
        </w:rPr>
        <w:t>ș</w:t>
      </w:r>
      <w:r w:rsidRPr="00FA1765">
        <w:rPr>
          <w:iCs/>
          <w:sz w:val="22"/>
          <w:szCs w:val="22"/>
          <w:lang w:val="ro-RO"/>
        </w:rPr>
        <w:t xml:space="preserve">i în art.486 alin. (3) cu referire la </w:t>
      </w:r>
      <w:r w:rsidRPr="00FA1765">
        <w:rPr>
          <w:bCs/>
          <w:iCs/>
          <w:sz w:val="22"/>
          <w:szCs w:val="22"/>
          <w:lang w:val="ro-RO"/>
        </w:rPr>
        <w:t>men</w:t>
      </w:r>
      <w:r>
        <w:rPr>
          <w:bCs/>
          <w:iCs/>
          <w:sz w:val="22"/>
          <w:szCs w:val="22"/>
          <w:lang w:val="ro-RO"/>
        </w:rPr>
        <w:t>ț</w:t>
      </w:r>
      <w:r w:rsidRPr="00FA1765">
        <w:rPr>
          <w:bCs/>
          <w:iCs/>
          <w:sz w:val="22"/>
          <w:szCs w:val="22"/>
          <w:lang w:val="ro-RO"/>
        </w:rPr>
        <w:t xml:space="preserve">iunile care decurg din obligativitatea formulării </w:t>
      </w:r>
      <w:r>
        <w:rPr>
          <w:bCs/>
          <w:iCs/>
          <w:sz w:val="22"/>
          <w:szCs w:val="22"/>
          <w:lang w:val="ro-RO"/>
        </w:rPr>
        <w:t>ș</w:t>
      </w:r>
      <w:r w:rsidRPr="00FA1765">
        <w:rPr>
          <w:bCs/>
          <w:iCs/>
          <w:sz w:val="22"/>
          <w:szCs w:val="22"/>
          <w:lang w:val="ro-RO"/>
        </w:rPr>
        <w:t>i sus</w:t>
      </w:r>
      <w:r>
        <w:rPr>
          <w:bCs/>
          <w:iCs/>
          <w:sz w:val="22"/>
          <w:szCs w:val="22"/>
          <w:lang w:val="ro-RO"/>
        </w:rPr>
        <w:t>ț</w:t>
      </w:r>
      <w:r w:rsidRPr="00FA1765">
        <w:rPr>
          <w:bCs/>
          <w:iCs/>
          <w:sz w:val="22"/>
          <w:szCs w:val="22"/>
          <w:lang w:val="ro-RO"/>
        </w:rPr>
        <w:t>inerii cererii de recurs prin avocat sunt neconstitu</w:t>
      </w:r>
      <w:r>
        <w:rPr>
          <w:bCs/>
          <w:iCs/>
          <w:sz w:val="22"/>
          <w:szCs w:val="22"/>
          <w:lang w:val="ro-RO"/>
        </w:rPr>
        <w:t>ț</w:t>
      </w:r>
      <w:r w:rsidRPr="00FA1765">
        <w:rPr>
          <w:bCs/>
          <w:iCs/>
          <w:sz w:val="22"/>
          <w:szCs w:val="22"/>
          <w:lang w:val="ro-RO"/>
        </w:rPr>
        <w:t>ionale</w:t>
      </w:r>
      <w:r w:rsidRPr="00FA1765">
        <w:rPr>
          <w:bCs/>
          <w:sz w:val="22"/>
          <w:szCs w:val="22"/>
          <w:lang w:val="ro-RO"/>
        </w:rPr>
        <w:t>.</w:t>
      </w:r>
    </w:p>
    <w:p w:rsidR="00FD1C6A" w:rsidRPr="00FA1765" w:rsidRDefault="00FD1C6A" w:rsidP="005E6CC7">
      <w:pPr>
        <w:ind w:firstLine="567"/>
        <w:jc w:val="both"/>
        <w:rPr>
          <w:b/>
          <w:bCs/>
          <w:sz w:val="22"/>
          <w:szCs w:val="22"/>
          <w:lang w:val="ro-RO"/>
        </w:rPr>
      </w:pPr>
      <w:r w:rsidRPr="00FA1765">
        <w:rPr>
          <w:sz w:val="22"/>
          <w:szCs w:val="22"/>
          <w:lang w:val="ro-RO"/>
        </w:rPr>
        <w:tab/>
        <w:t xml:space="preserve">- </w:t>
      </w:r>
      <w:r w:rsidRPr="00FA1765">
        <w:rPr>
          <w:b/>
          <w:bCs/>
          <w:sz w:val="22"/>
          <w:szCs w:val="22"/>
          <w:lang w:val="ro-RO"/>
        </w:rPr>
        <w:t>Decizia nr. 508 din 7 octombrie 2014</w:t>
      </w:r>
      <w:r w:rsidRPr="00FA1765">
        <w:rPr>
          <w:sz w:val="22"/>
          <w:szCs w:val="22"/>
          <w:lang w:val="ro-RO"/>
        </w:rPr>
        <w:t>, publicată în M. Of. nr.843 din 19.11.2014 referitoare la excep</w:t>
      </w:r>
      <w:r>
        <w:rPr>
          <w:sz w:val="22"/>
          <w:szCs w:val="22"/>
          <w:lang w:val="ro-RO"/>
        </w:rPr>
        <w:t>ț</w:t>
      </w:r>
      <w:r w:rsidRPr="00FA1765">
        <w:rPr>
          <w:sz w:val="22"/>
          <w:szCs w:val="22"/>
          <w:lang w:val="ro-RO"/>
        </w:rPr>
        <w:t>ia de neconstitu</w:t>
      </w:r>
      <w:r>
        <w:rPr>
          <w:sz w:val="22"/>
          <w:szCs w:val="22"/>
          <w:lang w:val="ro-RO"/>
        </w:rPr>
        <w:t>ț</w:t>
      </w:r>
      <w:r w:rsidRPr="00FA1765">
        <w:rPr>
          <w:sz w:val="22"/>
          <w:szCs w:val="22"/>
          <w:lang w:val="ro-RO"/>
        </w:rPr>
        <w:t xml:space="preserve">ionalitate a </w:t>
      </w:r>
      <w:r w:rsidRPr="00FA1765">
        <w:rPr>
          <w:iCs/>
          <w:sz w:val="22"/>
          <w:szCs w:val="22"/>
          <w:lang w:val="ro-RO"/>
        </w:rPr>
        <w:t>dispozi</w:t>
      </w:r>
      <w:r>
        <w:rPr>
          <w:iCs/>
          <w:sz w:val="22"/>
          <w:szCs w:val="22"/>
          <w:lang w:val="ro-RO"/>
        </w:rPr>
        <w:t>ț</w:t>
      </w:r>
      <w:r w:rsidRPr="00FA1765">
        <w:rPr>
          <w:iCs/>
          <w:sz w:val="22"/>
          <w:szCs w:val="22"/>
          <w:lang w:val="ro-RO"/>
        </w:rPr>
        <w:t>iilor art. 159 alin. (3) Cod penal</w:t>
      </w:r>
      <w:r w:rsidRPr="00FA1765">
        <w:rPr>
          <w:sz w:val="22"/>
          <w:szCs w:val="22"/>
          <w:lang w:val="ro-RO"/>
        </w:rPr>
        <w:t xml:space="preserve">, prin care s-a </w:t>
      </w:r>
      <w:r w:rsidRPr="00FA1765">
        <w:rPr>
          <w:iCs/>
          <w:sz w:val="22"/>
          <w:szCs w:val="22"/>
          <w:lang w:val="ro-RO"/>
        </w:rPr>
        <w:t>admis excep</w:t>
      </w:r>
      <w:r>
        <w:rPr>
          <w:iCs/>
          <w:sz w:val="22"/>
          <w:szCs w:val="22"/>
          <w:lang w:val="ro-RO"/>
        </w:rPr>
        <w:t>ț</w:t>
      </w:r>
      <w:r w:rsidRPr="00FA1765">
        <w:rPr>
          <w:iCs/>
          <w:sz w:val="22"/>
          <w:szCs w:val="22"/>
          <w:lang w:val="ro-RO"/>
        </w:rPr>
        <w:t>ia de neconstitu</w:t>
      </w:r>
      <w:r>
        <w:rPr>
          <w:iCs/>
          <w:sz w:val="22"/>
          <w:szCs w:val="22"/>
          <w:lang w:val="ro-RO"/>
        </w:rPr>
        <w:t>ț</w:t>
      </w:r>
      <w:r w:rsidRPr="00FA1765">
        <w:rPr>
          <w:iCs/>
          <w:sz w:val="22"/>
          <w:szCs w:val="22"/>
          <w:lang w:val="ro-RO"/>
        </w:rPr>
        <w:t>ionalitate a dispozi</w:t>
      </w:r>
      <w:r>
        <w:rPr>
          <w:iCs/>
          <w:sz w:val="22"/>
          <w:szCs w:val="22"/>
          <w:lang w:val="ro-RO"/>
        </w:rPr>
        <w:t>ț</w:t>
      </w:r>
      <w:r w:rsidRPr="00FA1765">
        <w:rPr>
          <w:iCs/>
          <w:sz w:val="22"/>
          <w:szCs w:val="22"/>
          <w:lang w:val="ro-RO"/>
        </w:rPr>
        <w:t xml:space="preserve">iilor art. 159 alin. (3) Cod penal </w:t>
      </w:r>
      <w:r>
        <w:rPr>
          <w:iCs/>
          <w:sz w:val="22"/>
          <w:szCs w:val="22"/>
          <w:lang w:val="ro-RO"/>
        </w:rPr>
        <w:t>ș</w:t>
      </w:r>
      <w:r w:rsidRPr="00FA1765">
        <w:rPr>
          <w:iCs/>
          <w:sz w:val="22"/>
          <w:szCs w:val="22"/>
          <w:lang w:val="ro-RO"/>
        </w:rPr>
        <w:t>i s-a constatat că acestea sunt constitu</w:t>
      </w:r>
      <w:r>
        <w:rPr>
          <w:iCs/>
          <w:sz w:val="22"/>
          <w:szCs w:val="22"/>
          <w:lang w:val="ro-RO"/>
        </w:rPr>
        <w:t>ț</w:t>
      </w:r>
      <w:r w:rsidRPr="00FA1765">
        <w:rPr>
          <w:iCs/>
          <w:sz w:val="22"/>
          <w:szCs w:val="22"/>
          <w:lang w:val="ro-RO"/>
        </w:rPr>
        <w:t>ionale în măsura în care se aplică tuturor inculpa</w:t>
      </w:r>
      <w:r>
        <w:rPr>
          <w:iCs/>
          <w:sz w:val="22"/>
          <w:szCs w:val="22"/>
          <w:lang w:val="ro-RO"/>
        </w:rPr>
        <w:t>ț</w:t>
      </w:r>
      <w:r w:rsidRPr="00FA1765">
        <w:rPr>
          <w:iCs/>
          <w:sz w:val="22"/>
          <w:szCs w:val="22"/>
          <w:lang w:val="ro-RO"/>
        </w:rPr>
        <w:t>ilor trimi</w:t>
      </w:r>
      <w:r>
        <w:rPr>
          <w:iCs/>
          <w:sz w:val="22"/>
          <w:szCs w:val="22"/>
          <w:lang w:val="ro-RO"/>
        </w:rPr>
        <w:t>ș</w:t>
      </w:r>
      <w:r w:rsidRPr="00FA1765">
        <w:rPr>
          <w:iCs/>
          <w:sz w:val="22"/>
          <w:szCs w:val="22"/>
          <w:lang w:val="ro-RO"/>
        </w:rPr>
        <w:t xml:space="preserve">i în judecată înaintea datei intrării în vigoare a Legii nr. 286/2009 privind Codul penal </w:t>
      </w:r>
      <w:r>
        <w:rPr>
          <w:iCs/>
          <w:sz w:val="22"/>
          <w:szCs w:val="22"/>
          <w:lang w:val="ro-RO"/>
        </w:rPr>
        <w:t>ș</w:t>
      </w:r>
      <w:r w:rsidRPr="00FA1765">
        <w:rPr>
          <w:iCs/>
          <w:sz w:val="22"/>
          <w:szCs w:val="22"/>
          <w:lang w:val="ro-RO"/>
        </w:rPr>
        <w:t>i pentru care la acea dată momentul citirii actului de sesizare fusese depă</w:t>
      </w:r>
      <w:r>
        <w:rPr>
          <w:iCs/>
          <w:sz w:val="22"/>
          <w:szCs w:val="22"/>
          <w:lang w:val="ro-RO"/>
        </w:rPr>
        <w:t>ș</w:t>
      </w:r>
      <w:r w:rsidRPr="00FA1765">
        <w:rPr>
          <w:iCs/>
          <w:sz w:val="22"/>
          <w:szCs w:val="22"/>
          <w:lang w:val="ro-RO"/>
        </w:rPr>
        <w:t>it.</w:t>
      </w:r>
    </w:p>
    <w:p w:rsidR="00FD1C6A" w:rsidRPr="00FA1765" w:rsidRDefault="00FD1C6A" w:rsidP="005E6CC7">
      <w:pPr>
        <w:ind w:firstLine="567"/>
        <w:jc w:val="both"/>
        <w:rPr>
          <w:sz w:val="22"/>
          <w:szCs w:val="22"/>
          <w:lang w:val="ro-RO"/>
        </w:rPr>
      </w:pPr>
      <w:r w:rsidRPr="00FA1765">
        <w:rPr>
          <w:sz w:val="22"/>
          <w:szCs w:val="22"/>
          <w:lang w:val="ro-RO"/>
        </w:rPr>
        <w:tab/>
        <w:t xml:space="preserve">- </w:t>
      </w:r>
      <w:r w:rsidRPr="00FA1765">
        <w:rPr>
          <w:b/>
          <w:bCs/>
          <w:sz w:val="22"/>
          <w:szCs w:val="22"/>
          <w:lang w:val="ro-RO"/>
        </w:rPr>
        <w:t xml:space="preserve">Decizia nr. 599 din 21 octombrie 2014, </w:t>
      </w:r>
      <w:r w:rsidRPr="00FA1765">
        <w:rPr>
          <w:sz w:val="22"/>
          <w:szCs w:val="22"/>
          <w:lang w:val="ro-RO"/>
        </w:rPr>
        <w:t>publicată în M. Of. nr. 886 din 05.12.2014, referitoare la excep</w:t>
      </w:r>
      <w:r>
        <w:rPr>
          <w:sz w:val="22"/>
          <w:szCs w:val="22"/>
          <w:lang w:val="ro-RO"/>
        </w:rPr>
        <w:t>ț</w:t>
      </w:r>
      <w:r w:rsidRPr="00FA1765">
        <w:rPr>
          <w:sz w:val="22"/>
          <w:szCs w:val="22"/>
          <w:lang w:val="ro-RO"/>
        </w:rPr>
        <w:t>ia de neconstitu</w:t>
      </w:r>
      <w:r>
        <w:rPr>
          <w:sz w:val="22"/>
          <w:szCs w:val="22"/>
          <w:lang w:val="ro-RO"/>
        </w:rPr>
        <w:t>ț</w:t>
      </w:r>
      <w:r w:rsidRPr="00FA1765">
        <w:rPr>
          <w:sz w:val="22"/>
          <w:szCs w:val="22"/>
          <w:lang w:val="ro-RO"/>
        </w:rPr>
        <w:t xml:space="preserve">ionalitate a </w:t>
      </w:r>
      <w:r w:rsidRPr="00FA1765">
        <w:rPr>
          <w:iCs/>
          <w:sz w:val="22"/>
          <w:szCs w:val="22"/>
          <w:lang w:val="ro-RO"/>
        </w:rPr>
        <w:t>dispozi</w:t>
      </w:r>
      <w:r>
        <w:rPr>
          <w:iCs/>
          <w:sz w:val="22"/>
          <w:szCs w:val="22"/>
          <w:lang w:val="ro-RO"/>
        </w:rPr>
        <w:t>ț</w:t>
      </w:r>
      <w:r w:rsidRPr="00FA1765">
        <w:rPr>
          <w:iCs/>
          <w:sz w:val="22"/>
          <w:szCs w:val="22"/>
          <w:lang w:val="ro-RO"/>
        </w:rPr>
        <w:t xml:space="preserve">iilor art. 38 alin.(1) lit. f) </w:t>
      </w:r>
      <w:r>
        <w:rPr>
          <w:iCs/>
          <w:sz w:val="22"/>
          <w:szCs w:val="22"/>
          <w:lang w:val="ro-RO"/>
        </w:rPr>
        <w:t>ș</w:t>
      </w:r>
      <w:r w:rsidRPr="00FA1765">
        <w:rPr>
          <w:iCs/>
          <w:sz w:val="22"/>
          <w:szCs w:val="22"/>
          <w:lang w:val="ro-RO"/>
        </w:rPr>
        <w:t xml:space="preserve">i art.341 alin. (5) - (8) din Codul de procedură penală, </w:t>
      </w:r>
      <w:r w:rsidRPr="00FA1765">
        <w:rPr>
          <w:sz w:val="22"/>
          <w:szCs w:val="22"/>
          <w:lang w:val="ro-RO"/>
        </w:rPr>
        <w:t xml:space="preserve">prin care s-a </w:t>
      </w:r>
      <w:r w:rsidRPr="00FA1765">
        <w:rPr>
          <w:iCs/>
          <w:sz w:val="22"/>
          <w:szCs w:val="22"/>
          <w:lang w:val="ro-RO"/>
        </w:rPr>
        <w:t>admis excep</w:t>
      </w:r>
      <w:r>
        <w:rPr>
          <w:iCs/>
          <w:sz w:val="22"/>
          <w:szCs w:val="22"/>
          <w:lang w:val="ro-RO"/>
        </w:rPr>
        <w:t>ț</w:t>
      </w:r>
      <w:r w:rsidRPr="00FA1765">
        <w:rPr>
          <w:iCs/>
          <w:sz w:val="22"/>
          <w:szCs w:val="22"/>
          <w:lang w:val="ro-RO"/>
        </w:rPr>
        <w:t>ia de neconstitu</w:t>
      </w:r>
      <w:r>
        <w:rPr>
          <w:iCs/>
          <w:sz w:val="22"/>
          <w:szCs w:val="22"/>
          <w:lang w:val="ro-RO"/>
        </w:rPr>
        <w:t>ț</w:t>
      </w:r>
      <w:r w:rsidRPr="00FA1765">
        <w:rPr>
          <w:iCs/>
          <w:sz w:val="22"/>
          <w:szCs w:val="22"/>
          <w:lang w:val="ro-RO"/>
        </w:rPr>
        <w:t>ionalitate a dispozi</w:t>
      </w:r>
      <w:r>
        <w:rPr>
          <w:iCs/>
          <w:sz w:val="22"/>
          <w:szCs w:val="22"/>
          <w:lang w:val="ro-RO"/>
        </w:rPr>
        <w:t>ț</w:t>
      </w:r>
      <w:r w:rsidRPr="00FA1765">
        <w:rPr>
          <w:iCs/>
          <w:sz w:val="22"/>
          <w:szCs w:val="22"/>
          <w:lang w:val="ro-RO"/>
        </w:rPr>
        <w:t xml:space="preserve">iilor art. 341 alin. (5) din Codul de procedură penală </w:t>
      </w:r>
      <w:r>
        <w:rPr>
          <w:sz w:val="22"/>
          <w:szCs w:val="22"/>
          <w:lang w:val="ro-RO"/>
        </w:rPr>
        <w:t>ș</w:t>
      </w:r>
      <w:r w:rsidRPr="00FA1765">
        <w:rPr>
          <w:sz w:val="22"/>
          <w:szCs w:val="22"/>
          <w:lang w:val="ro-RO"/>
        </w:rPr>
        <w:t xml:space="preserve">i s-a constatat că </w:t>
      </w:r>
      <w:r w:rsidRPr="00FA1765">
        <w:rPr>
          <w:iCs/>
          <w:sz w:val="22"/>
          <w:szCs w:val="22"/>
          <w:lang w:val="ro-RO"/>
        </w:rPr>
        <w:t>solu</w:t>
      </w:r>
      <w:r>
        <w:rPr>
          <w:iCs/>
          <w:sz w:val="22"/>
          <w:szCs w:val="22"/>
          <w:lang w:val="ro-RO"/>
        </w:rPr>
        <w:t>ț</w:t>
      </w:r>
      <w:r w:rsidRPr="00FA1765">
        <w:rPr>
          <w:iCs/>
          <w:sz w:val="22"/>
          <w:szCs w:val="22"/>
          <w:lang w:val="ro-RO"/>
        </w:rPr>
        <w:t>ia legislativă potrivit căreia judecătorul de cameră preliminară se pronun</w:t>
      </w:r>
      <w:r>
        <w:rPr>
          <w:iCs/>
          <w:sz w:val="22"/>
          <w:szCs w:val="22"/>
          <w:lang w:val="ro-RO"/>
        </w:rPr>
        <w:t>ț</w:t>
      </w:r>
      <w:r w:rsidRPr="00FA1765">
        <w:rPr>
          <w:iCs/>
          <w:sz w:val="22"/>
          <w:szCs w:val="22"/>
          <w:lang w:val="ro-RO"/>
        </w:rPr>
        <w:t xml:space="preserve">ă asupra plângerii „fără participarea petentului, a procurorului </w:t>
      </w:r>
      <w:r>
        <w:rPr>
          <w:iCs/>
          <w:sz w:val="22"/>
          <w:szCs w:val="22"/>
          <w:lang w:val="ro-RO"/>
        </w:rPr>
        <w:t>ș</w:t>
      </w:r>
      <w:r w:rsidRPr="00FA1765">
        <w:rPr>
          <w:iCs/>
          <w:sz w:val="22"/>
          <w:szCs w:val="22"/>
          <w:lang w:val="ro-RO"/>
        </w:rPr>
        <w:t>i a intima</w:t>
      </w:r>
      <w:r>
        <w:rPr>
          <w:iCs/>
          <w:sz w:val="22"/>
          <w:szCs w:val="22"/>
          <w:lang w:val="ro-RO"/>
        </w:rPr>
        <w:t>ț</w:t>
      </w:r>
      <w:r w:rsidRPr="00FA1765">
        <w:rPr>
          <w:iCs/>
          <w:sz w:val="22"/>
          <w:szCs w:val="22"/>
          <w:lang w:val="ro-RO"/>
        </w:rPr>
        <w:t>ilor” este neconstitu</w:t>
      </w:r>
      <w:r>
        <w:rPr>
          <w:iCs/>
          <w:sz w:val="22"/>
          <w:szCs w:val="22"/>
          <w:lang w:val="ro-RO"/>
        </w:rPr>
        <w:t>ț</w:t>
      </w:r>
      <w:r w:rsidRPr="00FA1765">
        <w:rPr>
          <w:iCs/>
          <w:sz w:val="22"/>
          <w:szCs w:val="22"/>
          <w:lang w:val="ro-RO"/>
        </w:rPr>
        <w:t>ională.</w:t>
      </w:r>
    </w:p>
    <w:p w:rsidR="00FD1C6A" w:rsidRPr="00FA1765" w:rsidRDefault="00FD1C6A" w:rsidP="005E6CC7">
      <w:pPr>
        <w:ind w:firstLine="567"/>
        <w:jc w:val="both"/>
        <w:rPr>
          <w:b/>
          <w:bCs/>
          <w:sz w:val="22"/>
          <w:szCs w:val="22"/>
          <w:lang w:val="ro-RO"/>
        </w:rPr>
      </w:pPr>
      <w:r w:rsidRPr="00FA1765">
        <w:rPr>
          <w:b/>
          <w:bCs/>
          <w:sz w:val="22"/>
          <w:szCs w:val="22"/>
          <w:lang w:val="ro-RO"/>
        </w:rPr>
        <w:t>- Decizia nr. 641 din 11 noiembrie 2014</w:t>
      </w:r>
      <w:r w:rsidRPr="00FA1765">
        <w:rPr>
          <w:sz w:val="22"/>
          <w:szCs w:val="22"/>
          <w:lang w:val="ro-RO"/>
        </w:rPr>
        <w:t>, publicată în M. Of. nr. 887 din 05.12.2014, referitoare la excep</w:t>
      </w:r>
      <w:r>
        <w:rPr>
          <w:sz w:val="22"/>
          <w:szCs w:val="22"/>
          <w:lang w:val="ro-RO"/>
        </w:rPr>
        <w:t>ț</w:t>
      </w:r>
      <w:r w:rsidRPr="00FA1765">
        <w:rPr>
          <w:sz w:val="22"/>
          <w:szCs w:val="22"/>
          <w:lang w:val="ro-RO"/>
        </w:rPr>
        <w:t>ia de neconstitu</w:t>
      </w:r>
      <w:r>
        <w:rPr>
          <w:sz w:val="22"/>
          <w:szCs w:val="22"/>
          <w:lang w:val="ro-RO"/>
        </w:rPr>
        <w:t>ț</w:t>
      </w:r>
      <w:r w:rsidRPr="00FA1765">
        <w:rPr>
          <w:sz w:val="22"/>
          <w:szCs w:val="22"/>
          <w:lang w:val="ro-RO"/>
        </w:rPr>
        <w:t>ionalitate a dispozi</w:t>
      </w:r>
      <w:r>
        <w:rPr>
          <w:sz w:val="22"/>
          <w:szCs w:val="22"/>
          <w:lang w:val="ro-RO"/>
        </w:rPr>
        <w:t>ț</w:t>
      </w:r>
      <w:r w:rsidRPr="00FA1765">
        <w:rPr>
          <w:sz w:val="22"/>
          <w:szCs w:val="22"/>
          <w:lang w:val="ro-RO"/>
        </w:rPr>
        <w:t xml:space="preserve">iilor </w:t>
      </w:r>
      <w:r w:rsidRPr="00FA1765">
        <w:rPr>
          <w:iCs/>
          <w:sz w:val="22"/>
          <w:szCs w:val="22"/>
          <w:lang w:val="ro-RO"/>
        </w:rPr>
        <w:t xml:space="preserve">art. 344 alin.(4), art. 345, art. 346 alin. (1) </w:t>
      </w:r>
      <w:r>
        <w:rPr>
          <w:iCs/>
          <w:sz w:val="22"/>
          <w:szCs w:val="22"/>
          <w:lang w:val="ro-RO"/>
        </w:rPr>
        <w:t>ș</w:t>
      </w:r>
      <w:r w:rsidRPr="00FA1765">
        <w:rPr>
          <w:iCs/>
          <w:sz w:val="22"/>
          <w:szCs w:val="22"/>
          <w:lang w:val="ro-RO"/>
        </w:rPr>
        <w:t>i art. 347 din Codul de procedură penală,</w:t>
      </w:r>
      <w:r w:rsidRPr="00FA1765">
        <w:rPr>
          <w:sz w:val="22"/>
          <w:szCs w:val="22"/>
          <w:lang w:val="ro-RO"/>
        </w:rPr>
        <w:t xml:space="preserve"> prin care s-a </w:t>
      </w:r>
      <w:r w:rsidRPr="00FA1765">
        <w:rPr>
          <w:iCs/>
          <w:sz w:val="22"/>
          <w:szCs w:val="22"/>
          <w:lang w:val="ro-RO"/>
        </w:rPr>
        <w:t>admis excep</w:t>
      </w:r>
      <w:r>
        <w:rPr>
          <w:iCs/>
          <w:sz w:val="22"/>
          <w:szCs w:val="22"/>
          <w:lang w:val="ro-RO"/>
        </w:rPr>
        <w:t>ț</w:t>
      </w:r>
      <w:r w:rsidRPr="00FA1765">
        <w:rPr>
          <w:iCs/>
          <w:sz w:val="22"/>
          <w:szCs w:val="22"/>
          <w:lang w:val="ro-RO"/>
        </w:rPr>
        <w:t>ia de neconstitu</w:t>
      </w:r>
      <w:r>
        <w:rPr>
          <w:iCs/>
          <w:sz w:val="22"/>
          <w:szCs w:val="22"/>
          <w:lang w:val="ro-RO"/>
        </w:rPr>
        <w:t>ț</w:t>
      </w:r>
      <w:r w:rsidRPr="00FA1765">
        <w:rPr>
          <w:iCs/>
          <w:sz w:val="22"/>
          <w:szCs w:val="22"/>
          <w:lang w:val="ro-RO"/>
        </w:rPr>
        <w:t>ionalitate</w:t>
      </w:r>
      <w:r w:rsidRPr="00FA1765">
        <w:rPr>
          <w:sz w:val="22"/>
          <w:szCs w:val="22"/>
          <w:lang w:val="ro-RO"/>
        </w:rPr>
        <w:t xml:space="preserve"> </w:t>
      </w:r>
      <w:r>
        <w:rPr>
          <w:iCs/>
          <w:sz w:val="22"/>
          <w:szCs w:val="22"/>
          <w:lang w:val="ro-RO"/>
        </w:rPr>
        <w:t>ș</w:t>
      </w:r>
      <w:r w:rsidRPr="00FA1765">
        <w:rPr>
          <w:iCs/>
          <w:sz w:val="22"/>
          <w:szCs w:val="22"/>
          <w:lang w:val="ro-RO"/>
        </w:rPr>
        <w:t>i s-a constatat că dispozi</w:t>
      </w:r>
      <w:r>
        <w:rPr>
          <w:iCs/>
          <w:sz w:val="22"/>
          <w:szCs w:val="22"/>
          <w:lang w:val="ro-RO"/>
        </w:rPr>
        <w:t>ț</w:t>
      </w:r>
      <w:r w:rsidRPr="00FA1765">
        <w:rPr>
          <w:iCs/>
          <w:sz w:val="22"/>
          <w:szCs w:val="22"/>
          <w:lang w:val="ro-RO"/>
        </w:rPr>
        <w:t>iile art. 344 alin. (4) din Codul de procedură penală sunt neconstitu</w:t>
      </w:r>
      <w:r>
        <w:rPr>
          <w:iCs/>
          <w:sz w:val="22"/>
          <w:szCs w:val="22"/>
          <w:lang w:val="ro-RO"/>
        </w:rPr>
        <w:t>ț</w:t>
      </w:r>
      <w:r w:rsidRPr="00FA1765">
        <w:rPr>
          <w:iCs/>
          <w:sz w:val="22"/>
          <w:szCs w:val="22"/>
          <w:lang w:val="ro-RO"/>
        </w:rPr>
        <w:t>ionale</w:t>
      </w:r>
      <w:r w:rsidRPr="00FA1765">
        <w:rPr>
          <w:sz w:val="22"/>
          <w:szCs w:val="22"/>
          <w:lang w:val="ro-RO"/>
        </w:rPr>
        <w:t>;</w:t>
      </w:r>
      <w:r w:rsidRPr="00FA1765">
        <w:rPr>
          <w:b/>
          <w:bCs/>
          <w:sz w:val="22"/>
          <w:szCs w:val="22"/>
          <w:lang w:val="ro-RO"/>
        </w:rPr>
        <w:t xml:space="preserve"> </w:t>
      </w:r>
      <w:r w:rsidRPr="00FA1765">
        <w:rPr>
          <w:sz w:val="22"/>
          <w:szCs w:val="22"/>
          <w:lang w:val="ro-RO"/>
        </w:rPr>
        <w:t xml:space="preserve">s-a </w:t>
      </w:r>
      <w:r w:rsidRPr="00FA1765">
        <w:rPr>
          <w:iCs/>
          <w:sz w:val="22"/>
          <w:szCs w:val="22"/>
          <w:lang w:val="ro-RO"/>
        </w:rPr>
        <w:t>admis excep</w:t>
      </w:r>
      <w:r>
        <w:rPr>
          <w:iCs/>
          <w:sz w:val="22"/>
          <w:szCs w:val="22"/>
          <w:lang w:val="ro-RO"/>
        </w:rPr>
        <w:t>ț</w:t>
      </w:r>
      <w:r w:rsidRPr="00FA1765">
        <w:rPr>
          <w:iCs/>
          <w:sz w:val="22"/>
          <w:szCs w:val="22"/>
          <w:lang w:val="ro-RO"/>
        </w:rPr>
        <w:t>ia de neconstitu</w:t>
      </w:r>
      <w:r>
        <w:rPr>
          <w:iCs/>
          <w:sz w:val="22"/>
          <w:szCs w:val="22"/>
          <w:lang w:val="ro-RO"/>
        </w:rPr>
        <w:t>ț</w:t>
      </w:r>
      <w:r w:rsidRPr="00FA1765">
        <w:rPr>
          <w:iCs/>
          <w:sz w:val="22"/>
          <w:szCs w:val="22"/>
          <w:lang w:val="ro-RO"/>
        </w:rPr>
        <w:t>ionalitate</w:t>
      </w:r>
      <w:r w:rsidRPr="00FA1765">
        <w:rPr>
          <w:sz w:val="22"/>
          <w:szCs w:val="22"/>
          <w:lang w:val="ro-RO"/>
        </w:rPr>
        <w:t xml:space="preserve"> </w:t>
      </w:r>
      <w:r>
        <w:rPr>
          <w:sz w:val="22"/>
          <w:szCs w:val="22"/>
          <w:lang w:val="ro-RO"/>
        </w:rPr>
        <w:t>ș</w:t>
      </w:r>
      <w:r w:rsidRPr="00FA1765">
        <w:rPr>
          <w:iCs/>
          <w:sz w:val="22"/>
          <w:szCs w:val="22"/>
          <w:lang w:val="ro-RO"/>
        </w:rPr>
        <w:t>i s-a constatat că solu</w:t>
      </w:r>
      <w:r>
        <w:rPr>
          <w:iCs/>
          <w:sz w:val="22"/>
          <w:szCs w:val="22"/>
          <w:lang w:val="ro-RO"/>
        </w:rPr>
        <w:t>ț</w:t>
      </w:r>
      <w:r w:rsidRPr="00FA1765">
        <w:rPr>
          <w:iCs/>
          <w:sz w:val="22"/>
          <w:szCs w:val="22"/>
          <w:lang w:val="ro-RO"/>
        </w:rPr>
        <w:t xml:space="preserve">ia legislativă cuprinsă în art. 345 alin. (1) </w:t>
      </w:r>
      <w:r>
        <w:rPr>
          <w:iCs/>
          <w:sz w:val="22"/>
          <w:szCs w:val="22"/>
          <w:lang w:val="ro-RO"/>
        </w:rPr>
        <w:t>ș</w:t>
      </w:r>
      <w:r w:rsidRPr="00FA1765">
        <w:rPr>
          <w:iCs/>
          <w:sz w:val="22"/>
          <w:szCs w:val="22"/>
          <w:lang w:val="ro-RO"/>
        </w:rPr>
        <w:t>i în art. 346 alin. (1) din Codul de procedură penală, potrivit căreia judecătorul de cameră preliminară se pronun</w:t>
      </w:r>
      <w:r>
        <w:rPr>
          <w:iCs/>
          <w:sz w:val="22"/>
          <w:szCs w:val="22"/>
          <w:lang w:val="ro-RO"/>
        </w:rPr>
        <w:t>ț</w:t>
      </w:r>
      <w:r w:rsidRPr="00FA1765">
        <w:rPr>
          <w:iCs/>
          <w:sz w:val="22"/>
          <w:szCs w:val="22"/>
          <w:lang w:val="ro-RO"/>
        </w:rPr>
        <w:t xml:space="preserve">ă „fără participarea procurorului </w:t>
      </w:r>
      <w:r>
        <w:rPr>
          <w:iCs/>
          <w:sz w:val="22"/>
          <w:szCs w:val="22"/>
          <w:lang w:val="ro-RO"/>
        </w:rPr>
        <w:t>ș</w:t>
      </w:r>
      <w:r w:rsidRPr="00FA1765">
        <w:rPr>
          <w:iCs/>
          <w:sz w:val="22"/>
          <w:szCs w:val="22"/>
          <w:lang w:val="ro-RO"/>
        </w:rPr>
        <w:t>i a inculpatului”, este neconstitu</w:t>
      </w:r>
      <w:r>
        <w:rPr>
          <w:iCs/>
          <w:sz w:val="22"/>
          <w:szCs w:val="22"/>
          <w:lang w:val="ro-RO"/>
        </w:rPr>
        <w:t>ț</w:t>
      </w:r>
      <w:r w:rsidRPr="00FA1765">
        <w:rPr>
          <w:iCs/>
          <w:sz w:val="22"/>
          <w:szCs w:val="22"/>
          <w:lang w:val="ro-RO"/>
        </w:rPr>
        <w:t xml:space="preserve">ională; </w:t>
      </w:r>
      <w:r w:rsidRPr="00FA1765">
        <w:rPr>
          <w:sz w:val="22"/>
          <w:szCs w:val="22"/>
          <w:lang w:val="ro-RO"/>
        </w:rPr>
        <w:t xml:space="preserve">s-a </w:t>
      </w:r>
      <w:r w:rsidRPr="00FA1765">
        <w:rPr>
          <w:iCs/>
          <w:sz w:val="22"/>
          <w:szCs w:val="22"/>
          <w:lang w:val="ro-RO"/>
        </w:rPr>
        <w:t>admis excep</w:t>
      </w:r>
      <w:r>
        <w:rPr>
          <w:iCs/>
          <w:sz w:val="22"/>
          <w:szCs w:val="22"/>
          <w:lang w:val="ro-RO"/>
        </w:rPr>
        <w:t>ț</w:t>
      </w:r>
      <w:r w:rsidRPr="00FA1765">
        <w:rPr>
          <w:iCs/>
          <w:sz w:val="22"/>
          <w:szCs w:val="22"/>
          <w:lang w:val="ro-RO"/>
        </w:rPr>
        <w:t>ia de neconstitu</w:t>
      </w:r>
      <w:r>
        <w:rPr>
          <w:iCs/>
          <w:sz w:val="22"/>
          <w:szCs w:val="22"/>
          <w:lang w:val="ro-RO"/>
        </w:rPr>
        <w:t>ț</w:t>
      </w:r>
      <w:r w:rsidRPr="00FA1765">
        <w:rPr>
          <w:iCs/>
          <w:sz w:val="22"/>
          <w:szCs w:val="22"/>
          <w:lang w:val="ro-RO"/>
        </w:rPr>
        <w:t>ionalitate</w:t>
      </w:r>
      <w:r w:rsidRPr="00FA1765">
        <w:rPr>
          <w:sz w:val="22"/>
          <w:szCs w:val="22"/>
          <w:lang w:val="ro-RO"/>
        </w:rPr>
        <w:t xml:space="preserve"> </w:t>
      </w:r>
      <w:r>
        <w:rPr>
          <w:sz w:val="22"/>
          <w:szCs w:val="22"/>
          <w:lang w:val="ro-RO"/>
        </w:rPr>
        <w:t>ș</w:t>
      </w:r>
      <w:r w:rsidRPr="00FA1765">
        <w:rPr>
          <w:sz w:val="22"/>
          <w:szCs w:val="22"/>
          <w:lang w:val="ro-RO"/>
        </w:rPr>
        <w:t xml:space="preserve">i s-a constatat că </w:t>
      </w:r>
      <w:r w:rsidRPr="00FA1765">
        <w:rPr>
          <w:iCs/>
          <w:sz w:val="22"/>
          <w:szCs w:val="22"/>
          <w:lang w:val="ro-RO"/>
        </w:rPr>
        <w:t>dispozi</w:t>
      </w:r>
      <w:r>
        <w:rPr>
          <w:iCs/>
          <w:sz w:val="22"/>
          <w:szCs w:val="22"/>
          <w:lang w:val="ro-RO"/>
        </w:rPr>
        <w:t>ț</w:t>
      </w:r>
      <w:r w:rsidRPr="00FA1765">
        <w:rPr>
          <w:iCs/>
          <w:sz w:val="22"/>
          <w:szCs w:val="22"/>
          <w:lang w:val="ro-RO"/>
        </w:rPr>
        <w:t xml:space="preserve">iile art. 347 alin. (3) Cod procedură penală raportate la cele ale art. 344 alin.(4), art. 45 alin.(1) </w:t>
      </w:r>
      <w:r>
        <w:rPr>
          <w:iCs/>
          <w:sz w:val="22"/>
          <w:szCs w:val="22"/>
          <w:lang w:val="ro-RO"/>
        </w:rPr>
        <w:t>ș</w:t>
      </w:r>
      <w:r w:rsidRPr="00FA1765">
        <w:rPr>
          <w:iCs/>
          <w:sz w:val="22"/>
          <w:szCs w:val="22"/>
          <w:lang w:val="ro-RO"/>
        </w:rPr>
        <w:t>i art. 346 alin. (1) din acela</w:t>
      </w:r>
      <w:r>
        <w:rPr>
          <w:iCs/>
          <w:sz w:val="22"/>
          <w:szCs w:val="22"/>
          <w:lang w:val="ro-RO"/>
        </w:rPr>
        <w:t>ș</w:t>
      </w:r>
      <w:r w:rsidRPr="00FA1765">
        <w:rPr>
          <w:iCs/>
          <w:sz w:val="22"/>
          <w:szCs w:val="22"/>
          <w:lang w:val="ro-RO"/>
        </w:rPr>
        <w:t>i cod sunt neconstitu</w:t>
      </w:r>
      <w:r>
        <w:rPr>
          <w:iCs/>
          <w:sz w:val="22"/>
          <w:szCs w:val="22"/>
          <w:lang w:val="ro-RO"/>
        </w:rPr>
        <w:t>ț</w:t>
      </w:r>
      <w:r w:rsidRPr="00FA1765">
        <w:rPr>
          <w:iCs/>
          <w:sz w:val="22"/>
          <w:szCs w:val="22"/>
          <w:lang w:val="ro-RO"/>
        </w:rPr>
        <w:t>ionale</w:t>
      </w:r>
      <w:r w:rsidRPr="00FA1765">
        <w:rPr>
          <w:sz w:val="22"/>
          <w:szCs w:val="22"/>
          <w:lang w:val="ro-RO"/>
        </w:rPr>
        <w:t>.</w:t>
      </w:r>
    </w:p>
    <w:p w:rsidR="00FD1C6A" w:rsidRPr="00FA1765" w:rsidRDefault="00FD1C6A" w:rsidP="005E6CC7">
      <w:pPr>
        <w:ind w:firstLine="567"/>
        <w:jc w:val="both"/>
        <w:rPr>
          <w:sz w:val="22"/>
          <w:szCs w:val="22"/>
          <w:lang w:val="ro-RO"/>
        </w:rPr>
      </w:pPr>
      <w:r w:rsidRPr="00FA1765">
        <w:rPr>
          <w:iCs/>
          <w:sz w:val="22"/>
          <w:szCs w:val="22"/>
          <w:lang w:val="ro-RO"/>
        </w:rPr>
        <w:t xml:space="preserve">        - </w:t>
      </w:r>
      <w:r w:rsidRPr="00FA1765">
        <w:rPr>
          <w:b/>
          <w:bCs/>
          <w:sz w:val="22"/>
          <w:szCs w:val="22"/>
          <w:lang w:val="ro-RO"/>
        </w:rPr>
        <w:t xml:space="preserve">Decizia nr. 712 din 04 decembrie 2014 </w:t>
      </w:r>
      <w:r w:rsidRPr="00FA1765">
        <w:rPr>
          <w:bCs/>
          <w:sz w:val="22"/>
          <w:szCs w:val="22"/>
          <w:lang w:val="ro-RO"/>
        </w:rPr>
        <w:t>prin care s-a admis</w:t>
      </w:r>
      <w:r w:rsidRPr="00FA1765">
        <w:rPr>
          <w:b/>
          <w:bCs/>
          <w:sz w:val="22"/>
          <w:szCs w:val="22"/>
          <w:lang w:val="ro-RO"/>
        </w:rPr>
        <w:t xml:space="preserve"> </w:t>
      </w:r>
      <w:r w:rsidRPr="00FA1765">
        <w:rPr>
          <w:sz w:val="22"/>
          <w:szCs w:val="22"/>
          <w:lang w:val="ro-RO"/>
        </w:rPr>
        <w:t>excep</w:t>
      </w:r>
      <w:r>
        <w:rPr>
          <w:sz w:val="22"/>
          <w:szCs w:val="22"/>
          <w:lang w:val="ro-RO"/>
        </w:rPr>
        <w:t>ț</w:t>
      </w:r>
      <w:r w:rsidRPr="00FA1765">
        <w:rPr>
          <w:sz w:val="22"/>
          <w:szCs w:val="22"/>
          <w:lang w:val="ro-RO"/>
        </w:rPr>
        <w:t>ia de neconstitu</w:t>
      </w:r>
      <w:r>
        <w:rPr>
          <w:sz w:val="22"/>
          <w:szCs w:val="22"/>
          <w:lang w:val="ro-RO"/>
        </w:rPr>
        <w:t>ț</w:t>
      </w:r>
      <w:r w:rsidRPr="00FA1765">
        <w:rPr>
          <w:sz w:val="22"/>
          <w:szCs w:val="22"/>
          <w:lang w:val="ro-RO"/>
        </w:rPr>
        <w:t>ionalitate a dispozi</w:t>
      </w:r>
      <w:r>
        <w:rPr>
          <w:sz w:val="22"/>
          <w:szCs w:val="22"/>
          <w:lang w:val="ro-RO"/>
        </w:rPr>
        <w:t>ț</w:t>
      </w:r>
      <w:r w:rsidRPr="00FA1765">
        <w:rPr>
          <w:sz w:val="22"/>
          <w:szCs w:val="22"/>
          <w:lang w:val="ro-RO"/>
        </w:rPr>
        <w:t xml:space="preserve">iilor art. 211-217 Cod procedură penală .  </w:t>
      </w:r>
    </w:p>
    <w:p w:rsidR="00FD1C6A" w:rsidRPr="00FA1765" w:rsidRDefault="00FD1C6A" w:rsidP="005E6CC7">
      <w:pPr>
        <w:ind w:firstLine="567"/>
        <w:jc w:val="both"/>
        <w:rPr>
          <w:sz w:val="22"/>
          <w:szCs w:val="22"/>
          <w:lang w:val="ro-RO"/>
        </w:rPr>
      </w:pPr>
      <w:r w:rsidRPr="00FA1765">
        <w:rPr>
          <w:sz w:val="22"/>
          <w:szCs w:val="22"/>
          <w:lang w:val="ro-RO"/>
        </w:rPr>
        <w:t>Conform opiniilor</w:t>
      </w:r>
      <w:r w:rsidRPr="00FA1765">
        <w:rPr>
          <w:iCs/>
          <w:sz w:val="22"/>
          <w:szCs w:val="22"/>
          <w:lang w:val="ro-RO"/>
        </w:rPr>
        <w:t xml:space="preserve"> exprimate de instan</w:t>
      </w:r>
      <w:r>
        <w:rPr>
          <w:iCs/>
          <w:sz w:val="22"/>
          <w:szCs w:val="22"/>
          <w:lang w:val="ro-RO"/>
        </w:rPr>
        <w:t>ț</w:t>
      </w:r>
      <w:r w:rsidRPr="00FA1765">
        <w:rPr>
          <w:iCs/>
          <w:sz w:val="22"/>
          <w:szCs w:val="22"/>
          <w:lang w:val="ro-RO"/>
        </w:rPr>
        <w:t>e,</w:t>
      </w:r>
      <w:r w:rsidRPr="00FA1765">
        <w:rPr>
          <w:sz w:val="22"/>
          <w:szCs w:val="22"/>
          <w:lang w:val="ro-RO"/>
        </w:rPr>
        <w:t xml:space="preserve"> printre </w:t>
      </w:r>
      <w:r w:rsidRPr="00FA1765">
        <w:rPr>
          <w:bCs/>
          <w:iCs/>
          <w:sz w:val="22"/>
          <w:szCs w:val="22"/>
          <w:lang w:val="ro-RO"/>
        </w:rPr>
        <w:t>deciziile pronun</w:t>
      </w:r>
      <w:r>
        <w:rPr>
          <w:bCs/>
          <w:iCs/>
          <w:sz w:val="22"/>
          <w:szCs w:val="22"/>
          <w:lang w:val="ro-RO"/>
        </w:rPr>
        <w:t>ț</w:t>
      </w:r>
      <w:r w:rsidRPr="00FA1765">
        <w:rPr>
          <w:bCs/>
          <w:iCs/>
          <w:sz w:val="22"/>
          <w:szCs w:val="22"/>
          <w:lang w:val="ro-RO"/>
        </w:rPr>
        <w:t>ate de Curtea Constitu</w:t>
      </w:r>
      <w:r>
        <w:rPr>
          <w:bCs/>
          <w:iCs/>
          <w:sz w:val="22"/>
          <w:szCs w:val="22"/>
          <w:lang w:val="ro-RO"/>
        </w:rPr>
        <w:t>ț</w:t>
      </w:r>
      <w:r w:rsidRPr="00FA1765">
        <w:rPr>
          <w:bCs/>
          <w:iCs/>
          <w:sz w:val="22"/>
          <w:szCs w:val="22"/>
          <w:lang w:val="ro-RO"/>
        </w:rPr>
        <w:t xml:space="preserve">ională în anul 2014 cu </w:t>
      </w:r>
      <w:r w:rsidRPr="00FA1765">
        <w:rPr>
          <w:sz w:val="22"/>
          <w:szCs w:val="22"/>
          <w:lang w:val="ro-RO"/>
        </w:rPr>
        <w:t>impact asupra activită</w:t>
      </w:r>
      <w:r>
        <w:rPr>
          <w:sz w:val="22"/>
          <w:szCs w:val="22"/>
          <w:lang w:val="ro-RO"/>
        </w:rPr>
        <w:t>ț</w:t>
      </w:r>
      <w:r w:rsidRPr="00FA1765">
        <w:rPr>
          <w:sz w:val="22"/>
          <w:szCs w:val="22"/>
          <w:lang w:val="ro-RO"/>
        </w:rPr>
        <w:t xml:space="preserve">ii acestora, au fost </w:t>
      </w:r>
      <w:r w:rsidRPr="00FA1765">
        <w:rPr>
          <w:iCs/>
          <w:sz w:val="22"/>
          <w:szCs w:val="22"/>
          <w:lang w:val="ro-RO"/>
        </w:rPr>
        <w:t>indicate</w:t>
      </w:r>
      <w:r w:rsidRPr="00FA1765">
        <w:rPr>
          <w:sz w:val="22"/>
          <w:szCs w:val="22"/>
          <w:lang w:val="ro-RO"/>
        </w:rPr>
        <w:t xml:space="preserve"> deciziile nr. 265, 266, 269, 348, 462, 599 </w:t>
      </w:r>
      <w:r>
        <w:rPr>
          <w:sz w:val="22"/>
          <w:szCs w:val="22"/>
          <w:lang w:val="ro-RO"/>
        </w:rPr>
        <w:t>ș</w:t>
      </w:r>
      <w:r w:rsidRPr="00FA1765">
        <w:rPr>
          <w:sz w:val="22"/>
          <w:szCs w:val="22"/>
          <w:lang w:val="ro-RO"/>
        </w:rPr>
        <w:t>i 641 din 2014.</w:t>
      </w:r>
    </w:p>
    <w:p w:rsidR="00FD1C6A" w:rsidRPr="00FA1765" w:rsidRDefault="00FD1C6A" w:rsidP="005E6CC7">
      <w:pPr>
        <w:ind w:firstLine="567"/>
        <w:jc w:val="both"/>
        <w:rPr>
          <w:sz w:val="22"/>
          <w:szCs w:val="22"/>
          <w:lang w:val="ro-RO"/>
        </w:rPr>
      </w:pPr>
      <w:r w:rsidRPr="00FA1765">
        <w:rPr>
          <w:sz w:val="22"/>
          <w:szCs w:val="22"/>
          <w:lang w:val="ro-RO"/>
        </w:rPr>
        <w:t xml:space="preserve">Referitor la </w:t>
      </w:r>
      <w:r w:rsidRPr="00FA1765">
        <w:rPr>
          <w:b/>
          <w:bCs/>
          <w:sz w:val="22"/>
          <w:szCs w:val="22"/>
          <w:lang w:val="ro-RO"/>
        </w:rPr>
        <w:t xml:space="preserve">deciziile </w:t>
      </w:r>
      <w:r w:rsidRPr="00FA1765">
        <w:rPr>
          <w:b/>
          <w:bCs/>
          <w:iCs/>
          <w:sz w:val="22"/>
          <w:szCs w:val="22"/>
          <w:lang w:val="ro-RO"/>
        </w:rPr>
        <w:t>pronun</w:t>
      </w:r>
      <w:r>
        <w:rPr>
          <w:b/>
          <w:bCs/>
          <w:iCs/>
          <w:sz w:val="22"/>
          <w:szCs w:val="22"/>
          <w:lang w:val="ro-RO"/>
        </w:rPr>
        <w:t>ț</w:t>
      </w:r>
      <w:r w:rsidRPr="00FA1765">
        <w:rPr>
          <w:b/>
          <w:bCs/>
          <w:iCs/>
          <w:sz w:val="22"/>
          <w:szCs w:val="22"/>
          <w:lang w:val="ro-RO"/>
        </w:rPr>
        <w:t>ate de</w:t>
      </w:r>
      <w:r w:rsidRPr="00FA1765">
        <w:rPr>
          <w:bCs/>
          <w:iCs/>
          <w:sz w:val="22"/>
          <w:szCs w:val="22"/>
          <w:lang w:val="ro-RO"/>
        </w:rPr>
        <w:t xml:space="preserve"> </w:t>
      </w:r>
      <w:r w:rsidRPr="00FA1765">
        <w:rPr>
          <w:b/>
          <w:bCs/>
          <w:iCs/>
          <w:sz w:val="22"/>
          <w:szCs w:val="22"/>
          <w:lang w:val="ro-RO"/>
        </w:rPr>
        <w:t>Înalta Curte de Casa</w:t>
      </w:r>
      <w:r>
        <w:rPr>
          <w:b/>
          <w:bCs/>
          <w:iCs/>
          <w:sz w:val="22"/>
          <w:szCs w:val="22"/>
          <w:lang w:val="ro-RO"/>
        </w:rPr>
        <w:t>ț</w:t>
      </w:r>
      <w:r w:rsidRPr="00FA1765">
        <w:rPr>
          <w:b/>
          <w:bCs/>
          <w:iCs/>
          <w:sz w:val="22"/>
          <w:szCs w:val="22"/>
          <w:lang w:val="ro-RO"/>
        </w:rPr>
        <w:t xml:space="preserve">ie </w:t>
      </w:r>
      <w:r>
        <w:rPr>
          <w:b/>
          <w:bCs/>
          <w:iCs/>
          <w:sz w:val="22"/>
          <w:szCs w:val="22"/>
          <w:lang w:val="ro-RO"/>
        </w:rPr>
        <w:t>ș</w:t>
      </w:r>
      <w:r w:rsidRPr="00FA1765">
        <w:rPr>
          <w:b/>
          <w:bCs/>
          <w:iCs/>
          <w:sz w:val="22"/>
          <w:szCs w:val="22"/>
          <w:lang w:val="ro-RO"/>
        </w:rPr>
        <w:t>i Justi</w:t>
      </w:r>
      <w:r>
        <w:rPr>
          <w:b/>
          <w:bCs/>
          <w:iCs/>
          <w:sz w:val="22"/>
          <w:szCs w:val="22"/>
          <w:lang w:val="ro-RO"/>
        </w:rPr>
        <w:t>ț</w:t>
      </w:r>
      <w:r w:rsidRPr="00FA1765">
        <w:rPr>
          <w:b/>
          <w:bCs/>
          <w:iCs/>
          <w:sz w:val="22"/>
          <w:szCs w:val="22"/>
          <w:lang w:val="ro-RO"/>
        </w:rPr>
        <w:t>ie</w:t>
      </w:r>
      <w:r w:rsidRPr="00FA1765">
        <w:rPr>
          <w:iCs/>
          <w:sz w:val="22"/>
          <w:szCs w:val="22"/>
          <w:lang w:val="ro-RO"/>
        </w:rPr>
        <w:t>, precizăm că</w:t>
      </w:r>
      <w:r w:rsidRPr="00FA1765">
        <w:rPr>
          <w:b/>
          <w:sz w:val="22"/>
          <w:szCs w:val="22"/>
          <w:lang w:val="ro-RO"/>
        </w:rPr>
        <w:t xml:space="preserve"> </w:t>
      </w:r>
      <w:r w:rsidRPr="00FA1765">
        <w:rPr>
          <w:sz w:val="22"/>
          <w:szCs w:val="22"/>
          <w:lang w:val="ro-RO"/>
        </w:rPr>
        <w:t>ample referiri sunt efectuate în capitolul I.5.3. „</w:t>
      </w:r>
      <w:r w:rsidRPr="00FA1765">
        <w:rPr>
          <w:bCs/>
          <w:sz w:val="22"/>
          <w:szCs w:val="22"/>
          <w:lang w:val="ro-RO"/>
        </w:rPr>
        <w:t>Mecanisme de unificare a practicii judiciare”</w:t>
      </w:r>
      <w:r w:rsidRPr="00FA1765">
        <w:rPr>
          <w:sz w:val="22"/>
          <w:szCs w:val="22"/>
          <w:lang w:val="ro-RO"/>
        </w:rPr>
        <w:t>, fiind reliefat rolul deosebit de important al instan</w:t>
      </w:r>
      <w:r>
        <w:rPr>
          <w:sz w:val="22"/>
          <w:szCs w:val="22"/>
          <w:lang w:val="ro-RO"/>
        </w:rPr>
        <w:t>ț</w:t>
      </w:r>
      <w:r w:rsidRPr="00FA1765">
        <w:rPr>
          <w:sz w:val="22"/>
          <w:szCs w:val="22"/>
          <w:lang w:val="ro-RO"/>
        </w:rPr>
        <w:t xml:space="preserve">ei supreme din această perspectivă, continuat </w:t>
      </w:r>
      <w:r>
        <w:rPr>
          <w:sz w:val="22"/>
          <w:szCs w:val="22"/>
          <w:lang w:val="ro-RO"/>
        </w:rPr>
        <w:t>ș</w:t>
      </w:r>
      <w:r w:rsidRPr="00FA1765">
        <w:rPr>
          <w:sz w:val="22"/>
          <w:szCs w:val="22"/>
          <w:lang w:val="ro-RO"/>
        </w:rPr>
        <w:t xml:space="preserve">i chiar accentuat în anul 2014. </w:t>
      </w:r>
    </w:p>
    <w:p w:rsidR="00FD1C6A" w:rsidRPr="00FA1765" w:rsidRDefault="00FD1C6A" w:rsidP="005E6CC7">
      <w:pPr>
        <w:ind w:firstLine="567"/>
        <w:jc w:val="both"/>
        <w:rPr>
          <w:sz w:val="22"/>
          <w:szCs w:val="22"/>
          <w:lang w:val="ro-RO"/>
        </w:rPr>
      </w:pPr>
      <w:r w:rsidRPr="00FA1765">
        <w:rPr>
          <w:sz w:val="22"/>
          <w:szCs w:val="22"/>
          <w:lang w:val="ro-RO"/>
        </w:rPr>
        <w:t>În ceea ce prive</w:t>
      </w:r>
      <w:r>
        <w:rPr>
          <w:sz w:val="22"/>
          <w:szCs w:val="22"/>
          <w:lang w:val="ro-RO"/>
        </w:rPr>
        <w:t>ș</w:t>
      </w:r>
      <w:r w:rsidRPr="00FA1765">
        <w:rPr>
          <w:sz w:val="22"/>
          <w:szCs w:val="22"/>
          <w:lang w:val="ro-RO"/>
        </w:rPr>
        <w:t>te deciziile pronun</w:t>
      </w:r>
      <w:r>
        <w:rPr>
          <w:sz w:val="22"/>
          <w:szCs w:val="22"/>
          <w:lang w:val="ro-RO"/>
        </w:rPr>
        <w:t>ț</w:t>
      </w:r>
      <w:r w:rsidRPr="00FA1765">
        <w:rPr>
          <w:sz w:val="22"/>
          <w:szCs w:val="22"/>
          <w:lang w:val="ro-RO"/>
        </w:rPr>
        <w:t>ate în anul 2014 de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 xml:space="preserve">ie, opiniile </w:t>
      </w:r>
      <w:r w:rsidRPr="00FA1765">
        <w:rPr>
          <w:sz w:val="22"/>
          <w:szCs w:val="22"/>
          <w:u w:val="single"/>
          <w:lang w:val="ro-RO"/>
        </w:rPr>
        <w:t>instan</w:t>
      </w:r>
      <w:r>
        <w:rPr>
          <w:sz w:val="22"/>
          <w:szCs w:val="22"/>
          <w:u w:val="single"/>
          <w:lang w:val="ro-RO"/>
        </w:rPr>
        <w:t>ț</w:t>
      </w:r>
      <w:r w:rsidRPr="00FA1765">
        <w:rPr>
          <w:sz w:val="22"/>
          <w:szCs w:val="22"/>
          <w:u w:val="single"/>
          <w:lang w:val="ro-RO"/>
        </w:rPr>
        <w:t xml:space="preserve">elor </w:t>
      </w:r>
      <w:r w:rsidRPr="00FA1765">
        <w:rPr>
          <w:sz w:val="22"/>
          <w:szCs w:val="22"/>
          <w:lang w:val="ro-RO"/>
        </w:rPr>
        <w:t>men</w:t>
      </w:r>
      <w:r>
        <w:rPr>
          <w:sz w:val="22"/>
          <w:szCs w:val="22"/>
          <w:lang w:val="ro-RO"/>
        </w:rPr>
        <w:t>ț</w:t>
      </w:r>
      <w:r w:rsidRPr="00FA1765">
        <w:rPr>
          <w:sz w:val="22"/>
          <w:szCs w:val="22"/>
          <w:lang w:val="ro-RO"/>
        </w:rPr>
        <w:t>ionează, în esen</w:t>
      </w:r>
      <w:r>
        <w:rPr>
          <w:sz w:val="22"/>
          <w:szCs w:val="22"/>
          <w:lang w:val="ro-RO"/>
        </w:rPr>
        <w:t>ț</w:t>
      </w:r>
      <w:r w:rsidRPr="00FA1765">
        <w:rPr>
          <w:sz w:val="22"/>
          <w:szCs w:val="22"/>
          <w:lang w:val="ro-RO"/>
        </w:rPr>
        <w:t xml:space="preserve">ă, deciziile în interesul legii nr. 1, 3,  4, 6, 7 </w:t>
      </w:r>
      <w:r>
        <w:rPr>
          <w:sz w:val="22"/>
          <w:szCs w:val="22"/>
          <w:lang w:val="ro-RO"/>
        </w:rPr>
        <w:t>ș</w:t>
      </w:r>
      <w:r w:rsidRPr="00FA1765">
        <w:rPr>
          <w:sz w:val="22"/>
          <w:szCs w:val="22"/>
          <w:lang w:val="ro-RO"/>
        </w:rPr>
        <w:t xml:space="preserve">i 8 din 2014; deciziile completului pentru dezlegarea unor chestiuni de drept: nr. 1,  2, 5, 7 </w:t>
      </w:r>
      <w:r>
        <w:rPr>
          <w:sz w:val="22"/>
          <w:szCs w:val="22"/>
          <w:lang w:val="ro-RO"/>
        </w:rPr>
        <w:t>ș</w:t>
      </w:r>
      <w:r w:rsidRPr="00FA1765">
        <w:rPr>
          <w:sz w:val="22"/>
          <w:szCs w:val="22"/>
          <w:lang w:val="ro-RO"/>
        </w:rPr>
        <w:t>i 9 din 2014.</w:t>
      </w:r>
    </w:p>
    <w:p w:rsidR="00FD1C6A" w:rsidRPr="00FA1765" w:rsidRDefault="00FD1C6A" w:rsidP="005E6CC7">
      <w:pPr>
        <w:ind w:firstLine="567"/>
        <w:jc w:val="both"/>
        <w:rPr>
          <w:sz w:val="22"/>
          <w:szCs w:val="22"/>
          <w:lang w:val="ro-RO"/>
        </w:rPr>
      </w:pPr>
      <w:r w:rsidRPr="00FA1765">
        <w:rPr>
          <w:sz w:val="22"/>
          <w:szCs w:val="22"/>
          <w:lang w:val="ro-RO"/>
        </w:rPr>
        <w:t>D</w:t>
      </w:r>
      <w:r w:rsidRPr="00FA1765">
        <w:rPr>
          <w:bCs/>
          <w:iCs/>
          <w:sz w:val="22"/>
          <w:szCs w:val="22"/>
          <w:lang w:val="ro-RO"/>
        </w:rPr>
        <w:t>intre deciziile Înaltei Cur</w:t>
      </w:r>
      <w:r>
        <w:rPr>
          <w:bCs/>
          <w:iCs/>
          <w:sz w:val="22"/>
          <w:szCs w:val="22"/>
          <w:lang w:val="ro-RO"/>
        </w:rPr>
        <w:t>ț</w:t>
      </w:r>
      <w:r w:rsidRPr="00FA1765">
        <w:rPr>
          <w:bCs/>
          <w:iCs/>
          <w:sz w:val="22"/>
          <w:szCs w:val="22"/>
          <w:lang w:val="ro-RO"/>
        </w:rPr>
        <w:t>i de Casa</w:t>
      </w:r>
      <w:r>
        <w:rPr>
          <w:bCs/>
          <w:iCs/>
          <w:sz w:val="22"/>
          <w:szCs w:val="22"/>
          <w:lang w:val="ro-RO"/>
        </w:rPr>
        <w:t>ț</w:t>
      </w:r>
      <w:r w:rsidRPr="00FA1765">
        <w:rPr>
          <w:bCs/>
          <w:iCs/>
          <w:sz w:val="22"/>
          <w:szCs w:val="22"/>
          <w:lang w:val="ro-RO"/>
        </w:rPr>
        <w:t xml:space="preserve">ie </w:t>
      </w:r>
      <w:r>
        <w:rPr>
          <w:bCs/>
          <w:iCs/>
          <w:sz w:val="22"/>
          <w:szCs w:val="22"/>
          <w:lang w:val="ro-RO"/>
        </w:rPr>
        <w:t>ș</w:t>
      </w:r>
      <w:r w:rsidRPr="00FA1765">
        <w:rPr>
          <w:bCs/>
          <w:iCs/>
          <w:sz w:val="22"/>
          <w:szCs w:val="22"/>
          <w:lang w:val="ro-RO"/>
        </w:rPr>
        <w:t>i Justi</w:t>
      </w:r>
      <w:r>
        <w:rPr>
          <w:bCs/>
          <w:iCs/>
          <w:sz w:val="22"/>
          <w:szCs w:val="22"/>
          <w:lang w:val="ro-RO"/>
        </w:rPr>
        <w:t>ț</w:t>
      </w:r>
      <w:r w:rsidRPr="00FA1765">
        <w:rPr>
          <w:bCs/>
          <w:iCs/>
          <w:sz w:val="22"/>
          <w:szCs w:val="22"/>
          <w:lang w:val="ro-RO"/>
        </w:rPr>
        <w:t>ie</w:t>
      </w:r>
      <w:r w:rsidRPr="00FA1765">
        <w:rPr>
          <w:b/>
          <w:sz w:val="22"/>
          <w:szCs w:val="22"/>
          <w:lang w:val="ro-RO"/>
        </w:rPr>
        <w:t xml:space="preserve"> </w:t>
      </w:r>
      <w:r w:rsidRPr="00FA1765">
        <w:rPr>
          <w:sz w:val="22"/>
          <w:szCs w:val="22"/>
          <w:lang w:val="ro-RO"/>
        </w:rPr>
        <w:t xml:space="preserve">care, în opinia </w:t>
      </w:r>
      <w:r w:rsidRPr="00FA1765">
        <w:rPr>
          <w:sz w:val="22"/>
          <w:szCs w:val="22"/>
          <w:u w:val="single"/>
          <w:lang w:val="ro-RO"/>
        </w:rPr>
        <w:t>parchetelor,</w:t>
      </w:r>
      <w:r w:rsidRPr="00FA1765">
        <w:rPr>
          <w:sz w:val="22"/>
          <w:szCs w:val="22"/>
          <w:lang w:val="ro-RO"/>
        </w:rPr>
        <w:t xml:space="preserve"> au avut impact asupra activită</w:t>
      </w:r>
      <w:r>
        <w:rPr>
          <w:sz w:val="22"/>
          <w:szCs w:val="22"/>
          <w:lang w:val="ro-RO"/>
        </w:rPr>
        <w:t>ț</w:t>
      </w:r>
      <w:r w:rsidRPr="00FA1765">
        <w:rPr>
          <w:sz w:val="22"/>
          <w:szCs w:val="22"/>
          <w:lang w:val="ro-RO"/>
        </w:rPr>
        <w:t xml:space="preserve">ii acestora, au fost indicate următoarele decizii: </w:t>
      </w:r>
      <w:r w:rsidRPr="00FA1765">
        <w:rPr>
          <w:bCs/>
          <w:sz w:val="22"/>
          <w:szCs w:val="22"/>
          <w:lang w:val="ro-RO"/>
        </w:rPr>
        <w:t>decizia</w:t>
      </w:r>
      <w:r w:rsidRPr="00FA1765">
        <w:rPr>
          <w:b/>
          <w:sz w:val="22"/>
          <w:szCs w:val="22"/>
          <w:lang w:val="ro-RO"/>
        </w:rPr>
        <w:t xml:space="preserve"> </w:t>
      </w:r>
      <w:r w:rsidRPr="00FA1765">
        <w:rPr>
          <w:sz w:val="22"/>
          <w:szCs w:val="22"/>
          <w:lang w:val="ro-RO"/>
        </w:rPr>
        <w:t>1/2014 privind aplicarea legii penale mai favorabile;</w:t>
      </w:r>
      <w:r w:rsidRPr="00FA1765">
        <w:rPr>
          <w:bCs/>
          <w:sz w:val="22"/>
          <w:szCs w:val="22"/>
          <w:lang w:val="ro-RO"/>
        </w:rPr>
        <w:t xml:space="preserve"> d</w:t>
      </w:r>
      <w:r w:rsidRPr="00FA1765">
        <w:rPr>
          <w:sz w:val="22"/>
          <w:szCs w:val="22"/>
          <w:lang w:val="ro-RO"/>
        </w:rPr>
        <w:t>ecizia nr. 25/17.11.2014 - completul ÎCCJ privind dezlegarea unor chestiuni de drept în materie penală;</w:t>
      </w:r>
      <w:r w:rsidRPr="00FA1765">
        <w:rPr>
          <w:bCs/>
          <w:sz w:val="22"/>
          <w:szCs w:val="22"/>
          <w:lang w:val="ro-RO"/>
        </w:rPr>
        <w:t xml:space="preserve"> deciziile</w:t>
      </w:r>
      <w:r w:rsidRPr="00FA1765">
        <w:rPr>
          <w:sz w:val="22"/>
          <w:szCs w:val="22"/>
          <w:lang w:val="ro-RO"/>
        </w:rPr>
        <w:t xml:space="preserve"> nr. 1, 7 </w:t>
      </w:r>
      <w:r>
        <w:rPr>
          <w:sz w:val="22"/>
          <w:szCs w:val="22"/>
          <w:lang w:val="ro-RO"/>
        </w:rPr>
        <w:t>ș</w:t>
      </w:r>
      <w:r w:rsidRPr="00FA1765">
        <w:rPr>
          <w:sz w:val="22"/>
          <w:szCs w:val="22"/>
          <w:lang w:val="ro-RO"/>
        </w:rPr>
        <w:t>i 15.</w:t>
      </w:r>
    </w:p>
    <w:p w:rsidR="00FD1C6A" w:rsidRPr="00FA1765" w:rsidRDefault="00FD1C6A" w:rsidP="005E6CC7">
      <w:pPr>
        <w:ind w:firstLine="567"/>
        <w:jc w:val="both"/>
        <w:rPr>
          <w:sz w:val="22"/>
          <w:szCs w:val="22"/>
          <w:lang w:val="ro-RO"/>
        </w:rPr>
      </w:pPr>
    </w:p>
    <w:p w:rsidR="00FD1C6A" w:rsidRPr="00135549" w:rsidRDefault="00FD1C6A" w:rsidP="003B197D">
      <w:pPr>
        <w:pStyle w:val="Heading1"/>
        <w:rPr>
          <w:lang w:val="ro-RO"/>
        </w:rPr>
      </w:pPr>
      <w:bookmarkStart w:id="168" w:name="_Toc413759345"/>
      <w:r w:rsidRPr="00135549">
        <w:rPr>
          <w:lang w:val="ro-RO"/>
        </w:rPr>
        <w:lastRenderedPageBreak/>
        <w:t>Independența și răspunderea judecătorilor, procurorilor și magistraților asistenți</w:t>
      </w:r>
      <w:bookmarkEnd w:id="168"/>
    </w:p>
    <w:p w:rsidR="00FD1C6A" w:rsidRPr="00135549" w:rsidRDefault="00FD1C6A" w:rsidP="003B197D">
      <w:pPr>
        <w:pStyle w:val="Heading2"/>
        <w:rPr>
          <w:lang w:val="ro-RO"/>
        </w:rPr>
      </w:pPr>
      <w:bookmarkStart w:id="169" w:name="_Toc413759346"/>
      <w:r w:rsidRPr="00135549">
        <w:rPr>
          <w:lang w:val="ro-RO"/>
        </w:rPr>
        <w:t>Apărarea independenței, imparțialității și reputației profesionale a judecătorilor și procurorilor</w:t>
      </w:r>
      <w:bookmarkEnd w:id="169"/>
    </w:p>
    <w:p w:rsidR="00FD1C6A" w:rsidRPr="00FA1765" w:rsidRDefault="00FD1C6A" w:rsidP="005E6CC7">
      <w:pPr>
        <w:keepNext/>
        <w:tabs>
          <w:tab w:val="left" w:pos="142"/>
          <w:tab w:val="left" w:pos="567"/>
          <w:tab w:val="left" w:pos="709"/>
        </w:tabs>
        <w:ind w:firstLine="567"/>
        <w:jc w:val="both"/>
        <w:rPr>
          <w:color w:val="000000"/>
          <w:sz w:val="22"/>
          <w:szCs w:val="22"/>
          <w:lang w:val="ro-RO"/>
        </w:rPr>
      </w:pPr>
      <w:r w:rsidRPr="00FA1765">
        <w:rPr>
          <w:color w:val="000000"/>
          <w:sz w:val="22"/>
          <w:szCs w:val="22"/>
          <w:lang w:val="ro-RO"/>
        </w:rPr>
        <w:t>Potrivit dispozi</w:t>
      </w:r>
      <w:r>
        <w:rPr>
          <w:color w:val="000000"/>
          <w:sz w:val="22"/>
          <w:szCs w:val="22"/>
          <w:lang w:val="ro-RO"/>
        </w:rPr>
        <w:t>ț</w:t>
      </w:r>
      <w:r w:rsidRPr="00FA1765">
        <w:rPr>
          <w:color w:val="000000"/>
          <w:sz w:val="22"/>
          <w:szCs w:val="22"/>
          <w:lang w:val="ro-RO"/>
        </w:rPr>
        <w:t xml:space="preserve">iilor art. 75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 xml:space="preserve">i completările ulterioare, </w:t>
      </w:r>
      <w:r>
        <w:rPr>
          <w:color w:val="000000"/>
          <w:sz w:val="22"/>
          <w:szCs w:val="22"/>
          <w:lang w:val="ro-RO"/>
        </w:rPr>
        <w:t>ș</w:t>
      </w:r>
      <w:r w:rsidRPr="00FA1765">
        <w:rPr>
          <w:color w:val="000000"/>
          <w:sz w:val="22"/>
          <w:szCs w:val="22"/>
          <w:lang w:val="ro-RO"/>
        </w:rPr>
        <w:t xml:space="preserve">i ale art. 30 din Legea nr. 317/2004 privind Consiliul Superior al Magistraturii, republicată, Consiliul Superior al Magistraturii apără judecătorii </w:t>
      </w:r>
      <w:r>
        <w:rPr>
          <w:color w:val="000000"/>
          <w:sz w:val="22"/>
          <w:szCs w:val="22"/>
          <w:lang w:val="ro-RO"/>
        </w:rPr>
        <w:t>ș</w:t>
      </w:r>
      <w:r w:rsidRPr="00FA1765">
        <w:rPr>
          <w:color w:val="000000"/>
          <w:sz w:val="22"/>
          <w:szCs w:val="22"/>
          <w:lang w:val="ro-RO"/>
        </w:rPr>
        <w:t>i procurorii împotriva oricărui act care le-ar putea afecta independen</w:t>
      </w:r>
      <w:r>
        <w:rPr>
          <w:color w:val="000000"/>
          <w:sz w:val="22"/>
          <w:szCs w:val="22"/>
          <w:lang w:val="ro-RO"/>
        </w:rPr>
        <w:t>ț</w:t>
      </w:r>
      <w:r w:rsidRPr="00FA1765">
        <w:rPr>
          <w:color w:val="000000"/>
          <w:sz w:val="22"/>
          <w:szCs w:val="22"/>
          <w:lang w:val="ro-RO"/>
        </w:rPr>
        <w:t>a sau impar</w:t>
      </w:r>
      <w:r>
        <w:rPr>
          <w:color w:val="000000"/>
          <w:sz w:val="22"/>
          <w:szCs w:val="22"/>
          <w:lang w:val="ro-RO"/>
        </w:rPr>
        <w:t>ț</w:t>
      </w:r>
      <w:r w:rsidRPr="00FA1765">
        <w:rPr>
          <w:color w:val="000000"/>
          <w:sz w:val="22"/>
          <w:szCs w:val="22"/>
          <w:lang w:val="ro-RO"/>
        </w:rPr>
        <w:t xml:space="preserve">ialitatea sau ar crea suspiciuni cu privire la acestea. </w:t>
      </w:r>
    </w:p>
    <w:p w:rsidR="00FD1C6A" w:rsidRPr="00FA1765" w:rsidRDefault="00FD1C6A" w:rsidP="005E6CC7">
      <w:pPr>
        <w:keepNext/>
        <w:tabs>
          <w:tab w:val="left" w:pos="142"/>
          <w:tab w:val="left" w:pos="567"/>
          <w:tab w:val="left" w:pos="709"/>
        </w:tabs>
        <w:ind w:firstLine="567"/>
        <w:jc w:val="both"/>
        <w:rPr>
          <w:color w:val="000000"/>
          <w:sz w:val="22"/>
          <w:szCs w:val="22"/>
          <w:lang w:val="ro-RO"/>
        </w:rPr>
      </w:pPr>
      <w:r w:rsidRPr="00FA1765">
        <w:rPr>
          <w:color w:val="000000"/>
          <w:sz w:val="22"/>
          <w:szCs w:val="22"/>
          <w:lang w:val="ro-RO"/>
        </w:rPr>
        <w:t>De asemenea, Consiliul Superior al Magistraturii apără reputa</w:t>
      </w:r>
      <w:r>
        <w:rPr>
          <w:color w:val="000000"/>
          <w:sz w:val="22"/>
          <w:szCs w:val="22"/>
          <w:lang w:val="ro-RO"/>
        </w:rPr>
        <w:t>ț</w:t>
      </w:r>
      <w:r w:rsidRPr="00FA1765">
        <w:rPr>
          <w:color w:val="000000"/>
          <w:sz w:val="22"/>
          <w:szCs w:val="22"/>
          <w:lang w:val="ro-RO"/>
        </w:rPr>
        <w:t xml:space="preserve">ia profesională a judecătorilor </w:t>
      </w:r>
      <w:r>
        <w:rPr>
          <w:color w:val="000000"/>
          <w:sz w:val="22"/>
          <w:szCs w:val="22"/>
          <w:lang w:val="ro-RO"/>
        </w:rPr>
        <w:t>ș</w:t>
      </w:r>
      <w:r w:rsidRPr="00FA1765">
        <w:rPr>
          <w:color w:val="000000"/>
          <w:sz w:val="22"/>
          <w:szCs w:val="22"/>
          <w:lang w:val="ro-RO"/>
        </w:rPr>
        <w:t>i procurorilor, ceea ce este în deplină concordan</w:t>
      </w:r>
      <w:r>
        <w:rPr>
          <w:color w:val="000000"/>
          <w:sz w:val="22"/>
          <w:szCs w:val="22"/>
          <w:lang w:val="ro-RO"/>
        </w:rPr>
        <w:t>ț</w:t>
      </w:r>
      <w:r w:rsidRPr="00FA1765">
        <w:rPr>
          <w:color w:val="000000"/>
          <w:sz w:val="22"/>
          <w:szCs w:val="22"/>
          <w:lang w:val="ro-RO"/>
        </w:rPr>
        <w:t xml:space="preserve">ă cu prevederile art. 8 </w:t>
      </w:r>
      <w:r>
        <w:rPr>
          <w:color w:val="000000"/>
          <w:sz w:val="22"/>
          <w:szCs w:val="22"/>
          <w:lang w:val="ro-RO"/>
        </w:rPr>
        <w:t>ș</w:t>
      </w:r>
      <w:r w:rsidRPr="00FA1765">
        <w:rPr>
          <w:color w:val="000000"/>
          <w:sz w:val="22"/>
          <w:szCs w:val="22"/>
          <w:lang w:val="ro-RO"/>
        </w:rPr>
        <w:t>i art. 10 din Conven</w:t>
      </w:r>
      <w:r>
        <w:rPr>
          <w:color w:val="000000"/>
          <w:sz w:val="22"/>
          <w:szCs w:val="22"/>
          <w:lang w:val="ro-RO"/>
        </w:rPr>
        <w:t>ț</w:t>
      </w:r>
      <w:r w:rsidRPr="00FA1765">
        <w:rPr>
          <w:color w:val="000000"/>
          <w:sz w:val="22"/>
          <w:szCs w:val="22"/>
          <w:lang w:val="ro-RO"/>
        </w:rPr>
        <w:t>ia Europeană a Drepturilor Omului, care consacră protec</w:t>
      </w:r>
      <w:r>
        <w:rPr>
          <w:color w:val="000000"/>
          <w:sz w:val="22"/>
          <w:szCs w:val="22"/>
          <w:lang w:val="ro-RO"/>
        </w:rPr>
        <w:t>ț</w:t>
      </w:r>
      <w:r w:rsidRPr="00FA1765">
        <w:rPr>
          <w:color w:val="000000"/>
          <w:sz w:val="22"/>
          <w:szCs w:val="22"/>
          <w:lang w:val="ro-RO"/>
        </w:rPr>
        <w:t>ia reputa</w:t>
      </w:r>
      <w:r>
        <w:rPr>
          <w:color w:val="000000"/>
          <w:sz w:val="22"/>
          <w:szCs w:val="22"/>
          <w:lang w:val="ro-RO"/>
        </w:rPr>
        <w:t>ț</w:t>
      </w:r>
      <w:r w:rsidRPr="00FA1765">
        <w:rPr>
          <w:color w:val="000000"/>
          <w:sz w:val="22"/>
          <w:szCs w:val="22"/>
          <w:lang w:val="ro-RO"/>
        </w:rPr>
        <w:t xml:space="preserve">iei sau a drepturilor altei persoane, precum </w:t>
      </w:r>
      <w:r>
        <w:rPr>
          <w:color w:val="000000"/>
          <w:sz w:val="22"/>
          <w:szCs w:val="22"/>
          <w:lang w:val="ro-RO"/>
        </w:rPr>
        <w:t>ș</w:t>
      </w:r>
      <w:r w:rsidRPr="00FA1765">
        <w:rPr>
          <w:color w:val="000000"/>
          <w:sz w:val="22"/>
          <w:szCs w:val="22"/>
          <w:lang w:val="ro-RO"/>
        </w:rPr>
        <w:t>i garantarea autorită</w:t>
      </w:r>
      <w:r>
        <w:rPr>
          <w:color w:val="000000"/>
          <w:sz w:val="22"/>
          <w:szCs w:val="22"/>
          <w:lang w:val="ro-RO"/>
        </w:rPr>
        <w:t>ț</w:t>
      </w:r>
      <w:r w:rsidRPr="00FA1765">
        <w:rPr>
          <w:color w:val="000000"/>
          <w:sz w:val="22"/>
          <w:szCs w:val="22"/>
          <w:lang w:val="ro-RO"/>
        </w:rPr>
        <w:t xml:space="preserve">ii </w:t>
      </w:r>
      <w:r>
        <w:rPr>
          <w:color w:val="000000"/>
          <w:sz w:val="22"/>
          <w:szCs w:val="22"/>
          <w:lang w:val="ro-RO"/>
        </w:rPr>
        <w:t>ș</w:t>
      </w:r>
      <w:r w:rsidRPr="00FA1765">
        <w:rPr>
          <w:color w:val="000000"/>
          <w:sz w:val="22"/>
          <w:szCs w:val="22"/>
          <w:lang w:val="ro-RO"/>
        </w:rPr>
        <w:t>i impar</w:t>
      </w:r>
      <w:r>
        <w:rPr>
          <w:color w:val="000000"/>
          <w:sz w:val="22"/>
          <w:szCs w:val="22"/>
          <w:lang w:val="ro-RO"/>
        </w:rPr>
        <w:t>ț</w:t>
      </w:r>
      <w:r w:rsidRPr="00FA1765">
        <w:rPr>
          <w:color w:val="000000"/>
          <w:sz w:val="22"/>
          <w:szCs w:val="22"/>
          <w:lang w:val="ro-RO"/>
        </w:rPr>
        <w:t>ialită</w:t>
      </w:r>
      <w:r>
        <w:rPr>
          <w:color w:val="000000"/>
          <w:sz w:val="22"/>
          <w:szCs w:val="22"/>
          <w:lang w:val="ro-RO"/>
        </w:rPr>
        <w:t>ț</w:t>
      </w:r>
      <w:r w:rsidRPr="00FA1765">
        <w:rPr>
          <w:color w:val="000000"/>
          <w:sz w:val="22"/>
          <w:szCs w:val="22"/>
          <w:lang w:val="ro-RO"/>
        </w:rPr>
        <w:t>ii puterii judiciare.</w:t>
      </w:r>
    </w:p>
    <w:p w:rsidR="00FD1C6A" w:rsidRPr="00FA1765" w:rsidRDefault="00FD1C6A" w:rsidP="005E6CC7">
      <w:pPr>
        <w:ind w:firstLine="567"/>
        <w:jc w:val="both"/>
        <w:rPr>
          <w:bCs/>
          <w:kern w:val="1"/>
          <w:sz w:val="22"/>
          <w:szCs w:val="22"/>
          <w:lang w:val="ro-RO"/>
        </w:rPr>
      </w:pPr>
      <w:r w:rsidRPr="00FA1765">
        <w:rPr>
          <w:bCs/>
          <w:kern w:val="1"/>
          <w:sz w:val="22"/>
          <w:szCs w:val="22"/>
          <w:lang w:val="ro-RO"/>
        </w:rPr>
        <w:t>În această privin</w:t>
      </w:r>
      <w:r>
        <w:rPr>
          <w:bCs/>
          <w:kern w:val="1"/>
          <w:sz w:val="22"/>
          <w:szCs w:val="22"/>
          <w:lang w:val="ro-RO"/>
        </w:rPr>
        <w:t>ț</w:t>
      </w:r>
      <w:r w:rsidRPr="00FA1765">
        <w:rPr>
          <w:bCs/>
          <w:kern w:val="1"/>
          <w:sz w:val="22"/>
          <w:szCs w:val="22"/>
          <w:lang w:val="ro-RO"/>
        </w:rPr>
        <w:t>ă se impune a se realiza o distinc</w:t>
      </w:r>
      <w:r>
        <w:rPr>
          <w:bCs/>
          <w:kern w:val="1"/>
          <w:sz w:val="22"/>
          <w:szCs w:val="22"/>
          <w:lang w:val="ro-RO"/>
        </w:rPr>
        <w:t>ț</w:t>
      </w:r>
      <w:r w:rsidRPr="00FA1765">
        <w:rPr>
          <w:bCs/>
          <w:kern w:val="1"/>
          <w:sz w:val="22"/>
          <w:szCs w:val="22"/>
          <w:lang w:val="ro-RO"/>
        </w:rPr>
        <w:t>ie între apărarea independen</w:t>
      </w:r>
      <w:r>
        <w:rPr>
          <w:bCs/>
          <w:kern w:val="1"/>
          <w:sz w:val="22"/>
          <w:szCs w:val="22"/>
          <w:lang w:val="ro-RO"/>
        </w:rPr>
        <w:t>ț</w:t>
      </w:r>
      <w:r w:rsidRPr="00FA1765">
        <w:rPr>
          <w:bCs/>
          <w:kern w:val="1"/>
          <w:sz w:val="22"/>
          <w:szCs w:val="22"/>
          <w:lang w:val="ro-RO"/>
        </w:rPr>
        <w:t xml:space="preserve">ei </w:t>
      </w:r>
      <w:r>
        <w:rPr>
          <w:bCs/>
          <w:kern w:val="1"/>
          <w:sz w:val="22"/>
          <w:szCs w:val="22"/>
          <w:lang w:val="ro-RO"/>
        </w:rPr>
        <w:t>ș</w:t>
      </w:r>
      <w:r w:rsidRPr="00FA1765">
        <w:rPr>
          <w:bCs/>
          <w:kern w:val="1"/>
          <w:sz w:val="22"/>
          <w:szCs w:val="22"/>
          <w:lang w:val="ro-RO"/>
        </w:rPr>
        <w:t>i impar</w:t>
      </w:r>
      <w:r>
        <w:rPr>
          <w:bCs/>
          <w:kern w:val="1"/>
          <w:sz w:val="22"/>
          <w:szCs w:val="22"/>
          <w:lang w:val="ro-RO"/>
        </w:rPr>
        <w:t>ț</w:t>
      </w:r>
      <w:r w:rsidRPr="00FA1765">
        <w:rPr>
          <w:bCs/>
          <w:kern w:val="1"/>
          <w:sz w:val="22"/>
          <w:szCs w:val="22"/>
          <w:lang w:val="ro-RO"/>
        </w:rPr>
        <w:t>ialită</w:t>
      </w:r>
      <w:r>
        <w:rPr>
          <w:bCs/>
          <w:kern w:val="1"/>
          <w:sz w:val="22"/>
          <w:szCs w:val="22"/>
          <w:lang w:val="ro-RO"/>
        </w:rPr>
        <w:t>ț</w:t>
      </w:r>
      <w:r w:rsidRPr="00FA1765">
        <w:rPr>
          <w:bCs/>
          <w:kern w:val="1"/>
          <w:sz w:val="22"/>
          <w:szCs w:val="22"/>
          <w:lang w:val="ro-RO"/>
        </w:rPr>
        <w:t xml:space="preserve">ii sistemului judiciar, pe de o parte, </w:t>
      </w:r>
      <w:r>
        <w:rPr>
          <w:bCs/>
          <w:kern w:val="1"/>
          <w:sz w:val="22"/>
          <w:szCs w:val="22"/>
          <w:lang w:val="ro-RO"/>
        </w:rPr>
        <w:t>ș</w:t>
      </w:r>
      <w:r w:rsidRPr="00FA1765">
        <w:rPr>
          <w:bCs/>
          <w:kern w:val="1"/>
          <w:sz w:val="22"/>
          <w:szCs w:val="22"/>
          <w:lang w:val="ro-RO"/>
        </w:rPr>
        <w:t xml:space="preserve">i </w:t>
      </w:r>
      <w:r w:rsidRPr="00FA1765">
        <w:rPr>
          <w:sz w:val="22"/>
          <w:szCs w:val="22"/>
          <w:lang w:val="ro-RO"/>
        </w:rPr>
        <w:t>apărarea reputa</w:t>
      </w:r>
      <w:r>
        <w:rPr>
          <w:sz w:val="22"/>
          <w:szCs w:val="22"/>
          <w:lang w:val="ro-RO"/>
        </w:rPr>
        <w:t>ț</w:t>
      </w:r>
      <w:r w:rsidRPr="00FA1765">
        <w:rPr>
          <w:sz w:val="22"/>
          <w:szCs w:val="22"/>
          <w:lang w:val="ro-RO"/>
        </w:rPr>
        <w:t>iei profesionale, independen</w:t>
      </w:r>
      <w:r>
        <w:rPr>
          <w:sz w:val="22"/>
          <w:szCs w:val="22"/>
          <w:lang w:val="ro-RO"/>
        </w:rPr>
        <w:t>ț</w:t>
      </w:r>
      <w:r w:rsidRPr="00FA1765">
        <w:rPr>
          <w:sz w:val="22"/>
          <w:szCs w:val="22"/>
          <w:lang w:val="ro-RO"/>
        </w:rPr>
        <w:t xml:space="preserve">ei </w:t>
      </w:r>
      <w:r>
        <w:rPr>
          <w:sz w:val="22"/>
          <w:szCs w:val="22"/>
          <w:lang w:val="ro-RO"/>
        </w:rPr>
        <w:t>ș</w:t>
      </w:r>
      <w:r w:rsidRPr="00FA1765">
        <w:rPr>
          <w:sz w:val="22"/>
          <w:szCs w:val="22"/>
          <w:lang w:val="ro-RO"/>
        </w:rPr>
        <w:t>i impar</w:t>
      </w:r>
      <w:r>
        <w:rPr>
          <w:sz w:val="22"/>
          <w:szCs w:val="22"/>
          <w:lang w:val="ro-RO"/>
        </w:rPr>
        <w:t>ț</w:t>
      </w:r>
      <w:r w:rsidRPr="00FA1765">
        <w:rPr>
          <w:sz w:val="22"/>
          <w:szCs w:val="22"/>
          <w:lang w:val="ro-RO"/>
        </w:rPr>
        <w:t>ialită</w:t>
      </w:r>
      <w:r>
        <w:rPr>
          <w:sz w:val="22"/>
          <w:szCs w:val="22"/>
          <w:lang w:val="ro-RO"/>
        </w:rPr>
        <w:t>ț</w:t>
      </w:r>
      <w:r w:rsidRPr="00FA1765">
        <w:rPr>
          <w:sz w:val="22"/>
          <w:szCs w:val="22"/>
          <w:lang w:val="ro-RO"/>
        </w:rPr>
        <w:t>ii procurorilor, pe de altă parte.</w:t>
      </w:r>
    </w:p>
    <w:p w:rsidR="00FD1C6A" w:rsidRPr="00FA1765" w:rsidRDefault="00FD1C6A" w:rsidP="008622FC">
      <w:pPr>
        <w:pStyle w:val="AddParagrafBoldItalic"/>
        <w:rPr>
          <w:bCs/>
          <w:color w:val="000000"/>
          <w:kern w:val="1"/>
        </w:rPr>
      </w:pPr>
      <w:r w:rsidRPr="00FA1765">
        <w:t>A. Apărarea independen</w:t>
      </w:r>
      <w:r>
        <w:t>ț</w:t>
      </w:r>
      <w:r w:rsidRPr="00FA1765">
        <w:t xml:space="preserve">ei </w:t>
      </w:r>
      <w:r>
        <w:t>ș</w:t>
      </w:r>
      <w:r w:rsidRPr="00FA1765">
        <w:t>i impar</w:t>
      </w:r>
      <w:r>
        <w:t>ț</w:t>
      </w:r>
      <w:r w:rsidRPr="00FA1765">
        <w:t>ialită</w:t>
      </w:r>
      <w:r>
        <w:t>ț</w:t>
      </w:r>
      <w:r w:rsidRPr="00FA1765">
        <w:t>ii sistemului judiciar</w:t>
      </w:r>
    </w:p>
    <w:p w:rsidR="00FD1C6A" w:rsidRDefault="00FD1C6A" w:rsidP="005E6CC7">
      <w:pPr>
        <w:tabs>
          <w:tab w:val="left" w:pos="709"/>
        </w:tabs>
        <w:ind w:firstLine="567"/>
        <w:jc w:val="both"/>
        <w:rPr>
          <w:bCs/>
          <w:color w:val="000000"/>
          <w:kern w:val="1"/>
          <w:sz w:val="22"/>
          <w:szCs w:val="22"/>
          <w:lang w:val="ro-RO"/>
        </w:rPr>
      </w:pPr>
      <w:r w:rsidRPr="00FA1765">
        <w:rPr>
          <w:bCs/>
          <w:color w:val="000000"/>
          <w:kern w:val="1"/>
          <w:sz w:val="22"/>
          <w:szCs w:val="22"/>
          <w:lang w:val="ro-RO"/>
        </w:rPr>
        <w:t xml:space="preserve">În cursul anului 2014, la </w:t>
      </w:r>
      <w:r w:rsidRPr="00FA1765">
        <w:rPr>
          <w:b/>
          <w:bCs/>
          <w:color w:val="000000"/>
          <w:kern w:val="1"/>
          <w:sz w:val="22"/>
          <w:szCs w:val="22"/>
          <w:lang w:val="ro-RO"/>
        </w:rPr>
        <w:t>Direc</w:t>
      </w:r>
      <w:r>
        <w:rPr>
          <w:b/>
          <w:bCs/>
          <w:color w:val="000000"/>
          <w:kern w:val="1"/>
          <w:sz w:val="22"/>
          <w:szCs w:val="22"/>
          <w:lang w:val="ro-RO"/>
        </w:rPr>
        <w:t>ț</w:t>
      </w:r>
      <w:r w:rsidRPr="00FA1765">
        <w:rPr>
          <w:b/>
          <w:bCs/>
          <w:color w:val="000000"/>
          <w:kern w:val="1"/>
          <w:sz w:val="22"/>
          <w:szCs w:val="22"/>
          <w:lang w:val="ro-RO"/>
        </w:rPr>
        <w:t>ia de inspec</w:t>
      </w:r>
      <w:r>
        <w:rPr>
          <w:b/>
          <w:bCs/>
          <w:color w:val="000000"/>
          <w:kern w:val="1"/>
          <w:sz w:val="22"/>
          <w:szCs w:val="22"/>
          <w:lang w:val="ro-RO"/>
        </w:rPr>
        <w:t>ț</w:t>
      </w:r>
      <w:r w:rsidRPr="00FA1765">
        <w:rPr>
          <w:b/>
          <w:bCs/>
          <w:color w:val="000000"/>
          <w:kern w:val="1"/>
          <w:sz w:val="22"/>
          <w:szCs w:val="22"/>
          <w:lang w:val="ro-RO"/>
        </w:rPr>
        <w:t>ie judiciară pentru judecători</w:t>
      </w:r>
      <w:r w:rsidRPr="00FA1765">
        <w:rPr>
          <w:bCs/>
          <w:color w:val="000000"/>
          <w:kern w:val="1"/>
          <w:sz w:val="22"/>
          <w:szCs w:val="22"/>
          <w:lang w:val="ro-RO"/>
        </w:rPr>
        <w:t xml:space="preserve">  au fost înregistrate 13 cereri având ca obiect apărarea independen</w:t>
      </w:r>
      <w:r>
        <w:rPr>
          <w:bCs/>
          <w:color w:val="000000"/>
          <w:kern w:val="1"/>
          <w:sz w:val="22"/>
          <w:szCs w:val="22"/>
          <w:lang w:val="ro-RO"/>
        </w:rPr>
        <w:t>ț</w:t>
      </w:r>
      <w:r w:rsidRPr="00FA1765">
        <w:rPr>
          <w:bCs/>
          <w:color w:val="000000"/>
          <w:kern w:val="1"/>
          <w:sz w:val="22"/>
          <w:szCs w:val="22"/>
          <w:lang w:val="ro-RO"/>
        </w:rPr>
        <w:t xml:space="preserve">ei </w:t>
      </w:r>
      <w:r>
        <w:rPr>
          <w:bCs/>
          <w:color w:val="000000"/>
          <w:kern w:val="1"/>
          <w:sz w:val="22"/>
          <w:szCs w:val="22"/>
          <w:lang w:val="ro-RO"/>
        </w:rPr>
        <w:t>ș</w:t>
      </w:r>
      <w:r w:rsidRPr="00FA1765">
        <w:rPr>
          <w:bCs/>
          <w:color w:val="000000"/>
          <w:kern w:val="1"/>
          <w:sz w:val="22"/>
          <w:szCs w:val="22"/>
          <w:lang w:val="ro-RO"/>
        </w:rPr>
        <w:t>i impar</w:t>
      </w:r>
      <w:r>
        <w:rPr>
          <w:bCs/>
          <w:color w:val="000000"/>
          <w:kern w:val="1"/>
          <w:sz w:val="22"/>
          <w:szCs w:val="22"/>
          <w:lang w:val="ro-RO"/>
        </w:rPr>
        <w:t>ț</w:t>
      </w:r>
      <w:r w:rsidRPr="00FA1765">
        <w:rPr>
          <w:bCs/>
          <w:color w:val="000000"/>
          <w:kern w:val="1"/>
          <w:sz w:val="22"/>
          <w:szCs w:val="22"/>
          <w:lang w:val="ro-RO"/>
        </w:rPr>
        <w:t>ialită</w:t>
      </w:r>
      <w:r>
        <w:rPr>
          <w:bCs/>
          <w:color w:val="000000"/>
          <w:kern w:val="1"/>
          <w:sz w:val="22"/>
          <w:szCs w:val="22"/>
          <w:lang w:val="ro-RO"/>
        </w:rPr>
        <w:t>ț</w:t>
      </w:r>
      <w:r w:rsidRPr="00FA1765">
        <w:rPr>
          <w:bCs/>
          <w:color w:val="000000"/>
          <w:kern w:val="1"/>
          <w:sz w:val="22"/>
          <w:szCs w:val="22"/>
          <w:lang w:val="ro-RO"/>
        </w:rPr>
        <w:t>ii sistemului judiciar, solu</w:t>
      </w:r>
      <w:r>
        <w:rPr>
          <w:bCs/>
          <w:color w:val="000000"/>
          <w:kern w:val="1"/>
          <w:sz w:val="22"/>
          <w:szCs w:val="22"/>
          <w:lang w:val="ro-RO"/>
        </w:rPr>
        <w:t>ț</w:t>
      </w:r>
      <w:r w:rsidRPr="00FA1765">
        <w:rPr>
          <w:bCs/>
          <w:color w:val="000000"/>
          <w:kern w:val="1"/>
          <w:sz w:val="22"/>
          <w:szCs w:val="22"/>
          <w:lang w:val="ro-RO"/>
        </w:rPr>
        <w:t xml:space="preserve">ionate astfel: 7 cereri au fost admise de Plenul Consiliului Superior al Magistraturii, într-o cerere Plenul Consiliul Superior al Magistraturii </w:t>
      </w:r>
      <w:r>
        <w:rPr>
          <w:bCs/>
          <w:color w:val="000000"/>
          <w:kern w:val="1"/>
          <w:sz w:val="22"/>
          <w:szCs w:val="22"/>
          <w:lang w:val="ro-RO"/>
        </w:rPr>
        <w:t>ș</w:t>
      </w:r>
      <w:r w:rsidRPr="00FA1765">
        <w:rPr>
          <w:bCs/>
          <w:color w:val="000000"/>
          <w:kern w:val="1"/>
          <w:sz w:val="22"/>
          <w:szCs w:val="22"/>
          <w:lang w:val="ro-RO"/>
        </w:rPr>
        <w:t>i-a însu</w:t>
      </w:r>
      <w:r>
        <w:rPr>
          <w:bCs/>
          <w:color w:val="000000"/>
          <w:kern w:val="1"/>
          <w:sz w:val="22"/>
          <w:szCs w:val="22"/>
          <w:lang w:val="ro-RO"/>
        </w:rPr>
        <w:t>ș</w:t>
      </w:r>
      <w:r w:rsidRPr="00FA1765">
        <w:rPr>
          <w:bCs/>
          <w:color w:val="000000"/>
          <w:kern w:val="1"/>
          <w:sz w:val="22"/>
          <w:szCs w:val="22"/>
          <w:lang w:val="ro-RO"/>
        </w:rPr>
        <w:t>it con</w:t>
      </w:r>
      <w:r>
        <w:rPr>
          <w:bCs/>
          <w:color w:val="000000"/>
          <w:kern w:val="1"/>
          <w:sz w:val="22"/>
          <w:szCs w:val="22"/>
          <w:lang w:val="ro-RO"/>
        </w:rPr>
        <w:t>ț</w:t>
      </w:r>
      <w:r w:rsidRPr="00FA1765">
        <w:rPr>
          <w:bCs/>
          <w:color w:val="000000"/>
          <w:kern w:val="1"/>
          <w:sz w:val="22"/>
          <w:szCs w:val="22"/>
          <w:lang w:val="ro-RO"/>
        </w:rPr>
        <w:t>inutul raportului, 4 cereri au fost respinse, într-un caz Plenul Consiliul Superior al Magistraturii a dispus retrimiterea raportului pentru completări la Inspec</w:t>
      </w:r>
      <w:r>
        <w:rPr>
          <w:bCs/>
          <w:color w:val="000000"/>
          <w:kern w:val="1"/>
          <w:sz w:val="22"/>
          <w:szCs w:val="22"/>
          <w:lang w:val="ro-RO"/>
        </w:rPr>
        <w:t>ț</w:t>
      </w:r>
      <w:r w:rsidRPr="00FA1765">
        <w:rPr>
          <w:bCs/>
          <w:color w:val="000000"/>
          <w:kern w:val="1"/>
          <w:sz w:val="22"/>
          <w:szCs w:val="22"/>
          <w:lang w:val="ro-RO"/>
        </w:rPr>
        <w:t>ia</w:t>
      </w:r>
      <w:r>
        <w:rPr>
          <w:bCs/>
          <w:color w:val="000000"/>
          <w:kern w:val="1"/>
          <w:sz w:val="22"/>
          <w:szCs w:val="22"/>
          <w:lang w:val="ro-RO"/>
        </w:rPr>
        <w:t xml:space="preserve"> Judiciară, iar o cerere se afla</w:t>
      </w:r>
      <w:r w:rsidRPr="00FA1765">
        <w:rPr>
          <w:bCs/>
          <w:color w:val="000000"/>
          <w:kern w:val="1"/>
          <w:sz w:val="22"/>
          <w:szCs w:val="22"/>
          <w:lang w:val="ro-RO"/>
        </w:rPr>
        <w:t xml:space="preserve"> în  curs de solu</w:t>
      </w:r>
      <w:r>
        <w:rPr>
          <w:bCs/>
          <w:color w:val="000000"/>
          <w:kern w:val="1"/>
          <w:sz w:val="22"/>
          <w:szCs w:val="22"/>
          <w:lang w:val="ro-RO"/>
        </w:rPr>
        <w:t>ț</w:t>
      </w:r>
      <w:r w:rsidRPr="00FA1765">
        <w:rPr>
          <w:bCs/>
          <w:color w:val="000000"/>
          <w:kern w:val="1"/>
          <w:sz w:val="22"/>
          <w:szCs w:val="22"/>
          <w:lang w:val="ro-RO"/>
        </w:rPr>
        <w:t>ionare</w:t>
      </w:r>
      <w:r>
        <w:rPr>
          <w:bCs/>
          <w:color w:val="000000"/>
          <w:kern w:val="1"/>
          <w:sz w:val="22"/>
          <w:szCs w:val="22"/>
          <w:lang w:val="ro-RO"/>
        </w:rPr>
        <w:t xml:space="preserve"> la sfârșitul anului 2014, fiind soluționată la începutul anului 2015.</w:t>
      </w:r>
    </w:p>
    <w:p w:rsidR="00FD1C6A" w:rsidRPr="00477C47" w:rsidRDefault="00FD1C6A" w:rsidP="00477C47">
      <w:pPr>
        <w:ind w:firstLine="567"/>
        <w:jc w:val="both"/>
        <w:rPr>
          <w:sz w:val="22"/>
          <w:szCs w:val="22"/>
          <w:lang w:val="ro-RO"/>
        </w:rPr>
      </w:pPr>
      <w:r w:rsidRPr="00FA1765">
        <w:rPr>
          <w:bCs/>
          <w:kern w:val="1"/>
          <w:sz w:val="22"/>
          <w:szCs w:val="22"/>
          <w:lang w:val="ro-RO"/>
        </w:rPr>
        <w:t xml:space="preserve">În cadrul </w:t>
      </w:r>
      <w:r w:rsidRPr="00BE270D">
        <w:rPr>
          <w:b/>
          <w:bCs/>
          <w:kern w:val="1"/>
          <w:sz w:val="22"/>
          <w:szCs w:val="22"/>
          <w:lang w:val="ro-RO"/>
        </w:rPr>
        <w:t>Direc</w:t>
      </w:r>
      <w:r>
        <w:rPr>
          <w:b/>
          <w:bCs/>
          <w:kern w:val="1"/>
          <w:sz w:val="22"/>
          <w:szCs w:val="22"/>
          <w:lang w:val="ro-RO"/>
        </w:rPr>
        <w:t>ț</w:t>
      </w:r>
      <w:r w:rsidRPr="00BE270D">
        <w:rPr>
          <w:b/>
          <w:bCs/>
          <w:kern w:val="1"/>
          <w:sz w:val="22"/>
          <w:szCs w:val="22"/>
          <w:lang w:val="ro-RO"/>
        </w:rPr>
        <w:t>iei de inspec</w:t>
      </w:r>
      <w:r>
        <w:rPr>
          <w:b/>
          <w:bCs/>
          <w:kern w:val="1"/>
          <w:sz w:val="22"/>
          <w:szCs w:val="22"/>
          <w:lang w:val="ro-RO"/>
        </w:rPr>
        <w:t>ț</w:t>
      </w:r>
      <w:r w:rsidRPr="00BE270D">
        <w:rPr>
          <w:b/>
          <w:bCs/>
          <w:kern w:val="1"/>
          <w:sz w:val="22"/>
          <w:szCs w:val="22"/>
          <w:lang w:val="ro-RO"/>
        </w:rPr>
        <w:t>ie judiciară pentru procurori</w:t>
      </w:r>
      <w:r w:rsidRPr="00FA1765">
        <w:rPr>
          <w:bCs/>
          <w:kern w:val="1"/>
          <w:sz w:val="22"/>
          <w:szCs w:val="22"/>
          <w:lang w:val="ro-RO"/>
        </w:rPr>
        <w:t xml:space="preserve">, în anul 2014 au fost înregistrate </w:t>
      </w:r>
      <w:r w:rsidRPr="00FA1765">
        <w:rPr>
          <w:b/>
          <w:bCs/>
          <w:kern w:val="1"/>
          <w:sz w:val="22"/>
          <w:szCs w:val="22"/>
          <w:lang w:val="ro-RO"/>
        </w:rPr>
        <w:t>12 cereri</w:t>
      </w:r>
      <w:r w:rsidRPr="00FA1765">
        <w:rPr>
          <w:bCs/>
          <w:kern w:val="1"/>
          <w:sz w:val="22"/>
          <w:szCs w:val="22"/>
          <w:lang w:val="ro-RO"/>
        </w:rPr>
        <w:t xml:space="preserve"> având ca obiect apărarea independen</w:t>
      </w:r>
      <w:r>
        <w:rPr>
          <w:bCs/>
          <w:kern w:val="1"/>
          <w:sz w:val="22"/>
          <w:szCs w:val="22"/>
          <w:lang w:val="ro-RO"/>
        </w:rPr>
        <w:t>ț</w:t>
      </w:r>
      <w:r w:rsidRPr="00FA1765">
        <w:rPr>
          <w:bCs/>
          <w:kern w:val="1"/>
          <w:sz w:val="22"/>
          <w:szCs w:val="22"/>
          <w:lang w:val="ro-RO"/>
        </w:rPr>
        <w:t xml:space="preserve">ei </w:t>
      </w:r>
      <w:r>
        <w:rPr>
          <w:bCs/>
          <w:kern w:val="1"/>
          <w:sz w:val="22"/>
          <w:szCs w:val="22"/>
          <w:lang w:val="ro-RO"/>
        </w:rPr>
        <w:t>ș</w:t>
      </w:r>
      <w:r w:rsidRPr="00FA1765">
        <w:rPr>
          <w:bCs/>
          <w:kern w:val="1"/>
          <w:sz w:val="22"/>
          <w:szCs w:val="22"/>
          <w:lang w:val="ro-RO"/>
        </w:rPr>
        <w:t>i impar</w:t>
      </w:r>
      <w:r>
        <w:rPr>
          <w:bCs/>
          <w:kern w:val="1"/>
          <w:sz w:val="22"/>
          <w:szCs w:val="22"/>
          <w:lang w:val="ro-RO"/>
        </w:rPr>
        <w:t>ț</w:t>
      </w:r>
      <w:r w:rsidRPr="00FA1765">
        <w:rPr>
          <w:bCs/>
          <w:kern w:val="1"/>
          <w:sz w:val="22"/>
          <w:szCs w:val="22"/>
          <w:lang w:val="ro-RO"/>
        </w:rPr>
        <w:t>ialită</w:t>
      </w:r>
      <w:r>
        <w:rPr>
          <w:bCs/>
          <w:kern w:val="1"/>
          <w:sz w:val="22"/>
          <w:szCs w:val="22"/>
          <w:lang w:val="ro-RO"/>
        </w:rPr>
        <w:t>ț</w:t>
      </w:r>
      <w:r w:rsidRPr="00FA1765">
        <w:rPr>
          <w:bCs/>
          <w:kern w:val="1"/>
          <w:sz w:val="22"/>
          <w:szCs w:val="22"/>
          <w:lang w:val="ro-RO"/>
        </w:rPr>
        <w:t>ii sistemului judiciar, dintre care 10 au fost admise de Plenul Consiliului Superior al Magistraturii, în cazul unei cereri s-a constatat că nu cuprinde situa</w:t>
      </w:r>
      <w:r>
        <w:rPr>
          <w:bCs/>
          <w:kern w:val="1"/>
          <w:sz w:val="22"/>
          <w:szCs w:val="22"/>
          <w:lang w:val="ro-RO"/>
        </w:rPr>
        <w:t>ț</w:t>
      </w:r>
      <w:r w:rsidRPr="00FA1765">
        <w:rPr>
          <w:bCs/>
          <w:kern w:val="1"/>
          <w:sz w:val="22"/>
          <w:szCs w:val="22"/>
          <w:lang w:val="ro-RO"/>
        </w:rPr>
        <w:t xml:space="preserve">ii faptice care ar putea fi individualizate </w:t>
      </w:r>
      <w:r>
        <w:rPr>
          <w:bCs/>
          <w:kern w:val="1"/>
          <w:sz w:val="22"/>
          <w:szCs w:val="22"/>
          <w:lang w:val="ro-RO"/>
        </w:rPr>
        <w:t>ș</w:t>
      </w:r>
      <w:r w:rsidRPr="00FA1765">
        <w:rPr>
          <w:bCs/>
          <w:kern w:val="1"/>
          <w:sz w:val="22"/>
          <w:szCs w:val="22"/>
          <w:lang w:val="ro-RO"/>
        </w:rPr>
        <w:t xml:space="preserve">i analizate iar o cerere urmează a fi discutată în </w:t>
      </w:r>
      <w:r>
        <w:rPr>
          <w:bCs/>
          <w:kern w:val="1"/>
          <w:sz w:val="22"/>
          <w:szCs w:val="22"/>
          <w:lang w:val="ro-RO"/>
        </w:rPr>
        <w:t>ș</w:t>
      </w:r>
      <w:r w:rsidRPr="00FA1765">
        <w:rPr>
          <w:bCs/>
          <w:kern w:val="1"/>
          <w:sz w:val="22"/>
          <w:szCs w:val="22"/>
          <w:lang w:val="ro-RO"/>
        </w:rPr>
        <w:t>edin</w:t>
      </w:r>
      <w:r>
        <w:rPr>
          <w:bCs/>
          <w:kern w:val="1"/>
          <w:sz w:val="22"/>
          <w:szCs w:val="22"/>
          <w:lang w:val="ro-RO"/>
        </w:rPr>
        <w:t>ț</w:t>
      </w:r>
      <w:r w:rsidRPr="00FA1765">
        <w:rPr>
          <w:bCs/>
          <w:kern w:val="1"/>
          <w:sz w:val="22"/>
          <w:szCs w:val="22"/>
          <w:lang w:val="ro-RO"/>
        </w:rPr>
        <w:t>a Plenului Consiliului Superior al Magistraturii.</w:t>
      </w:r>
    </w:p>
    <w:p w:rsidR="00FD1C6A" w:rsidRPr="00FA1765" w:rsidRDefault="00FD1C6A" w:rsidP="005E6CC7">
      <w:pPr>
        <w:ind w:firstLine="567"/>
        <w:jc w:val="both"/>
        <w:rPr>
          <w:color w:val="000000"/>
          <w:sz w:val="22"/>
          <w:szCs w:val="22"/>
          <w:lang w:val="ro-RO"/>
        </w:rPr>
      </w:pPr>
      <w:r w:rsidRPr="00FA1765">
        <w:rPr>
          <w:color w:val="000000"/>
          <w:sz w:val="22"/>
          <w:szCs w:val="22"/>
          <w:lang w:val="ro-RO"/>
        </w:rPr>
        <w:t>Situa</w:t>
      </w:r>
      <w:r>
        <w:rPr>
          <w:color w:val="000000"/>
          <w:sz w:val="22"/>
          <w:szCs w:val="22"/>
          <w:lang w:val="ro-RO"/>
        </w:rPr>
        <w:t>ția cererilor</w:t>
      </w:r>
      <w:r w:rsidRPr="00FA1765">
        <w:rPr>
          <w:color w:val="000000"/>
          <w:sz w:val="22"/>
          <w:szCs w:val="22"/>
          <w:lang w:val="ro-RO"/>
        </w:rPr>
        <w:t xml:space="preserve"> se prezintă astfel:</w:t>
      </w:r>
    </w:p>
    <w:p w:rsidR="00FD1C6A" w:rsidRPr="00FA1765" w:rsidRDefault="00FD1C6A" w:rsidP="00631B89">
      <w:pPr>
        <w:ind w:firstLine="708"/>
        <w:jc w:val="both"/>
        <w:rPr>
          <w:color w:val="000000"/>
          <w:sz w:val="22"/>
          <w:szCs w:val="22"/>
          <w:lang w:val="ro-RO"/>
        </w:rPr>
      </w:pPr>
      <w:r w:rsidRPr="00FA1765">
        <w:rPr>
          <w:color w:val="000000"/>
          <w:sz w:val="22"/>
          <w:szCs w:val="22"/>
          <w:lang w:val="ro-RO"/>
        </w:rPr>
        <w:t>- cererea</w:t>
      </w:r>
      <w:r w:rsidRPr="00FA1765">
        <w:rPr>
          <w:sz w:val="22"/>
          <w:szCs w:val="22"/>
          <w:lang w:val="ro-RO"/>
        </w:rPr>
        <w:t xml:space="preserve"> </w:t>
      </w:r>
      <w:r w:rsidRPr="00FA1765">
        <w:rPr>
          <w:color w:val="000000"/>
          <w:sz w:val="22"/>
          <w:szCs w:val="22"/>
          <w:lang w:val="ro-RO"/>
        </w:rPr>
        <w:t>Consiliul Superior al Magistraturii de efectuare a unor verificări cu privire la apărarea independen</w:t>
      </w:r>
      <w:r>
        <w:rPr>
          <w:color w:val="000000"/>
          <w:sz w:val="22"/>
          <w:szCs w:val="22"/>
          <w:lang w:val="ro-RO"/>
        </w:rPr>
        <w:t>ț</w:t>
      </w:r>
      <w:r w:rsidRPr="00FA1765">
        <w:rPr>
          <w:color w:val="000000"/>
          <w:sz w:val="22"/>
          <w:szCs w:val="22"/>
          <w:lang w:val="ro-RO"/>
        </w:rPr>
        <w:t>ei sistemului judiciar, ca urmare afirma</w:t>
      </w:r>
      <w:r>
        <w:rPr>
          <w:color w:val="000000"/>
          <w:sz w:val="22"/>
          <w:szCs w:val="22"/>
          <w:lang w:val="ro-RO"/>
        </w:rPr>
        <w:t>ț</w:t>
      </w:r>
      <w:r w:rsidRPr="00FA1765">
        <w:rPr>
          <w:color w:val="000000"/>
          <w:sz w:val="22"/>
          <w:szCs w:val="22"/>
          <w:lang w:val="ro-RO"/>
        </w:rPr>
        <w:t xml:space="preserve">iilor primului ministru </w:t>
      </w:r>
      <w:r>
        <w:rPr>
          <w:color w:val="000000"/>
          <w:sz w:val="22"/>
          <w:szCs w:val="22"/>
          <w:lang w:val="ro-RO"/>
        </w:rPr>
        <w:t xml:space="preserve">în </w:t>
      </w:r>
      <w:r w:rsidRPr="00FA1765">
        <w:rPr>
          <w:color w:val="000000"/>
          <w:sz w:val="22"/>
          <w:szCs w:val="22"/>
          <w:lang w:val="ro-RO"/>
        </w:rPr>
        <w:t>cadrul unei emisiunii televizate.</w:t>
      </w:r>
    </w:p>
    <w:p w:rsidR="00FD1C6A" w:rsidRDefault="00FD1C6A" w:rsidP="00631B89">
      <w:pPr>
        <w:ind w:firstLine="708"/>
        <w:jc w:val="both"/>
        <w:rPr>
          <w:color w:val="000000"/>
          <w:sz w:val="22"/>
          <w:szCs w:val="22"/>
          <w:lang w:val="ro-RO"/>
        </w:rPr>
      </w:pPr>
      <w:r w:rsidRPr="00FA1765">
        <w:rPr>
          <w:color w:val="000000"/>
          <w:sz w:val="22"/>
          <w:szCs w:val="22"/>
          <w:lang w:val="ro-RO"/>
        </w:rPr>
        <w:t xml:space="preserve">Prin Hotărârea nr. 8 din 16.01.2014, Plenul Consiliului Superior al Magistraturii a </w:t>
      </w:r>
      <w:r w:rsidRPr="00FA1765">
        <w:rPr>
          <w:sz w:val="22"/>
          <w:szCs w:val="22"/>
          <w:lang w:val="ro-RO"/>
        </w:rPr>
        <w:t>admis</w:t>
      </w:r>
      <w:r w:rsidRPr="00FA1765">
        <w:rPr>
          <w:color w:val="000000"/>
          <w:sz w:val="22"/>
          <w:szCs w:val="22"/>
          <w:lang w:val="ro-RO"/>
        </w:rPr>
        <w:t xml:space="preserve"> cererea.</w:t>
      </w:r>
    </w:p>
    <w:p w:rsidR="00FD1C6A" w:rsidRPr="00FA1765" w:rsidRDefault="00FD1C6A" w:rsidP="00477C47">
      <w:pPr>
        <w:ind w:firstLine="567"/>
        <w:jc w:val="both"/>
        <w:rPr>
          <w:sz w:val="22"/>
          <w:szCs w:val="22"/>
          <w:lang w:val="ro-RO"/>
        </w:rPr>
      </w:pPr>
      <w:r w:rsidRPr="00FA1765">
        <w:rPr>
          <w:sz w:val="22"/>
          <w:szCs w:val="22"/>
          <w:lang w:val="ro-RO"/>
        </w:rPr>
        <w:t>-  cererea Consiliul Superior al Magistraturii de efectuare a unor verificări cu privire la apărarea independen</w:t>
      </w:r>
      <w:r>
        <w:rPr>
          <w:sz w:val="22"/>
          <w:szCs w:val="22"/>
          <w:lang w:val="ro-RO"/>
        </w:rPr>
        <w:t>ț</w:t>
      </w:r>
      <w:r w:rsidRPr="00FA1765">
        <w:rPr>
          <w:sz w:val="22"/>
          <w:szCs w:val="22"/>
          <w:lang w:val="ro-RO"/>
        </w:rPr>
        <w:t xml:space="preserve">ei </w:t>
      </w:r>
      <w:r>
        <w:rPr>
          <w:sz w:val="22"/>
          <w:szCs w:val="22"/>
          <w:lang w:val="ro-RO"/>
        </w:rPr>
        <w:t>ș</w:t>
      </w:r>
      <w:r w:rsidRPr="00FA1765">
        <w:rPr>
          <w:sz w:val="22"/>
          <w:szCs w:val="22"/>
          <w:lang w:val="ro-RO"/>
        </w:rPr>
        <w:t>i integrită</w:t>
      </w:r>
      <w:r>
        <w:rPr>
          <w:sz w:val="22"/>
          <w:szCs w:val="22"/>
          <w:lang w:val="ro-RO"/>
        </w:rPr>
        <w:t>ț</w:t>
      </w:r>
      <w:r w:rsidRPr="00FA1765">
        <w:rPr>
          <w:sz w:val="22"/>
          <w:szCs w:val="22"/>
          <w:lang w:val="ro-RO"/>
        </w:rPr>
        <w:t>ii procurorilor din cadrul Direc</w:t>
      </w:r>
      <w:r>
        <w:rPr>
          <w:sz w:val="22"/>
          <w:szCs w:val="22"/>
          <w:lang w:val="ro-RO"/>
        </w:rPr>
        <w:t>ț</w:t>
      </w:r>
      <w:r w:rsidRPr="00FA1765">
        <w:rPr>
          <w:sz w:val="22"/>
          <w:szCs w:val="22"/>
          <w:lang w:val="ro-RO"/>
        </w:rPr>
        <w:t>iei Na</w:t>
      </w:r>
      <w:r>
        <w:rPr>
          <w:sz w:val="22"/>
          <w:szCs w:val="22"/>
          <w:lang w:val="ro-RO"/>
        </w:rPr>
        <w:t>ț</w:t>
      </w:r>
      <w:r w:rsidRPr="00FA1765">
        <w:rPr>
          <w:sz w:val="22"/>
          <w:szCs w:val="22"/>
          <w:lang w:val="ro-RO"/>
        </w:rPr>
        <w:t>ionale Anticorup</w:t>
      </w:r>
      <w:r>
        <w:rPr>
          <w:sz w:val="22"/>
          <w:szCs w:val="22"/>
          <w:lang w:val="ro-RO"/>
        </w:rPr>
        <w:t>ț</w:t>
      </w:r>
      <w:r w:rsidRPr="00FA1765">
        <w:rPr>
          <w:sz w:val="22"/>
          <w:szCs w:val="22"/>
          <w:lang w:val="ro-RO"/>
        </w:rPr>
        <w:t>ie, în raport cu declara</w:t>
      </w:r>
      <w:r>
        <w:rPr>
          <w:sz w:val="22"/>
          <w:szCs w:val="22"/>
          <w:lang w:val="ro-RO"/>
        </w:rPr>
        <w:t>ț</w:t>
      </w:r>
      <w:r w:rsidRPr="00FA1765">
        <w:rPr>
          <w:sz w:val="22"/>
          <w:szCs w:val="22"/>
          <w:lang w:val="ro-RO"/>
        </w:rPr>
        <w:t>iile publice ale pre</w:t>
      </w:r>
      <w:r>
        <w:rPr>
          <w:sz w:val="22"/>
          <w:szCs w:val="22"/>
          <w:lang w:val="ro-RO"/>
        </w:rPr>
        <w:t>ș</w:t>
      </w:r>
      <w:r w:rsidRPr="00FA1765">
        <w:rPr>
          <w:sz w:val="22"/>
          <w:szCs w:val="22"/>
          <w:lang w:val="ro-RO"/>
        </w:rPr>
        <w:t>edintelui Consiliului Jude</w:t>
      </w:r>
      <w:r>
        <w:rPr>
          <w:sz w:val="22"/>
          <w:szCs w:val="22"/>
          <w:lang w:val="ro-RO"/>
        </w:rPr>
        <w:t>ț</w:t>
      </w:r>
      <w:r w:rsidRPr="00FA1765">
        <w:rPr>
          <w:sz w:val="22"/>
          <w:szCs w:val="22"/>
          <w:lang w:val="ro-RO"/>
        </w:rPr>
        <w:t>ean Constan</w:t>
      </w:r>
      <w:r>
        <w:rPr>
          <w:sz w:val="22"/>
          <w:szCs w:val="22"/>
          <w:lang w:val="ro-RO"/>
        </w:rPr>
        <w:t>ț</w:t>
      </w:r>
      <w:r w:rsidRPr="00FA1765">
        <w:rPr>
          <w:sz w:val="22"/>
          <w:szCs w:val="22"/>
          <w:lang w:val="ro-RO"/>
        </w:rPr>
        <w:t xml:space="preserve">a precum </w:t>
      </w:r>
      <w:r>
        <w:rPr>
          <w:sz w:val="22"/>
          <w:szCs w:val="22"/>
          <w:lang w:val="ro-RO"/>
        </w:rPr>
        <w:t>ș</w:t>
      </w:r>
      <w:r w:rsidRPr="00FA1765">
        <w:rPr>
          <w:sz w:val="22"/>
          <w:szCs w:val="22"/>
          <w:lang w:val="ro-RO"/>
        </w:rPr>
        <w:t>i fa</w:t>
      </w:r>
      <w:r>
        <w:rPr>
          <w:sz w:val="22"/>
          <w:szCs w:val="22"/>
          <w:lang w:val="ro-RO"/>
        </w:rPr>
        <w:t>ț</w:t>
      </w:r>
      <w:r w:rsidRPr="00FA1765">
        <w:rPr>
          <w:sz w:val="22"/>
          <w:szCs w:val="22"/>
          <w:lang w:val="ro-RO"/>
        </w:rPr>
        <w:t>ă de mesajul publicat pe pagina oficială de internet a Consiliului Jude</w:t>
      </w:r>
      <w:r>
        <w:rPr>
          <w:sz w:val="22"/>
          <w:szCs w:val="22"/>
          <w:lang w:val="ro-RO"/>
        </w:rPr>
        <w:t>ț</w:t>
      </w:r>
      <w:r w:rsidRPr="00FA1765">
        <w:rPr>
          <w:sz w:val="22"/>
          <w:szCs w:val="22"/>
          <w:lang w:val="ro-RO"/>
        </w:rPr>
        <w:t>ean Constan</w:t>
      </w:r>
      <w:r>
        <w:rPr>
          <w:sz w:val="22"/>
          <w:szCs w:val="22"/>
          <w:lang w:val="ro-RO"/>
        </w:rPr>
        <w:t>ț</w:t>
      </w:r>
      <w:r w:rsidRPr="00FA1765">
        <w:rPr>
          <w:sz w:val="22"/>
          <w:szCs w:val="22"/>
          <w:lang w:val="ro-RO"/>
        </w:rPr>
        <w:t>a.</w:t>
      </w:r>
      <w:r w:rsidRPr="00FA1765">
        <w:rPr>
          <w:sz w:val="22"/>
          <w:szCs w:val="22"/>
          <w:lang w:val="ro-RO"/>
        </w:rPr>
        <w:tab/>
      </w:r>
    </w:p>
    <w:p w:rsidR="00FD1C6A" w:rsidRPr="00FA1765" w:rsidRDefault="00FD1C6A" w:rsidP="00477C47">
      <w:pPr>
        <w:ind w:firstLine="708"/>
        <w:jc w:val="both"/>
        <w:rPr>
          <w:color w:val="000000"/>
          <w:sz w:val="22"/>
          <w:szCs w:val="22"/>
          <w:lang w:val="ro-RO"/>
        </w:rPr>
      </w:pPr>
      <w:r>
        <w:rPr>
          <w:sz w:val="22"/>
          <w:szCs w:val="22"/>
          <w:lang w:val="ro-RO"/>
        </w:rPr>
        <w:t xml:space="preserve">Prin Hotărârea nr.171 </w:t>
      </w:r>
      <w:r w:rsidRPr="00FA1765">
        <w:rPr>
          <w:sz w:val="22"/>
          <w:szCs w:val="22"/>
          <w:lang w:val="ro-RO"/>
        </w:rPr>
        <w:t>din data de 06.02.2014, Plenul Consiliului Superior al Magistraturii a admis cererea.</w:t>
      </w:r>
      <w:r>
        <w:rPr>
          <w:sz w:val="22"/>
          <w:szCs w:val="22"/>
          <w:lang w:val="ro-RO"/>
        </w:rPr>
        <w:t xml:space="preserve"> S-a apreciat că afirmațiile cuprinse in comunicatul de presă publicat la data de 15.01.2014 pe pagina de internet a Consiliului Județean Constanța au fost de natură să afecteze independența și integritatea procurorilor Direcției Naționale Anticorupție. S-a decis, totodată, că afirmațiile președintelui Consiliului Județean, cercetat într-un dosar penal, nu au fost de natură să afecteze independența și integritatea procurorilor Direcției Naționale Anticorupție, întrucât exprimă o poziție strict personală și subiectivă a unei persoane ce face obiectul unei anchete judiciare.</w:t>
      </w:r>
    </w:p>
    <w:p w:rsidR="00FD1C6A" w:rsidRPr="00FA1765" w:rsidRDefault="00FD1C6A" w:rsidP="00631B89">
      <w:pPr>
        <w:ind w:firstLine="708"/>
        <w:jc w:val="both"/>
        <w:rPr>
          <w:color w:val="000000"/>
          <w:sz w:val="22"/>
          <w:szCs w:val="22"/>
          <w:lang w:val="ro-RO"/>
        </w:rPr>
      </w:pPr>
      <w:r w:rsidRPr="00FA1765">
        <w:rPr>
          <w:color w:val="000000"/>
          <w:sz w:val="22"/>
          <w:szCs w:val="22"/>
          <w:lang w:val="ro-RO"/>
        </w:rPr>
        <w:t xml:space="preserve">- </w:t>
      </w:r>
      <w:r>
        <w:rPr>
          <w:color w:val="000000"/>
          <w:sz w:val="22"/>
          <w:szCs w:val="22"/>
          <w:lang w:val="ro-RO"/>
        </w:rPr>
        <w:t xml:space="preserve">sesizarea transmisă de </w:t>
      </w:r>
      <w:r w:rsidRPr="00FA1765">
        <w:rPr>
          <w:sz w:val="22"/>
          <w:szCs w:val="22"/>
          <w:lang w:val="ro-RO"/>
        </w:rPr>
        <w:t xml:space="preserve"> </w:t>
      </w:r>
      <w:r w:rsidRPr="00FA1765">
        <w:rPr>
          <w:color w:val="000000"/>
          <w:sz w:val="22"/>
          <w:szCs w:val="22"/>
          <w:lang w:val="ro-RO"/>
        </w:rPr>
        <w:t>Consiliul Superior al Magistraturii de efectuare a unor verificări cu privire la apărarea independen</w:t>
      </w:r>
      <w:r>
        <w:rPr>
          <w:color w:val="000000"/>
          <w:sz w:val="22"/>
          <w:szCs w:val="22"/>
          <w:lang w:val="ro-RO"/>
        </w:rPr>
        <w:t>ț</w:t>
      </w:r>
      <w:r w:rsidRPr="00FA1765">
        <w:rPr>
          <w:color w:val="000000"/>
          <w:sz w:val="22"/>
          <w:szCs w:val="22"/>
          <w:lang w:val="ro-RO"/>
        </w:rPr>
        <w:t>ei sistemului judiciar, ca urmare a afirma</w:t>
      </w:r>
      <w:r>
        <w:rPr>
          <w:color w:val="000000"/>
          <w:sz w:val="22"/>
          <w:szCs w:val="22"/>
          <w:lang w:val="ro-RO"/>
        </w:rPr>
        <w:t>ț</w:t>
      </w:r>
      <w:r w:rsidRPr="00FA1765">
        <w:rPr>
          <w:color w:val="000000"/>
          <w:sz w:val="22"/>
          <w:szCs w:val="22"/>
          <w:lang w:val="ro-RO"/>
        </w:rPr>
        <w:t>iilor pre</w:t>
      </w:r>
      <w:r>
        <w:rPr>
          <w:color w:val="000000"/>
          <w:sz w:val="22"/>
          <w:szCs w:val="22"/>
          <w:lang w:val="ro-RO"/>
        </w:rPr>
        <w:t>ș</w:t>
      </w:r>
      <w:r w:rsidRPr="00FA1765">
        <w:rPr>
          <w:color w:val="000000"/>
          <w:sz w:val="22"/>
          <w:szCs w:val="22"/>
          <w:lang w:val="ro-RO"/>
        </w:rPr>
        <w:t>edintelui României, în cadrul unei emisiuni televizate.</w:t>
      </w:r>
    </w:p>
    <w:p w:rsidR="00FD1C6A" w:rsidRPr="00FA1765" w:rsidRDefault="00FD1C6A" w:rsidP="005E6CC7">
      <w:pPr>
        <w:ind w:firstLine="567"/>
        <w:jc w:val="both"/>
        <w:rPr>
          <w:color w:val="000000"/>
          <w:sz w:val="22"/>
          <w:szCs w:val="22"/>
          <w:lang w:val="ro-RO"/>
        </w:rPr>
      </w:pPr>
      <w:r w:rsidRPr="00FA1765">
        <w:rPr>
          <w:color w:val="000000"/>
          <w:sz w:val="22"/>
          <w:szCs w:val="22"/>
          <w:lang w:val="ro-RO"/>
        </w:rPr>
        <w:t xml:space="preserve">Prin Hotărârea nr. 242 din 06.03.2014, Plenul Consiliului Superior al Magistraturii a </w:t>
      </w:r>
      <w:r w:rsidRPr="00FA1765">
        <w:rPr>
          <w:sz w:val="22"/>
          <w:szCs w:val="22"/>
          <w:lang w:val="ro-RO"/>
        </w:rPr>
        <w:t>respins  cererea</w:t>
      </w:r>
      <w:r>
        <w:rPr>
          <w:sz w:val="22"/>
          <w:szCs w:val="22"/>
          <w:lang w:val="ro-RO"/>
        </w:rPr>
        <w:t xml:space="preserve">, reținând că afirmația Președintelui României, făcută în cadrul exprimării unor opinii personale referitoare la subiecte de natură politică, fără nicio legătură cu actul de justiție, nu este de natură a aduce atingere independenței sistemului judiciar, și nici de a crea o stare de pericol în raport de specificul atribuțiilor pe care le au magistrații.  </w:t>
      </w:r>
    </w:p>
    <w:p w:rsidR="00FD1C6A" w:rsidRPr="00FA1765" w:rsidRDefault="00FD1C6A" w:rsidP="00631B89">
      <w:pPr>
        <w:ind w:firstLine="708"/>
        <w:jc w:val="both"/>
        <w:rPr>
          <w:color w:val="000000"/>
          <w:sz w:val="22"/>
          <w:szCs w:val="22"/>
          <w:lang w:val="ro-RO"/>
        </w:rPr>
      </w:pPr>
      <w:r w:rsidRPr="00FA1765">
        <w:rPr>
          <w:color w:val="000000"/>
          <w:sz w:val="22"/>
          <w:szCs w:val="22"/>
          <w:lang w:val="ro-RO"/>
        </w:rPr>
        <w:lastRenderedPageBreak/>
        <w:t>- cererea</w:t>
      </w:r>
      <w:r w:rsidRPr="00FA1765">
        <w:rPr>
          <w:sz w:val="22"/>
          <w:szCs w:val="22"/>
          <w:lang w:val="ro-RO"/>
        </w:rPr>
        <w:t xml:space="preserve"> </w:t>
      </w:r>
      <w:r w:rsidRPr="00FA1765">
        <w:rPr>
          <w:color w:val="000000"/>
          <w:sz w:val="22"/>
          <w:szCs w:val="22"/>
          <w:lang w:val="ro-RO"/>
        </w:rPr>
        <w:t>Consiliul Superior al Magistraturii de efectuare a unor verificări în legătură cu afirma</w:t>
      </w:r>
      <w:r>
        <w:rPr>
          <w:color w:val="000000"/>
          <w:sz w:val="22"/>
          <w:szCs w:val="22"/>
          <w:lang w:val="ro-RO"/>
        </w:rPr>
        <w:t>ț</w:t>
      </w:r>
      <w:r w:rsidRPr="00FA1765">
        <w:rPr>
          <w:color w:val="000000"/>
          <w:sz w:val="22"/>
          <w:szCs w:val="22"/>
          <w:lang w:val="ro-RO"/>
        </w:rPr>
        <w:t>ia potrivit căreia o institu</w:t>
      </w:r>
      <w:r>
        <w:rPr>
          <w:color w:val="000000"/>
          <w:sz w:val="22"/>
          <w:szCs w:val="22"/>
          <w:lang w:val="ro-RO"/>
        </w:rPr>
        <w:t>ț</w:t>
      </w:r>
      <w:r w:rsidRPr="00FA1765">
        <w:rPr>
          <w:color w:val="000000"/>
          <w:sz w:val="22"/>
          <w:szCs w:val="22"/>
          <w:lang w:val="ro-RO"/>
        </w:rPr>
        <w:t xml:space="preserve">ie a statului </w:t>
      </w:r>
      <w:r w:rsidRPr="00FA1765">
        <w:rPr>
          <w:sz w:val="22"/>
          <w:szCs w:val="22"/>
          <w:lang w:val="ro-RO"/>
        </w:rPr>
        <w:t>a calificat activitatea Cur</w:t>
      </w:r>
      <w:r>
        <w:rPr>
          <w:sz w:val="22"/>
          <w:szCs w:val="22"/>
          <w:lang w:val="ro-RO"/>
        </w:rPr>
        <w:t>ț</w:t>
      </w:r>
      <w:r w:rsidRPr="00FA1765">
        <w:rPr>
          <w:sz w:val="22"/>
          <w:szCs w:val="22"/>
          <w:lang w:val="ro-RO"/>
        </w:rPr>
        <w:t>ii de Apel T M, afirmând în recursul declarat împotriva sentin</w:t>
      </w:r>
      <w:r>
        <w:rPr>
          <w:sz w:val="22"/>
          <w:szCs w:val="22"/>
          <w:lang w:val="ro-RO"/>
        </w:rPr>
        <w:t>ț</w:t>
      </w:r>
      <w:r w:rsidRPr="00FA1765">
        <w:rPr>
          <w:sz w:val="22"/>
          <w:szCs w:val="22"/>
          <w:lang w:val="ro-RO"/>
        </w:rPr>
        <w:t>ei acesteia următoarele: “Argumenta</w:t>
      </w:r>
      <w:r>
        <w:rPr>
          <w:sz w:val="22"/>
          <w:szCs w:val="22"/>
          <w:lang w:val="ro-RO"/>
        </w:rPr>
        <w:t>ț</w:t>
      </w:r>
      <w:r w:rsidRPr="00FA1765">
        <w:rPr>
          <w:sz w:val="22"/>
          <w:szCs w:val="22"/>
          <w:lang w:val="ro-RO"/>
        </w:rPr>
        <w:t>ia în spatele căreia se ascunde instan</w:t>
      </w:r>
      <w:r>
        <w:rPr>
          <w:sz w:val="22"/>
          <w:szCs w:val="22"/>
          <w:lang w:val="ro-RO"/>
        </w:rPr>
        <w:t>ț</w:t>
      </w:r>
      <w:r w:rsidRPr="00FA1765">
        <w:rPr>
          <w:sz w:val="22"/>
          <w:szCs w:val="22"/>
          <w:lang w:val="ro-RO"/>
        </w:rPr>
        <w:t xml:space="preserve">a de fond </w:t>
      </w:r>
      <w:r>
        <w:rPr>
          <w:sz w:val="22"/>
          <w:szCs w:val="22"/>
          <w:lang w:val="ro-RO"/>
        </w:rPr>
        <w:t>ș</w:t>
      </w:r>
      <w:r w:rsidRPr="00FA1765">
        <w:rPr>
          <w:sz w:val="22"/>
          <w:szCs w:val="22"/>
          <w:lang w:val="ro-RO"/>
        </w:rPr>
        <w:t>i anume aceea potrivit căreia Legea nr. 161/2003 nu se referă la categoria de demnitari din care intimatul-reclamant face parte…”</w:t>
      </w:r>
    </w:p>
    <w:p w:rsidR="00FD1C6A" w:rsidRPr="00FA1765" w:rsidRDefault="00FD1C6A" w:rsidP="005E6CC7">
      <w:pPr>
        <w:ind w:firstLine="567"/>
        <w:jc w:val="both"/>
        <w:rPr>
          <w:color w:val="000000"/>
          <w:sz w:val="22"/>
          <w:szCs w:val="22"/>
          <w:lang w:val="ro-RO"/>
        </w:rPr>
      </w:pPr>
      <w:r w:rsidRPr="00FA1765">
        <w:rPr>
          <w:color w:val="000000"/>
          <w:sz w:val="22"/>
          <w:szCs w:val="22"/>
          <w:lang w:val="ro-RO"/>
        </w:rPr>
        <w:t xml:space="preserve">Prin Hotărârea nr. 457 din 03.04.2014, Plenul Consiliului Superior al Magistraturii a </w:t>
      </w:r>
      <w:r w:rsidRPr="00FA1765">
        <w:rPr>
          <w:sz w:val="22"/>
          <w:szCs w:val="22"/>
          <w:lang w:val="ro-RO"/>
        </w:rPr>
        <w:t xml:space="preserve">respins  </w:t>
      </w:r>
      <w:r w:rsidRPr="00FA1765">
        <w:rPr>
          <w:color w:val="000000"/>
          <w:sz w:val="22"/>
          <w:szCs w:val="22"/>
          <w:lang w:val="ro-RO"/>
        </w:rPr>
        <w:t>cererea</w:t>
      </w:r>
      <w:r>
        <w:rPr>
          <w:color w:val="000000"/>
          <w:sz w:val="22"/>
          <w:szCs w:val="22"/>
          <w:lang w:val="ro-RO"/>
        </w:rPr>
        <w:t>, considerând că afirmația cuprinsă în motivele de recurs ale instituției, în cadrul exprimării unor critici cu privire la soluția Curții de Apel TM nu este de natură să aducă atingere independenței sistemului judiciar, de a defăima corpul profesional al magistraților și nici de a crea o stare de pericol în raport de specificul atribuțiilor pe care îl are această categorie profesională sau cu privire la independența sau imparțialitatea vreunui judecător.</w:t>
      </w:r>
    </w:p>
    <w:p w:rsidR="00FD1C6A" w:rsidRPr="00FA1765" w:rsidRDefault="00FD1C6A" w:rsidP="005E6CC7">
      <w:pPr>
        <w:ind w:firstLine="567"/>
        <w:jc w:val="both"/>
        <w:rPr>
          <w:color w:val="000000"/>
          <w:sz w:val="22"/>
          <w:szCs w:val="22"/>
          <w:lang w:val="ro-RO"/>
        </w:rPr>
      </w:pPr>
      <w:r w:rsidRPr="00FA1765">
        <w:rPr>
          <w:color w:val="000000"/>
          <w:sz w:val="22"/>
          <w:szCs w:val="22"/>
          <w:lang w:val="ro-RO"/>
        </w:rPr>
        <w:t>- cererea</w:t>
      </w:r>
      <w:r w:rsidRPr="00FA1765">
        <w:rPr>
          <w:sz w:val="22"/>
          <w:szCs w:val="22"/>
          <w:lang w:val="ro-RO"/>
        </w:rPr>
        <w:t xml:space="preserve"> </w:t>
      </w:r>
      <w:r w:rsidRPr="00FA1765">
        <w:rPr>
          <w:color w:val="000000"/>
          <w:sz w:val="22"/>
          <w:szCs w:val="22"/>
          <w:lang w:val="ro-RO"/>
        </w:rPr>
        <w:t>Consiliul Superior al Magistraturii de efectuare a unor verificări în legătură cu eventuala  încălcare a independen</w:t>
      </w:r>
      <w:r>
        <w:rPr>
          <w:color w:val="000000"/>
          <w:sz w:val="22"/>
          <w:szCs w:val="22"/>
          <w:lang w:val="ro-RO"/>
        </w:rPr>
        <w:t>ț</w:t>
      </w:r>
      <w:r w:rsidRPr="00FA1765">
        <w:rPr>
          <w:color w:val="000000"/>
          <w:sz w:val="22"/>
          <w:szCs w:val="22"/>
          <w:lang w:val="ro-RO"/>
        </w:rPr>
        <w:t>ei sistemului judiciar, prin  publicarea pe site-ul "</w:t>
      </w:r>
      <w:hyperlink r:id="rId141" w:history="1">
        <w:r w:rsidRPr="00FA1765">
          <w:rPr>
            <w:rStyle w:val="Hyperlink"/>
            <w:color w:val="000000"/>
            <w:sz w:val="22"/>
            <w:szCs w:val="22"/>
            <w:lang w:val="ro-RO"/>
          </w:rPr>
          <w:t>www.luju.ro</w:t>
        </w:r>
      </w:hyperlink>
      <w:r w:rsidRPr="00FA1765">
        <w:rPr>
          <w:color w:val="000000"/>
          <w:sz w:val="22"/>
          <w:szCs w:val="22"/>
          <w:lang w:val="ro-RO"/>
        </w:rPr>
        <w:t xml:space="preserve">" a scrisorii unui fost judecător. </w:t>
      </w:r>
    </w:p>
    <w:p w:rsidR="00FD1C6A" w:rsidRDefault="00FD1C6A" w:rsidP="005E6CC7">
      <w:pPr>
        <w:ind w:firstLine="567"/>
        <w:jc w:val="both"/>
        <w:rPr>
          <w:color w:val="000000"/>
          <w:sz w:val="22"/>
          <w:szCs w:val="22"/>
          <w:lang w:val="ro-RO"/>
        </w:rPr>
      </w:pPr>
      <w:r w:rsidRPr="00FA1765">
        <w:rPr>
          <w:color w:val="000000"/>
          <w:sz w:val="22"/>
          <w:szCs w:val="22"/>
          <w:lang w:val="ro-RO"/>
        </w:rPr>
        <w:t>Prin Hotărârea nr. 630 din 29.05.2014, Plenul Consiliului Superior a</w:t>
      </w:r>
      <w:r>
        <w:rPr>
          <w:color w:val="000000"/>
          <w:sz w:val="22"/>
          <w:szCs w:val="22"/>
          <w:lang w:val="ro-RO"/>
        </w:rPr>
        <w:t>l Magistraturii a admis cererea.</w:t>
      </w:r>
    </w:p>
    <w:p w:rsidR="00FD1C6A" w:rsidRPr="00FA1765" w:rsidRDefault="00FD1C6A" w:rsidP="00477C47">
      <w:pPr>
        <w:ind w:firstLine="567"/>
        <w:jc w:val="both"/>
        <w:rPr>
          <w:sz w:val="22"/>
          <w:szCs w:val="22"/>
          <w:lang w:val="ro-RO"/>
        </w:rPr>
      </w:pPr>
      <w:r w:rsidRPr="00FA1765">
        <w:rPr>
          <w:sz w:val="22"/>
          <w:szCs w:val="22"/>
          <w:lang w:val="ro-RO"/>
        </w:rPr>
        <w:t>- cererea Consiliului Superior al Magistraturii de efectuare a unor verificări cu privire la apărarea independen</w:t>
      </w:r>
      <w:r>
        <w:rPr>
          <w:sz w:val="22"/>
          <w:szCs w:val="22"/>
          <w:lang w:val="ro-RO"/>
        </w:rPr>
        <w:t>ț</w:t>
      </w:r>
      <w:r w:rsidRPr="00FA1765">
        <w:rPr>
          <w:sz w:val="22"/>
          <w:szCs w:val="22"/>
          <w:lang w:val="ro-RO"/>
        </w:rPr>
        <w:t xml:space="preserve">ei </w:t>
      </w:r>
      <w:r>
        <w:rPr>
          <w:sz w:val="22"/>
          <w:szCs w:val="22"/>
          <w:lang w:val="ro-RO"/>
        </w:rPr>
        <w:t>ș</w:t>
      </w:r>
      <w:r w:rsidRPr="00FA1765">
        <w:rPr>
          <w:sz w:val="22"/>
          <w:szCs w:val="22"/>
          <w:lang w:val="ro-RO"/>
        </w:rPr>
        <w:t>i integrită</w:t>
      </w:r>
      <w:r>
        <w:rPr>
          <w:sz w:val="22"/>
          <w:szCs w:val="22"/>
          <w:lang w:val="ro-RO"/>
        </w:rPr>
        <w:t>ț</w:t>
      </w:r>
      <w:r w:rsidRPr="00FA1765">
        <w:rPr>
          <w:sz w:val="22"/>
          <w:szCs w:val="22"/>
          <w:lang w:val="ro-RO"/>
        </w:rPr>
        <w:t>ii procurorilor din cadrul Direc</w:t>
      </w:r>
      <w:r>
        <w:rPr>
          <w:sz w:val="22"/>
          <w:szCs w:val="22"/>
          <w:lang w:val="ro-RO"/>
        </w:rPr>
        <w:t>ț</w:t>
      </w:r>
      <w:r w:rsidRPr="00FA1765">
        <w:rPr>
          <w:sz w:val="22"/>
          <w:szCs w:val="22"/>
          <w:lang w:val="ro-RO"/>
        </w:rPr>
        <w:t>iei Na</w:t>
      </w:r>
      <w:r>
        <w:rPr>
          <w:sz w:val="22"/>
          <w:szCs w:val="22"/>
          <w:lang w:val="ro-RO"/>
        </w:rPr>
        <w:t>ț</w:t>
      </w:r>
      <w:r w:rsidRPr="00FA1765">
        <w:rPr>
          <w:sz w:val="22"/>
          <w:szCs w:val="22"/>
          <w:lang w:val="ro-RO"/>
        </w:rPr>
        <w:t>ionale Anticorup</w:t>
      </w:r>
      <w:r>
        <w:rPr>
          <w:sz w:val="22"/>
          <w:szCs w:val="22"/>
          <w:lang w:val="ro-RO"/>
        </w:rPr>
        <w:t>ț</w:t>
      </w:r>
      <w:r w:rsidRPr="00FA1765">
        <w:rPr>
          <w:sz w:val="22"/>
          <w:szCs w:val="22"/>
          <w:lang w:val="ro-RO"/>
        </w:rPr>
        <w:t>ie, urmare a declara</w:t>
      </w:r>
      <w:r>
        <w:rPr>
          <w:sz w:val="22"/>
          <w:szCs w:val="22"/>
          <w:lang w:val="ro-RO"/>
        </w:rPr>
        <w:t>ț</w:t>
      </w:r>
      <w:r w:rsidRPr="00FA1765">
        <w:rPr>
          <w:sz w:val="22"/>
          <w:szCs w:val="22"/>
          <w:lang w:val="ro-RO"/>
        </w:rPr>
        <w:t>iilor făcute de în mass-media, cu caracter denigrator care încalcă dreptul procurorilor la imagine, consecin</w:t>
      </w:r>
      <w:r>
        <w:rPr>
          <w:sz w:val="22"/>
          <w:szCs w:val="22"/>
          <w:lang w:val="ro-RO"/>
        </w:rPr>
        <w:t>ț</w:t>
      </w:r>
      <w:r w:rsidRPr="00FA1765">
        <w:rPr>
          <w:sz w:val="22"/>
          <w:szCs w:val="22"/>
          <w:lang w:val="ro-RO"/>
        </w:rPr>
        <w:t>a fiind  afectarea independen</w:t>
      </w:r>
      <w:r>
        <w:rPr>
          <w:sz w:val="22"/>
          <w:szCs w:val="22"/>
          <w:lang w:val="ro-RO"/>
        </w:rPr>
        <w:t>ț</w:t>
      </w:r>
      <w:r w:rsidRPr="00FA1765">
        <w:rPr>
          <w:sz w:val="22"/>
          <w:szCs w:val="22"/>
          <w:lang w:val="ro-RO"/>
        </w:rPr>
        <w:t xml:space="preserve">ei întregului sistem judiciar. </w:t>
      </w:r>
    </w:p>
    <w:p w:rsidR="00FD1C6A" w:rsidRPr="00477C47" w:rsidRDefault="00FD1C6A" w:rsidP="00477C47">
      <w:pPr>
        <w:ind w:firstLine="567"/>
        <w:jc w:val="both"/>
        <w:rPr>
          <w:sz w:val="22"/>
          <w:szCs w:val="22"/>
          <w:lang w:val="ro-RO"/>
        </w:rPr>
      </w:pPr>
      <w:r w:rsidRPr="00FA1765">
        <w:rPr>
          <w:sz w:val="22"/>
          <w:szCs w:val="22"/>
          <w:lang w:val="ro-RO"/>
        </w:rPr>
        <w:t>Prin Hotărârea nr. 845 din data de 03.07.2014, Plenul Consiliului Superior al Magistraturii a admis cererea</w:t>
      </w:r>
      <w:r>
        <w:rPr>
          <w:sz w:val="22"/>
          <w:szCs w:val="22"/>
          <w:lang w:val="ro-RO"/>
        </w:rPr>
        <w:t xml:space="preserve"> formulată</w:t>
      </w:r>
      <w:r w:rsidRPr="00FA1765">
        <w:rPr>
          <w:sz w:val="22"/>
          <w:szCs w:val="22"/>
          <w:lang w:val="ro-RO"/>
        </w:rPr>
        <w:t>.</w:t>
      </w:r>
    </w:p>
    <w:p w:rsidR="00FD1C6A" w:rsidRPr="00FA1765" w:rsidRDefault="00FD1C6A" w:rsidP="005E6CC7">
      <w:pPr>
        <w:ind w:firstLine="567"/>
        <w:jc w:val="both"/>
        <w:rPr>
          <w:color w:val="000000"/>
          <w:sz w:val="22"/>
          <w:szCs w:val="22"/>
          <w:lang w:val="ro-RO"/>
        </w:rPr>
      </w:pPr>
      <w:r w:rsidRPr="00FA1765">
        <w:rPr>
          <w:color w:val="000000"/>
          <w:sz w:val="22"/>
          <w:szCs w:val="22"/>
          <w:lang w:val="ro-RO"/>
        </w:rPr>
        <w:t>- cererea formulată de mai mul</w:t>
      </w:r>
      <w:r>
        <w:rPr>
          <w:color w:val="000000"/>
          <w:sz w:val="22"/>
          <w:szCs w:val="22"/>
          <w:lang w:val="ro-RO"/>
        </w:rPr>
        <w:t>ț</w:t>
      </w:r>
      <w:r w:rsidRPr="00FA1765">
        <w:rPr>
          <w:color w:val="000000"/>
          <w:sz w:val="22"/>
          <w:szCs w:val="22"/>
          <w:lang w:val="ro-RO"/>
        </w:rPr>
        <w:t>i judecători din cadrul Cur</w:t>
      </w:r>
      <w:r>
        <w:rPr>
          <w:color w:val="000000"/>
          <w:sz w:val="22"/>
          <w:szCs w:val="22"/>
          <w:lang w:val="ro-RO"/>
        </w:rPr>
        <w:t>ț</w:t>
      </w:r>
      <w:r w:rsidRPr="00FA1765">
        <w:rPr>
          <w:color w:val="000000"/>
          <w:sz w:val="22"/>
          <w:szCs w:val="22"/>
          <w:lang w:val="ro-RO"/>
        </w:rPr>
        <w:t>ii de Apel O., referitoare la faptul că în data de 31.03.2014 pe site-ul DNA a apărut un comunicat de presă prin care se aducea la cuno</w:t>
      </w:r>
      <w:r>
        <w:rPr>
          <w:color w:val="000000"/>
          <w:sz w:val="22"/>
          <w:szCs w:val="22"/>
          <w:lang w:val="ro-RO"/>
        </w:rPr>
        <w:t>ș</w:t>
      </w:r>
      <w:r w:rsidRPr="00FA1765">
        <w:rPr>
          <w:color w:val="000000"/>
          <w:sz w:val="22"/>
          <w:szCs w:val="22"/>
          <w:lang w:val="ro-RO"/>
        </w:rPr>
        <w:t>tin</w:t>
      </w:r>
      <w:r>
        <w:rPr>
          <w:color w:val="000000"/>
          <w:sz w:val="22"/>
          <w:szCs w:val="22"/>
          <w:lang w:val="ro-RO"/>
        </w:rPr>
        <w:t>ț</w:t>
      </w:r>
      <w:r w:rsidRPr="00FA1765">
        <w:rPr>
          <w:color w:val="000000"/>
          <w:sz w:val="22"/>
          <w:szCs w:val="22"/>
          <w:lang w:val="ro-RO"/>
        </w:rPr>
        <w:t xml:space="preserve">a opiniei publice faptul că s-a </w:t>
      </w:r>
      <w:r w:rsidRPr="00FA1765">
        <w:rPr>
          <w:sz w:val="22"/>
          <w:szCs w:val="22"/>
          <w:lang w:val="ro-RO"/>
        </w:rPr>
        <w:t>dispus efectuarea urmăririi penale fa</w:t>
      </w:r>
      <w:r>
        <w:rPr>
          <w:sz w:val="22"/>
          <w:szCs w:val="22"/>
          <w:lang w:val="ro-RO"/>
        </w:rPr>
        <w:t>ț</w:t>
      </w:r>
      <w:r w:rsidRPr="00FA1765">
        <w:rPr>
          <w:sz w:val="22"/>
          <w:szCs w:val="22"/>
          <w:lang w:val="ro-RO"/>
        </w:rPr>
        <w:t>ă de al</w:t>
      </w:r>
      <w:r>
        <w:rPr>
          <w:sz w:val="22"/>
          <w:szCs w:val="22"/>
          <w:lang w:val="ro-RO"/>
        </w:rPr>
        <w:t>ț</w:t>
      </w:r>
      <w:r w:rsidRPr="00FA1765">
        <w:rPr>
          <w:sz w:val="22"/>
          <w:szCs w:val="22"/>
          <w:lang w:val="ro-RO"/>
        </w:rPr>
        <w:t xml:space="preserve">i patru judecători din cadrul </w:t>
      </w:r>
      <w:r>
        <w:rPr>
          <w:sz w:val="22"/>
          <w:szCs w:val="22"/>
          <w:lang w:val="ro-RO"/>
        </w:rPr>
        <w:t xml:space="preserve">Curții de Apel  O., respectiv, </w:t>
      </w:r>
      <w:r w:rsidRPr="00FA1765">
        <w:rPr>
          <w:sz w:val="22"/>
          <w:szCs w:val="22"/>
          <w:lang w:val="ro-RO"/>
        </w:rPr>
        <w:t xml:space="preserve">Tribunalul B. </w:t>
      </w:r>
    </w:p>
    <w:p w:rsidR="00FD1C6A" w:rsidRPr="00FA1765" w:rsidRDefault="00FD1C6A" w:rsidP="005E6CC7">
      <w:pPr>
        <w:ind w:firstLine="567"/>
        <w:jc w:val="both"/>
        <w:rPr>
          <w:color w:val="000000"/>
          <w:sz w:val="22"/>
          <w:szCs w:val="22"/>
          <w:lang w:val="ro-RO"/>
        </w:rPr>
      </w:pPr>
      <w:r w:rsidRPr="00FA1765">
        <w:rPr>
          <w:color w:val="000000"/>
          <w:sz w:val="22"/>
          <w:szCs w:val="22"/>
          <w:lang w:val="ro-RO"/>
        </w:rPr>
        <w:t>Prin Hotărârea nr. 846 din 03.07.2014, Plenul Consiliului Superior al Magistraturii a respins  cererea.</w:t>
      </w:r>
      <w:r>
        <w:rPr>
          <w:color w:val="000000"/>
          <w:sz w:val="22"/>
          <w:szCs w:val="22"/>
          <w:lang w:val="ro-RO"/>
        </w:rPr>
        <w:t xml:space="preserve"> Plenul a reținut că demersul de a da publicității informațiile solicitate se circumscrie reglementărilor interne și are legătură cu obligațiile autorităților de a pune la dispoziția opiniei publice informații despre proceduri penale aflate în derulare, ce reprezintă probleme de interes public din activitatea instanțelor și a parchetelor, conform principiului nr. 4 al Recomandării Rec(2003) 13 a Comitetului Miniștrilor către statele membre. S-a mai arătat că s-a dat publicității un comunicat care atestă faptul că se derulează cercetări cu privire la patru judecători ce sunt suspectați de săvârșirea unor fapte de corupție, urmând a se stabili doar la finalul anchetei penale dacă se confirmă sau nu faptele menționate.</w:t>
      </w:r>
    </w:p>
    <w:p w:rsidR="00FD1C6A" w:rsidRPr="00FA1765" w:rsidRDefault="00FD1C6A" w:rsidP="005E6CC7">
      <w:pPr>
        <w:ind w:firstLine="567"/>
        <w:jc w:val="both"/>
        <w:rPr>
          <w:color w:val="000000"/>
          <w:sz w:val="22"/>
          <w:szCs w:val="22"/>
          <w:lang w:val="ro-RO"/>
        </w:rPr>
      </w:pPr>
      <w:r w:rsidRPr="00FA1765">
        <w:rPr>
          <w:color w:val="000000"/>
          <w:sz w:val="22"/>
          <w:szCs w:val="22"/>
          <w:lang w:val="ro-RO"/>
        </w:rPr>
        <w:t>- cererea Pre</w:t>
      </w:r>
      <w:r>
        <w:rPr>
          <w:color w:val="000000"/>
          <w:sz w:val="22"/>
          <w:szCs w:val="22"/>
          <w:lang w:val="ro-RO"/>
        </w:rPr>
        <w:t>ș</w:t>
      </w:r>
      <w:r w:rsidRPr="00FA1765">
        <w:rPr>
          <w:color w:val="000000"/>
          <w:sz w:val="22"/>
          <w:szCs w:val="22"/>
          <w:lang w:val="ro-RO"/>
        </w:rPr>
        <w:t>edintelui Consiliului Superior al Magistraturii prin care a solicitat apărarea independen</w:t>
      </w:r>
      <w:r>
        <w:rPr>
          <w:color w:val="000000"/>
          <w:sz w:val="22"/>
          <w:szCs w:val="22"/>
          <w:lang w:val="ro-RO"/>
        </w:rPr>
        <w:t>ț</w:t>
      </w:r>
      <w:r w:rsidRPr="00FA1765">
        <w:rPr>
          <w:color w:val="000000"/>
          <w:sz w:val="22"/>
          <w:szCs w:val="22"/>
          <w:lang w:val="ro-RO"/>
        </w:rPr>
        <w:t>ei justi</w:t>
      </w:r>
      <w:r>
        <w:rPr>
          <w:color w:val="000000"/>
          <w:sz w:val="22"/>
          <w:szCs w:val="22"/>
          <w:lang w:val="ro-RO"/>
        </w:rPr>
        <w:t>ț</w:t>
      </w:r>
      <w:r w:rsidRPr="00FA1765">
        <w:rPr>
          <w:color w:val="000000"/>
          <w:sz w:val="22"/>
          <w:szCs w:val="22"/>
          <w:lang w:val="ro-RO"/>
        </w:rPr>
        <w:t>iei, în raport de afirma</w:t>
      </w:r>
      <w:r>
        <w:rPr>
          <w:color w:val="000000"/>
          <w:sz w:val="22"/>
          <w:szCs w:val="22"/>
          <w:lang w:val="ro-RO"/>
        </w:rPr>
        <w:t>ț</w:t>
      </w:r>
      <w:r w:rsidRPr="00FA1765">
        <w:rPr>
          <w:color w:val="000000"/>
          <w:sz w:val="22"/>
          <w:szCs w:val="22"/>
          <w:lang w:val="ro-RO"/>
        </w:rPr>
        <w:t>iile publice vehiculate în mass-media în data de 19.06.2014, privind pre</w:t>
      </w:r>
      <w:r>
        <w:rPr>
          <w:color w:val="000000"/>
          <w:sz w:val="22"/>
          <w:szCs w:val="22"/>
          <w:lang w:val="ro-RO"/>
        </w:rPr>
        <w:t>ș</w:t>
      </w:r>
      <w:r w:rsidRPr="00FA1765">
        <w:rPr>
          <w:color w:val="000000"/>
          <w:sz w:val="22"/>
          <w:szCs w:val="22"/>
          <w:lang w:val="ro-RO"/>
        </w:rPr>
        <w:t>edintele Înaltei Cur</w:t>
      </w:r>
      <w:r>
        <w:rPr>
          <w:color w:val="000000"/>
          <w:sz w:val="22"/>
          <w:szCs w:val="22"/>
          <w:lang w:val="ro-RO"/>
        </w:rPr>
        <w:t>ț</w:t>
      </w:r>
      <w:r w:rsidRPr="00FA1765">
        <w:rPr>
          <w:color w:val="000000"/>
          <w:sz w:val="22"/>
          <w:szCs w:val="22"/>
          <w:lang w:val="ro-RO"/>
        </w:rPr>
        <w:t>i de Casa</w:t>
      </w:r>
      <w:r>
        <w:rPr>
          <w:color w:val="000000"/>
          <w:sz w:val="22"/>
          <w:szCs w:val="22"/>
          <w:lang w:val="ro-RO"/>
        </w:rPr>
        <w:t>ț</w:t>
      </w:r>
      <w:r w:rsidRPr="00FA1765">
        <w:rPr>
          <w:color w:val="000000"/>
          <w:sz w:val="22"/>
          <w:szCs w:val="22"/>
          <w:lang w:val="ro-RO"/>
        </w:rPr>
        <w:t xml:space="preserve">ie </w:t>
      </w:r>
      <w:r>
        <w:rPr>
          <w:color w:val="000000"/>
          <w:sz w:val="22"/>
          <w:szCs w:val="22"/>
          <w:lang w:val="ro-RO"/>
        </w:rPr>
        <w:t>ș</w:t>
      </w:r>
      <w:r w:rsidRPr="00FA1765">
        <w:rPr>
          <w:color w:val="000000"/>
          <w:sz w:val="22"/>
          <w:szCs w:val="22"/>
          <w:lang w:val="ro-RO"/>
        </w:rPr>
        <w:t>i Justi</w:t>
      </w:r>
      <w:r>
        <w:rPr>
          <w:color w:val="000000"/>
          <w:sz w:val="22"/>
          <w:szCs w:val="22"/>
          <w:lang w:val="ro-RO"/>
        </w:rPr>
        <w:t>ț</w:t>
      </w:r>
      <w:r w:rsidRPr="00FA1765">
        <w:rPr>
          <w:color w:val="000000"/>
          <w:sz w:val="22"/>
          <w:szCs w:val="22"/>
          <w:lang w:val="ro-RO"/>
        </w:rPr>
        <w:t xml:space="preserve">ie </w:t>
      </w:r>
      <w:r>
        <w:rPr>
          <w:color w:val="000000"/>
          <w:sz w:val="22"/>
          <w:szCs w:val="22"/>
          <w:lang w:val="ro-RO"/>
        </w:rPr>
        <w:t>ș</w:t>
      </w:r>
      <w:r w:rsidRPr="00FA1765">
        <w:rPr>
          <w:color w:val="000000"/>
          <w:sz w:val="22"/>
          <w:szCs w:val="22"/>
          <w:lang w:val="ro-RO"/>
        </w:rPr>
        <w:t xml:space="preserve">i pe procurorul </w:t>
      </w:r>
      <w:r>
        <w:rPr>
          <w:color w:val="000000"/>
          <w:sz w:val="22"/>
          <w:szCs w:val="22"/>
          <w:lang w:val="ro-RO"/>
        </w:rPr>
        <w:t>ș</w:t>
      </w:r>
      <w:r w:rsidRPr="00FA1765">
        <w:rPr>
          <w:color w:val="000000"/>
          <w:sz w:val="22"/>
          <w:szCs w:val="22"/>
          <w:lang w:val="ro-RO"/>
        </w:rPr>
        <w:t>ef al Direc</w:t>
      </w:r>
      <w:r>
        <w:rPr>
          <w:color w:val="000000"/>
          <w:sz w:val="22"/>
          <w:szCs w:val="22"/>
          <w:lang w:val="ro-RO"/>
        </w:rPr>
        <w:t>ț</w:t>
      </w:r>
      <w:r w:rsidRPr="00FA1765">
        <w:rPr>
          <w:color w:val="000000"/>
          <w:sz w:val="22"/>
          <w:szCs w:val="22"/>
          <w:lang w:val="ro-RO"/>
        </w:rPr>
        <w:t>iei Na</w:t>
      </w:r>
      <w:r>
        <w:rPr>
          <w:color w:val="000000"/>
          <w:sz w:val="22"/>
          <w:szCs w:val="22"/>
          <w:lang w:val="ro-RO"/>
        </w:rPr>
        <w:t>ț</w:t>
      </w:r>
      <w:r w:rsidRPr="00FA1765">
        <w:rPr>
          <w:color w:val="000000"/>
          <w:sz w:val="22"/>
          <w:szCs w:val="22"/>
          <w:lang w:val="ro-RO"/>
        </w:rPr>
        <w:t>ionale Anticorup</w:t>
      </w:r>
      <w:r>
        <w:rPr>
          <w:color w:val="000000"/>
          <w:sz w:val="22"/>
          <w:szCs w:val="22"/>
          <w:lang w:val="ro-RO"/>
        </w:rPr>
        <w:t>ț</w:t>
      </w:r>
      <w:r w:rsidRPr="00FA1765">
        <w:rPr>
          <w:color w:val="000000"/>
          <w:sz w:val="22"/>
          <w:szCs w:val="22"/>
          <w:lang w:val="ro-RO"/>
        </w:rPr>
        <w:t>ie.</w:t>
      </w:r>
    </w:p>
    <w:p w:rsidR="00FD1C6A" w:rsidRPr="00FA1765" w:rsidRDefault="00FD1C6A" w:rsidP="005E6CC7">
      <w:pPr>
        <w:ind w:firstLine="567"/>
        <w:jc w:val="both"/>
        <w:rPr>
          <w:color w:val="000000"/>
          <w:sz w:val="22"/>
          <w:szCs w:val="22"/>
          <w:lang w:val="ro-RO"/>
        </w:rPr>
      </w:pPr>
      <w:r w:rsidRPr="00FA1765">
        <w:rPr>
          <w:color w:val="000000"/>
          <w:sz w:val="22"/>
          <w:szCs w:val="22"/>
          <w:lang w:val="ro-RO"/>
        </w:rPr>
        <w:t xml:space="preserve">Prin Hotărârea nr. 882 din 09.07.2014, Plenul Consiliului Superior al Magistraturii a </w:t>
      </w:r>
      <w:r>
        <w:rPr>
          <w:color w:val="000000"/>
          <w:sz w:val="22"/>
          <w:szCs w:val="22"/>
          <w:lang w:val="ro-RO"/>
        </w:rPr>
        <w:t xml:space="preserve">admis </w:t>
      </w:r>
      <w:r w:rsidRPr="00FA1765">
        <w:rPr>
          <w:color w:val="000000"/>
          <w:sz w:val="22"/>
          <w:szCs w:val="22"/>
          <w:lang w:val="ro-RO"/>
        </w:rPr>
        <w:t>cererea.</w:t>
      </w:r>
      <w:r>
        <w:rPr>
          <w:color w:val="000000"/>
          <w:sz w:val="22"/>
          <w:szCs w:val="22"/>
          <w:lang w:val="ro-RO"/>
        </w:rPr>
        <w:t xml:space="preserve"> Plenul a reținut că discuțiile purtate în cadrul ședinței unei instituții publice fără atribuții jurisdicționale, formularea unor opinii tranșante cu privire la legalitatea unei proceduri judiciare și la necesitatea suspendării din funcție a procurorului-șef al Direcției Naționale Anticorupție sunt aspecte care contravin obligației de rezervă ce incumbă reprezentanților puterii executive, în raport cu aprecierea legalității actelor efectuate de judecători și procurori.</w:t>
      </w:r>
    </w:p>
    <w:p w:rsidR="00FD1C6A" w:rsidRPr="00FA1765" w:rsidRDefault="00FD1C6A" w:rsidP="005E6CC7">
      <w:pPr>
        <w:ind w:firstLine="567"/>
        <w:jc w:val="both"/>
        <w:rPr>
          <w:color w:val="000000"/>
          <w:sz w:val="22"/>
          <w:szCs w:val="22"/>
          <w:lang w:val="ro-RO"/>
        </w:rPr>
      </w:pPr>
      <w:r w:rsidRPr="00FA1765">
        <w:rPr>
          <w:color w:val="000000"/>
          <w:sz w:val="22"/>
          <w:szCs w:val="22"/>
          <w:lang w:val="ro-RO"/>
        </w:rPr>
        <w:t>- cererea</w:t>
      </w:r>
      <w:r w:rsidRPr="00FA1765">
        <w:rPr>
          <w:sz w:val="22"/>
          <w:szCs w:val="22"/>
          <w:lang w:val="ro-RO"/>
        </w:rPr>
        <w:t xml:space="preserve"> </w:t>
      </w:r>
      <w:r w:rsidRPr="00FA1765">
        <w:rPr>
          <w:color w:val="000000"/>
          <w:sz w:val="22"/>
          <w:szCs w:val="22"/>
          <w:lang w:val="ro-RO"/>
        </w:rPr>
        <w:t>Consiliul Superior al Magistraturii de efectuare a unor verificări privind apărarea independen</w:t>
      </w:r>
      <w:r>
        <w:rPr>
          <w:color w:val="000000"/>
          <w:sz w:val="22"/>
          <w:szCs w:val="22"/>
          <w:lang w:val="ro-RO"/>
        </w:rPr>
        <w:t>ț</w:t>
      </w:r>
      <w:r w:rsidRPr="00FA1765">
        <w:rPr>
          <w:color w:val="000000"/>
          <w:sz w:val="22"/>
          <w:szCs w:val="22"/>
          <w:lang w:val="ro-RO"/>
        </w:rPr>
        <w:t xml:space="preserve">ei </w:t>
      </w:r>
      <w:r>
        <w:rPr>
          <w:color w:val="000000"/>
          <w:sz w:val="22"/>
          <w:szCs w:val="22"/>
          <w:lang w:val="ro-RO"/>
        </w:rPr>
        <w:t>ș</w:t>
      </w:r>
      <w:r w:rsidRPr="00FA1765">
        <w:rPr>
          <w:color w:val="000000"/>
          <w:sz w:val="22"/>
          <w:szCs w:val="22"/>
          <w:lang w:val="ro-RO"/>
        </w:rPr>
        <w:t>i impar</w:t>
      </w:r>
      <w:r>
        <w:rPr>
          <w:color w:val="000000"/>
          <w:sz w:val="22"/>
          <w:szCs w:val="22"/>
          <w:lang w:val="ro-RO"/>
        </w:rPr>
        <w:t>ț</w:t>
      </w:r>
      <w:r w:rsidRPr="00FA1765">
        <w:rPr>
          <w:color w:val="000000"/>
          <w:sz w:val="22"/>
          <w:szCs w:val="22"/>
          <w:lang w:val="ro-RO"/>
        </w:rPr>
        <w:t>ialită</w:t>
      </w:r>
      <w:r>
        <w:rPr>
          <w:color w:val="000000"/>
          <w:sz w:val="22"/>
          <w:szCs w:val="22"/>
          <w:lang w:val="ro-RO"/>
        </w:rPr>
        <w:t>ț</w:t>
      </w:r>
      <w:r w:rsidRPr="00FA1765">
        <w:rPr>
          <w:color w:val="000000"/>
          <w:sz w:val="22"/>
          <w:szCs w:val="22"/>
          <w:lang w:val="ro-RO"/>
        </w:rPr>
        <w:t xml:space="preserve">ii judecătorilor </w:t>
      </w:r>
      <w:r>
        <w:rPr>
          <w:color w:val="000000"/>
          <w:sz w:val="22"/>
          <w:szCs w:val="22"/>
          <w:lang w:val="ro-RO"/>
        </w:rPr>
        <w:t>ș</w:t>
      </w:r>
      <w:r w:rsidRPr="00FA1765">
        <w:rPr>
          <w:color w:val="000000"/>
          <w:sz w:val="22"/>
          <w:szCs w:val="22"/>
          <w:lang w:val="ro-RO"/>
        </w:rPr>
        <w:t>i procurorilor, urmare a apari</w:t>
      </w:r>
      <w:r>
        <w:rPr>
          <w:color w:val="000000"/>
          <w:sz w:val="22"/>
          <w:szCs w:val="22"/>
          <w:lang w:val="ro-RO"/>
        </w:rPr>
        <w:t>ț</w:t>
      </w:r>
      <w:r w:rsidRPr="00FA1765">
        <w:rPr>
          <w:color w:val="000000"/>
          <w:sz w:val="22"/>
          <w:szCs w:val="22"/>
          <w:lang w:val="ro-RO"/>
        </w:rPr>
        <w:t xml:space="preserve">iei în mass-media a unor multiple articole </w:t>
      </w:r>
      <w:r>
        <w:rPr>
          <w:color w:val="000000"/>
          <w:sz w:val="22"/>
          <w:szCs w:val="22"/>
          <w:lang w:val="ro-RO"/>
        </w:rPr>
        <w:t>ș</w:t>
      </w:r>
      <w:r w:rsidRPr="00FA1765">
        <w:rPr>
          <w:color w:val="000000"/>
          <w:sz w:val="22"/>
          <w:szCs w:val="22"/>
          <w:lang w:val="ro-RO"/>
        </w:rPr>
        <w:t>i comentarii cu privire la activitatea de judecată desfă</w:t>
      </w:r>
      <w:r>
        <w:rPr>
          <w:color w:val="000000"/>
          <w:sz w:val="22"/>
          <w:szCs w:val="22"/>
          <w:lang w:val="ro-RO"/>
        </w:rPr>
        <w:t>ș</w:t>
      </w:r>
      <w:r w:rsidRPr="00FA1765">
        <w:rPr>
          <w:color w:val="000000"/>
          <w:sz w:val="22"/>
          <w:szCs w:val="22"/>
          <w:lang w:val="ro-RO"/>
        </w:rPr>
        <w:t>urată la nivelul Cur</w:t>
      </w:r>
      <w:r>
        <w:rPr>
          <w:color w:val="000000"/>
          <w:sz w:val="22"/>
          <w:szCs w:val="22"/>
          <w:lang w:val="ro-RO"/>
        </w:rPr>
        <w:t>ț</w:t>
      </w:r>
      <w:r w:rsidRPr="00FA1765">
        <w:rPr>
          <w:color w:val="000000"/>
          <w:sz w:val="22"/>
          <w:szCs w:val="22"/>
          <w:lang w:val="ro-RO"/>
        </w:rPr>
        <w:t xml:space="preserve">ii de Apel B. precum </w:t>
      </w:r>
      <w:r>
        <w:rPr>
          <w:color w:val="000000"/>
          <w:sz w:val="22"/>
          <w:szCs w:val="22"/>
          <w:lang w:val="ro-RO"/>
        </w:rPr>
        <w:t>ș</w:t>
      </w:r>
      <w:r w:rsidRPr="00FA1765">
        <w:rPr>
          <w:color w:val="000000"/>
          <w:sz w:val="22"/>
          <w:szCs w:val="22"/>
          <w:lang w:val="ro-RO"/>
        </w:rPr>
        <w:t>i cea de urmărire penală desfă</w:t>
      </w:r>
      <w:r>
        <w:rPr>
          <w:color w:val="000000"/>
          <w:sz w:val="22"/>
          <w:szCs w:val="22"/>
          <w:lang w:val="ro-RO"/>
        </w:rPr>
        <w:t>ș</w:t>
      </w:r>
      <w:r w:rsidRPr="00FA1765">
        <w:rPr>
          <w:color w:val="000000"/>
          <w:sz w:val="22"/>
          <w:szCs w:val="22"/>
          <w:lang w:val="ro-RO"/>
        </w:rPr>
        <w:t>urată de către procurorii Direc</w:t>
      </w:r>
      <w:r>
        <w:rPr>
          <w:color w:val="000000"/>
          <w:sz w:val="22"/>
          <w:szCs w:val="22"/>
          <w:lang w:val="ro-RO"/>
        </w:rPr>
        <w:t>ț</w:t>
      </w:r>
      <w:r w:rsidRPr="00FA1765">
        <w:rPr>
          <w:color w:val="000000"/>
          <w:sz w:val="22"/>
          <w:szCs w:val="22"/>
          <w:lang w:val="ro-RO"/>
        </w:rPr>
        <w:t>iei Na</w:t>
      </w:r>
      <w:r>
        <w:rPr>
          <w:color w:val="000000"/>
          <w:sz w:val="22"/>
          <w:szCs w:val="22"/>
          <w:lang w:val="ro-RO"/>
        </w:rPr>
        <w:t>ț</w:t>
      </w:r>
      <w:r w:rsidRPr="00FA1765">
        <w:rPr>
          <w:color w:val="000000"/>
          <w:sz w:val="22"/>
          <w:szCs w:val="22"/>
          <w:lang w:val="ro-RO"/>
        </w:rPr>
        <w:t>ionale Anticorup</w:t>
      </w:r>
      <w:r>
        <w:rPr>
          <w:color w:val="000000"/>
          <w:sz w:val="22"/>
          <w:szCs w:val="22"/>
          <w:lang w:val="ro-RO"/>
        </w:rPr>
        <w:t>ț</w:t>
      </w:r>
      <w:r w:rsidRPr="00FA1765">
        <w:rPr>
          <w:color w:val="000000"/>
          <w:sz w:val="22"/>
          <w:szCs w:val="22"/>
          <w:lang w:val="ro-RO"/>
        </w:rPr>
        <w:t>ie.</w:t>
      </w:r>
    </w:p>
    <w:p w:rsidR="00FD1C6A" w:rsidRPr="00FA1765" w:rsidRDefault="00FD1C6A" w:rsidP="005E6CC7">
      <w:pPr>
        <w:ind w:firstLine="567"/>
        <w:jc w:val="both"/>
        <w:rPr>
          <w:color w:val="000000"/>
          <w:sz w:val="22"/>
          <w:szCs w:val="22"/>
          <w:lang w:val="ro-RO"/>
        </w:rPr>
      </w:pPr>
      <w:r>
        <w:rPr>
          <w:color w:val="000000"/>
          <w:sz w:val="22"/>
          <w:szCs w:val="22"/>
          <w:lang w:val="ro-RO"/>
        </w:rPr>
        <w:t>Prin Hotărârea nr. 1022 din 23</w:t>
      </w:r>
      <w:r w:rsidRPr="00FA1765">
        <w:rPr>
          <w:color w:val="000000"/>
          <w:sz w:val="22"/>
          <w:szCs w:val="22"/>
          <w:lang w:val="ro-RO"/>
        </w:rPr>
        <w:t xml:space="preserve">.09.2014, Plenul Consiliului Superior al Magistraturii a </w:t>
      </w:r>
      <w:r w:rsidRPr="00FA1765">
        <w:rPr>
          <w:sz w:val="22"/>
          <w:szCs w:val="22"/>
          <w:lang w:val="ro-RO"/>
        </w:rPr>
        <w:t>admis cererea.</w:t>
      </w:r>
    </w:p>
    <w:p w:rsidR="00FD1C6A" w:rsidRDefault="00FD1C6A" w:rsidP="005E6CC7">
      <w:pPr>
        <w:ind w:firstLine="567"/>
        <w:jc w:val="both"/>
        <w:rPr>
          <w:color w:val="000000"/>
          <w:sz w:val="22"/>
          <w:szCs w:val="22"/>
          <w:lang w:val="ro-RO"/>
        </w:rPr>
      </w:pPr>
      <w:r w:rsidRPr="00FA1765">
        <w:rPr>
          <w:color w:val="000000"/>
          <w:sz w:val="22"/>
          <w:szCs w:val="22"/>
          <w:lang w:val="ro-RO"/>
        </w:rPr>
        <w:t>- cererea unui judecător  de apărarea independen</w:t>
      </w:r>
      <w:r>
        <w:rPr>
          <w:color w:val="000000"/>
          <w:sz w:val="22"/>
          <w:szCs w:val="22"/>
          <w:lang w:val="ro-RO"/>
        </w:rPr>
        <w:t>ț</w:t>
      </w:r>
      <w:r w:rsidRPr="00FA1765">
        <w:rPr>
          <w:color w:val="000000"/>
          <w:sz w:val="22"/>
          <w:szCs w:val="22"/>
          <w:lang w:val="ro-RO"/>
        </w:rPr>
        <w:t>ei, impar</w:t>
      </w:r>
      <w:r>
        <w:rPr>
          <w:color w:val="000000"/>
          <w:sz w:val="22"/>
          <w:szCs w:val="22"/>
          <w:lang w:val="ro-RO"/>
        </w:rPr>
        <w:t>ț</w:t>
      </w:r>
      <w:r w:rsidRPr="00FA1765">
        <w:rPr>
          <w:color w:val="000000"/>
          <w:sz w:val="22"/>
          <w:szCs w:val="22"/>
          <w:lang w:val="ro-RO"/>
        </w:rPr>
        <w:t>ialită</w:t>
      </w:r>
      <w:r>
        <w:rPr>
          <w:color w:val="000000"/>
          <w:sz w:val="22"/>
          <w:szCs w:val="22"/>
          <w:lang w:val="ro-RO"/>
        </w:rPr>
        <w:t>ț</w:t>
      </w:r>
      <w:r w:rsidRPr="00FA1765">
        <w:rPr>
          <w:color w:val="000000"/>
          <w:sz w:val="22"/>
          <w:szCs w:val="22"/>
          <w:lang w:val="ro-RO"/>
        </w:rPr>
        <w:t xml:space="preserve">ii </w:t>
      </w:r>
      <w:r>
        <w:rPr>
          <w:color w:val="000000"/>
          <w:sz w:val="22"/>
          <w:szCs w:val="22"/>
          <w:lang w:val="ro-RO"/>
        </w:rPr>
        <w:t>ș</w:t>
      </w:r>
      <w:r w:rsidRPr="00FA1765">
        <w:rPr>
          <w:color w:val="000000"/>
          <w:sz w:val="22"/>
          <w:szCs w:val="22"/>
          <w:lang w:val="ro-RO"/>
        </w:rPr>
        <w:t>i</w:t>
      </w:r>
      <w:r>
        <w:rPr>
          <w:color w:val="000000"/>
          <w:sz w:val="22"/>
          <w:szCs w:val="22"/>
          <w:lang w:val="ro-RO"/>
        </w:rPr>
        <w:t xml:space="preserve"> reputației sistemului judiciar.</w:t>
      </w:r>
    </w:p>
    <w:p w:rsidR="00FD1C6A" w:rsidRPr="00FA1765" w:rsidRDefault="00FD1C6A" w:rsidP="005E6CC7">
      <w:pPr>
        <w:ind w:firstLine="567"/>
        <w:jc w:val="both"/>
        <w:rPr>
          <w:color w:val="000000"/>
          <w:sz w:val="22"/>
          <w:szCs w:val="22"/>
          <w:lang w:val="ro-RO"/>
        </w:rPr>
      </w:pPr>
      <w:r w:rsidRPr="00FA1765">
        <w:rPr>
          <w:color w:val="000000"/>
          <w:sz w:val="22"/>
          <w:szCs w:val="22"/>
          <w:lang w:val="ro-RO"/>
        </w:rPr>
        <w:t xml:space="preserve">La data de 06.11.2014 Plenul Consiliului Superior al Magistraturii </w:t>
      </w:r>
      <w:r>
        <w:rPr>
          <w:color w:val="000000"/>
          <w:sz w:val="22"/>
          <w:szCs w:val="22"/>
          <w:lang w:val="ro-RO"/>
        </w:rPr>
        <w:t>ș</w:t>
      </w:r>
      <w:r w:rsidRPr="00FA1765">
        <w:rPr>
          <w:color w:val="000000"/>
          <w:sz w:val="22"/>
          <w:szCs w:val="22"/>
          <w:lang w:val="ro-RO"/>
        </w:rPr>
        <w:t>i-a însu</w:t>
      </w:r>
      <w:r>
        <w:rPr>
          <w:color w:val="000000"/>
          <w:sz w:val="22"/>
          <w:szCs w:val="22"/>
          <w:lang w:val="ro-RO"/>
        </w:rPr>
        <w:t>ș</w:t>
      </w:r>
      <w:r w:rsidRPr="00FA1765">
        <w:rPr>
          <w:color w:val="000000"/>
          <w:sz w:val="22"/>
          <w:szCs w:val="22"/>
          <w:lang w:val="ro-RO"/>
        </w:rPr>
        <w:t>it concluzia Inspec</w:t>
      </w:r>
      <w:r>
        <w:rPr>
          <w:color w:val="000000"/>
          <w:sz w:val="22"/>
          <w:szCs w:val="22"/>
          <w:lang w:val="ro-RO"/>
        </w:rPr>
        <w:t>ț</w:t>
      </w:r>
      <w:r w:rsidRPr="00FA1765">
        <w:rPr>
          <w:color w:val="000000"/>
          <w:sz w:val="22"/>
          <w:szCs w:val="22"/>
          <w:lang w:val="ro-RO"/>
        </w:rPr>
        <w:t>iei Judiciare în sensul că cererea formulată nu cuprinde situa</w:t>
      </w:r>
      <w:r>
        <w:rPr>
          <w:color w:val="000000"/>
          <w:sz w:val="22"/>
          <w:szCs w:val="22"/>
          <w:lang w:val="ro-RO"/>
        </w:rPr>
        <w:t>ț</w:t>
      </w:r>
      <w:r w:rsidRPr="00FA1765">
        <w:rPr>
          <w:color w:val="000000"/>
          <w:sz w:val="22"/>
          <w:szCs w:val="22"/>
          <w:lang w:val="ro-RO"/>
        </w:rPr>
        <w:t xml:space="preserve">ii faptice ce ar putea fi individualizate. </w:t>
      </w:r>
    </w:p>
    <w:p w:rsidR="00FD1C6A" w:rsidRPr="00FA1765" w:rsidRDefault="00FD1C6A" w:rsidP="005E6CC7">
      <w:pPr>
        <w:ind w:firstLine="567"/>
        <w:jc w:val="both"/>
        <w:rPr>
          <w:color w:val="000000"/>
          <w:sz w:val="22"/>
          <w:szCs w:val="22"/>
          <w:lang w:val="ro-RO"/>
        </w:rPr>
      </w:pPr>
      <w:r w:rsidRPr="00FA1765">
        <w:rPr>
          <w:color w:val="000000"/>
          <w:sz w:val="22"/>
          <w:szCs w:val="22"/>
          <w:lang w:val="ro-RO"/>
        </w:rPr>
        <w:t>- cererea</w:t>
      </w:r>
      <w:r w:rsidRPr="00FA1765">
        <w:rPr>
          <w:sz w:val="22"/>
          <w:szCs w:val="22"/>
          <w:lang w:val="ro-RO"/>
        </w:rPr>
        <w:t xml:space="preserve"> </w:t>
      </w:r>
      <w:r w:rsidRPr="00FA1765">
        <w:rPr>
          <w:color w:val="000000"/>
          <w:sz w:val="22"/>
          <w:szCs w:val="22"/>
          <w:lang w:val="ro-RO"/>
        </w:rPr>
        <w:t xml:space="preserve">Consiliul Superior al Magistraturii (ca urmare a Hotărârii </w:t>
      </w:r>
      <w:r>
        <w:rPr>
          <w:color w:val="000000"/>
          <w:sz w:val="22"/>
          <w:szCs w:val="22"/>
          <w:lang w:val="ro-RO"/>
        </w:rPr>
        <w:t xml:space="preserve">Secției pentru judecători a </w:t>
      </w:r>
      <w:r w:rsidRPr="00FA1765">
        <w:rPr>
          <w:color w:val="000000"/>
          <w:sz w:val="22"/>
          <w:szCs w:val="22"/>
          <w:lang w:val="ro-RO"/>
        </w:rPr>
        <w:t xml:space="preserve">Consiliului Superior al Magistraturii nr. 832/10.09.2014) de efectuare a unor verificări, în temeiul art. 30 alin.(1) </w:t>
      </w:r>
      <w:r>
        <w:rPr>
          <w:color w:val="000000"/>
          <w:sz w:val="22"/>
          <w:szCs w:val="22"/>
          <w:lang w:val="ro-RO"/>
        </w:rPr>
        <w:t>ș</w:t>
      </w:r>
      <w:r w:rsidRPr="00FA1765">
        <w:rPr>
          <w:color w:val="000000"/>
          <w:sz w:val="22"/>
          <w:szCs w:val="22"/>
          <w:lang w:val="ro-RO"/>
        </w:rPr>
        <w:t>i art. 74 alin</w:t>
      </w:r>
      <w:r w:rsidRPr="00FA1765">
        <w:rPr>
          <w:sz w:val="22"/>
          <w:szCs w:val="22"/>
          <w:lang w:val="ro-RO"/>
        </w:rPr>
        <w:t xml:space="preserve">.(1) </w:t>
      </w:r>
      <w:r w:rsidRPr="00FA1765">
        <w:rPr>
          <w:color w:val="000000"/>
          <w:sz w:val="22"/>
          <w:szCs w:val="22"/>
          <w:lang w:val="ro-RO"/>
        </w:rPr>
        <w:t>lit. h) din Leg</w:t>
      </w:r>
      <w:r>
        <w:rPr>
          <w:color w:val="000000"/>
          <w:sz w:val="22"/>
          <w:szCs w:val="22"/>
          <w:lang w:val="ro-RO"/>
        </w:rPr>
        <w:t>ea</w:t>
      </w:r>
      <w:r w:rsidRPr="00FA1765">
        <w:rPr>
          <w:color w:val="000000"/>
          <w:sz w:val="22"/>
          <w:szCs w:val="22"/>
          <w:lang w:val="ro-RO"/>
        </w:rPr>
        <w:t xml:space="preserve"> nr. 317/2004 privind Consiliul Superior al Magistraturii, privind posibila atingere adusă independen</w:t>
      </w:r>
      <w:r>
        <w:rPr>
          <w:color w:val="000000"/>
          <w:sz w:val="22"/>
          <w:szCs w:val="22"/>
          <w:lang w:val="ro-RO"/>
        </w:rPr>
        <w:t>ț</w:t>
      </w:r>
      <w:r w:rsidRPr="00FA1765">
        <w:rPr>
          <w:color w:val="000000"/>
          <w:sz w:val="22"/>
          <w:szCs w:val="22"/>
          <w:lang w:val="ro-RO"/>
        </w:rPr>
        <w:t>ei justi</w:t>
      </w:r>
      <w:r>
        <w:rPr>
          <w:color w:val="000000"/>
          <w:sz w:val="22"/>
          <w:szCs w:val="22"/>
          <w:lang w:val="ro-RO"/>
        </w:rPr>
        <w:t>ț</w:t>
      </w:r>
      <w:r w:rsidRPr="00FA1765">
        <w:rPr>
          <w:color w:val="000000"/>
          <w:sz w:val="22"/>
          <w:szCs w:val="22"/>
          <w:lang w:val="ro-RO"/>
        </w:rPr>
        <w:t xml:space="preserve">iei </w:t>
      </w:r>
      <w:r>
        <w:rPr>
          <w:color w:val="000000"/>
          <w:sz w:val="22"/>
          <w:szCs w:val="22"/>
          <w:lang w:val="ro-RO"/>
        </w:rPr>
        <w:t>ș</w:t>
      </w:r>
      <w:r w:rsidRPr="00FA1765">
        <w:rPr>
          <w:color w:val="000000"/>
          <w:sz w:val="22"/>
          <w:szCs w:val="22"/>
          <w:lang w:val="ro-RO"/>
        </w:rPr>
        <w:t>i a unui judecător de către Direc</w:t>
      </w:r>
      <w:r>
        <w:rPr>
          <w:color w:val="000000"/>
          <w:sz w:val="22"/>
          <w:szCs w:val="22"/>
          <w:lang w:val="ro-RO"/>
        </w:rPr>
        <w:t>ț</w:t>
      </w:r>
      <w:r w:rsidRPr="00FA1765">
        <w:rPr>
          <w:color w:val="000000"/>
          <w:sz w:val="22"/>
          <w:szCs w:val="22"/>
          <w:lang w:val="ro-RO"/>
        </w:rPr>
        <w:t>ia Na</w:t>
      </w:r>
      <w:r>
        <w:rPr>
          <w:color w:val="000000"/>
          <w:sz w:val="22"/>
          <w:szCs w:val="22"/>
          <w:lang w:val="ro-RO"/>
        </w:rPr>
        <w:t>ț</w:t>
      </w:r>
      <w:r w:rsidRPr="00FA1765">
        <w:rPr>
          <w:color w:val="000000"/>
          <w:sz w:val="22"/>
          <w:szCs w:val="22"/>
          <w:lang w:val="ro-RO"/>
        </w:rPr>
        <w:t>ională Anticorup</w:t>
      </w:r>
      <w:r>
        <w:rPr>
          <w:color w:val="000000"/>
          <w:sz w:val="22"/>
          <w:szCs w:val="22"/>
          <w:lang w:val="ro-RO"/>
        </w:rPr>
        <w:t>ț</w:t>
      </w:r>
      <w:r w:rsidRPr="00FA1765">
        <w:rPr>
          <w:color w:val="000000"/>
          <w:sz w:val="22"/>
          <w:szCs w:val="22"/>
          <w:lang w:val="ro-RO"/>
        </w:rPr>
        <w:t>ie.</w:t>
      </w:r>
    </w:p>
    <w:p w:rsidR="00FD1C6A" w:rsidRPr="00FA1765" w:rsidRDefault="00FD1C6A" w:rsidP="005E6CC7">
      <w:pPr>
        <w:ind w:firstLine="567"/>
        <w:jc w:val="both"/>
        <w:rPr>
          <w:color w:val="000000"/>
          <w:sz w:val="22"/>
          <w:szCs w:val="22"/>
          <w:lang w:val="ro-RO"/>
        </w:rPr>
      </w:pPr>
      <w:r w:rsidRPr="00FA1765">
        <w:rPr>
          <w:color w:val="000000"/>
          <w:sz w:val="22"/>
          <w:szCs w:val="22"/>
          <w:lang w:val="ro-RO"/>
        </w:rPr>
        <w:t xml:space="preserve">Plenul Consiliului Superior al Magistraturii a hotărât în </w:t>
      </w:r>
      <w:r>
        <w:rPr>
          <w:color w:val="000000"/>
          <w:sz w:val="22"/>
          <w:szCs w:val="22"/>
          <w:lang w:val="ro-RO"/>
        </w:rPr>
        <w:t>ș</w:t>
      </w:r>
      <w:r w:rsidRPr="00FA1765">
        <w:rPr>
          <w:color w:val="000000"/>
          <w:sz w:val="22"/>
          <w:szCs w:val="22"/>
          <w:lang w:val="ro-RO"/>
        </w:rPr>
        <w:t>edin</w:t>
      </w:r>
      <w:r>
        <w:rPr>
          <w:color w:val="000000"/>
          <w:sz w:val="22"/>
          <w:szCs w:val="22"/>
          <w:lang w:val="ro-RO"/>
        </w:rPr>
        <w:t>ț</w:t>
      </w:r>
      <w:r w:rsidRPr="00FA1765">
        <w:rPr>
          <w:color w:val="000000"/>
          <w:sz w:val="22"/>
          <w:szCs w:val="22"/>
          <w:lang w:val="ro-RO"/>
        </w:rPr>
        <w:t>a din data de 06.11.2014 retrimiterea raportului la Inspec</w:t>
      </w:r>
      <w:r>
        <w:rPr>
          <w:color w:val="000000"/>
          <w:sz w:val="22"/>
          <w:szCs w:val="22"/>
          <w:lang w:val="ro-RO"/>
        </w:rPr>
        <w:t>ț</w:t>
      </w:r>
      <w:r w:rsidRPr="00FA1765">
        <w:rPr>
          <w:color w:val="000000"/>
          <w:sz w:val="22"/>
          <w:szCs w:val="22"/>
          <w:lang w:val="ro-RO"/>
        </w:rPr>
        <w:t>ia Judiciară pentru completări.</w:t>
      </w:r>
      <w:r>
        <w:rPr>
          <w:color w:val="000000"/>
          <w:sz w:val="22"/>
          <w:szCs w:val="22"/>
          <w:lang w:val="ro-RO"/>
        </w:rPr>
        <w:t xml:space="preserve"> Ulterior, prin Hotărârea Plenului Consiliului Superior al </w:t>
      </w:r>
      <w:r>
        <w:rPr>
          <w:color w:val="000000"/>
          <w:sz w:val="22"/>
          <w:szCs w:val="22"/>
          <w:lang w:val="ro-RO"/>
        </w:rPr>
        <w:lastRenderedPageBreak/>
        <w:t>Magistraturii nr. 1467/17.12.2014, s-a decis că apariția în presă a unor fragmente din sesizarea adresată Inspecției Judiciare de către Direcția națională Anticorupție cu privire la un judecător al Înaltei Curți de Casație și Justiție a adus independenței sistemului judiciar.</w:t>
      </w:r>
    </w:p>
    <w:p w:rsidR="00FD1C6A" w:rsidRPr="00FA1765" w:rsidRDefault="00FD1C6A" w:rsidP="007B13A9">
      <w:pPr>
        <w:ind w:firstLine="567"/>
        <w:jc w:val="both"/>
        <w:rPr>
          <w:sz w:val="22"/>
          <w:szCs w:val="22"/>
          <w:lang w:val="ro-RO"/>
        </w:rPr>
      </w:pPr>
      <w:r w:rsidRPr="00FA1765">
        <w:rPr>
          <w:sz w:val="22"/>
          <w:szCs w:val="22"/>
          <w:lang w:val="ro-RO"/>
        </w:rPr>
        <w:t>- Plenul Consiliul Superior al Magistraturii, prin Hotărârea nr. 1090 din 09.10.2014, a solicitat Inspec</w:t>
      </w:r>
      <w:r>
        <w:rPr>
          <w:sz w:val="22"/>
          <w:szCs w:val="22"/>
          <w:lang w:val="ro-RO"/>
        </w:rPr>
        <w:t>ț</w:t>
      </w:r>
      <w:r w:rsidRPr="00FA1765">
        <w:rPr>
          <w:sz w:val="22"/>
          <w:szCs w:val="22"/>
          <w:lang w:val="ro-RO"/>
        </w:rPr>
        <w:t>iei Judiciare, efectuarea unor verificări cu privire la apărarea independen</w:t>
      </w:r>
      <w:r>
        <w:rPr>
          <w:sz w:val="22"/>
          <w:szCs w:val="22"/>
          <w:lang w:val="ro-RO"/>
        </w:rPr>
        <w:t>ț</w:t>
      </w:r>
      <w:r w:rsidRPr="00FA1765">
        <w:rPr>
          <w:sz w:val="22"/>
          <w:szCs w:val="22"/>
          <w:lang w:val="ro-RO"/>
        </w:rPr>
        <w:t>ei sistemului judiciar, ca urmare a declara</w:t>
      </w:r>
      <w:r>
        <w:rPr>
          <w:sz w:val="22"/>
          <w:szCs w:val="22"/>
          <w:lang w:val="ro-RO"/>
        </w:rPr>
        <w:t>ț</w:t>
      </w:r>
      <w:r w:rsidRPr="00FA1765">
        <w:rPr>
          <w:sz w:val="22"/>
          <w:szCs w:val="22"/>
          <w:lang w:val="ro-RO"/>
        </w:rPr>
        <w:t>iilor din data de 3 octombrie 2014 făcute de  Pre</w:t>
      </w:r>
      <w:r>
        <w:rPr>
          <w:sz w:val="22"/>
          <w:szCs w:val="22"/>
          <w:lang w:val="ro-RO"/>
        </w:rPr>
        <w:t>ș</w:t>
      </w:r>
      <w:r w:rsidRPr="00FA1765">
        <w:rPr>
          <w:sz w:val="22"/>
          <w:szCs w:val="22"/>
          <w:lang w:val="ro-RO"/>
        </w:rPr>
        <w:t>edintele României, cu ocazia analizării solicitărilor de începere a urmăririi penale împotriva unor fo</w:t>
      </w:r>
      <w:r>
        <w:rPr>
          <w:sz w:val="22"/>
          <w:szCs w:val="22"/>
          <w:lang w:val="ro-RO"/>
        </w:rPr>
        <w:t>ș</w:t>
      </w:r>
      <w:r w:rsidRPr="00FA1765">
        <w:rPr>
          <w:sz w:val="22"/>
          <w:szCs w:val="22"/>
          <w:lang w:val="ro-RO"/>
        </w:rPr>
        <w:t>ti mini</w:t>
      </w:r>
      <w:r>
        <w:rPr>
          <w:sz w:val="22"/>
          <w:szCs w:val="22"/>
          <w:lang w:val="ro-RO"/>
        </w:rPr>
        <w:t>ș</w:t>
      </w:r>
      <w:r w:rsidRPr="00FA1765">
        <w:rPr>
          <w:sz w:val="22"/>
          <w:szCs w:val="22"/>
          <w:lang w:val="ro-RO"/>
        </w:rPr>
        <w:t>tri</w:t>
      </w:r>
      <w:r w:rsidRPr="00FA1765">
        <w:rPr>
          <w:color w:val="FF0000"/>
          <w:sz w:val="22"/>
          <w:szCs w:val="22"/>
          <w:lang w:val="ro-RO"/>
        </w:rPr>
        <w:t xml:space="preserve">. </w:t>
      </w:r>
      <w:r w:rsidRPr="00FA1765">
        <w:rPr>
          <w:sz w:val="22"/>
          <w:szCs w:val="22"/>
          <w:lang w:val="ro-RO"/>
        </w:rPr>
        <w:t>Prin aceea</w:t>
      </w:r>
      <w:r>
        <w:rPr>
          <w:sz w:val="22"/>
          <w:szCs w:val="22"/>
          <w:lang w:val="ro-RO"/>
        </w:rPr>
        <w:t>ș</w:t>
      </w:r>
      <w:r w:rsidRPr="00FA1765">
        <w:rPr>
          <w:sz w:val="22"/>
          <w:szCs w:val="22"/>
          <w:lang w:val="ro-RO"/>
        </w:rPr>
        <w:t>i hotărâre, s-a solicitat Inspec</w:t>
      </w:r>
      <w:r>
        <w:rPr>
          <w:sz w:val="22"/>
          <w:szCs w:val="22"/>
          <w:lang w:val="ro-RO"/>
        </w:rPr>
        <w:t>ț</w:t>
      </w:r>
      <w:r w:rsidRPr="00FA1765">
        <w:rPr>
          <w:sz w:val="22"/>
          <w:szCs w:val="22"/>
          <w:lang w:val="ro-RO"/>
        </w:rPr>
        <w:t>iei Judiciare efectuarea unor verificări cu privire la apărarea independen</w:t>
      </w:r>
      <w:r>
        <w:rPr>
          <w:sz w:val="22"/>
          <w:szCs w:val="22"/>
          <w:lang w:val="ro-RO"/>
        </w:rPr>
        <w:t>ț</w:t>
      </w:r>
      <w:r w:rsidRPr="00FA1765">
        <w:rPr>
          <w:sz w:val="22"/>
          <w:szCs w:val="22"/>
          <w:lang w:val="ro-RO"/>
        </w:rPr>
        <w:t>ei procurorilor, ca urmare a declara</w:t>
      </w:r>
      <w:r>
        <w:rPr>
          <w:sz w:val="22"/>
          <w:szCs w:val="22"/>
          <w:lang w:val="ro-RO"/>
        </w:rPr>
        <w:t>ț</w:t>
      </w:r>
      <w:r w:rsidRPr="00FA1765">
        <w:rPr>
          <w:sz w:val="22"/>
          <w:szCs w:val="22"/>
          <w:lang w:val="ro-RO"/>
        </w:rPr>
        <w:t>iilor publice făcute, la data de 06.10.2014, de primul ministru al Guvernului României, referitoare la unele măsuri procesuale dispuse într-un dosar aflat pe rolul Parchetului de pe lângă Curtea de Apel Ploie</w:t>
      </w:r>
      <w:r>
        <w:rPr>
          <w:sz w:val="22"/>
          <w:szCs w:val="22"/>
          <w:lang w:val="ro-RO"/>
        </w:rPr>
        <w:t>ș</w:t>
      </w:r>
      <w:r w:rsidRPr="00FA1765">
        <w:rPr>
          <w:sz w:val="22"/>
          <w:szCs w:val="22"/>
          <w:lang w:val="ro-RO"/>
        </w:rPr>
        <w:t>ti.</w:t>
      </w:r>
      <w:r w:rsidRPr="00477C47">
        <w:rPr>
          <w:sz w:val="22"/>
          <w:szCs w:val="22"/>
          <w:lang w:val="ro-RO"/>
        </w:rPr>
        <w:t xml:space="preserve"> </w:t>
      </w:r>
      <w:r>
        <w:rPr>
          <w:sz w:val="22"/>
          <w:szCs w:val="22"/>
          <w:lang w:val="ro-RO"/>
        </w:rPr>
        <w:t>A</w:t>
      </w:r>
      <w:r w:rsidRPr="00FA1765">
        <w:rPr>
          <w:sz w:val="22"/>
          <w:szCs w:val="22"/>
          <w:lang w:val="ro-RO"/>
        </w:rPr>
        <w:t xml:space="preserve"> solicitat</w:t>
      </w:r>
      <w:r>
        <w:rPr>
          <w:sz w:val="22"/>
          <w:szCs w:val="22"/>
          <w:lang w:val="ro-RO"/>
        </w:rPr>
        <w:t>, de asemenea,</w:t>
      </w:r>
      <w:r w:rsidRPr="00FA1765">
        <w:rPr>
          <w:sz w:val="22"/>
          <w:szCs w:val="22"/>
          <w:lang w:val="ro-RO"/>
        </w:rPr>
        <w:t xml:space="preserve"> Inspec</w:t>
      </w:r>
      <w:r>
        <w:rPr>
          <w:sz w:val="22"/>
          <w:szCs w:val="22"/>
          <w:lang w:val="ro-RO"/>
        </w:rPr>
        <w:t>ț</w:t>
      </w:r>
      <w:r w:rsidRPr="00FA1765">
        <w:rPr>
          <w:sz w:val="22"/>
          <w:szCs w:val="22"/>
          <w:lang w:val="ro-RO"/>
        </w:rPr>
        <w:t>iei Judiciare, efectuarea unor verificări cu privire la apărarea independen</w:t>
      </w:r>
      <w:r>
        <w:rPr>
          <w:sz w:val="22"/>
          <w:szCs w:val="22"/>
          <w:lang w:val="ro-RO"/>
        </w:rPr>
        <w:t>ț</w:t>
      </w:r>
      <w:r w:rsidRPr="00FA1765">
        <w:rPr>
          <w:sz w:val="22"/>
          <w:szCs w:val="22"/>
          <w:lang w:val="ro-RO"/>
        </w:rPr>
        <w:t>ei justi</w:t>
      </w:r>
      <w:r>
        <w:rPr>
          <w:sz w:val="22"/>
          <w:szCs w:val="22"/>
          <w:lang w:val="ro-RO"/>
        </w:rPr>
        <w:t>ț</w:t>
      </w:r>
      <w:r w:rsidRPr="00FA1765">
        <w:rPr>
          <w:sz w:val="22"/>
          <w:szCs w:val="22"/>
          <w:lang w:val="ro-RO"/>
        </w:rPr>
        <w:t>iei, ca urmare a declara</w:t>
      </w:r>
      <w:r>
        <w:rPr>
          <w:sz w:val="22"/>
          <w:szCs w:val="22"/>
          <w:lang w:val="ro-RO"/>
        </w:rPr>
        <w:t>ț</w:t>
      </w:r>
      <w:r w:rsidRPr="00FA1765">
        <w:rPr>
          <w:sz w:val="22"/>
          <w:szCs w:val="22"/>
          <w:lang w:val="ro-RO"/>
        </w:rPr>
        <w:t>iilor publice formulate în cadrul unei emisiuni, de către doamna europarlamentar M. M., la adresa procurorului general al Parchetului de pe lângă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cu privire la instrumentarea unui dosar aflat pe rolul Parchetului de pe lângă Curtea de Apel Ploie</w:t>
      </w:r>
      <w:r>
        <w:rPr>
          <w:sz w:val="22"/>
          <w:szCs w:val="22"/>
          <w:lang w:val="ro-RO"/>
        </w:rPr>
        <w:t>ș</w:t>
      </w:r>
      <w:r w:rsidRPr="00FA1765">
        <w:rPr>
          <w:sz w:val="22"/>
          <w:szCs w:val="22"/>
          <w:lang w:val="ro-RO"/>
        </w:rPr>
        <w:t>ti.</w:t>
      </w:r>
      <w:r w:rsidRPr="007B13A9">
        <w:rPr>
          <w:color w:val="000000"/>
          <w:sz w:val="22"/>
          <w:szCs w:val="22"/>
          <w:lang w:val="ro-RO"/>
        </w:rPr>
        <w:t xml:space="preserve"> </w:t>
      </w:r>
      <w:r>
        <w:rPr>
          <w:color w:val="000000"/>
          <w:sz w:val="22"/>
          <w:szCs w:val="22"/>
          <w:lang w:val="ro-RO"/>
        </w:rPr>
        <w:t xml:space="preserve"> S-a solicitat, totodată, efectuare</w:t>
      </w:r>
      <w:r w:rsidRPr="00FA1765">
        <w:rPr>
          <w:color w:val="000000"/>
          <w:sz w:val="22"/>
          <w:szCs w:val="22"/>
          <w:lang w:val="ro-RO"/>
        </w:rPr>
        <w:t>a unor verificări cu privire la o eventuală atingere adusă independen</w:t>
      </w:r>
      <w:r>
        <w:rPr>
          <w:color w:val="000000"/>
          <w:sz w:val="22"/>
          <w:szCs w:val="22"/>
          <w:lang w:val="ro-RO"/>
        </w:rPr>
        <w:t>ț</w:t>
      </w:r>
      <w:r w:rsidRPr="00FA1765">
        <w:rPr>
          <w:color w:val="000000"/>
          <w:sz w:val="22"/>
          <w:szCs w:val="22"/>
          <w:lang w:val="ro-RO"/>
        </w:rPr>
        <w:t>ei justi</w:t>
      </w:r>
      <w:r>
        <w:rPr>
          <w:color w:val="000000"/>
          <w:sz w:val="22"/>
          <w:szCs w:val="22"/>
          <w:lang w:val="ro-RO"/>
        </w:rPr>
        <w:t>ț</w:t>
      </w:r>
      <w:r w:rsidRPr="00FA1765">
        <w:rPr>
          <w:color w:val="000000"/>
          <w:sz w:val="22"/>
          <w:szCs w:val="22"/>
          <w:lang w:val="ro-RO"/>
        </w:rPr>
        <w:t>iei, având în vedere afirma</w:t>
      </w:r>
      <w:r>
        <w:rPr>
          <w:color w:val="000000"/>
          <w:sz w:val="22"/>
          <w:szCs w:val="22"/>
          <w:lang w:val="ro-RO"/>
        </w:rPr>
        <w:t>ț</w:t>
      </w:r>
      <w:r w:rsidRPr="00FA1765">
        <w:rPr>
          <w:color w:val="000000"/>
          <w:sz w:val="22"/>
          <w:szCs w:val="22"/>
          <w:lang w:val="ro-RO"/>
        </w:rPr>
        <w:t>iile făcute de un senator la adresa judecătorilor de la Înalta Curte de Casa</w:t>
      </w:r>
      <w:r>
        <w:rPr>
          <w:color w:val="000000"/>
          <w:sz w:val="22"/>
          <w:szCs w:val="22"/>
          <w:lang w:val="ro-RO"/>
        </w:rPr>
        <w:t>ț</w:t>
      </w:r>
      <w:r w:rsidRPr="00FA1765">
        <w:rPr>
          <w:color w:val="000000"/>
          <w:sz w:val="22"/>
          <w:szCs w:val="22"/>
          <w:lang w:val="ro-RO"/>
        </w:rPr>
        <w:t xml:space="preserve">ie </w:t>
      </w:r>
      <w:r>
        <w:rPr>
          <w:color w:val="000000"/>
          <w:sz w:val="22"/>
          <w:szCs w:val="22"/>
          <w:lang w:val="ro-RO"/>
        </w:rPr>
        <w:t>ș</w:t>
      </w:r>
      <w:r w:rsidRPr="00FA1765">
        <w:rPr>
          <w:color w:val="000000"/>
          <w:sz w:val="22"/>
          <w:szCs w:val="22"/>
          <w:lang w:val="ro-RO"/>
        </w:rPr>
        <w:t>i Justi</w:t>
      </w:r>
      <w:r>
        <w:rPr>
          <w:color w:val="000000"/>
          <w:sz w:val="22"/>
          <w:szCs w:val="22"/>
          <w:lang w:val="ro-RO"/>
        </w:rPr>
        <w:t>ț</w:t>
      </w:r>
      <w:r w:rsidRPr="00FA1765">
        <w:rPr>
          <w:color w:val="000000"/>
          <w:sz w:val="22"/>
          <w:szCs w:val="22"/>
          <w:lang w:val="ro-RO"/>
        </w:rPr>
        <w:t xml:space="preserve">ie </w:t>
      </w:r>
      <w:r>
        <w:rPr>
          <w:color w:val="000000"/>
          <w:sz w:val="22"/>
          <w:szCs w:val="22"/>
          <w:lang w:val="ro-RO"/>
        </w:rPr>
        <w:t>ș</w:t>
      </w:r>
      <w:r w:rsidRPr="00FA1765">
        <w:rPr>
          <w:color w:val="000000"/>
          <w:sz w:val="22"/>
          <w:szCs w:val="22"/>
          <w:lang w:val="ro-RO"/>
        </w:rPr>
        <w:t>i Curtea de Apel B, în data de 07.10.2014, în cadrul unei dezbateri televizate.</w:t>
      </w:r>
      <w:r>
        <w:rPr>
          <w:color w:val="000000"/>
          <w:sz w:val="22"/>
          <w:szCs w:val="22"/>
          <w:lang w:val="ro-RO"/>
        </w:rPr>
        <w:t xml:space="preserve"> Au fost admise cererile, fiind pronunțate următoarele hotărâri:</w:t>
      </w:r>
    </w:p>
    <w:p w:rsidR="00FD1C6A" w:rsidRDefault="00FD1C6A" w:rsidP="007B13A9">
      <w:pPr>
        <w:ind w:firstLine="567"/>
        <w:jc w:val="both"/>
        <w:rPr>
          <w:sz w:val="22"/>
          <w:szCs w:val="22"/>
          <w:lang w:val="ro-RO"/>
        </w:rPr>
      </w:pPr>
      <w:r>
        <w:rPr>
          <w:sz w:val="22"/>
          <w:szCs w:val="22"/>
          <w:lang w:val="ro-RO"/>
        </w:rPr>
        <w:t xml:space="preserve">Prin Hotărârea nr.  1256/20.11.2014, </w:t>
      </w:r>
      <w:r w:rsidRPr="00FA1765">
        <w:rPr>
          <w:sz w:val="22"/>
          <w:szCs w:val="22"/>
          <w:lang w:val="ro-RO"/>
        </w:rPr>
        <w:t>Plenul Consiliului Superior a</w:t>
      </w:r>
      <w:r>
        <w:rPr>
          <w:sz w:val="22"/>
          <w:szCs w:val="22"/>
          <w:lang w:val="ro-RO"/>
        </w:rPr>
        <w:t>l Magistraturii a reținut, în esență, că afirmațiile de tipul celor exprimate de un senator  în cadrul unei emisiuni, concretizate în aprecieri negative cu privire la activitatea de judecată, nu ar trebui emise în spațiul public, astfel de afirmații încadrându-se în situația în care Curtea Europeană a Drepturilor Omului a afirmat constant că se impune restrângerea libertății de exprimare, în scopul de a asigura autoritatea și imparțialitatea justiției.</w:t>
      </w:r>
    </w:p>
    <w:p w:rsidR="00FD1C6A" w:rsidRDefault="00FD1C6A" w:rsidP="007B13A9">
      <w:pPr>
        <w:ind w:firstLine="567"/>
        <w:jc w:val="both"/>
        <w:rPr>
          <w:sz w:val="22"/>
          <w:szCs w:val="22"/>
          <w:lang w:val="ro-RO"/>
        </w:rPr>
      </w:pPr>
      <w:r>
        <w:rPr>
          <w:sz w:val="22"/>
          <w:szCs w:val="22"/>
          <w:lang w:val="ro-RO"/>
        </w:rPr>
        <w:t>Prin Hotărârea nr. 1384 din 11.12.2014, Plenul Consiliului Superior al Magistraturii a apreciat că  aprecierile publice negative exprimate de un europarlamentar cu privire la activitatea desfășurată de procurori în instrumentarea și soluționarea unor cauze penale concrete nu ar trebui emise în spațiul public, fiind de natură a crea o presiune asupra procurorului care instrumentează dosarul.</w:t>
      </w:r>
    </w:p>
    <w:p w:rsidR="00FD1C6A" w:rsidRDefault="00FD1C6A" w:rsidP="007B13A9">
      <w:pPr>
        <w:ind w:firstLine="567"/>
        <w:jc w:val="both"/>
        <w:rPr>
          <w:sz w:val="22"/>
          <w:szCs w:val="22"/>
          <w:lang w:val="ro-RO"/>
        </w:rPr>
      </w:pPr>
      <w:r>
        <w:rPr>
          <w:sz w:val="22"/>
          <w:szCs w:val="22"/>
          <w:lang w:val="ro-RO"/>
        </w:rPr>
        <w:t>Prin Hotărârea nr. 1385</w:t>
      </w:r>
      <w:r w:rsidRPr="00FA1765">
        <w:rPr>
          <w:sz w:val="22"/>
          <w:szCs w:val="22"/>
          <w:lang w:val="ro-RO"/>
        </w:rPr>
        <w:t xml:space="preserve"> din data de 11.12.2014, </w:t>
      </w:r>
      <w:r>
        <w:rPr>
          <w:sz w:val="22"/>
          <w:szCs w:val="22"/>
          <w:lang w:val="ro-RO"/>
        </w:rPr>
        <w:t>Plenul Consiliului Superior al Magistraturii a reținut că interesul social general nu este acela de a fi informat, ci mai ales acela de a beneficia de o justiție independentă și imparțială. Or, sub pretextul informării populației, un lider politic nu poate discredita măsurile dispuse de către  magistrați, cu consecința accentuării lipsei de încredere a populației în eficacitatea instrumentelor legale.</w:t>
      </w:r>
    </w:p>
    <w:p w:rsidR="00FD1C6A" w:rsidRPr="008547D4" w:rsidRDefault="00FD1C6A" w:rsidP="008547D4">
      <w:pPr>
        <w:ind w:firstLine="567"/>
        <w:jc w:val="both"/>
        <w:rPr>
          <w:sz w:val="22"/>
          <w:szCs w:val="22"/>
          <w:lang w:val="ro-RO"/>
        </w:rPr>
      </w:pPr>
      <w:r>
        <w:rPr>
          <w:sz w:val="22"/>
          <w:szCs w:val="22"/>
          <w:lang w:val="ro-RO"/>
        </w:rPr>
        <w:t xml:space="preserve">Prin Hotărârea nr. </w:t>
      </w:r>
      <w:r w:rsidRPr="00FA1765">
        <w:rPr>
          <w:sz w:val="22"/>
          <w:szCs w:val="22"/>
          <w:lang w:val="ro-RO"/>
        </w:rPr>
        <w:t>13</w:t>
      </w:r>
      <w:r>
        <w:rPr>
          <w:sz w:val="22"/>
          <w:szCs w:val="22"/>
          <w:lang w:val="ro-RO"/>
        </w:rPr>
        <w:t xml:space="preserve">86 din 11.12.2014 Plenul Consiliului Superior al Magistraturii a reținut că, prin  afirmațiile Președintelui României, s-au încălcat limitele libertății discursului politic în raport cu activitatea magistraților, fiind de natură a induce o presiune nejustificată asupra activității magistraților, în condițiile unei proceduri în curs de desfășurare. </w:t>
      </w:r>
      <w:r w:rsidRPr="00FA1765">
        <w:rPr>
          <w:sz w:val="22"/>
          <w:szCs w:val="22"/>
          <w:lang w:val="ro-RO"/>
        </w:rPr>
        <w:t xml:space="preserve"> </w:t>
      </w:r>
    </w:p>
    <w:p w:rsidR="00FD1C6A" w:rsidRPr="00FA1765" w:rsidRDefault="00FD1C6A" w:rsidP="005E6CC7">
      <w:pPr>
        <w:ind w:firstLine="567"/>
        <w:jc w:val="both"/>
        <w:rPr>
          <w:color w:val="000000"/>
          <w:sz w:val="22"/>
          <w:szCs w:val="22"/>
          <w:lang w:val="ro-RO"/>
        </w:rPr>
      </w:pPr>
      <w:r w:rsidRPr="00FA1765">
        <w:rPr>
          <w:color w:val="000000"/>
          <w:sz w:val="22"/>
          <w:szCs w:val="22"/>
          <w:lang w:val="ro-RO"/>
        </w:rPr>
        <w:t>- cererea înregistrată ca urmare a sesizării Partidului Na</w:t>
      </w:r>
      <w:r>
        <w:rPr>
          <w:color w:val="000000"/>
          <w:sz w:val="22"/>
          <w:szCs w:val="22"/>
          <w:lang w:val="ro-RO"/>
        </w:rPr>
        <w:t>ț</w:t>
      </w:r>
      <w:r w:rsidRPr="00FA1765">
        <w:rPr>
          <w:color w:val="000000"/>
          <w:sz w:val="22"/>
          <w:szCs w:val="22"/>
          <w:lang w:val="ro-RO"/>
        </w:rPr>
        <w:t>ional Liberal, în legătură cu afirma</w:t>
      </w:r>
      <w:r>
        <w:rPr>
          <w:color w:val="000000"/>
          <w:sz w:val="22"/>
          <w:szCs w:val="22"/>
          <w:lang w:val="ro-RO"/>
        </w:rPr>
        <w:t>ț</w:t>
      </w:r>
      <w:r w:rsidRPr="00FA1765">
        <w:rPr>
          <w:color w:val="000000"/>
          <w:sz w:val="22"/>
          <w:szCs w:val="22"/>
          <w:lang w:val="ro-RO"/>
        </w:rPr>
        <w:t>iile publice redate în presă, în data de 27.10.2014 ale domnului V P, candidat la Pre</w:t>
      </w:r>
      <w:r>
        <w:rPr>
          <w:color w:val="000000"/>
          <w:sz w:val="22"/>
          <w:szCs w:val="22"/>
          <w:lang w:val="ro-RO"/>
        </w:rPr>
        <w:t>ș</w:t>
      </w:r>
      <w:r w:rsidRPr="00FA1765">
        <w:rPr>
          <w:color w:val="000000"/>
          <w:sz w:val="22"/>
          <w:szCs w:val="22"/>
          <w:lang w:val="ro-RO"/>
        </w:rPr>
        <w:t>edin</w:t>
      </w:r>
      <w:r>
        <w:rPr>
          <w:color w:val="000000"/>
          <w:sz w:val="22"/>
          <w:szCs w:val="22"/>
          <w:lang w:val="ro-RO"/>
        </w:rPr>
        <w:t>ț</w:t>
      </w:r>
      <w:r w:rsidRPr="00FA1765">
        <w:rPr>
          <w:color w:val="000000"/>
          <w:sz w:val="22"/>
          <w:szCs w:val="22"/>
          <w:lang w:val="ro-RO"/>
        </w:rPr>
        <w:t xml:space="preserve">ia României privind starea de incompatibilitate a domnului K I. </w:t>
      </w:r>
    </w:p>
    <w:p w:rsidR="00FD1C6A" w:rsidRPr="00FA1765" w:rsidRDefault="00FD1C6A" w:rsidP="005E6CC7">
      <w:pPr>
        <w:ind w:firstLine="567"/>
        <w:jc w:val="both"/>
        <w:rPr>
          <w:color w:val="000000"/>
          <w:sz w:val="22"/>
          <w:szCs w:val="22"/>
          <w:lang w:val="ro-RO"/>
        </w:rPr>
      </w:pPr>
      <w:r w:rsidRPr="00FA1765">
        <w:rPr>
          <w:color w:val="000000"/>
          <w:sz w:val="22"/>
          <w:szCs w:val="22"/>
          <w:lang w:val="ro-RO"/>
        </w:rPr>
        <w:t>Prin Hotărârea nr. 1387 din 11.12.2014, Plenul Consiliului Superior a</w:t>
      </w:r>
      <w:r>
        <w:rPr>
          <w:color w:val="000000"/>
          <w:sz w:val="22"/>
          <w:szCs w:val="22"/>
          <w:lang w:val="ro-RO"/>
        </w:rPr>
        <w:t>l Magistraturii a admis cererea și a reținut că declarațiile în care se face referire la soluția pe care ar trebui să o adopte și induce ideea existenței unei presiuni asupra Înaltei Curți de Casație și Justiție de a pronunța o soluție contrară practicii judiciare anterioare au fost încălcate limitele libertății discursului politic în raport cu activitatea magistraților și s-a adus atingere principiului constituțional al separației puterilor în stat, cu consecința afectării independenței sistemului judiciar.</w:t>
      </w:r>
    </w:p>
    <w:p w:rsidR="00FD1C6A" w:rsidRPr="00FA1765" w:rsidRDefault="00FD1C6A" w:rsidP="00477C47">
      <w:pPr>
        <w:ind w:firstLine="567"/>
        <w:jc w:val="both"/>
        <w:rPr>
          <w:sz w:val="22"/>
          <w:szCs w:val="22"/>
          <w:lang w:val="ro-RO"/>
        </w:rPr>
      </w:pPr>
      <w:r w:rsidRPr="00FA1765">
        <w:rPr>
          <w:sz w:val="22"/>
          <w:szCs w:val="22"/>
          <w:lang w:val="ro-RO"/>
        </w:rPr>
        <w:t>- Plenul Consiliul Superior al Magistraturii, prin Hotărârea nr. 1043 din 23.09.2014, a solicitat Inspec</w:t>
      </w:r>
      <w:r>
        <w:rPr>
          <w:sz w:val="22"/>
          <w:szCs w:val="22"/>
          <w:lang w:val="ro-RO"/>
        </w:rPr>
        <w:t>ț</w:t>
      </w:r>
      <w:r w:rsidRPr="00FA1765">
        <w:rPr>
          <w:sz w:val="22"/>
          <w:szCs w:val="22"/>
          <w:lang w:val="ro-RO"/>
        </w:rPr>
        <w:t>iei Judiciare, efectuarea unor verificări cu privire la apărarea independen</w:t>
      </w:r>
      <w:r>
        <w:rPr>
          <w:sz w:val="22"/>
          <w:szCs w:val="22"/>
          <w:lang w:val="ro-RO"/>
        </w:rPr>
        <w:t>ț</w:t>
      </w:r>
      <w:r w:rsidRPr="00FA1765">
        <w:rPr>
          <w:sz w:val="22"/>
          <w:szCs w:val="22"/>
          <w:lang w:val="ro-RO"/>
        </w:rPr>
        <w:t>ei sistemului judiciar, ca urmare afirma</w:t>
      </w:r>
      <w:r>
        <w:rPr>
          <w:sz w:val="22"/>
          <w:szCs w:val="22"/>
          <w:lang w:val="ro-RO"/>
        </w:rPr>
        <w:t>ț</w:t>
      </w:r>
      <w:r w:rsidRPr="00FA1765">
        <w:rPr>
          <w:sz w:val="22"/>
          <w:szCs w:val="22"/>
          <w:lang w:val="ro-RO"/>
        </w:rPr>
        <w:t>iilor făcute în cadrul emisiunii televizate de Pre</w:t>
      </w:r>
      <w:r>
        <w:rPr>
          <w:sz w:val="22"/>
          <w:szCs w:val="22"/>
          <w:lang w:val="ro-RO"/>
        </w:rPr>
        <w:t>ș</w:t>
      </w:r>
      <w:r w:rsidRPr="00FA1765">
        <w:rPr>
          <w:sz w:val="22"/>
          <w:szCs w:val="22"/>
          <w:lang w:val="ro-RO"/>
        </w:rPr>
        <w:t>edintele României, în seara zilei de 9 septembrie 2014, afirma</w:t>
      </w:r>
      <w:r>
        <w:rPr>
          <w:sz w:val="22"/>
          <w:szCs w:val="22"/>
          <w:lang w:val="ro-RO"/>
        </w:rPr>
        <w:t>ț</w:t>
      </w:r>
      <w:r w:rsidRPr="00FA1765">
        <w:rPr>
          <w:sz w:val="22"/>
          <w:szCs w:val="22"/>
          <w:lang w:val="ro-RO"/>
        </w:rPr>
        <w:t xml:space="preserve">ii </w:t>
      </w:r>
      <w:r>
        <w:rPr>
          <w:sz w:val="22"/>
          <w:szCs w:val="22"/>
          <w:lang w:val="ro-RO"/>
        </w:rPr>
        <w:t>preluate în întreaga mass-media, conform cărora decizii ale unor procurori au fost influențate de un ziarist important.</w:t>
      </w:r>
    </w:p>
    <w:p w:rsidR="00FD1C6A" w:rsidRPr="00FA1765" w:rsidRDefault="00FD1C6A" w:rsidP="00477C47">
      <w:pPr>
        <w:ind w:firstLine="567"/>
        <w:jc w:val="both"/>
        <w:rPr>
          <w:sz w:val="22"/>
          <w:szCs w:val="22"/>
          <w:lang w:val="ro-RO"/>
        </w:rPr>
      </w:pPr>
      <w:r w:rsidRPr="00FA1765">
        <w:rPr>
          <w:sz w:val="22"/>
          <w:szCs w:val="22"/>
          <w:lang w:val="ro-RO"/>
        </w:rPr>
        <w:t>Prin Hotărârea nr. 1466 din data de 17.12.2014, Plenul Consiliului Superior al Magistratur</w:t>
      </w:r>
      <w:r>
        <w:rPr>
          <w:sz w:val="22"/>
          <w:szCs w:val="22"/>
          <w:lang w:val="ro-RO"/>
        </w:rPr>
        <w:t>ii  a hotărât admiterea cererii, reținând că afirmațiile s-au constituit într-un element de presiune nejustificat asupra activității procurorilor, cu atât mai mult cu cât, la momentul la care au fost făcute, puteau fi în desfășurare anchete, în competența unor asemenea procurori.</w:t>
      </w:r>
    </w:p>
    <w:p w:rsidR="00FD1C6A" w:rsidRDefault="00FD1C6A" w:rsidP="009F1097">
      <w:pPr>
        <w:ind w:firstLine="567"/>
        <w:jc w:val="both"/>
        <w:rPr>
          <w:color w:val="000000"/>
          <w:sz w:val="22"/>
          <w:szCs w:val="22"/>
          <w:lang w:val="ro-RO"/>
        </w:rPr>
      </w:pPr>
      <w:r w:rsidRPr="00FA1765">
        <w:rPr>
          <w:color w:val="000000"/>
          <w:sz w:val="22"/>
          <w:szCs w:val="22"/>
          <w:lang w:val="ro-RO"/>
        </w:rPr>
        <w:t>- cererea</w:t>
      </w:r>
      <w:r w:rsidRPr="00FA1765">
        <w:rPr>
          <w:sz w:val="22"/>
          <w:szCs w:val="22"/>
          <w:lang w:val="ro-RO"/>
        </w:rPr>
        <w:t xml:space="preserve"> </w:t>
      </w:r>
      <w:r w:rsidRPr="00FA1765">
        <w:rPr>
          <w:color w:val="000000"/>
          <w:sz w:val="22"/>
          <w:szCs w:val="22"/>
          <w:lang w:val="ro-RO"/>
        </w:rPr>
        <w:t>Consiliul Superior al Magistraturii de efectuare a unor verificări privind apărarea independen</w:t>
      </w:r>
      <w:r>
        <w:rPr>
          <w:color w:val="000000"/>
          <w:sz w:val="22"/>
          <w:szCs w:val="22"/>
          <w:lang w:val="ro-RO"/>
        </w:rPr>
        <w:t>ț</w:t>
      </w:r>
      <w:r w:rsidRPr="00FA1765">
        <w:rPr>
          <w:color w:val="000000"/>
          <w:sz w:val="22"/>
          <w:szCs w:val="22"/>
          <w:lang w:val="ro-RO"/>
        </w:rPr>
        <w:t xml:space="preserve">ei </w:t>
      </w:r>
      <w:r>
        <w:rPr>
          <w:color w:val="000000"/>
          <w:sz w:val="22"/>
          <w:szCs w:val="22"/>
          <w:lang w:val="ro-RO"/>
        </w:rPr>
        <w:t>ș</w:t>
      </w:r>
      <w:r w:rsidRPr="00FA1765">
        <w:rPr>
          <w:color w:val="000000"/>
          <w:sz w:val="22"/>
          <w:szCs w:val="22"/>
          <w:lang w:val="ro-RO"/>
        </w:rPr>
        <w:t>i impar</w:t>
      </w:r>
      <w:r>
        <w:rPr>
          <w:color w:val="000000"/>
          <w:sz w:val="22"/>
          <w:szCs w:val="22"/>
          <w:lang w:val="ro-RO"/>
        </w:rPr>
        <w:t>ț</w:t>
      </w:r>
      <w:r w:rsidRPr="00FA1765">
        <w:rPr>
          <w:color w:val="000000"/>
          <w:sz w:val="22"/>
          <w:szCs w:val="22"/>
          <w:lang w:val="ro-RO"/>
        </w:rPr>
        <w:t>ialită</w:t>
      </w:r>
      <w:r>
        <w:rPr>
          <w:color w:val="000000"/>
          <w:sz w:val="22"/>
          <w:szCs w:val="22"/>
          <w:lang w:val="ro-RO"/>
        </w:rPr>
        <w:t>ț</w:t>
      </w:r>
      <w:r w:rsidRPr="00FA1765">
        <w:rPr>
          <w:color w:val="000000"/>
          <w:sz w:val="22"/>
          <w:szCs w:val="22"/>
          <w:lang w:val="ro-RO"/>
        </w:rPr>
        <w:t xml:space="preserve">ii judecătorilor </w:t>
      </w:r>
      <w:r>
        <w:rPr>
          <w:color w:val="000000"/>
          <w:sz w:val="22"/>
          <w:szCs w:val="22"/>
          <w:lang w:val="ro-RO"/>
        </w:rPr>
        <w:t>ș</w:t>
      </w:r>
      <w:r w:rsidRPr="00FA1765">
        <w:rPr>
          <w:color w:val="000000"/>
          <w:sz w:val="22"/>
          <w:szCs w:val="22"/>
          <w:lang w:val="ro-RO"/>
        </w:rPr>
        <w:t>i procurorilor, ca urmare a afirma</w:t>
      </w:r>
      <w:r>
        <w:rPr>
          <w:color w:val="000000"/>
          <w:sz w:val="22"/>
          <w:szCs w:val="22"/>
          <w:lang w:val="ro-RO"/>
        </w:rPr>
        <w:t>ț</w:t>
      </w:r>
      <w:r w:rsidRPr="00FA1765">
        <w:rPr>
          <w:color w:val="000000"/>
          <w:sz w:val="22"/>
          <w:szCs w:val="22"/>
          <w:lang w:val="ro-RO"/>
        </w:rPr>
        <w:t xml:space="preserve">iilor unui europarlamentar, făcute cu ocazia </w:t>
      </w:r>
      <w:r w:rsidRPr="00FA1765">
        <w:rPr>
          <w:color w:val="000000"/>
          <w:sz w:val="22"/>
          <w:szCs w:val="22"/>
          <w:lang w:val="ro-RO"/>
        </w:rPr>
        <w:lastRenderedPageBreak/>
        <w:t>interven</w:t>
      </w:r>
      <w:r>
        <w:rPr>
          <w:color w:val="000000"/>
          <w:sz w:val="22"/>
          <w:szCs w:val="22"/>
          <w:lang w:val="ro-RO"/>
        </w:rPr>
        <w:t>ț</w:t>
      </w:r>
      <w:r w:rsidRPr="00FA1765">
        <w:rPr>
          <w:color w:val="000000"/>
          <w:sz w:val="22"/>
          <w:szCs w:val="22"/>
          <w:lang w:val="ro-RO"/>
        </w:rPr>
        <w:t>iei în sesiunea parlamentară a Parlamentului European de la Strasbourg, afirma</w:t>
      </w:r>
      <w:r>
        <w:rPr>
          <w:color w:val="000000"/>
          <w:sz w:val="22"/>
          <w:szCs w:val="22"/>
          <w:lang w:val="ro-RO"/>
        </w:rPr>
        <w:t>ț</w:t>
      </w:r>
      <w:r w:rsidRPr="00FA1765">
        <w:rPr>
          <w:color w:val="000000"/>
          <w:sz w:val="22"/>
          <w:szCs w:val="22"/>
          <w:lang w:val="ro-RO"/>
        </w:rPr>
        <w:t>ii preluate de către mass media na</w:t>
      </w:r>
      <w:r>
        <w:rPr>
          <w:color w:val="000000"/>
          <w:sz w:val="22"/>
          <w:szCs w:val="22"/>
          <w:lang w:val="ro-RO"/>
        </w:rPr>
        <w:t>ț</w:t>
      </w:r>
      <w:r w:rsidRPr="00FA1765">
        <w:rPr>
          <w:color w:val="000000"/>
          <w:sz w:val="22"/>
          <w:szCs w:val="22"/>
          <w:lang w:val="ro-RO"/>
        </w:rPr>
        <w:t>ională.</w:t>
      </w:r>
    </w:p>
    <w:p w:rsidR="00FD1C6A" w:rsidRPr="00FA1765" w:rsidRDefault="00FD1C6A" w:rsidP="009F1097">
      <w:pPr>
        <w:ind w:firstLine="567"/>
        <w:jc w:val="both"/>
        <w:rPr>
          <w:b/>
          <w:sz w:val="22"/>
          <w:szCs w:val="22"/>
          <w:lang w:val="ro-RO"/>
        </w:rPr>
      </w:pPr>
      <w:r>
        <w:rPr>
          <w:color w:val="000000"/>
          <w:sz w:val="22"/>
          <w:szCs w:val="22"/>
          <w:lang w:val="ro-RO"/>
        </w:rPr>
        <w:t xml:space="preserve">Prin Hotărârea nr. 35/5.01.2015, </w:t>
      </w:r>
      <w:r w:rsidRPr="00FA1765">
        <w:rPr>
          <w:color w:val="000000"/>
          <w:sz w:val="22"/>
          <w:szCs w:val="22"/>
          <w:lang w:val="ro-RO"/>
        </w:rPr>
        <w:t>Plenul Consiliului Superior al Magistraturii</w:t>
      </w:r>
      <w:r>
        <w:rPr>
          <w:color w:val="000000"/>
          <w:sz w:val="22"/>
          <w:szCs w:val="22"/>
          <w:lang w:val="ro-RO"/>
        </w:rPr>
        <w:t xml:space="preserve"> a admis cererea, reținând că autorului unor acuzații le incumbă obligația de a furniza o bază factuală precisă, proporțională cu natura și forța afirmațiilor lor, îndatorire neîndeplinită, în speță. În aceste condiții, Plenul a apreciat că, prin declarații de genul celor analizate, prin care s-a pus în discuție existența unei implicări directe și fără echivoc a politicului în justiție, se aduce atingere independenței, prestigiului și credibilității justiției.</w:t>
      </w:r>
    </w:p>
    <w:p w:rsidR="00FD1C6A" w:rsidRPr="00FA1765" w:rsidRDefault="00FD1C6A" w:rsidP="00F47F6C">
      <w:pPr>
        <w:pStyle w:val="AddParagrafBoldItalic"/>
        <w:rPr>
          <w:color w:val="000000"/>
        </w:rPr>
      </w:pPr>
      <w:r w:rsidRPr="00FA1765">
        <w:t>B. Apărarea reputa</w:t>
      </w:r>
      <w:r>
        <w:t>ț</w:t>
      </w:r>
      <w:r w:rsidRPr="00FA1765">
        <w:t>iei profesionale, independen</w:t>
      </w:r>
      <w:r>
        <w:t>ț</w:t>
      </w:r>
      <w:r w:rsidRPr="00FA1765">
        <w:t xml:space="preserve">ei </w:t>
      </w:r>
      <w:r>
        <w:t>ș</w:t>
      </w:r>
      <w:r w:rsidRPr="00FA1765">
        <w:t>i impar</w:t>
      </w:r>
      <w:r>
        <w:t>ț</w:t>
      </w:r>
      <w:r w:rsidRPr="00FA1765">
        <w:t>ialită</w:t>
      </w:r>
      <w:r>
        <w:t>ț</w:t>
      </w:r>
      <w:r w:rsidRPr="00FA1765">
        <w:t>ii judecătorilor.</w:t>
      </w:r>
    </w:p>
    <w:p w:rsidR="00FD1C6A" w:rsidRPr="00FA1765" w:rsidRDefault="00FD1C6A" w:rsidP="005E6CC7">
      <w:pPr>
        <w:ind w:firstLine="567"/>
        <w:jc w:val="both"/>
        <w:rPr>
          <w:b/>
          <w:sz w:val="22"/>
          <w:szCs w:val="22"/>
          <w:lang w:val="ro-RO"/>
        </w:rPr>
      </w:pPr>
      <w:r w:rsidRPr="00FA1765">
        <w:rPr>
          <w:color w:val="000000"/>
          <w:sz w:val="22"/>
          <w:szCs w:val="22"/>
          <w:lang w:val="ro-RO"/>
        </w:rPr>
        <w:t>În perioada de referin</w:t>
      </w:r>
      <w:r>
        <w:rPr>
          <w:color w:val="000000"/>
          <w:sz w:val="22"/>
          <w:szCs w:val="22"/>
          <w:lang w:val="ro-RO"/>
        </w:rPr>
        <w:t>ț</w:t>
      </w:r>
      <w:r w:rsidRPr="00FA1765">
        <w:rPr>
          <w:color w:val="000000"/>
          <w:sz w:val="22"/>
          <w:szCs w:val="22"/>
          <w:lang w:val="ro-RO"/>
        </w:rPr>
        <w:t xml:space="preserve">ă, în cadrul </w:t>
      </w:r>
      <w:r w:rsidRPr="00FA1765">
        <w:rPr>
          <w:b/>
          <w:color w:val="000000"/>
          <w:sz w:val="22"/>
          <w:szCs w:val="22"/>
          <w:lang w:val="ro-RO"/>
        </w:rPr>
        <w:t>Direc</w:t>
      </w:r>
      <w:r>
        <w:rPr>
          <w:b/>
          <w:color w:val="000000"/>
          <w:sz w:val="22"/>
          <w:szCs w:val="22"/>
          <w:lang w:val="ro-RO"/>
        </w:rPr>
        <w:t>ț</w:t>
      </w:r>
      <w:r w:rsidRPr="00FA1765">
        <w:rPr>
          <w:b/>
          <w:color w:val="000000"/>
          <w:sz w:val="22"/>
          <w:szCs w:val="22"/>
          <w:lang w:val="ro-RO"/>
        </w:rPr>
        <w:t>iei de inspec</w:t>
      </w:r>
      <w:r>
        <w:rPr>
          <w:b/>
          <w:color w:val="000000"/>
          <w:sz w:val="22"/>
          <w:szCs w:val="22"/>
          <w:lang w:val="ro-RO"/>
        </w:rPr>
        <w:t>ț</w:t>
      </w:r>
      <w:r w:rsidRPr="00FA1765">
        <w:rPr>
          <w:b/>
          <w:color w:val="000000"/>
          <w:sz w:val="22"/>
          <w:szCs w:val="22"/>
          <w:lang w:val="ro-RO"/>
        </w:rPr>
        <w:t>ie judiciară pentru judecători</w:t>
      </w:r>
      <w:r w:rsidRPr="00FA1765">
        <w:rPr>
          <w:color w:val="000000"/>
          <w:sz w:val="22"/>
          <w:szCs w:val="22"/>
          <w:lang w:val="ro-RO"/>
        </w:rPr>
        <w:t xml:space="preserve"> au fost înregistrate 14 cereri de apărare a reputa</w:t>
      </w:r>
      <w:r>
        <w:rPr>
          <w:color w:val="000000"/>
          <w:sz w:val="22"/>
          <w:szCs w:val="22"/>
          <w:lang w:val="ro-RO"/>
        </w:rPr>
        <w:t>ț</w:t>
      </w:r>
      <w:r w:rsidRPr="00FA1765">
        <w:rPr>
          <w:color w:val="000000"/>
          <w:sz w:val="22"/>
          <w:szCs w:val="22"/>
          <w:lang w:val="ro-RO"/>
        </w:rPr>
        <w:t>iei profesionale, independen</w:t>
      </w:r>
      <w:r>
        <w:rPr>
          <w:color w:val="000000"/>
          <w:sz w:val="22"/>
          <w:szCs w:val="22"/>
          <w:lang w:val="ro-RO"/>
        </w:rPr>
        <w:t>ț</w:t>
      </w:r>
      <w:r w:rsidRPr="00FA1765">
        <w:rPr>
          <w:color w:val="000000"/>
          <w:sz w:val="22"/>
          <w:szCs w:val="22"/>
          <w:lang w:val="ro-RO"/>
        </w:rPr>
        <w:t xml:space="preserve">ei </w:t>
      </w:r>
      <w:r>
        <w:rPr>
          <w:color w:val="000000"/>
          <w:sz w:val="22"/>
          <w:szCs w:val="22"/>
          <w:lang w:val="ro-RO"/>
        </w:rPr>
        <w:t>ș</w:t>
      </w:r>
      <w:r w:rsidRPr="00FA1765">
        <w:rPr>
          <w:color w:val="000000"/>
          <w:sz w:val="22"/>
          <w:szCs w:val="22"/>
          <w:lang w:val="ro-RO"/>
        </w:rPr>
        <w:t>i impar</w:t>
      </w:r>
      <w:r>
        <w:rPr>
          <w:color w:val="000000"/>
          <w:sz w:val="22"/>
          <w:szCs w:val="22"/>
          <w:lang w:val="ro-RO"/>
        </w:rPr>
        <w:t>ț</w:t>
      </w:r>
      <w:r w:rsidRPr="00FA1765">
        <w:rPr>
          <w:color w:val="000000"/>
          <w:sz w:val="22"/>
          <w:szCs w:val="22"/>
          <w:lang w:val="ro-RO"/>
        </w:rPr>
        <w:t>ialită</w:t>
      </w:r>
      <w:r>
        <w:rPr>
          <w:color w:val="000000"/>
          <w:sz w:val="22"/>
          <w:szCs w:val="22"/>
          <w:lang w:val="ro-RO"/>
        </w:rPr>
        <w:t>ț</w:t>
      </w:r>
      <w:r w:rsidRPr="00FA1765">
        <w:rPr>
          <w:color w:val="000000"/>
          <w:sz w:val="22"/>
          <w:szCs w:val="22"/>
          <w:lang w:val="ro-RO"/>
        </w:rPr>
        <w:t>ii formulate de judecători, dintre care 6 cereri au fost admise de către Plenul Consiliului Superior al Magistraturii; 3 au fost respinse, 1 cerere a fost clasată de către Inspec</w:t>
      </w:r>
      <w:r>
        <w:rPr>
          <w:color w:val="000000"/>
          <w:sz w:val="22"/>
          <w:szCs w:val="22"/>
          <w:lang w:val="ro-RO"/>
        </w:rPr>
        <w:t>ț</w:t>
      </w:r>
      <w:r w:rsidRPr="00FA1765">
        <w:rPr>
          <w:color w:val="000000"/>
          <w:sz w:val="22"/>
          <w:szCs w:val="22"/>
          <w:lang w:val="ro-RO"/>
        </w:rPr>
        <w:t>ia Judiciară, 2 cereri au fost înaintată Plenului Consiliului Superior al Magistraturii, urmând a fi analizată în perioada imediat următoare, iar 2 cereri se află în curs de solu</w:t>
      </w:r>
      <w:r>
        <w:rPr>
          <w:color w:val="000000"/>
          <w:sz w:val="22"/>
          <w:szCs w:val="22"/>
          <w:lang w:val="ro-RO"/>
        </w:rPr>
        <w:t>ț</w:t>
      </w:r>
      <w:r w:rsidRPr="00FA1765">
        <w:rPr>
          <w:color w:val="000000"/>
          <w:sz w:val="22"/>
          <w:szCs w:val="22"/>
          <w:lang w:val="ro-RO"/>
        </w:rPr>
        <w:t>ionare.</w:t>
      </w:r>
    </w:p>
    <w:p w:rsidR="00FD1C6A" w:rsidRPr="00FA1765" w:rsidRDefault="00FD1C6A" w:rsidP="005E6CC7">
      <w:pPr>
        <w:ind w:firstLine="567"/>
        <w:jc w:val="both"/>
        <w:rPr>
          <w:sz w:val="22"/>
          <w:szCs w:val="22"/>
          <w:lang w:val="ro-RO"/>
        </w:rPr>
      </w:pPr>
      <w:r w:rsidRPr="00FA1765">
        <w:rPr>
          <w:b/>
          <w:sz w:val="22"/>
          <w:szCs w:val="22"/>
          <w:lang w:val="ro-RO"/>
        </w:rPr>
        <w:t>Situa</w:t>
      </w:r>
      <w:r>
        <w:rPr>
          <w:b/>
          <w:sz w:val="22"/>
          <w:szCs w:val="22"/>
          <w:lang w:val="ro-RO"/>
        </w:rPr>
        <w:t>ț</w:t>
      </w:r>
      <w:r w:rsidRPr="00FA1765">
        <w:rPr>
          <w:b/>
          <w:sz w:val="22"/>
          <w:szCs w:val="22"/>
          <w:lang w:val="ro-RO"/>
        </w:rPr>
        <w:t>ia acestora se prezintă astfel:</w:t>
      </w:r>
    </w:p>
    <w:p w:rsidR="00FD1C6A" w:rsidRPr="00FA1765" w:rsidRDefault="00FD1C6A" w:rsidP="005E6CC7">
      <w:pPr>
        <w:ind w:firstLine="567"/>
        <w:jc w:val="both"/>
        <w:rPr>
          <w:b/>
          <w:i/>
          <w:sz w:val="22"/>
          <w:szCs w:val="22"/>
          <w:lang w:val="ro-RO"/>
        </w:rPr>
      </w:pPr>
      <w:r w:rsidRPr="00FA1765">
        <w:rPr>
          <w:b/>
          <w:i/>
          <w:sz w:val="22"/>
          <w:szCs w:val="22"/>
          <w:lang w:val="ro-RO"/>
        </w:rPr>
        <w:t>a. Cereri respinse</w:t>
      </w:r>
    </w:p>
    <w:p w:rsidR="00FD1C6A" w:rsidRPr="00FA1765" w:rsidRDefault="00FD1C6A" w:rsidP="005E6CC7">
      <w:pPr>
        <w:ind w:firstLine="567"/>
        <w:jc w:val="both"/>
        <w:rPr>
          <w:sz w:val="22"/>
          <w:szCs w:val="22"/>
          <w:lang w:val="ro-RO"/>
        </w:rPr>
      </w:pPr>
      <w:r w:rsidRPr="00FA1765">
        <w:rPr>
          <w:sz w:val="22"/>
          <w:szCs w:val="22"/>
          <w:lang w:val="ro-RO"/>
        </w:rPr>
        <w:t>1. Prin Hotărârea nr. 492 din 10.04.2014, Plenul Consiliului Superior al Magistraturii a hotărât respingerea cererii de apărare a independen</w:t>
      </w:r>
      <w:r>
        <w:rPr>
          <w:sz w:val="22"/>
          <w:szCs w:val="22"/>
          <w:lang w:val="ro-RO"/>
        </w:rPr>
        <w:t>ț</w:t>
      </w:r>
      <w:r w:rsidRPr="00FA1765">
        <w:rPr>
          <w:sz w:val="22"/>
          <w:szCs w:val="22"/>
          <w:lang w:val="ro-RO"/>
        </w:rPr>
        <w:t xml:space="preserve">ei </w:t>
      </w:r>
      <w:r>
        <w:rPr>
          <w:sz w:val="22"/>
          <w:szCs w:val="22"/>
          <w:lang w:val="ro-RO"/>
        </w:rPr>
        <w:t>ș</w:t>
      </w:r>
      <w:r w:rsidRPr="00FA1765">
        <w:rPr>
          <w:sz w:val="22"/>
          <w:szCs w:val="22"/>
          <w:lang w:val="ro-RO"/>
        </w:rPr>
        <w:t>i reputa</w:t>
      </w:r>
      <w:r>
        <w:rPr>
          <w:sz w:val="22"/>
          <w:szCs w:val="22"/>
          <w:lang w:val="ro-RO"/>
        </w:rPr>
        <w:t>ț</w:t>
      </w:r>
      <w:r w:rsidRPr="00FA1765">
        <w:rPr>
          <w:sz w:val="22"/>
          <w:szCs w:val="22"/>
          <w:lang w:val="ro-RO"/>
        </w:rPr>
        <w:t xml:space="preserve">ie profesionale formulate de judecătorul P.A. din cadrul Judecătoriei S.M. </w:t>
      </w:r>
      <w:r>
        <w:rPr>
          <w:sz w:val="22"/>
          <w:szCs w:val="22"/>
          <w:lang w:val="ro-RO"/>
        </w:rPr>
        <w:t>apreciind că aspectele reclamate vizează măsuri administrative dispuse de președintele instanței în virtutea atribuțiilor sale manageriale, iar aceste măsuri nu au fost de natură să afecteze independența și reputația profesională a doamnei judecător.</w:t>
      </w:r>
    </w:p>
    <w:p w:rsidR="00FD1C6A" w:rsidRDefault="00FD1C6A" w:rsidP="005E6CC7">
      <w:pPr>
        <w:ind w:firstLine="567"/>
        <w:jc w:val="both"/>
        <w:rPr>
          <w:sz w:val="22"/>
          <w:szCs w:val="22"/>
          <w:lang w:val="ro-RO"/>
        </w:rPr>
      </w:pPr>
      <w:r w:rsidRPr="00FA1765">
        <w:rPr>
          <w:sz w:val="22"/>
          <w:szCs w:val="22"/>
          <w:lang w:val="ro-RO"/>
        </w:rPr>
        <w:t>2. Prin Hotărârea nr. 690 din 18.06.2014 Plenul Consiliului Superior al Magistraturii a hotărât respingere cererii de apărare a reputa</w:t>
      </w:r>
      <w:r>
        <w:rPr>
          <w:sz w:val="22"/>
          <w:szCs w:val="22"/>
          <w:lang w:val="ro-RO"/>
        </w:rPr>
        <w:t>ț</w:t>
      </w:r>
      <w:r w:rsidRPr="00FA1765">
        <w:rPr>
          <w:sz w:val="22"/>
          <w:szCs w:val="22"/>
          <w:lang w:val="ro-RO"/>
        </w:rPr>
        <w:t>iei profesionale formulate de judecătorul P.V.A. din cadrul Cur</w:t>
      </w:r>
      <w:r>
        <w:rPr>
          <w:sz w:val="22"/>
          <w:szCs w:val="22"/>
          <w:lang w:val="ro-RO"/>
        </w:rPr>
        <w:t>ț</w:t>
      </w:r>
      <w:r w:rsidRPr="00FA1765">
        <w:rPr>
          <w:sz w:val="22"/>
          <w:szCs w:val="22"/>
          <w:lang w:val="ro-RO"/>
        </w:rPr>
        <w:t xml:space="preserve">ii de apel B. </w:t>
      </w:r>
      <w:r>
        <w:rPr>
          <w:sz w:val="22"/>
          <w:szCs w:val="22"/>
          <w:lang w:val="ro-RO"/>
        </w:rPr>
        <w:t xml:space="preserve"> Acesta reclamase faptul că </w:t>
      </w:r>
      <w:r w:rsidRPr="00FA1765">
        <w:rPr>
          <w:sz w:val="22"/>
          <w:szCs w:val="22"/>
          <w:lang w:val="ro-RO"/>
        </w:rPr>
        <w:t>reputa</w:t>
      </w:r>
      <w:r>
        <w:rPr>
          <w:sz w:val="22"/>
          <w:szCs w:val="22"/>
          <w:lang w:val="ro-RO"/>
        </w:rPr>
        <w:t>ț</w:t>
      </w:r>
      <w:r w:rsidRPr="00FA1765">
        <w:rPr>
          <w:sz w:val="22"/>
          <w:szCs w:val="22"/>
          <w:lang w:val="ro-RO"/>
        </w:rPr>
        <w:t>ia i-a</w:t>
      </w:r>
      <w:r>
        <w:rPr>
          <w:sz w:val="22"/>
          <w:szCs w:val="22"/>
          <w:lang w:val="ro-RO"/>
        </w:rPr>
        <w:t>r fi</w:t>
      </w:r>
      <w:r w:rsidRPr="00FA1765">
        <w:rPr>
          <w:sz w:val="22"/>
          <w:szCs w:val="22"/>
          <w:lang w:val="ro-RO"/>
        </w:rPr>
        <w:t xml:space="preserve"> fost prejud</w:t>
      </w:r>
      <w:r>
        <w:rPr>
          <w:sz w:val="22"/>
          <w:szCs w:val="22"/>
          <w:lang w:val="ro-RO"/>
        </w:rPr>
        <w:t>iciată prin raportul de evaluare întocmit de Comisia de evaluare a lucrărilor la concursul de promovare în funcția de judecător la Înalta Curte de Casație și Justiție.</w:t>
      </w:r>
    </w:p>
    <w:p w:rsidR="00FD1C6A" w:rsidRPr="00FA1765" w:rsidRDefault="00FD1C6A" w:rsidP="005E6CC7">
      <w:pPr>
        <w:ind w:firstLine="567"/>
        <w:jc w:val="both"/>
        <w:rPr>
          <w:sz w:val="22"/>
          <w:szCs w:val="22"/>
          <w:lang w:val="ro-RO"/>
        </w:rPr>
      </w:pPr>
      <w:r w:rsidRPr="00FA1765">
        <w:rPr>
          <w:sz w:val="22"/>
          <w:szCs w:val="22"/>
          <w:lang w:val="ro-RO"/>
        </w:rPr>
        <w:t>3. Prin Hotărârea nr. 1025 din 23.09.2014, Plenul Consiliului Superior al Magistraturii a hotărât respingerea cererii de apărare a reputa</w:t>
      </w:r>
      <w:r>
        <w:rPr>
          <w:sz w:val="22"/>
          <w:szCs w:val="22"/>
          <w:lang w:val="ro-RO"/>
        </w:rPr>
        <w:t>ț</w:t>
      </w:r>
      <w:r w:rsidRPr="00FA1765">
        <w:rPr>
          <w:sz w:val="22"/>
          <w:szCs w:val="22"/>
          <w:lang w:val="ro-RO"/>
        </w:rPr>
        <w:t>iei profesionale formulate de judecătorul Z.D. din cadrul Tribunalului M. privind efectuarea unui demers de către Consiliul Superior al Magistraturii referitor la oportunitatea adoptării unei forme de publicitate a solu</w:t>
      </w:r>
      <w:r>
        <w:rPr>
          <w:sz w:val="22"/>
          <w:szCs w:val="22"/>
          <w:lang w:val="ro-RO"/>
        </w:rPr>
        <w:t>ț</w:t>
      </w:r>
      <w:r w:rsidRPr="00FA1765">
        <w:rPr>
          <w:sz w:val="22"/>
          <w:szCs w:val="22"/>
          <w:lang w:val="ro-RO"/>
        </w:rPr>
        <w:t>iei instan</w:t>
      </w:r>
      <w:r>
        <w:rPr>
          <w:sz w:val="22"/>
          <w:szCs w:val="22"/>
          <w:lang w:val="ro-RO"/>
        </w:rPr>
        <w:t>ț</w:t>
      </w:r>
      <w:r w:rsidRPr="00FA1765">
        <w:rPr>
          <w:sz w:val="22"/>
          <w:szCs w:val="22"/>
          <w:lang w:val="ro-RO"/>
        </w:rPr>
        <w:t>ei s</w:t>
      </w:r>
      <w:r>
        <w:rPr>
          <w:sz w:val="22"/>
          <w:szCs w:val="22"/>
          <w:lang w:val="ro-RO"/>
        </w:rPr>
        <w:t>upreme în materie disciplinară.</w:t>
      </w:r>
    </w:p>
    <w:p w:rsidR="00FD1C6A" w:rsidRPr="00FA1765" w:rsidRDefault="00FD1C6A" w:rsidP="005E6CC7">
      <w:pPr>
        <w:ind w:firstLine="567"/>
        <w:jc w:val="both"/>
        <w:rPr>
          <w:b/>
          <w:i/>
          <w:sz w:val="22"/>
          <w:szCs w:val="22"/>
          <w:lang w:val="ro-RO"/>
        </w:rPr>
      </w:pPr>
      <w:r w:rsidRPr="00FA1765">
        <w:rPr>
          <w:sz w:val="22"/>
          <w:szCs w:val="22"/>
          <w:lang w:val="ro-RO"/>
        </w:rPr>
        <w:tab/>
      </w:r>
      <w:r w:rsidRPr="00FA1765">
        <w:rPr>
          <w:b/>
          <w:i/>
          <w:sz w:val="22"/>
          <w:szCs w:val="22"/>
          <w:lang w:val="ro-RO"/>
        </w:rPr>
        <w:t>b. Cereri admise</w:t>
      </w:r>
    </w:p>
    <w:p w:rsidR="00FD1C6A" w:rsidRPr="00FA1765" w:rsidRDefault="00FD1C6A" w:rsidP="005E6CC7">
      <w:pPr>
        <w:ind w:firstLine="567"/>
        <w:jc w:val="both"/>
        <w:rPr>
          <w:sz w:val="22"/>
          <w:szCs w:val="22"/>
          <w:lang w:val="ro-RO"/>
        </w:rPr>
      </w:pPr>
      <w:r w:rsidRPr="00FA1765">
        <w:rPr>
          <w:sz w:val="22"/>
          <w:szCs w:val="22"/>
          <w:lang w:val="ro-RO"/>
        </w:rPr>
        <w:t>1. Prin Hotărârea nr. 883 din 09.07.2014, Plenul Consiliului Superior al Magistraturii a hotărât admitea cererii de apărare a reputa</w:t>
      </w:r>
      <w:r>
        <w:rPr>
          <w:sz w:val="22"/>
          <w:szCs w:val="22"/>
          <w:lang w:val="ro-RO"/>
        </w:rPr>
        <w:t>ț</w:t>
      </w:r>
      <w:r w:rsidRPr="00FA1765">
        <w:rPr>
          <w:sz w:val="22"/>
          <w:szCs w:val="22"/>
          <w:lang w:val="ro-RO"/>
        </w:rPr>
        <w:t>iei profesionale formulate de domnul judecător Caian Cornel Gabriel din cadrul Judecătoriei Craiova în urma acuza</w:t>
      </w:r>
      <w:r>
        <w:rPr>
          <w:sz w:val="22"/>
          <w:szCs w:val="22"/>
          <w:lang w:val="ro-RO"/>
        </w:rPr>
        <w:t>ț</w:t>
      </w:r>
      <w:r w:rsidRPr="00FA1765">
        <w:rPr>
          <w:sz w:val="22"/>
          <w:szCs w:val="22"/>
          <w:lang w:val="ro-RO"/>
        </w:rPr>
        <w:t>iilor cuprinse în interpelarea domnului senator Valer Marian adresată ministrului justi</w:t>
      </w:r>
      <w:r>
        <w:rPr>
          <w:sz w:val="22"/>
          <w:szCs w:val="22"/>
          <w:lang w:val="ro-RO"/>
        </w:rPr>
        <w:t>ț</w:t>
      </w:r>
      <w:r w:rsidRPr="00FA1765">
        <w:rPr>
          <w:sz w:val="22"/>
          <w:szCs w:val="22"/>
          <w:lang w:val="ro-RO"/>
        </w:rPr>
        <w:t xml:space="preserve">iei </w:t>
      </w:r>
      <w:r>
        <w:rPr>
          <w:sz w:val="22"/>
          <w:szCs w:val="22"/>
          <w:lang w:val="ro-RO"/>
        </w:rPr>
        <w:t>ș</w:t>
      </w:r>
      <w:r w:rsidRPr="00FA1765">
        <w:rPr>
          <w:sz w:val="22"/>
          <w:szCs w:val="22"/>
          <w:lang w:val="ro-RO"/>
        </w:rPr>
        <w:t>i ministrului afacerilor externe al cărui con</w:t>
      </w:r>
      <w:r>
        <w:rPr>
          <w:sz w:val="22"/>
          <w:szCs w:val="22"/>
          <w:lang w:val="ro-RO"/>
        </w:rPr>
        <w:t>ț</w:t>
      </w:r>
      <w:r w:rsidRPr="00FA1765">
        <w:rPr>
          <w:sz w:val="22"/>
          <w:szCs w:val="22"/>
          <w:lang w:val="ro-RO"/>
        </w:rPr>
        <w:t>inut a fost dat publicită</w:t>
      </w:r>
      <w:r>
        <w:rPr>
          <w:sz w:val="22"/>
          <w:szCs w:val="22"/>
          <w:lang w:val="ro-RO"/>
        </w:rPr>
        <w:t>ț</w:t>
      </w:r>
      <w:r w:rsidRPr="00FA1765">
        <w:rPr>
          <w:sz w:val="22"/>
          <w:szCs w:val="22"/>
          <w:lang w:val="ro-RO"/>
        </w:rPr>
        <w:t>ii pe site-urile: Luju.ro, cotidianul.ro, ziartricolorul.ro .</w:t>
      </w:r>
      <w:r w:rsidRPr="00FA1765">
        <w:rPr>
          <w:sz w:val="22"/>
          <w:szCs w:val="22"/>
          <w:lang w:val="ro-RO"/>
        </w:rPr>
        <w:tab/>
      </w:r>
    </w:p>
    <w:p w:rsidR="00FD1C6A" w:rsidRPr="00FA1765" w:rsidRDefault="00FD1C6A" w:rsidP="005E6CC7">
      <w:pPr>
        <w:ind w:firstLine="567"/>
        <w:jc w:val="both"/>
        <w:rPr>
          <w:sz w:val="22"/>
          <w:szCs w:val="22"/>
          <w:lang w:val="ro-RO"/>
        </w:rPr>
      </w:pPr>
      <w:r w:rsidRPr="00FA1765">
        <w:rPr>
          <w:sz w:val="22"/>
          <w:szCs w:val="22"/>
          <w:lang w:val="ro-RO"/>
        </w:rPr>
        <w:t>2. Prin Hotărârea nr. 632 din 29.05.2014, Plenul Consiliului Superior al Magistraturii a hotărât admiterea cererii de apărare a reputa</w:t>
      </w:r>
      <w:r>
        <w:rPr>
          <w:sz w:val="22"/>
          <w:szCs w:val="22"/>
          <w:lang w:val="ro-RO"/>
        </w:rPr>
        <w:t>ț</w:t>
      </w:r>
      <w:r w:rsidRPr="00FA1765">
        <w:rPr>
          <w:sz w:val="22"/>
          <w:szCs w:val="22"/>
          <w:lang w:val="ro-RO"/>
        </w:rPr>
        <w:t>iei profesionale formulate de judecătorul Cosma Viorica din cadrul Înaltei Cur</w:t>
      </w:r>
      <w:r>
        <w:rPr>
          <w:sz w:val="22"/>
          <w:szCs w:val="22"/>
          <w:lang w:val="ro-RO"/>
        </w:rPr>
        <w:t>ț</w:t>
      </w:r>
      <w:r w:rsidRPr="00FA1765">
        <w:rPr>
          <w:sz w:val="22"/>
          <w:szCs w:val="22"/>
          <w:lang w:val="ro-RO"/>
        </w:rPr>
        <w:t>i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ca urmare a unui articol de presă publicat pe luju.ro, în care se fac afirma</w:t>
      </w:r>
      <w:r>
        <w:rPr>
          <w:sz w:val="22"/>
          <w:szCs w:val="22"/>
          <w:lang w:val="ro-RO"/>
        </w:rPr>
        <w:t>ț</w:t>
      </w:r>
      <w:r w:rsidRPr="00FA1765">
        <w:rPr>
          <w:sz w:val="22"/>
          <w:szCs w:val="22"/>
          <w:lang w:val="ro-RO"/>
        </w:rPr>
        <w:t>ii care nu corespund realită</w:t>
      </w:r>
      <w:r>
        <w:rPr>
          <w:sz w:val="22"/>
          <w:szCs w:val="22"/>
          <w:lang w:val="ro-RO"/>
        </w:rPr>
        <w:t>ț</w:t>
      </w:r>
      <w:r w:rsidRPr="00FA1765">
        <w:rPr>
          <w:sz w:val="22"/>
          <w:szCs w:val="22"/>
          <w:lang w:val="ro-RO"/>
        </w:rPr>
        <w:t xml:space="preserve">ii </w:t>
      </w:r>
      <w:r>
        <w:rPr>
          <w:sz w:val="22"/>
          <w:szCs w:val="22"/>
          <w:lang w:val="ro-RO"/>
        </w:rPr>
        <w:t>ș</w:t>
      </w:r>
      <w:r w:rsidRPr="00FA1765">
        <w:rPr>
          <w:sz w:val="22"/>
          <w:szCs w:val="22"/>
          <w:lang w:val="ro-RO"/>
        </w:rPr>
        <w:t>i se pune sub semnul întrebării competen</w:t>
      </w:r>
      <w:r>
        <w:rPr>
          <w:sz w:val="22"/>
          <w:szCs w:val="22"/>
          <w:lang w:val="ro-RO"/>
        </w:rPr>
        <w:t>ț</w:t>
      </w:r>
      <w:r w:rsidRPr="00FA1765">
        <w:rPr>
          <w:sz w:val="22"/>
          <w:szCs w:val="22"/>
          <w:lang w:val="ro-RO"/>
        </w:rPr>
        <w:t>a sa profesională</w:t>
      </w:r>
    </w:p>
    <w:p w:rsidR="00FD1C6A" w:rsidRPr="00FA1765" w:rsidRDefault="00FD1C6A" w:rsidP="005E6CC7">
      <w:pPr>
        <w:ind w:firstLine="567"/>
        <w:jc w:val="both"/>
        <w:rPr>
          <w:sz w:val="22"/>
          <w:szCs w:val="22"/>
          <w:lang w:val="ro-RO"/>
        </w:rPr>
      </w:pPr>
      <w:r w:rsidRPr="00FA1765">
        <w:rPr>
          <w:sz w:val="22"/>
          <w:szCs w:val="22"/>
          <w:lang w:val="ro-RO"/>
        </w:rPr>
        <w:t>3. Prin Hotărârea nr. 1023 din 24.09.2014, Plenul Consiliului Superior al Magistraturii a hotărât admiterea cererii apărare a reputa</w:t>
      </w:r>
      <w:r>
        <w:rPr>
          <w:sz w:val="22"/>
          <w:szCs w:val="22"/>
          <w:lang w:val="ro-RO"/>
        </w:rPr>
        <w:t>ț</w:t>
      </w:r>
      <w:r w:rsidRPr="00FA1765">
        <w:rPr>
          <w:sz w:val="22"/>
          <w:szCs w:val="22"/>
          <w:lang w:val="ro-RO"/>
        </w:rPr>
        <w:t>iei profesionale formulată de doamna judecător Elena Floarea din cadrul Înaltei Cur</w:t>
      </w:r>
      <w:r>
        <w:rPr>
          <w:sz w:val="22"/>
          <w:szCs w:val="22"/>
          <w:lang w:val="ro-RO"/>
        </w:rPr>
        <w:t>ț</w:t>
      </w:r>
      <w:r w:rsidRPr="00FA1765">
        <w:rPr>
          <w:sz w:val="22"/>
          <w:szCs w:val="22"/>
          <w:lang w:val="ro-RO"/>
        </w:rPr>
        <w:t>i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ca urmare a unui articol de presă publicat pe adevarul.ro, în care se fac afirma</w:t>
      </w:r>
      <w:r>
        <w:rPr>
          <w:sz w:val="22"/>
          <w:szCs w:val="22"/>
          <w:lang w:val="ro-RO"/>
        </w:rPr>
        <w:t>ț</w:t>
      </w:r>
      <w:r w:rsidRPr="00FA1765">
        <w:rPr>
          <w:sz w:val="22"/>
          <w:szCs w:val="22"/>
          <w:lang w:val="ro-RO"/>
        </w:rPr>
        <w:t>ii care nu corespund realită</w:t>
      </w:r>
      <w:r>
        <w:rPr>
          <w:sz w:val="22"/>
          <w:szCs w:val="22"/>
          <w:lang w:val="ro-RO"/>
        </w:rPr>
        <w:t>ții, de natură a pune la îndoială competența profesională a doamnei judecător.</w:t>
      </w:r>
    </w:p>
    <w:p w:rsidR="00FD1C6A" w:rsidRPr="00FA1765" w:rsidRDefault="00FD1C6A" w:rsidP="005E6CC7">
      <w:pPr>
        <w:ind w:firstLine="567"/>
        <w:jc w:val="both"/>
        <w:rPr>
          <w:sz w:val="22"/>
          <w:szCs w:val="22"/>
          <w:lang w:val="ro-RO"/>
        </w:rPr>
      </w:pPr>
      <w:r w:rsidRPr="00FA1765">
        <w:rPr>
          <w:sz w:val="22"/>
          <w:szCs w:val="22"/>
          <w:lang w:val="ro-RO"/>
        </w:rPr>
        <w:t>4. Prin Hotărârea nr. 1119 din 16.10.2014,  Plenul Consiliului Superior al Magistraturii a hotărât admitea cererii de apărare a reputa</w:t>
      </w:r>
      <w:r>
        <w:rPr>
          <w:sz w:val="22"/>
          <w:szCs w:val="22"/>
          <w:lang w:val="ro-RO"/>
        </w:rPr>
        <w:t>ț</w:t>
      </w:r>
      <w:r w:rsidRPr="00FA1765">
        <w:rPr>
          <w:sz w:val="22"/>
          <w:szCs w:val="22"/>
          <w:lang w:val="ro-RO"/>
        </w:rPr>
        <w:t xml:space="preserve">iei profesionale </w:t>
      </w:r>
      <w:r>
        <w:rPr>
          <w:sz w:val="22"/>
          <w:szCs w:val="22"/>
          <w:lang w:val="ro-RO"/>
        </w:rPr>
        <w:t>ș</w:t>
      </w:r>
      <w:r w:rsidRPr="00FA1765">
        <w:rPr>
          <w:sz w:val="22"/>
          <w:szCs w:val="22"/>
          <w:lang w:val="ro-RO"/>
        </w:rPr>
        <w:t>i impar</w:t>
      </w:r>
      <w:r>
        <w:rPr>
          <w:sz w:val="22"/>
          <w:szCs w:val="22"/>
          <w:lang w:val="ro-RO"/>
        </w:rPr>
        <w:t>ț</w:t>
      </w:r>
      <w:r w:rsidRPr="00FA1765">
        <w:rPr>
          <w:sz w:val="22"/>
          <w:szCs w:val="22"/>
          <w:lang w:val="ro-RO"/>
        </w:rPr>
        <w:t>ialită</w:t>
      </w:r>
      <w:r>
        <w:rPr>
          <w:sz w:val="22"/>
          <w:szCs w:val="22"/>
          <w:lang w:val="ro-RO"/>
        </w:rPr>
        <w:t>ț</w:t>
      </w:r>
      <w:r w:rsidRPr="00FA1765">
        <w:rPr>
          <w:sz w:val="22"/>
          <w:szCs w:val="22"/>
          <w:lang w:val="ro-RO"/>
        </w:rPr>
        <w:t>ii formulate</w:t>
      </w:r>
      <w:r w:rsidRPr="00FA1765">
        <w:rPr>
          <w:b/>
          <w:sz w:val="22"/>
          <w:szCs w:val="22"/>
          <w:lang w:val="ro-RO"/>
        </w:rPr>
        <w:t xml:space="preserve"> </w:t>
      </w:r>
      <w:r w:rsidRPr="00FA1765">
        <w:rPr>
          <w:sz w:val="22"/>
          <w:szCs w:val="22"/>
          <w:lang w:val="ro-RO"/>
        </w:rPr>
        <w:t>de doamna judecător</w:t>
      </w:r>
      <w:r w:rsidRPr="00FA1765">
        <w:rPr>
          <w:b/>
          <w:sz w:val="22"/>
          <w:szCs w:val="22"/>
          <w:lang w:val="ro-RO"/>
        </w:rPr>
        <w:t xml:space="preserve"> </w:t>
      </w:r>
      <w:r w:rsidRPr="00FA1765">
        <w:rPr>
          <w:sz w:val="22"/>
          <w:szCs w:val="22"/>
          <w:lang w:val="ro-RO"/>
        </w:rPr>
        <w:t xml:space="preserve">Daradics Oana Maria din cadrul Judecătoriei Cluj–Napoca în urma articolelor apărute în presa locală </w:t>
      </w:r>
      <w:r>
        <w:rPr>
          <w:sz w:val="22"/>
          <w:szCs w:val="22"/>
          <w:lang w:val="ro-RO"/>
        </w:rPr>
        <w:t>vizând conduita în sala de ședință a magistratului. S-a decis, totodată, transmiterea raportului Inspecției Judiciare comisiei de evaluare a activității profesionale a judecătorilor din cadrul Judecătoriei Cluj – Napoca, pentru a fi avut în vedere în cadrul activității de evaluare.</w:t>
      </w:r>
    </w:p>
    <w:p w:rsidR="00FD1C6A" w:rsidRPr="00FA1765" w:rsidRDefault="00FD1C6A" w:rsidP="005E6CC7">
      <w:pPr>
        <w:ind w:firstLine="567"/>
        <w:jc w:val="both"/>
        <w:rPr>
          <w:sz w:val="22"/>
          <w:szCs w:val="22"/>
          <w:lang w:val="ro-RO"/>
        </w:rPr>
      </w:pPr>
      <w:r w:rsidRPr="00FA1765">
        <w:rPr>
          <w:sz w:val="22"/>
          <w:szCs w:val="22"/>
          <w:lang w:val="ro-RO"/>
        </w:rPr>
        <w:t>5. Prin Hotărârea nr. 1208 din 06.11.2014, Plenul Consiliului Superior al Magistraturii a hotărât admitea cererii de apărare a reputa</w:t>
      </w:r>
      <w:r>
        <w:rPr>
          <w:sz w:val="22"/>
          <w:szCs w:val="22"/>
          <w:lang w:val="ro-RO"/>
        </w:rPr>
        <w:t>ț</w:t>
      </w:r>
      <w:r w:rsidRPr="00FA1765">
        <w:rPr>
          <w:sz w:val="22"/>
          <w:szCs w:val="22"/>
          <w:lang w:val="ro-RO"/>
        </w:rPr>
        <w:t>iei profesionale formulate de doamna judecător Ioni</w:t>
      </w:r>
      <w:r>
        <w:rPr>
          <w:sz w:val="22"/>
          <w:szCs w:val="22"/>
          <w:lang w:val="ro-RO"/>
        </w:rPr>
        <w:t>ț</w:t>
      </w:r>
      <w:r w:rsidRPr="00FA1765">
        <w:rPr>
          <w:sz w:val="22"/>
          <w:szCs w:val="22"/>
          <w:lang w:val="ro-RO"/>
        </w:rPr>
        <w:t>ă Irina din cadrul Judecătoriei Ia</w:t>
      </w:r>
      <w:r>
        <w:rPr>
          <w:sz w:val="22"/>
          <w:szCs w:val="22"/>
          <w:lang w:val="ro-RO"/>
        </w:rPr>
        <w:t>ș</w:t>
      </w:r>
      <w:r w:rsidRPr="00FA1765">
        <w:rPr>
          <w:sz w:val="22"/>
          <w:szCs w:val="22"/>
          <w:lang w:val="ro-RO"/>
        </w:rPr>
        <w:t>i ca urmare a faptului că, în fa</w:t>
      </w:r>
      <w:r>
        <w:rPr>
          <w:sz w:val="22"/>
          <w:szCs w:val="22"/>
          <w:lang w:val="ro-RO"/>
        </w:rPr>
        <w:t>ț</w:t>
      </w:r>
      <w:r w:rsidRPr="00FA1765">
        <w:rPr>
          <w:sz w:val="22"/>
          <w:szCs w:val="22"/>
          <w:lang w:val="ro-RO"/>
        </w:rPr>
        <w:t>a clădirii în care î</w:t>
      </w:r>
      <w:r>
        <w:rPr>
          <w:sz w:val="22"/>
          <w:szCs w:val="22"/>
          <w:lang w:val="ro-RO"/>
        </w:rPr>
        <w:t>ș</w:t>
      </w:r>
      <w:r w:rsidRPr="00FA1765">
        <w:rPr>
          <w:sz w:val="22"/>
          <w:szCs w:val="22"/>
          <w:lang w:val="ro-RO"/>
        </w:rPr>
        <w:t>i desfă</w:t>
      </w:r>
      <w:r>
        <w:rPr>
          <w:sz w:val="22"/>
          <w:szCs w:val="22"/>
          <w:lang w:val="ro-RO"/>
        </w:rPr>
        <w:t>ș</w:t>
      </w:r>
      <w:r w:rsidRPr="00FA1765">
        <w:rPr>
          <w:sz w:val="22"/>
          <w:szCs w:val="22"/>
          <w:lang w:val="ro-RO"/>
        </w:rPr>
        <w:t xml:space="preserve">oară activitatea, se află expusă o pancartă pe </w:t>
      </w:r>
      <w:r>
        <w:rPr>
          <w:sz w:val="22"/>
          <w:szCs w:val="22"/>
          <w:lang w:val="ro-RO"/>
        </w:rPr>
        <w:t xml:space="preserve">care ar fi menționat numele său, în asociere cu acuzații de corupție în justiție. S-a apreciat că, prin afirmațiile făcute de autorul conținutului pancartei, se induce ideea că soluția pronunțată a fost dată cu încălcarea legii și este rezultatul săvârșirii unor fapte de corupție de către judecător. Mai mult, aflându-se în faza de judecare a </w:t>
      </w:r>
      <w:r>
        <w:rPr>
          <w:sz w:val="22"/>
          <w:szCs w:val="22"/>
          <w:lang w:val="ro-RO"/>
        </w:rPr>
        <w:lastRenderedPageBreak/>
        <w:t>apelului, prin conținutul afișat se poate aprecia faptul că s-a urmărit crearea unei presiuni asupra completului de control judiciar.</w:t>
      </w:r>
    </w:p>
    <w:p w:rsidR="00FD1C6A" w:rsidRPr="00FA1765" w:rsidRDefault="00FD1C6A" w:rsidP="005E6CC7">
      <w:pPr>
        <w:ind w:firstLine="567"/>
        <w:jc w:val="both"/>
        <w:rPr>
          <w:sz w:val="22"/>
          <w:szCs w:val="22"/>
          <w:lang w:val="ro-RO"/>
        </w:rPr>
      </w:pPr>
      <w:r w:rsidRPr="00FA1765">
        <w:rPr>
          <w:sz w:val="22"/>
          <w:szCs w:val="22"/>
          <w:lang w:val="ro-RO"/>
        </w:rPr>
        <w:t>6. Prin Hotărârea nr. 1388 din 11.12.2014, Plenul Consiliului Superior al Magistraturii a hotărât admitea cererii de apărare a reputa</w:t>
      </w:r>
      <w:r>
        <w:rPr>
          <w:sz w:val="22"/>
          <w:szCs w:val="22"/>
          <w:lang w:val="ro-RO"/>
        </w:rPr>
        <w:t>ț</w:t>
      </w:r>
      <w:r w:rsidRPr="00FA1765">
        <w:rPr>
          <w:sz w:val="22"/>
          <w:szCs w:val="22"/>
          <w:lang w:val="ro-RO"/>
        </w:rPr>
        <w:t>iei profesionale formulate de judecătorul Tudorache Nela din cadrul Tribunalului Călăra</w:t>
      </w:r>
      <w:r>
        <w:rPr>
          <w:sz w:val="22"/>
          <w:szCs w:val="22"/>
          <w:lang w:val="ro-RO"/>
        </w:rPr>
        <w:t>ș</w:t>
      </w:r>
      <w:r w:rsidRPr="00FA1765">
        <w:rPr>
          <w:sz w:val="22"/>
          <w:szCs w:val="22"/>
          <w:lang w:val="ro-RO"/>
        </w:rPr>
        <w:t>i ca urmare a unor articole de presă publicate în cotidianul local „Jurnalul de Călăra</w:t>
      </w:r>
      <w:r>
        <w:rPr>
          <w:sz w:val="22"/>
          <w:szCs w:val="22"/>
          <w:lang w:val="ro-RO"/>
        </w:rPr>
        <w:t>ș</w:t>
      </w:r>
      <w:r w:rsidRPr="00FA1765">
        <w:rPr>
          <w:sz w:val="22"/>
          <w:szCs w:val="22"/>
          <w:lang w:val="ro-RO"/>
        </w:rPr>
        <w:t>i”</w:t>
      </w:r>
      <w:r>
        <w:rPr>
          <w:sz w:val="22"/>
          <w:szCs w:val="22"/>
          <w:lang w:val="ro-RO"/>
        </w:rPr>
        <w:t>.  S-a apreciat că, prin prezentarea tendențioasă și trunchiată a faptelor în cadrul celor două articole, se creează o imagine și o percepție publică negativă asupra probității profesionale a doamnei judecător Tudorache Nela, ceea ce se reflectă în mod direct în activitatea profesională a acesteia și afectează autoritatea de care ar trebui să se bucure în exercitarea atribuțiilor specifice funcției publice deținute.</w:t>
      </w:r>
    </w:p>
    <w:p w:rsidR="00FD1C6A" w:rsidRPr="00FA1765" w:rsidRDefault="00FD1C6A" w:rsidP="005E6CC7">
      <w:pPr>
        <w:ind w:firstLine="567"/>
        <w:jc w:val="both"/>
        <w:rPr>
          <w:b/>
          <w:i/>
          <w:sz w:val="22"/>
          <w:szCs w:val="22"/>
          <w:lang w:val="ro-RO"/>
        </w:rPr>
      </w:pPr>
      <w:r w:rsidRPr="00FA1765">
        <w:rPr>
          <w:b/>
          <w:i/>
          <w:sz w:val="22"/>
          <w:szCs w:val="22"/>
          <w:lang w:val="ro-RO"/>
        </w:rPr>
        <w:t>c Lucrări înaintate Consiliului Superior al Magistraturii</w:t>
      </w:r>
    </w:p>
    <w:p w:rsidR="00FD1C6A" w:rsidRPr="00FA1765" w:rsidRDefault="00FD1C6A" w:rsidP="005E6CC7">
      <w:pPr>
        <w:ind w:firstLine="567"/>
        <w:jc w:val="both"/>
        <w:rPr>
          <w:sz w:val="22"/>
          <w:szCs w:val="22"/>
          <w:lang w:val="ro-RO"/>
        </w:rPr>
      </w:pPr>
      <w:r w:rsidRPr="00FA1765">
        <w:rPr>
          <w:sz w:val="22"/>
          <w:szCs w:val="22"/>
          <w:lang w:val="ro-RO"/>
        </w:rPr>
        <w:t xml:space="preserve"> 1. Cererea de apărare a reputa</w:t>
      </w:r>
      <w:r>
        <w:rPr>
          <w:sz w:val="22"/>
          <w:szCs w:val="22"/>
          <w:lang w:val="ro-RO"/>
        </w:rPr>
        <w:t>ț</w:t>
      </w:r>
      <w:r w:rsidRPr="00FA1765">
        <w:rPr>
          <w:sz w:val="22"/>
          <w:szCs w:val="22"/>
          <w:lang w:val="ro-RO"/>
        </w:rPr>
        <w:t xml:space="preserve">iei profesionale formulată de judecătorul D.D.D. din cadrul Judecătoriei P. cu privire la imixtiunea în activitatea sa profesională a  procurorilor </w:t>
      </w:r>
      <w:r>
        <w:rPr>
          <w:sz w:val="22"/>
          <w:szCs w:val="22"/>
          <w:lang w:val="ro-RO"/>
        </w:rPr>
        <w:t>ș</w:t>
      </w:r>
      <w:r w:rsidRPr="00FA1765">
        <w:rPr>
          <w:sz w:val="22"/>
          <w:szCs w:val="22"/>
          <w:lang w:val="ro-RO"/>
        </w:rPr>
        <w:t>i  a organelor de poli</w:t>
      </w:r>
      <w:r>
        <w:rPr>
          <w:sz w:val="22"/>
          <w:szCs w:val="22"/>
          <w:lang w:val="ro-RO"/>
        </w:rPr>
        <w:t>ț</w:t>
      </w:r>
      <w:r w:rsidRPr="00FA1765">
        <w:rPr>
          <w:sz w:val="22"/>
          <w:szCs w:val="22"/>
          <w:lang w:val="ro-RO"/>
        </w:rPr>
        <w:t>ie.</w:t>
      </w:r>
    </w:p>
    <w:p w:rsidR="00FD1C6A" w:rsidRPr="00FA1765" w:rsidRDefault="00FD1C6A" w:rsidP="005E6CC7">
      <w:pPr>
        <w:ind w:firstLine="567"/>
        <w:jc w:val="both"/>
        <w:rPr>
          <w:sz w:val="22"/>
          <w:szCs w:val="22"/>
          <w:lang w:val="ro-RO"/>
        </w:rPr>
      </w:pPr>
      <w:r w:rsidRPr="00FA1765">
        <w:rPr>
          <w:sz w:val="22"/>
          <w:szCs w:val="22"/>
          <w:lang w:val="ro-RO"/>
        </w:rPr>
        <w:t xml:space="preserve">Lucrarea a fost înaintată la data de 24.06.2014 Plenului Consiliului Superior al Magistraturii.  </w:t>
      </w:r>
    </w:p>
    <w:p w:rsidR="00FD1C6A" w:rsidRPr="00FA1765" w:rsidRDefault="00FD1C6A" w:rsidP="005E6CC7">
      <w:pPr>
        <w:ind w:firstLine="567"/>
        <w:jc w:val="both"/>
        <w:rPr>
          <w:sz w:val="22"/>
          <w:szCs w:val="22"/>
          <w:lang w:val="ro-RO"/>
        </w:rPr>
      </w:pPr>
      <w:r w:rsidRPr="00FA1765">
        <w:rPr>
          <w:sz w:val="22"/>
          <w:szCs w:val="22"/>
          <w:lang w:val="ro-RO"/>
        </w:rPr>
        <w:t>2. Cererea de apărare a reputa</w:t>
      </w:r>
      <w:r>
        <w:rPr>
          <w:sz w:val="22"/>
          <w:szCs w:val="22"/>
          <w:lang w:val="ro-RO"/>
        </w:rPr>
        <w:t>ț</w:t>
      </w:r>
      <w:r w:rsidRPr="00FA1765">
        <w:rPr>
          <w:sz w:val="22"/>
          <w:szCs w:val="22"/>
          <w:lang w:val="ro-RO"/>
        </w:rPr>
        <w:t>iei profesionale formulată de judecătorul F.M. din cadrul Judecătoriei C.C. ca urmare a măsurii impuse de conducerea instan</w:t>
      </w:r>
      <w:r>
        <w:rPr>
          <w:sz w:val="22"/>
          <w:szCs w:val="22"/>
          <w:lang w:val="ro-RO"/>
        </w:rPr>
        <w:t>ț</w:t>
      </w:r>
      <w:r w:rsidRPr="00FA1765">
        <w:rPr>
          <w:sz w:val="22"/>
          <w:szCs w:val="22"/>
          <w:lang w:val="ro-RO"/>
        </w:rPr>
        <w:t xml:space="preserve">ei de a nu îi deconta contravaloarea transportului de la localitatea de domiciliu până la locul de muncă. </w:t>
      </w:r>
    </w:p>
    <w:p w:rsidR="00FD1C6A" w:rsidRPr="00FA1765" w:rsidRDefault="00FD1C6A" w:rsidP="005E6CC7">
      <w:pPr>
        <w:ind w:firstLine="567"/>
        <w:jc w:val="both"/>
        <w:rPr>
          <w:sz w:val="22"/>
          <w:szCs w:val="22"/>
          <w:lang w:val="ro-RO"/>
        </w:rPr>
      </w:pPr>
      <w:r w:rsidRPr="00FA1765">
        <w:rPr>
          <w:sz w:val="22"/>
          <w:szCs w:val="22"/>
          <w:lang w:val="ro-RO"/>
        </w:rPr>
        <w:t>Lucrarea a fost transmisă la data de 08.01.2015 Plenului Consiliului Superior al Magistraturii</w:t>
      </w:r>
    </w:p>
    <w:p w:rsidR="00FD1C6A" w:rsidRPr="00FA1765" w:rsidRDefault="00FD1C6A" w:rsidP="005E6CC7">
      <w:pPr>
        <w:ind w:firstLine="567"/>
        <w:jc w:val="both"/>
        <w:rPr>
          <w:b/>
          <w:i/>
          <w:sz w:val="22"/>
          <w:szCs w:val="22"/>
          <w:lang w:val="ro-RO"/>
        </w:rPr>
      </w:pPr>
      <w:r w:rsidRPr="00FA1765">
        <w:rPr>
          <w:b/>
          <w:i/>
          <w:sz w:val="22"/>
          <w:szCs w:val="22"/>
          <w:lang w:val="ro-RO"/>
        </w:rPr>
        <w:t>d. Lucrări în curs de solu</w:t>
      </w:r>
      <w:r>
        <w:rPr>
          <w:b/>
          <w:i/>
          <w:sz w:val="22"/>
          <w:szCs w:val="22"/>
          <w:lang w:val="ro-RO"/>
        </w:rPr>
        <w:t>ț</w:t>
      </w:r>
      <w:r w:rsidRPr="00FA1765">
        <w:rPr>
          <w:b/>
          <w:i/>
          <w:sz w:val="22"/>
          <w:szCs w:val="22"/>
          <w:lang w:val="ro-RO"/>
        </w:rPr>
        <w:t>ionare la Inspec</w:t>
      </w:r>
      <w:r>
        <w:rPr>
          <w:b/>
          <w:i/>
          <w:sz w:val="22"/>
          <w:szCs w:val="22"/>
          <w:lang w:val="ro-RO"/>
        </w:rPr>
        <w:t>ț</w:t>
      </w:r>
      <w:r w:rsidRPr="00FA1765">
        <w:rPr>
          <w:b/>
          <w:i/>
          <w:sz w:val="22"/>
          <w:szCs w:val="22"/>
          <w:lang w:val="ro-RO"/>
        </w:rPr>
        <w:t xml:space="preserve">ia Judiciară </w:t>
      </w:r>
    </w:p>
    <w:p w:rsidR="00FD1C6A" w:rsidRPr="00FA1765" w:rsidRDefault="00FD1C6A" w:rsidP="005E6CC7">
      <w:pPr>
        <w:ind w:firstLine="567"/>
        <w:jc w:val="both"/>
        <w:rPr>
          <w:sz w:val="22"/>
          <w:szCs w:val="22"/>
          <w:lang w:val="ro-RO"/>
        </w:rPr>
      </w:pPr>
      <w:r w:rsidRPr="00FA1765">
        <w:rPr>
          <w:sz w:val="22"/>
          <w:szCs w:val="22"/>
          <w:lang w:val="ro-RO"/>
        </w:rPr>
        <w:t>1.Cererea formulată de judecătorul S.L. din cadrul Cur</w:t>
      </w:r>
      <w:r>
        <w:rPr>
          <w:sz w:val="22"/>
          <w:szCs w:val="22"/>
          <w:lang w:val="ro-RO"/>
        </w:rPr>
        <w:t>ț</w:t>
      </w:r>
      <w:r w:rsidRPr="00FA1765">
        <w:rPr>
          <w:sz w:val="22"/>
          <w:szCs w:val="22"/>
          <w:lang w:val="ro-RO"/>
        </w:rPr>
        <w:t>ii de apel B. de apărare a reputa</w:t>
      </w:r>
      <w:r>
        <w:rPr>
          <w:sz w:val="22"/>
          <w:szCs w:val="22"/>
          <w:lang w:val="ro-RO"/>
        </w:rPr>
        <w:t>ț</w:t>
      </w:r>
      <w:r w:rsidRPr="00FA1765">
        <w:rPr>
          <w:sz w:val="22"/>
          <w:szCs w:val="22"/>
          <w:lang w:val="ro-RO"/>
        </w:rPr>
        <w:t>iei profesionale a judecătorilor din cadrul acelei instan</w:t>
      </w:r>
      <w:r>
        <w:rPr>
          <w:sz w:val="22"/>
          <w:szCs w:val="22"/>
          <w:lang w:val="ro-RO"/>
        </w:rPr>
        <w:t>ț</w:t>
      </w:r>
      <w:r w:rsidRPr="00FA1765">
        <w:rPr>
          <w:sz w:val="22"/>
          <w:szCs w:val="22"/>
          <w:lang w:val="ro-RO"/>
        </w:rPr>
        <w:t>e cu privire la sus</w:t>
      </w:r>
      <w:r>
        <w:rPr>
          <w:sz w:val="22"/>
          <w:szCs w:val="22"/>
          <w:lang w:val="ro-RO"/>
        </w:rPr>
        <w:t>ț</w:t>
      </w:r>
      <w:r w:rsidRPr="00FA1765">
        <w:rPr>
          <w:sz w:val="22"/>
          <w:szCs w:val="22"/>
          <w:lang w:val="ro-RO"/>
        </w:rPr>
        <w:t xml:space="preserve">inerile </w:t>
      </w:r>
      <w:r>
        <w:rPr>
          <w:sz w:val="22"/>
          <w:szCs w:val="22"/>
          <w:lang w:val="ro-RO"/>
        </w:rPr>
        <w:t>ș</w:t>
      </w:r>
      <w:r w:rsidRPr="00FA1765">
        <w:rPr>
          <w:sz w:val="22"/>
          <w:szCs w:val="22"/>
          <w:lang w:val="ro-RO"/>
        </w:rPr>
        <w:t xml:space="preserve">i concluziile avocatei M.V., formulate cu ocazia dezbaterilor într-un dosar, apreciate de acesta ca fiind neadevărate </w:t>
      </w:r>
      <w:r>
        <w:rPr>
          <w:sz w:val="22"/>
          <w:szCs w:val="22"/>
          <w:lang w:val="ro-RO"/>
        </w:rPr>
        <w:t>ș</w:t>
      </w:r>
      <w:r w:rsidRPr="00FA1765">
        <w:rPr>
          <w:sz w:val="22"/>
          <w:szCs w:val="22"/>
          <w:lang w:val="ro-RO"/>
        </w:rPr>
        <w:t>i nefondate.</w:t>
      </w:r>
    </w:p>
    <w:p w:rsidR="00FD1C6A" w:rsidRPr="00FA1765" w:rsidRDefault="00FD1C6A" w:rsidP="005E6CC7">
      <w:pPr>
        <w:ind w:firstLine="567"/>
        <w:jc w:val="both"/>
        <w:rPr>
          <w:sz w:val="22"/>
          <w:szCs w:val="22"/>
          <w:lang w:val="ro-RO"/>
        </w:rPr>
      </w:pPr>
      <w:r w:rsidRPr="00FA1765">
        <w:rPr>
          <w:sz w:val="22"/>
          <w:szCs w:val="22"/>
          <w:lang w:val="ro-RO"/>
        </w:rPr>
        <w:t>2.Cererea de apărare a reputa</w:t>
      </w:r>
      <w:r>
        <w:rPr>
          <w:sz w:val="22"/>
          <w:szCs w:val="22"/>
          <w:lang w:val="ro-RO"/>
        </w:rPr>
        <w:t>ț</w:t>
      </w:r>
      <w:r w:rsidRPr="00FA1765">
        <w:rPr>
          <w:sz w:val="22"/>
          <w:szCs w:val="22"/>
          <w:lang w:val="ro-RO"/>
        </w:rPr>
        <w:t>iei profesionale formulată de judecătorul M.P.M. din cadrul Tribunalului B. ca urmare a excluderii din componen</w:t>
      </w:r>
      <w:r>
        <w:rPr>
          <w:sz w:val="22"/>
          <w:szCs w:val="22"/>
          <w:lang w:val="ro-RO"/>
        </w:rPr>
        <w:t>ț</w:t>
      </w:r>
      <w:r w:rsidRPr="00FA1765">
        <w:rPr>
          <w:sz w:val="22"/>
          <w:szCs w:val="22"/>
          <w:lang w:val="ro-RO"/>
        </w:rPr>
        <w:t>a completelor colegiale, care în opinia acesteia, este nejustificată.</w:t>
      </w:r>
    </w:p>
    <w:p w:rsidR="00FD1C6A" w:rsidRPr="00FA1765" w:rsidRDefault="00FD1C6A" w:rsidP="008622FC">
      <w:pPr>
        <w:pStyle w:val="AddParagrafBoldItalic"/>
      </w:pPr>
      <w:r w:rsidRPr="00FA1765">
        <w:t>C. Apărarea reputa</w:t>
      </w:r>
      <w:r>
        <w:t>ț</w:t>
      </w:r>
      <w:r w:rsidRPr="00FA1765">
        <w:t>iei profesionale, independen</w:t>
      </w:r>
      <w:r>
        <w:t>ț</w:t>
      </w:r>
      <w:r w:rsidRPr="00FA1765">
        <w:t xml:space="preserve">ei </w:t>
      </w:r>
      <w:r>
        <w:t>ș</w:t>
      </w:r>
      <w:r w:rsidRPr="00FA1765">
        <w:t>i impar</w:t>
      </w:r>
      <w:r>
        <w:t>ț</w:t>
      </w:r>
      <w:r w:rsidRPr="00FA1765">
        <w:t>ialită</w:t>
      </w:r>
      <w:r>
        <w:t>ț</w:t>
      </w:r>
      <w:r w:rsidRPr="00FA1765">
        <w:t>ii procurorilor</w:t>
      </w:r>
    </w:p>
    <w:p w:rsidR="00FD1C6A" w:rsidRPr="00FA1765" w:rsidRDefault="00FD1C6A" w:rsidP="005E6CC7">
      <w:pPr>
        <w:ind w:firstLine="567"/>
        <w:jc w:val="both"/>
        <w:rPr>
          <w:sz w:val="22"/>
          <w:szCs w:val="22"/>
          <w:lang w:val="ro-RO"/>
        </w:rPr>
      </w:pPr>
      <w:r w:rsidRPr="00FA1765">
        <w:rPr>
          <w:sz w:val="22"/>
          <w:szCs w:val="22"/>
          <w:lang w:val="ro-RO"/>
        </w:rPr>
        <w:t xml:space="preserve">În cadrul </w:t>
      </w:r>
      <w:r w:rsidRPr="00FA1765">
        <w:rPr>
          <w:b/>
          <w:sz w:val="22"/>
          <w:szCs w:val="22"/>
          <w:lang w:val="ro-RO"/>
        </w:rPr>
        <w:t>Direc</w:t>
      </w:r>
      <w:r>
        <w:rPr>
          <w:b/>
          <w:sz w:val="22"/>
          <w:szCs w:val="22"/>
          <w:lang w:val="ro-RO"/>
        </w:rPr>
        <w:t>ț</w:t>
      </w:r>
      <w:r w:rsidRPr="00FA1765">
        <w:rPr>
          <w:b/>
          <w:sz w:val="22"/>
          <w:szCs w:val="22"/>
          <w:lang w:val="ro-RO"/>
        </w:rPr>
        <w:t>iei de inspec</w:t>
      </w:r>
      <w:r>
        <w:rPr>
          <w:b/>
          <w:sz w:val="22"/>
          <w:szCs w:val="22"/>
          <w:lang w:val="ro-RO"/>
        </w:rPr>
        <w:t>ț</w:t>
      </w:r>
      <w:r w:rsidRPr="00FA1765">
        <w:rPr>
          <w:b/>
          <w:sz w:val="22"/>
          <w:szCs w:val="22"/>
          <w:lang w:val="ro-RO"/>
        </w:rPr>
        <w:t>ie judiciară pentru procurori</w:t>
      </w:r>
      <w:r w:rsidRPr="00FA1765">
        <w:rPr>
          <w:sz w:val="22"/>
          <w:szCs w:val="22"/>
          <w:lang w:val="ro-RO"/>
        </w:rPr>
        <w:t xml:space="preserve"> au fost înregistrate </w:t>
      </w:r>
      <w:r w:rsidRPr="00FA1765">
        <w:rPr>
          <w:b/>
          <w:sz w:val="22"/>
          <w:szCs w:val="22"/>
          <w:lang w:val="ro-RO"/>
        </w:rPr>
        <w:t>16 cereri</w:t>
      </w:r>
      <w:r w:rsidRPr="00FA1765">
        <w:rPr>
          <w:sz w:val="22"/>
          <w:szCs w:val="22"/>
          <w:lang w:val="ro-RO"/>
        </w:rPr>
        <w:t xml:space="preserve"> de apărarea reputa</w:t>
      </w:r>
      <w:r>
        <w:rPr>
          <w:sz w:val="22"/>
          <w:szCs w:val="22"/>
          <w:lang w:val="ro-RO"/>
        </w:rPr>
        <w:t>ț</w:t>
      </w:r>
      <w:r w:rsidRPr="00FA1765">
        <w:rPr>
          <w:sz w:val="22"/>
          <w:szCs w:val="22"/>
          <w:lang w:val="ro-RO"/>
        </w:rPr>
        <w:t>iei profesionale, independen</w:t>
      </w:r>
      <w:r>
        <w:rPr>
          <w:sz w:val="22"/>
          <w:szCs w:val="22"/>
          <w:lang w:val="ro-RO"/>
        </w:rPr>
        <w:t>ț</w:t>
      </w:r>
      <w:r w:rsidRPr="00FA1765">
        <w:rPr>
          <w:sz w:val="22"/>
          <w:szCs w:val="22"/>
          <w:lang w:val="ro-RO"/>
        </w:rPr>
        <w:t xml:space="preserve">ei </w:t>
      </w:r>
      <w:r>
        <w:rPr>
          <w:sz w:val="22"/>
          <w:szCs w:val="22"/>
          <w:lang w:val="ro-RO"/>
        </w:rPr>
        <w:t>ș</w:t>
      </w:r>
      <w:r w:rsidRPr="00FA1765">
        <w:rPr>
          <w:sz w:val="22"/>
          <w:szCs w:val="22"/>
          <w:lang w:val="ro-RO"/>
        </w:rPr>
        <w:t>i impar</w:t>
      </w:r>
      <w:r>
        <w:rPr>
          <w:sz w:val="22"/>
          <w:szCs w:val="22"/>
          <w:lang w:val="ro-RO"/>
        </w:rPr>
        <w:t>ț</w:t>
      </w:r>
      <w:r w:rsidRPr="00FA1765">
        <w:rPr>
          <w:sz w:val="22"/>
          <w:szCs w:val="22"/>
          <w:lang w:val="ro-RO"/>
        </w:rPr>
        <w:t>ialită</w:t>
      </w:r>
      <w:r>
        <w:rPr>
          <w:sz w:val="22"/>
          <w:szCs w:val="22"/>
          <w:lang w:val="ro-RO"/>
        </w:rPr>
        <w:t>ț</w:t>
      </w:r>
      <w:r w:rsidRPr="00FA1765">
        <w:rPr>
          <w:sz w:val="22"/>
          <w:szCs w:val="22"/>
          <w:lang w:val="ro-RO"/>
        </w:rPr>
        <w:t>ii formulate de procurori, dintre care 8 cereri au fost admise de către Plenul Consiliului Superior al Magistraturii, 5 au fost respinse, 2 cereri au fost retrase, iar o cerere urmează a fi înaintată Plenului Consiliului Superior al Magistraturii.</w:t>
      </w:r>
    </w:p>
    <w:p w:rsidR="00FD1C6A" w:rsidRPr="00FA1765" w:rsidRDefault="00FD1C6A" w:rsidP="005E6CC7">
      <w:pPr>
        <w:ind w:firstLine="567"/>
        <w:jc w:val="both"/>
        <w:rPr>
          <w:sz w:val="22"/>
          <w:szCs w:val="22"/>
          <w:lang w:val="ro-RO"/>
        </w:rPr>
      </w:pPr>
      <w:r w:rsidRPr="00FA1765">
        <w:rPr>
          <w:sz w:val="22"/>
          <w:szCs w:val="22"/>
          <w:lang w:val="ro-RO"/>
        </w:rPr>
        <w:t>Situa</w:t>
      </w:r>
      <w:r>
        <w:rPr>
          <w:sz w:val="22"/>
          <w:szCs w:val="22"/>
          <w:lang w:val="ro-RO"/>
        </w:rPr>
        <w:t>ț</w:t>
      </w:r>
      <w:r w:rsidRPr="00FA1765">
        <w:rPr>
          <w:sz w:val="22"/>
          <w:szCs w:val="22"/>
          <w:lang w:val="ro-RO"/>
        </w:rPr>
        <w:t xml:space="preserve">ia acestora se prezintă astfel: </w:t>
      </w:r>
    </w:p>
    <w:p w:rsidR="00FD1C6A" w:rsidRPr="00FA1765" w:rsidRDefault="00FD1C6A" w:rsidP="005E6CC7">
      <w:pPr>
        <w:ind w:firstLine="567"/>
        <w:jc w:val="both"/>
        <w:rPr>
          <w:sz w:val="22"/>
          <w:szCs w:val="22"/>
          <w:lang w:val="ro-RO"/>
        </w:rPr>
      </w:pPr>
      <w:r w:rsidRPr="00FA1765">
        <w:rPr>
          <w:b/>
          <w:i/>
          <w:sz w:val="22"/>
          <w:szCs w:val="22"/>
          <w:lang w:val="ro-RO"/>
        </w:rPr>
        <w:t>a. Cereri admise</w:t>
      </w:r>
      <w:r w:rsidRPr="00FA1765">
        <w:rPr>
          <w:sz w:val="22"/>
          <w:szCs w:val="22"/>
          <w:lang w:val="ro-RO"/>
        </w:rPr>
        <w:t xml:space="preserve"> </w:t>
      </w:r>
    </w:p>
    <w:p w:rsidR="00FD1C6A" w:rsidRPr="00FA1765" w:rsidRDefault="00FD1C6A" w:rsidP="005E6CC7">
      <w:pPr>
        <w:ind w:firstLine="567"/>
        <w:jc w:val="both"/>
        <w:rPr>
          <w:sz w:val="22"/>
          <w:szCs w:val="22"/>
          <w:lang w:val="ro-RO"/>
        </w:rPr>
      </w:pPr>
      <w:r w:rsidRPr="00FA1765">
        <w:rPr>
          <w:sz w:val="22"/>
          <w:szCs w:val="22"/>
          <w:lang w:val="ro-RO"/>
        </w:rPr>
        <w:t>1. Prin Hotărârea nr. 346 din data de 13.03.2014, Plenul Consiliului Superior al Magistraturii a hotărât admiterea cererii de apărare a reputa</w:t>
      </w:r>
      <w:r>
        <w:rPr>
          <w:sz w:val="22"/>
          <w:szCs w:val="22"/>
          <w:lang w:val="ro-RO"/>
        </w:rPr>
        <w:t>ț</w:t>
      </w:r>
      <w:r w:rsidRPr="00FA1765">
        <w:rPr>
          <w:sz w:val="22"/>
          <w:szCs w:val="22"/>
          <w:lang w:val="ro-RO"/>
        </w:rPr>
        <w:t xml:space="preserve">iei profesionale formulate de domnul procuror Man Ciprian Florentin </w:t>
      </w:r>
      <w:r>
        <w:rPr>
          <w:sz w:val="22"/>
          <w:szCs w:val="22"/>
          <w:lang w:val="ro-RO"/>
        </w:rPr>
        <w:t>ș</w:t>
      </w:r>
      <w:r w:rsidRPr="00FA1765">
        <w:rPr>
          <w:sz w:val="22"/>
          <w:szCs w:val="22"/>
          <w:lang w:val="ro-RO"/>
        </w:rPr>
        <w:t>ef al Serviciului Teritorial Oradea din cadrul Direc</w:t>
      </w:r>
      <w:r>
        <w:rPr>
          <w:sz w:val="22"/>
          <w:szCs w:val="22"/>
          <w:lang w:val="ro-RO"/>
        </w:rPr>
        <w:t>ț</w:t>
      </w:r>
      <w:r w:rsidRPr="00FA1765">
        <w:rPr>
          <w:sz w:val="22"/>
          <w:szCs w:val="22"/>
          <w:lang w:val="ro-RO"/>
        </w:rPr>
        <w:t>iei Na</w:t>
      </w:r>
      <w:r>
        <w:rPr>
          <w:sz w:val="22"/>
          <w:szCs w:val="22"/>
          <w:lang w:val="ro-RO"/>
        </w:rPr>
        <w:t>ț</w:t>
      </w:r>
      <w:r w:rsidRPr="00FA1765">
        <w:rPr>
          <w:sz w:val="22"/>
          <w:szCs w:val="22"/>
          <w:lang w:val="ro-RO"/>
        </w:rPr>
        <w:t>ionale Anticorup</w:t>
      </w:r>
      <w:r>
        <w:rPr>
          <w:sz w:val="22"/>
          <w:szCs w:val="22"/>
          <w:lang w:val="ro-RO"/>
        </w:rPr>
        <w:t>ț</w:t>
      </w:r>
      <w:r w:rsidRPr="00FA1765">
        <w:rPr>
          <w:sz w:val="22"/>
          <w:szCs w:val="22"/>
          <w:lang w:val="ro-RO"/>
        </w:rPr>
        <w:t>ie ca urmare a afirma</w:t>
      </w:r>
      <w:r>
        <w:rPr>
          <w:sz w:val="22"/>
          <w:szCs w:val="22"/>
          <w:lang w:val="ro-RO"/>
        </w:rPr>
        <w:t>ț</w:t>
      </w:r>
      <w:r w:rsidRPr="00FA1765">
        <w:rPr>
          <w:sz w:val="22"/>
          <w:szCs w:val="22"/>
          <w:lang w:val="ro-RO"/>
        </w:rPr>
        <w:t xml:space="preserve">iilor unui avocat în cadrul unei emisiunii </w:t>
      </w:r>
      <w:r>
        <w:rPr>
          <w:sz w:val="22"/>
          <w:szCs w:val="22"/>
          <w:lang w:val="ro-RO"/>
        </w:rPr>
        <w:t>ș</w:t>
      </w:r>
      <w:r w:rsidRPr="00FA1765">
        <w:rPr>
          <w:sz w:val="22"/>
          <w:szCs w:val="22"/>
          <w:lang w:val="ro-RO"/>
        </w:rPr>
        <w:t>i a imaginilor prezentate ce ar con</w:t>
      </w:r>
      <w:r>
        <w:rPr>
          <w:sz w:val="22"/>
          <w:szCs w:val="22"/>
          <w:lang w:val="ro-RO"/>
        </w:rPr>
        <w:t>ț</w:t>
      </w:r>
      <w:r w:rsidRPr="00FA1765">
        <w:rPr>
          <w:sz w:val="22"/>
          <w:szCs w:val="22"/>
          <w:lang w:val="ro-RO"/>
        </w:rPr>
        <w:t>ine aspecte nereale cu privire la modul de derulare a procedurilor penale fiind puse în discu</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măsurile luate într-un dosar penal.</w:t>
      </w:r>
    </w:p>
    <w:p w:rsidR="00FD1C6A" w:rsidRPr="00FA1765" w:rsidRDefault="00FD1C6A" w:rsidP="005E6CC7">
      <w:pPr>
        <w:ind w:firstLine="567"/>
        <w:jc w:val="both"/>
        <w:rPr>
          <w:sz w:val="22"/>
          <w:szCs w:val="22"/>
          <w:lang w:val="ro-RO"/>
        </w:rPr>
      </w:pPr>
      <w:r w:rsidRPr="00FA1765">
        <w:rPr>
          <w:sz w:val="22"/>
          <w:szCs w:val="22"/>
          <w:lang w:val="ro-RO"/>
        </w:rPr>
        <w:t>2. Prin Hotărârea nr. 461 din data de 03.04.2014, Plenul Consiliului Superior al Magistraturii a admis cererea de apărare a reputa</w:t>
      </w:r>
      <w:r>
        <w:rPr>
          <w:sz w:val="22"/>
          <w:szCs w:val="22"/>
          <w:lang w:val="ro-RO"/>
        </w:rPr>
        <w:t>ț</w:t>
      </w:r>
      <w:r w:rsidRPr="00FA1765">
        <w:rPr>
          <w:sz w:val="22"/>
          <w:szCs w:val="22"/>
          <w:lang w:val="ro-RO"/>
        </w:rPr>
        <w:t>iei profesionale formulată de domnul procuror Iulian Odină din cadrul Direc</w:t>
      </w:r>
      <w:r>
        <w:rPr>
          <w:sz w:val="22"/>
          <w:szCs w:val="22"/>
          <w:lang w:val="ro-RO"/>
        </w:rPr>
        <w:t>ț</w:t>
      </w:r>
      <w:r w:rsidRPr="00FA1765">
        <w:rPr>
          <w:sz w:val="22"/>
          <w:szCs w:val="22"/>
          <w:lang w:val="ro-RO"/>
        </w:rPr>
        <w:t>iei de Investigare a Infrac</w:t>
      </w:r>
      <w:r>
        <w:rPr>
          <w:sz w:val="22"/>
          <w:szCs w:val="22"/>
          <w:lang w:val="ro-RO"/>
        </w:rPr>
        <w:t>ț</w:t>
      </w:r>
      <w:r w:rsidRPr="00FA1765">
        <w:rPr>
          <w:sz w:val="22"/>
          <w:szCs w:val="22"/>
          <w:lang w:val="ro-RO"/>
        </w:rPr>
        <w:t xml:space="preserve">iunilor de Criminalitate Organizată </w:t>
      </w:r>
      <w:r>
        <w:rPr>
          <w:sz w:val="22"/>
          <w:szCs w:val="22"/>
          <w:lang w:val="ro-RO"/>
        </w:rPr>
        <w:t>ș</w:t>
      </w:r>
      <w:r w:rsidRPr="00FA1765">
        <w:rPr>
          <w:sz w:val="22"/>
          <w:szCs w:val="22"/>
          <w:lang w:val="ro-RO"/>
        </w:rPr>
        <w:t>i Terorism - Biroul Teritorial Mehedin</w:t>
      </w:r>
      <w:r>
        <w:rPr>
          <w:sz w:val="22"/>
          <w:szCs w:val="22"/>
          <w:lang w:val="ro-RO"/>
        </w:rPr>
        <w:t>ț</w:t>
      </w:r>
      <w:r w:rsidRPr="00FA1765">
        <w:rPr>
          <w:sz w:val="22"/>
          <w:szCs w:val="22"/>
          <w:lang w:val="ro-RO"/>
        </w:rPr>
        <w:t>i  ca urmare a afirma</w:t>
      </w:r>
      <w:r>
        <w:rPr>
          <w:sz w:val="22"/>
          <w:szCs w:val="22"/>
          <w:lang w:val="ro-RO"/>
        </w:rPr>
        <w:t>ț</w:t>
      </w:r>
      <w:r w:rsidRPr="00FA1765">
        <w:rPr>
          <w:sz w:val="22"/>
          <w:szCs w:val="22"/>
          <w:lang w:val="ro-RO"/>
        </w:rPr>
        <w:t xml:space="preserve">iilor </w:t>
      </w:r>
      <w:r>
        <w:rPr>
          <w:sz w:val="22"/>
          <w:szCs w:val="22"/>
          <w:lang w:val="ro-RO"/>
        </w:rPr>
        <w:t>ș</w:t>
      </w:r>
      <w:r w:rsidRPr="00FA1765">
        <w:rPr>
          <w:sz w:val="22"/>
          <w:szCs w:val="22"/>
          <w:lang w:val="ro-RO"/>
        </w:rPr>
        <w:t xml:space="preserve">i </w:t>
      </w:r>
      <w:r>
        <w:rPr>
          <w:sz w:val="22"/>
          <w:szCs w:val="22"/>
          <w:lang w:val="ro-RO"/>
        </w:rPr>
        <w:t>ș</w:t>
      </w:r>
      <w:r w:rsidRPr="00FA1765">
        <w:rPr>
          <w:sz w:val="22"/>
          <w:szCs w:val="22"/>
          <w:lang w:val="ro-RO"/>
        </w:rPr>
        <w:t>tirilor apărute în mass-media cu ocazia începerii urmăririi penale fa</w:t>
      </w:r>
      <w:r>
        <w:rPr>
          <w:sz w:val="22"/>
          <w:szCs w:val="22"/>
          <w:lang w:val="ro-RO"/>
        </w:rPr>
        <w:t>ț</w:t>
      </w:r>
      <w:r w:rsidRPr="00FA1765">
        <w:rPr>
          <w:sz w:val="22"/>
          <w:szCs w:val="22"/>
          <w:lang w:val="ro-RO"/>
        </w:rPr>
        <w:t xml:space="preserve">ă de mai multe persoane, precum </w:t>
      </w:r>
      <w:r>
        <w:rPr>
          <w:sz w:val="22"/>
          <w:szCs w:val="22"/>
          <w:lang w:val="ro-RO"/>
        </w:rPr>
        <w:t>ș</w:t>
      </w:r>
      <w:r w:rsidRPr="00FA1765">
        <w:rPr>
          <w:sz w:val="22"/>
          <w:szCs w:val="22"/>
          <w:lang w:val="ro-RO"/>
        </w:rPr>
        <w:t>i fa</w:t>
      </w:r>
      <w:r>
        <w:rPr>
          <w:sz w:val="22"/>
          <w:szCs w:val="22"/>
          <w:lang w:val="ro-RO"/>
        </w:rPr>
        <w:t>ț</w:t>
      </w:r>
      <w:r w:rsidRPr="00FA1765">
        <w:rPr>
          <w:sz w:val="22"/>
          <w:szCs w:val="22"/>
          <w:lang w:val="ro-RO"/>
        </w:rPr>
        <w:t xml:space="preserve">ă de un avocat. </w:t>
      </w:r>
      <w:r w:rsidRPr="00FA1765">
        <w:rPr>
          <w:sz w:val="22"/>
          <w:szCs w:val="22"/>
          <w:lang w:val="ro-RO"/>
        </w:rPr>
        <w:tab/>
      </w:r>
    </w:p>
    <w:p w:rsidR="00FD1C6A" w:rsidRPr="00FA1765" w:rsidRDefault="00FD1C6A" w:rsidP="005E6CC7">
      <w:pPr>
        <w:ind w:firstLine="567"/>
        <w:jc w:val="both"/>
        <w:rPr>
          <w:sz w:val="22"/>
          <w:szCs w:val="22"/>
          <w:lang w:val="ro-RO"/>
        </w:rPr>
      </w:pPr>
      <w:r w:rsidRPr="00FA1765">
        <w:rPr>
          <w:sz w:val="22"/>
          <w:szCs w:val="22"/>
          <w:lang w:val="ro-RO"/>
        </w:rPr>
        <w:t>3. Prin Hotărârea nr. 692 din data de 18.06.2014, Plenul Consiliului Superior al Magistraturii a admis cererea de apărare a reputa</w:t>
      </w:r>
      <w:r>
        <w:rPr>
          <w:sz w:val="22"/>
          <w:szCs w:val="22"/>
          <w:lang w:val="ro-RO"/>
        </w:rPr>
        <w:t>ț</w:t>
      </w:r>
      <w:r w:rsidRPr="00FA1765">
        <w:rPr>
          <w:sz w:val="22"/>
          <w:szCs w:val="22"/>
          <w:lang w:val="ro-RO"/>
        </w:rPr>
        <w:t>iei profesionale formulată de domnul procuror Teodor Ni</w:t>
      </w:r>
      <w:r>
        <w:rPr>
          <w:sz w:val="22"/>
          <w:szCs w:val="22"/>
          <w:lang w:val="ro-RO"/>
        </w:rPr>
        <w:t>ț</w:t>
      </w:r>
      <w:r w:rsidRPr="00FA1765">
        <w:rPr>
          <w:sz w:val="22"/>
          <w:szCs w:val="22"/>
          <w:lang w:val="ro-RO"/>
        </w:rPr>
        <w:t>ă din cadrul Parchetului de pe lângă Curtea de Apel Constan</w:t>
      </w:r>
      <w:r>
        <w:rPr>
          <w:sz w:val="22"/>
          <w:szCs w:val="22"/>
          <w:lang w:val="ro-RO"/>
        </w:rPr>
        <w:t>ț</w:t>
      </w:r>
      <w:r w:rsidRPr="00FA1765">
        <w:rPr>
          <w:sz w:val="22"/>
          <w:szCs w:val="22"/>
          <w:lang w:val="ro-RO"/>
        </w:rPr>
        <w:t>a  în raport de afirma</w:t>
      </w:r>
      <w:r>
        <w:rPr>
          <w:sz w:val="22"/>
          <w:szCs w:val="22"/>
          <w:lang w:val="ro-RO"/>
        </w:rPr>
        <w:t>ț</w:t>
      </w:r>
      <w:r w:rsidRPr="00FA1765">
        <w:rPr>
          <w:sz w:val="22"/>
          <w:szCs w:val="22"/>
          <w:lang w:val="ro-RO"/>
        </w:rPr>
        <w:t xml:space="preserve">iile făcute în cadrul emisiunii televizate de către moderator, avocata M.V. </w:t>
      </w:r>
      <w:r>
        <w:rPr>
          <w:sz w:val="22"/>
          <w:szCs w:val="22"/>
          <w:lang w:val="ro-RO"/>
        </w:rPr>
        <w:t>ș</w:t>
      </w:r>
      <w:r w:rsidRPr="00FA1765">
        <w:rPr>
          <w:sz w:val="22"/>
          <w:szCs w:val="22"/>
          <w:lang w:val="ro-RO"/>
        </w:rPr>
        <w:t>i al</w:t>
      </w:r>
      <w:r>
        <w:rPr>
          <w:sz w:val="22"/>
          <w:szCs w:val="22"/>
          <w:lang w:val="ro-RO"/>
        </w:rPr>
        <w:t>ț</w:t>
      </w:r>
      <w:r w:rsidRPr="00FA1765">
        <w:rPr>
          <w:sz w:val="22"/>
          <w:szCs w:val="22"/>
          <w:lang w:val="ro-RO"/>
        </w:rPr>
        <w:t>i cetă</w:t>
      </w:r>
      <w:r>
        <w:rPr>
          <w:sz w:val="22"/>
          <w:szCs w:val="22"/>
          <w:lang w:val="ro-RO"/>
        </w:rPr>
        <w:t>ț</w:t>
      </w:r>
      <w:r w:rsidRPr="00FA1765">
        <w:rPr>
          <w:sz w:val="22"/>
          <w:szCs w:val="22"/>
          <w:lang w:val="ro-RO"/>
        </w:rPr>
        <w:t>eni. Procurorul precizează în cuprinsul cererii că s-a denaturat realitatea cu scopul vădit de  a-i fi afectată reputa</w:t>
      </w:r>
      <w:r>
        <w:rPr>
          <w:sz w:val="22"/>
          <w:szCs w:val="22"/>
          <w:lang w:val="ro-RO"/>
        </w:rPr>
        <w:t>ț</w:t>
      </w:r>
      <w:r w:rsidRPr="00FA1765">
        <w:rPr>
          <w:sz w:val="22"/>
          <w:szCs w:val="22"/>
          <w:lang w:val="ro-RO"/>
        </w:rPr>
        <w:t xml:space="preserve">ia personală </w:t>
      </w:r>
      <w:r>
        <w:rPr>
          <w:sz w:val="22"/>
          <w:szCs w:val="22"/>
          <w:lang w:val="ro-RO"/>
        </w:rPr>
        <w:t>ș</w:t>
      </w:r>
      <w:r w:rsidRPr="00FA1765">
        <w:rPr>
          <w:sz w:val="22"/>
          <w:szCs w:val="22"/>
          <w:lang w:val="ro-RO"/>
        </w:rPr>
        <w:t>i profesională.</w:t>
      </w:r>
      <w:r w:rsidRPr="00FA1765">
        <w:rPr>
          <w:sz w:val="22"/>
          <w:szCs w:val="22"/>
          <w:lang w:val="ro-RO"/>
        </w:rPr>
        <w:tab/>
      </w:r>
    </w:p>
    <w:p w:rsidR="00FD1C6A" w:rsidRPr="00FA1765" w:rsidRDefault="00FD1C6A" w:rsidP="005E6CC7">
      <w:pPr>
        <w:ind w:firstLine="567"/>
        <w:jc w:val="both"/>
        <w:rPr>
          <w:sz w:val="22"/>
          <w:szCs w:val="22"/>
          <w:lang w:val="ro-RO"/>
        </w:rPr>
      </w:pPr>
      <w:r w:rsidRPr="00FA1765">
        <w:rPr>
          <w:sz w:val="22"/>
          <w:szCs w:val="22"/>
          <w:lang w:val="ro-RO"/>
        </w:rPr>
        <w:t>4. Prin Hotărârea nr. 882 din data de 09.07.2014, Plenul Consiliului Superior al Magistraturii a hotărât admiterea cererilor formulate de domnul judecător dr. Adrian Bordea, Pre</w:t>
      </w:r>
      <w:r>
        <w:rPr>
          <w:sz w:val="22"/>
          <w:szCs w:val="22"/>
          <w:lang w:val="ro-RO"/>
        </w:rPr>
        <w:t>ș</w:t>
      </w:r>
      <w:r w:rsidRPr="00FA1765">
        <w:rPr>
          <w:sz w:val="22"/>
          <w:szCs w:val="22"/>
          <w:lang w:val="ro-RO"/>
        </w:rPr>
        <w:t xml:space="preserve">edintele Consiliului Superior al Magistraturii, de doamna Procuror </w:t>
      </w:r>
      <w:r>
        <w:rPr>
          <w:sz w:val="22"/>
          <w:szCs w:val="22"/>
          <w:lang w:val="ro-RO"/>
        </w:rPr>
        <w:t>ș</w:t>
      </w:r>
      <w:r w:rsidRPr="00FA1765">
        <w:rPr>
          <w:sz w:val="22"/>
          <w:szCs w:val="22"/>
          <w:lang w:val="ro-RO"/>
        </w:rPr>
        <w:t>ef Laura Codru</w:t>
      </w:r>
      <w:r>
        <w:rPr>
          <w:sz w:val="22"/>
          <w:szCs w:val="22"/>
          <w:lang w:val="ro-RO"/>
        </w:rPr>
        <w:t>ț</w:t>
      </w:r>
      <w:r w:rsidRPr="00FA1765">
        <w:rPr>
          <w:sz w:val="22"/>
          <w:szCs w:val="22"/>
          <w:lang w:val="ro-RO"/>
        </w:rPr>
        <w:t>a Kovesi din cadrul Direc</w:t>
      </w:r>
      <w:r>
        <w:rPr>
          <w:sz w:val="22"/>
          <w:szCs w:val="22"/>
          <w:lang w:val="ro-RO"/>
        </w:rPr>
        <w:t>ț</w:t>
      </w:r>
      <w:r w:rsidRPr="00FA1765">
        <w:rPr>
          <w:sz w:val="22"/>
          <w:szCs w:val="22"/>
          <w:lang w:val="ro-RO"/>
        </w:rPr>
        <w:t>iei Na</w:t>
      </w:r>
      <w:r>
        <w:rPr>
          <w:sz w:val="22"/>
          <w:szCs w:val="22"/>
          <w:lang w:val="ro-RO"/>
        </w:rPr>
        <w:t>ț</w:t>
      </w:r>
      <w:r w:rsidRPr="00FA1765">
        <w:rPr>
          <w:sz w:val="22"/>
          <w:szCs w:val="22"/>
          <w:lang w:val="ro-RO"/>
        </w:rPr>
        <w:t>ionale Anticorup</w:t>
      </w:r>
      <w:r>
        <w:rPr>
          <w:sz w:val="22"/>
          <w:szCs w:val="22"/>
          <w:lang w:val="ro-RO"/>
        </w:rPr>
        <w:t>ț</w:t>
      </w:r>
      <w:r w:rsidRPr="00FA1765">
        <w:rPr>
          <w:sz w:val="22"/>
          <w:szCs w:val="22"/>
          <w:lang w:val="ro-RO"/>
        </w:rPr>
        <w:t xml:space="preserve">ie, precum </w:t>
      </w:r>
      <w:r>
        <w:rPr>
          <w:sz w:val="22"/>
          <w:szCs w:val="22"/>
          <w:lang w:val="ro-RO"/>
        </w:rPr>
        <w:t>ș</w:t>
      </w:r>
      <w:r w:rsidRPr="00FA1765">
        <w:rPr>
          <w:sz w:val="22"/>
          <w:szCs w:val="22"/>
          <w:lang w:val="ro-RO"/>
        </w:rPr>
        <w:t>i de procurorii din cadrul Direc</w:t>
      </w:r>
      <w:r>
        <w:rPr>
          <w:sz w:val="22"/>
          <w:szCs w:val="22"/>
          <w:lang w:val="ro-RO"/>
        </w:rPr>
        <w:t>ț</w:t>
      </w:r>
      <w:r w:rsidRPr="00FA1765">
        <w:rPr>
          <w:sz w:val="22"/>
          <w:szCs w:val="22"/>
          <w:lang w:val="ro-RO"/>
        </w:rPr>
        <w:t>iei Na</w:t>
      </w:r>
      <w:r>
        <w:rPr>
          <w:sz w:val="22"/>
          <w:szCs w:val="22"/>
          <w:lang w:val="ro-RO"/>
        </w:rPr>
        <w:t>ț</w:t>
      </w:r>
      <w:r w:rsidRPr="00FA1765">
        <w:rPr>
          <w:sz w:val="22"/>
          <w:szCs w:val="22"/>
          <w:lang w:val="ro-RO"/>
        </w:rPr>
        <w:t>ionale Anticorup</w:t>
      </w:r>
      <w:r>
        <w:rPr>
          <w:sz w:val="22"/>
          <w:szCs w:val="22"/>
          <w:lang w:val="ro-RO"/>
        </w:rPr>
        <w:t>ț</w:t>
      </w:r>
      <w:r w:rsidRPr="00FA1765">
        <w:rPr>
          <w:sz w:val="22"/>
          <w:szCs w:val="22"/>
          <w:lang w:val="ro-RO"/>
        </w:rPr>
        <w:t>ie în raport cu afirma</w:t>
      </w:r>
      <w:r>
        <w:rPr>
          <w:sz w:val="22"/>
          <w:szCs w:val="22"/>
          <w:lang w:val="ro-RO"/>
        </w:rPr>
        <w:t>ț</w:t>
      </w:r>
      <w:r w:rsidRPr="00FA1765">
        <w:rPr>
          <w:sz w:val="22"/>
          <w:szCs w:val="22"/>
          <w:lang w:val="ro-RO"/>
        </w:rPr>
        <w:t>iile publice vehiculate în mass-media prin care se solicită demararea verificărilor necesare apărării reputa</w:t>
      </w:r>
      <w:r>
        <w:rPr>
          <w:sz w:val="22"/>
          <w:szCs w:val="22"/>
          <w:lang w:val="ro-RO"/>
        </w:rPr>
        <w:t>ț</w:t>
      </w:r>
      <w:r w:rsidRPr="00FA1765">
        <w:rPr>
          <w:sz w:val="22"/>
          <w:szCs w:val="22"/>
          <w:lang w:val="ro-RO"/>
        </w:rPr>
        <w:t xml:space="preserve">iei profesionale </w:t>
      </w:r>
      <w:r>
        <w:rPr>
          <w:sz w:val="22"/>
          <w:szCs w:val="22"/>
          <w:lang w:val="ro-RO"/>
        </w:rPr>
        <w:t>ș</w:t>
      </w:r>
      <w:r w:rsidRPr="00FA1765">
        <w:rPr>
          <w:sz w:val="22"/>
          <w:szCs w:val="22"/>
          <w:lang w:val="ro-RO"/>
        </w:rPr>
        <w:t xml:space="preserve">i a imaginii publice precum </w:t>
      </w:r>
      <w:r>
        <w:rPr>
          <w:sz w:val="22"/>
          <w:szCs w:val="22"/>
          <w:lang w:val="ro-RO"/>
        </w:rPr>
        <w:t>ș</w:t>
      </w:r>
      <w:r w:rsidRPr="00FA1765">
        <w:rPr>
          <w:sz w:val="22"/>
          <w:szCs w:val="22"/>
          <w:lang w:val="ro-RO"/>
        </w:rPr>
        <w:t>i a impar</w:t>
      </w:r>
      <w:r>
        <w:rPr>
          <w:sz w:val="22"/>
          <w:szCs w:val="22"/>
          <w:lang w:val="ro-RO"/>
        </w:rPr>
        <w:t>ț</w:t>
      </w:r>
      <w:r w:rsidRPr="00FA1765">
        <w:rPr>
          <w:sz w:val="22"/>
          <w:szCs w:val="22"/>
          <w:lang w:val="ro-RO"/>
        </w:rPr>
        <w:t>ialită</w:t>
      </w:r>
      <w:r>
        <w:rPr>
          <w:sz w:val="22"/>
          <w:szCs w:val="22"/>
          <w:lang w:val="ro-RO"/>
        </w:rPr>
        <w:t>ț</w:t>
      </w:r>
      <w:r w:rsidRPr="00FA1765">
        <w:rPr>
          <w:sz w:val="22"/>
          <w:szCs w:val="22"/>
          <w:lang w:val="ro-RO"/>
        </w:rPr>
        <w:t>ii procurorilor din cadrul aceleia</w:t>
      </w:r>
      <w:r>
        <w:rPr>
          <w:sz w:val="22"/>
          <w:szCs w:val="22"/>
          <w:lang w:val="ro-RO"/>
        </w:rPr>
        <w:t>ș</w:t>
      </w:r>
      <w:r w:rsidRPr="00FA1765">
        <w:rPr>
          <w:sz w:val="22"/>
          <w:szCs w:val="22"/>
          <w:lang w:val="ro-RO"/>
        </w:rPr>
        <w:t>i direc</w:t>
      </w:r>
      <w:r>
        <w:rPr>
          <w:sz w:val="22"/>
          <w:szCs w:val="22"/>
          <w:lang w:val="ro-RO"/>
        </w:rPr>
        <w:t>ț</w:t>
      </w:r>
      <w:r w:rsidRPr="00FA1765">
        <w:rPr>
          <w:sz w:val="22"/>
          <w:szCs w:val="22"/>
          <w:lang w:val="ro-RO"/>
        </w:rPr>
        <w:t>ii.</w:t>
      </w:r>
      <w:r w:rsidRPr="00FA1765">
        <w:rPr>
          <w:sz w:val="22"/>
          <w:szCs w:val="22"/>
          <w:lang w:val="ro-RO"/>
        </w:rPr>
        <w:tab/>
      </w:r>
    </w:p>
    <w:p w:rsidR="00FD1C6A" w:rsidRPr="00FA1765" w:rsidRDefault="00FD1C6A" w:rsidP="005E6CC7">
      <w:pPr>
        <w:ind w:firstLine="567"/>
        <w:jc w:val="both"/>
        <w:rPr>
          <w:sz w:val="22"/>
          <w:szCs w:val="22"/>
          <w:lang w:val="ro-RO"/>
        </w:rPr>
      </w:pPr>
      <w:r w:rsidRPr="00FA1765">
        <w:rPr>
          <w:sz w:val="22"/>
          <w:szCs w:val="22"/>
          <w:lang w:val="ro-RO"/>
        </w:rPr>
        <w:t>5. Prin Hotărârea nr. 1026 din data de 23.09.2014, Plenul Consiliului Superior al Magistraturii a hotărât admiterea cererii  de apărare a reputa</w:t>
      </w:r>
      <w:r>
        <w:rPr>
          <w:sz w:val="22"/>
          <w:szCs w:val="22"/>
          <w:lang w:val="ro-RO"/>
        </w:rPr>
        <w:t>ț</w:t>
      </w:r>
      <w:r w:rsidRPr="00FA1765">
        <w:rPr>
          <w:sz w:val="22"/>
          <w:szCs w:val="22"/>
          <w:lang w:val="ro-RO"/>
        </w:rPr>
        <w:t>iei profesionale formulate de doamna procuror Laura Belu din cadrul Parchetului de pe lângă Tribunalul Constan</w:t>
      </w:r>
      <w:r>
        <w:rPr>
          <w:sz w:val="22"/>
          <w:szCs w:val="22"/>
          <w:lang w:val="ro-RO"/>
        </w:rPr>
        <w:t>ț</w:t>
      </w:r>
      <w:r w:rsidRPr="00FA1765">
        <w:rPr>
          <w:sz w:val="22"/>
          <w:szCs w:val="22"/>
          <w:lang w:val="ro-RO"/>
        </w:rPr>
        <w:t>a în raport de aspectele semnalate în mass-media, respectiv apari</w:t>
      </w:r>
      <w:r>
        <w:rPr>
          <w:sz w:val="22"/>
          <w:szCs w:val="22"/>
          <w:lang w:val="ro-RO"/>
        </w:rPr>
        <w:t>ț</w:t>
      </w:r>
      <w:r w:rsidRPr="00FA1765">
        <w:rPr>
          <w:sz w:val="22"/>
          <w:szCs w:val="22"/>
          <w:lang w:val="ro-RO"/>
        </w:rPr>
        <w:t>ia unor articole ce con</w:t>
      </w:r>
      <w:r>
        <w:rPr>
          <w:sz w:val="22"/>
          <w:szCs w:val="22"/>
          <w:lang w:val="ro-RO"/>
        </w:rPr>
        <w:t>ț</w:t>
      </w:r>
      <w:r w:rsidRPr="00FA1765">
        <w:rPr>
          <w:sz w:val="22"/>
          <w:szCs w:val="22"/>
          <w:lang w:val="ro-RO"/>
        </w:rPr>
        <w:t>in afirma</w:t>
      </w:r>
      <w:r>
        <w:rPr>
          <w:sz w:val="22"/>
          <w:szCs w:val="22"/>
          <w:lang w:val="ro-RO"/>
        </w:rPr>
        <w:t>ț</w:t>
      </w:r>
      <w:r w:rsidRPr="00FA1765">
        <w:rPr>
          <w:sz w:val="22"/>
          <w:szCs w:val="22"/>
          <w:lang w:val="ro-RO"/>
        </w:rPr>
        <w:t xml:space="preserve">ii grave </w:t>
      </w:r>
      <w:r>
        <w:rPr>
          <w:sz w:val="22"/>
          <w:szCs w:val="22"/>
          <w:lang w:val="ro-RO"/>
        </w:rPr>
        <w:t>ș</w:t>
      </w:r>
      <w:r w:rsidRPr="00FA1765">
        <w:rPr>
          <w:sz w:val="22"/>
          <w:szCs w:val="22"/>
          <w:lang w:val="ro-RO"/>
        </w:rPr>
        <w:t xml:space="preserve">i nefondate. </w:t>
      </w:r>
    </w:p>
    <w:p w:rsidR="00FD1C6A" w:rsidRPr="00FA1765" w:rsidRDefault="00FD1C6A" w:rsidP="005E6CC7">
      <w:pPr>
        <w:ind w:firstLine="567"/>
        <w:jc w:val="both"/>
        <w:rPr>
          <w:sz w:val="22"/>
          <w:szCs w:val="22"/>
          <w:lang w:val="ro-RO"/>
        </w:rPr>
      </w:pPr>
      <w:r w:rsidRPr="00FA1765">
        <w:rPr>
          <w:sz w:val="22"/>
          <w:szCs w:val="22"/>
          <w:lang w:val="ro-RO"/>
        </w:rPr>
        <w:lastRenderedPageBreak/>
        <w:t>6. Prin Hotărârea nr. 1024 din data de 23.09.2014, Plenul Consiliului Superior al Magistraturii a admis cererea de apărare a reputa</w:t>
      </w:r>
      <w:r>
        <w:rPr>
          <w:sz w:val="22"/>
          <w:szCs w:val="22"/>
          <w:lang w:val="ro-RO"/>
        </w:rPr>
        <w:t>ț</w:t>
      </w:r>
      <w:r w:rsidRPr="00FA1765">
        <w:rPr>
          <w:sz w:val="22"/>
          <w:szCs w:val="22"/>
          <w:lang w:val="ro-RO"/>
        </w:rPr>
        <w:t>iei profesionale formulată de doamna Tena Tulitu, procurorul general adjunct la Parchetul de pe lângă Curtea de Apel Craiova , fa</w:t>
      </w:r>
      <w:r>
        <w:rPr>
          <w:sz w:val="22"/>
          <w:szCs w:val="22"/>
          <w:lang w:val="ro-RO"/>
        </w:rPr>
        <w:t>ț</w:t>
      </w:r>
      <w:r w:rsidRPr="00FA1765">
        <w:rPr>
          <w:sz w:val="22"/>
          <w:szCs w:val="22"/>
          <w:lang w:val="ro-RO"/>
        </w:rPr>
        <w:t>ă de afirma</w:t>
      </w:r>
      <w:r>
        <w:rPr>
          <w:sz w:val="22"/>
          <w:szCs w:val="22"/>
          <w:lang w:val="ro-RO"/>
        </w:rPr>
        <w:t>ț</w:t>
      </w:r>
      <w:r w:rsidRPr="00FA1765">
        <w:rPr>
          <w:sz w:val="22"/>
          <w:szCs w:val="22"/>
          <w:lang w:val="ro-RO"/>
        </w:rPr>
        <w:t>iile făcute de reprezentan</w:t>
      </w:r>
      <w:r>
        <w:rPr>
          <w:sz w:val="22"/>
          <w:szCs w:val="22"/>
          <w:lang w:val="ro-RO"/>
        </w:rPr>
        <w:t>ț</w:t>
      </w:r>
      <w:r w:rsidRPr="00FA1765">
        <w:rPr>
          <w:sz w:val="22"/>
          <w:szCs w:val="22"/>
          <w:lang w:val="ro-RO"/>
        </w:rPr>
        <w:t>ii mass-media în cadrul unei emisiuni televizate, unde s-a pus în discu</w:t>
      </w:r>
      <w:r>
        <w:rPr>
          <w:sz w:val="22"/>
          <w:szCs w:val="22"/>
          <w:lang w:val="ro-RO"/>
        </w:rPr>
        <w:t>ț</w:t>
      </w:r>
      <w:r w:rsidRPr="00FA1765">
        <w:rPr>
          <w:sz w:val="22"/>
          <w:szCs w:val="22"/>
          <w:lang w:val="ro-RO"/>
        </w:rPr>
        <w:t>ie probitatea sa profesională.</w:t>
      </w:r>
    </w:p>
    <w:p w:rsidR="00FD1C6A" w:rsidRPr="00FA1765" w:rsidRDefault="00FD1C6A" w:rsidP="005E6CC7">
      <w:pPr>
        <w:ind w:firstLine="567"/>
        <w:jc w:val="both"/>
        <w:rPr>
          <w:sz w:val="22"/>
          <w:szCs w:val="22"/>
          <w:lang w:val="ro-RO"/>
        </w:rPr>
      </w:pPr>
      <w:r w:rsidRPr="00FA1765">
        <w:rPr>
          <w:sz w:val="22"/>
          <w:szCs w:val="22"/>
          <w:lang w:val="ro-RO"/>
        </w:rPr>
        <w:t>7. Prin Hotărârea nr. 923 din data de 26.08.2014, Plenul Consiliului Superior al Magistraturii a admis cererea de apărare a independen</w:t>
      </w:r>
      <w:r>
        <w:rPr>
          <w:sz w:val="22"/>
          <w:szCs w:val="22"/>
          <w:lang w:val="ro-RO"/>
        </w:rPr>
        <w:t>ț</w:t>
      </w:r>
      <w:r w:rsidRPr="00FA1765">
        <w:rPr>
          <w:sz w:val="22"/>
          <w:szCs w:val="22"/>
          <w:lang w:val="ro-RO"/>
        </w:rPr>
        <w:t xml:space="preserve">ei </w:t>
      </w:r>
      <w:r>
        <w:rPr>
          <w:sz w:val="22"/>
          <w:szCs w:val="22"/>
          <w:lang w:val="ro-RO"/>
        </w:rPr>
        <w:t>ș</w:t>
      </w:r>
      <w:r w:rsidRPr="00FA1765">
        <w:rPr>
          <w:sz w:val="22"/>
          <w:szCs w:val="22"/>
          <w:lang w:val="ro-RO"/>
        </w:rPr>
        <w:t>i reputa</w:t>
      </w:r>
      <w:r>
        <w:rPr>
          <w:sz w:val="22"/>
          <w:szCs w:val="22"/>
          <w:lang w:val="ro-RO"/>
        </w:rPr>
        <w:t>ț</w:t>
      </w:r>
      <w:r w:rsidRPr="00FA1765">
        <w:rPr>
          <w:sz w:val="22"/>
          <w:szCs w:val="22"/>
          <w:lang w:val="ro-RO"/>
        </w:rPr>
        <w:t>iei profesionale formulată de doamna procuror Oana Andreea Schmidt Hăineală, membru ales al Consiliului Superior al Magistraturii, ca urmare a afirma</w:t>
      </w:r>
      <w:r>
        <w:rPr>
          <w:sz w:val="22"/>
          <w:szCs w:val="22"/>
          <w:lang w:val="ro-RO"/>
        </w:rPr>
        <w:t>ț</w:t>
      </w:r>
      <w:r w:rsidRPr="00FA1765">
        <w:rPr>
          <w:sz w:val="22"/>
          <w:szCs w:val="22"/>
          <w:lang w:val="ro-RO"/>
        </w:rPr>
        <w:t xml:space="preserve">iilor denigratoare apărute în presă </w:t>
      </w:r>
      <w:r>
        <w:rPr>
          <w:sz w:val="22"/>
          <w:szCs w:val="22"/>
          <w:lang w:val="ro-RO"/>
        </w:rPr>
        <w:t>ș</w:t>
      </w:r>
      <w:r w:rsidRPr="00FA1765">
        <w:rPr>
          <w:sz w:val="22"/>
          <w:szCs w:val="22"/>
          <w:lang w:val="ro-RO"/>
        </w:rPr>
        <w:t xml:space="preserve">i în cadrul unor emisiuni televizate de către un fost procuror </w:t>
      </w:r>
      <w:r>
        <w:rPr>
          <w:sz w:val="22"/>
          <w:szCs w:val="22"/>
          <w:lang w:val="ro-RO"/>
        </w:rPr>
        <w:t>ș</w:t>
      </w:r>
      <w:r w:rsidRPr="00FA1765">
        <w:rPr>
          <w:sz w:val="22"/>
          <w:szCs w:val="22"/>
          <w:lang w:val="ro-RO"/>
        </w:rPr>
        <w:t xml:space="preserve">i moderator prin care se induce o reprezentare absolut denaturată </w:t>
      </w:r>
      <w:r>
        <w:rPr>
          <w:sz w:val="22"/>
          <w:szCs w:val="22"/>
          <w:lang w:val="ro-RO"/>
        </w:rPr>
        <w:t>ș</w:t>
      </w:r>
      <w:r w:rsidRPr="00FA1765">
        <w:rPr>
          <w:sz w:val="22"/>
          <w:szCs w:val="22"/>
          <w:lang w:val="ro-RO"/>
        </w:rPr>
        <w:t xml:space="preserve">i neconformă cu realitatea </w:t>
      </w:r>
      <w:r>
        <w:rPr>
          <w:sz w:val="22"/>
          <w:szCs w:val="22"/>
          <w:lang w:val="ro-RO"/>
        </w:rPr>
        <w:t>ș</w:t>
      </w:r>
      <w:r w:rsidRPr="00FA1765">
        <w:rPr>
          <w:sz w:val="22"/>
          <w:szCs w:val="22"/>
          <w:lang w:val="ro-RO"/>
        </w:rPr>
        <w:t>i reglementările în vigoare.</w:t>
      </w:r>
      <w:r w:rsidRPr="00FA1765">
        <w:rPr>
          <w:sz w:val="22"/>
          <w:szCs w:val="22"/>
          <w:lang w:val="ro-RO"/>
        </w:rPr>
        <w:tab/>
      </w:r>
    </w:p>
    <w:p w:rsidR="00FD1C6A" w:rsidRPr="00FA1765" w:rsidRDefault="00FD1C6A" w:rsidP="005E6CC7">
      <w:pPr>
        <w:ind w:firstLine="567"/>
        <w:jc w:val="both"/>
        <w:rPr>
          <w:b/>
          <w:i/>
          <w:sz w:val="22"/>
          <w:szCs w:val="22"/>
          <w:lang w:val="ro-RO"/>
        </w:rPr>
      </w:pPr>
      <w:r w:rsidRPr="00FA1765">
        <w:rPr>
          <w:b/>
          <w:i/>
          <w:sz w:val="22"/>
          <w:szCs w:val="22"/>
          <w:lang w:val="ro-RO"/>
        </w:rPr>
        <w:t>b. Cereri respinse</w:t>
      </w:r>
    </w:p>
    <w:p w:rsidR="00FD1C6A" w:rsidRPr="00FA1765" w:rsidRDefault="00FD1C6A" w:rsidP="005E6CC7">
      <w:pPr>
        <w:ind w:firstLine="567"/>
        <w:jc w:val="both"/>
        <w:rPr>
          <w:sz w:val="22"/>
          <w:szCs w:val="22"/>
          <w:lang w:val="ro-RO"/>
        </w:rPr>
      </w:pPr>
      <w:r w:rsidRPr="00FA1765">
        <w:rPr>
          <w:sz w:val="22"/>
          <w:szCs w:val="22"/>
          <w:lang w:val="ro-RO"/>
        </w:rPr>
        <w:t>1. Prin Hotărârea nr. 239 din data de 06.03.2014, Plenul Consiliului Superior al Magistraturii a respins cererea de apărare a independen</w:t>
      </w:r>
      <w:r>
        <w:rPr>
          <w:sz w:val="22"/>
          <w:szCs w:val="22"/>
          <w:lang w:val="ro-RO"/>
        </w:rPr>
        <w:t>ț</w:t>
      </w:r>
      <w:r w:rsidRPr="00FA1765">
        <w:rPr>
          <w:sz w:val="22"/>
          <w:szCs w:val="22"/>
          <w:lang w:val="ro-RO"/>
        </w:rPr>
        <w:t>ei profesionale formulată de procurorul P. I. F. din cadrul Parchetului de pe lângă Judecătoria  O. în urma afirma</w:t>
      </w:r>
      <w:r>
        <w:rPr>
          <w:sz w:val="22"/>
          <w:szCs w:val="22"/>
          <w:lang w:val="ro-RO"/>
        </w:rPr>
        <w:t>ț</w:t>
      </w:r>
      <w:r w:rsidRPr="00FA1765">
        <w:rPr>
          <w:sz w:val="22"/>
          <w:szCs w:val="22"/>
          <w:lang w:val="ro-RO"/>
        </w:rPr>
        <w:t>iilor făcute de un primar cu privire la modalitatea de solu</w:t>
      </w:r>
      <w:r>
        <w:rPr>
          <w:sz w:val="22"/>
          <w:szCs w:val="22"/>
          <w:lang w:val="ro-RO"/>
        </w:rPr>
        <w:t>ț</w:t>
      </w:r>
      <w:r w:rsidRPr="00FA1765">
        <w:rPr>
          <w:sz w:val="22"/>
          <w:szCs w:val="22"/>
          <w:lang w:val="ro-RO"/>
        </w:rPr>
        <w:t>ionare a unui  dosar penal, publicate în presă.</w:t>
      </w:r>
    </w:p>
    <w:p w:rsidR="00FD1C6A" w:rsidRPr="00FA1765" w:rsidRDefault="00FD1C6A" w:rsidP="005E6CC7">
      <w:pPr>
        <w:ind w:firstLine="567"/>
        <w:jc w:val="both"/>
        <w:rPr>
          <w:sz w:val="22"/>
          <w:szCs w:val="22"/>
          <w:lang w:val="ro-RO"/>
        </w:rPr>
      </w:pPr>
      <w:r w:rsidRPr="00FA1765">
        <w:rPr>
          <w:sz w:val="22"/>
          <w:szCs w:val="22"/>
          <w:lang w:val="ro-RO"/>
        </w:rPr>
        <w:t>2. Prin Hotărârea nr. 459 din data de 03.04.2014, Plenul Consiliului Superior al Magistraturii a respins cererea de apărare a independen</w:t>
      </w:r>
      <w:r>
        <w:rPr>
          <w:sz w:val="22"/>
          <w:szCs w:val="22"/>
          <w:lang w:val="ro-RO"/>
        </w:rPr>
        <w:t>ț</w:t>
      </w:r>
      <w:r w:rsidRPr="00FA1765">
        <w:rPr>
          <w:sz w:val="22"/>
          <w:szCs w:val="22"/>
          <w:lang w:val="ro-RO"/>
        </w:rPr>
        <w:t xml:space="preserve">ei profesionale formulată de procurorul </w:t>
      </w:r>
      <w:r>
        <w:rPr>
          <w:sz w:val="22"/>
          <w:szCs w:val="22"/>
          <w:lang w:val="ro-RO"/>
        </w:rPr>
        <w:t>Ș</w:t>
      </w:r>
      <w:r w:rsidRPr="00FA1765">
        <w:rPr>
          <w:sz w:val="22"/>
          <w:szCs w:val="22"/>
          <w:lang w:val="ro-RO"/>
        </w:rPr>
        <w:t>. G. din cadrul Parchetului de pe lângă Judecătoria T. ca urmare a afirma</w:t>
      </w:r>
      <w:r>
        <w:rPr>
          <w:sz w:val="22"/>
          <w:szCs w:val="22"/>
          <w:lang w:val="ro-RO"/>
        </w:rPr>
        <w:t>ț</w:t>
      </w:r>
      <w:r w:rsidRPr="00FA1765">
        <w:rPr>
          <w:sz w:val="22"/>
          <w:szCs w:val="22"/>
          <w:lang w:val="ro-RO"/>
        </w:rPr>
        <w:t xml:space="preserve">iilor </w:t>
      </w:r>
      <w:r>
        <w:rPr>
          <w:sz w:val="22"/>
          <w:szCs w:val="22"/>
          <w:lang w:val="ro-RO"/>
        </w:rPr>
        <w:t>ș</w:t>
      </w:r>
      <w:r w:rsidRPr="00FA1765">
        <w:rPr>
          <w:sz w:val="22"/>
          <w:szCs w:val="22"/>
          <w:lang w:val="ro-RO"/>
        </w:rPr>
        <w:t xml:space="preserve">i atitudinii prim procurorului Parchetului de pe lângă Tribunalul T. </w:t>
      </w:r>
      <w:r>
        <w:rPr>
          <w:sz w:val="22"/>
          <w:szCs w:val="22"/>
          <w:lang w:val="ro-RO"/>
        </w:rPr>
        <w:t>ș</w:t>
      </w:r>
      <w:r w:rsidRPr="00FA1765">
        <w:rPr>
          <w:sz w:val="22"/>
          <w:szCs w:val="22"/>
          <w:lang w:val="ro-RO"/>
        </w:rPr>
        <w:t xml:space="preserve">i ale procurorului </w:t>
      </w:r>
      <w:r>
        <w:rPr>
          <w:sz w:val="22"/>
          <w:szCs w:val="22"/>
          <w:lang w:val="ro-RO"/>
        </w:rPr>
        <w:t>ș</w:t>
      </w:r>
      <w:r w:rsidRPr="00FA1765">
        <w:rPr>
          <w:sz w:val="22"/>
          <w:szCs w:val="22"/>
          <w:lang w:val="ro-RO"/>
        </w:rPr>
        <w:t>ef al Sec</w:t>
      </w:r>
      <w:r>
        <w:rPr>
          <w:sz w:val="22"/>
          <w:szCs w:val="22"/>
          <w:lang w:val="ro-RO"/>
        </w:rPr>
        <w:t>ț</w:t>
      </w:r>
      <w:r w:rsidRPr="00FA1765">
        <w:rPr>
          <w:sz w:val="22"/>
          <w:szCs w:val="22"/>
          <w:lang w:val="ro-RO"/>
        </w:rPr>
        <w:t xml:space="preserve">iei urmărire penală. </w:t>
      </w:r>
    </w:p>
    <w:p w:rsidR="00FD1C6A" w:rsidRPr="00FA1765" w:rsidRDefault="00FD1C6A" w:rsidP="005E6CC7">
      <w:pPr>
        <w:ind w:firstLine="567"/>
        <w:jc w:val="both"/>
        <w:rPr>
          <w:sz w:val="22"/>
          <w:szCs w:val="22"/>
          <w:lang w:val="ro-RO"/>
        </w:rPr>
      </w:pPr>
      <w:r w:rsidRPr="00FA1765">
        <w:rPr>
          <w:sz w:val="22"/>
          <w:szCs w:val="22"/>
          <w:lang w:val="ro-RO"/>
        </w:rPr>
        <w:t>3. Prin Hotărârea nr.631</w:t>
      </w:r>
      <w:r>
        <w:rPr>
          <w:sz w:val="22"/>
          <w:szCs w:val="22"/>
          <w:lang w:val="ro-RO"/>
        </w:rPr>
        <w:t xml:space="preserve"> </w:t>
      </w:r>
      <w:r w:rsidRPr="00FA1765">
        <w:rPr>
          <w:sz w:val="22"/>
          <w:szCs w:val="22"/>
          <w:lang w:val="ro-RO"/>
        </w:rPr>
        <w:t>din data de 29.05.2014, Plenul Consiliului Superior al Magistraturii a hotărât respingerea cererii de apărare a reputa</w:t>
      </w:r>
      <w:r>
        <w:rPr>
          <w:sz w:val="22"/>
          <w:szCs w:val="22"/>
          <w:lang w:val="ro-RO"/>
        </w:rPr>
        <w:t>ț</w:t>
      </w:r>
      <w:r w:rsidRPr="00FA1765">
        <w:rPr>
          <w:sz w:val="22"/>
          <w:szCs w:val="22"/>
          <w:lang w:val="ro-RO"/>
        </w:rPr>
        <w:t>iei profesionale, independen</w:t>
      </w:r>
      <w:r>
        <w:rPr>
          <w:sz w:val="22"/>
          <w:szCs w:val="22"/>
          <w:lang w:val="ro-RO"/>
        </w:rPr>
        <w:t>ț</w:t>
      </w:r>
      <w:r w:rsidRPr="00FA1765">
        <w:rPr>
          <w:sz w:val="22"/>
          <w:szCs w:val="22"/>
          <w:lang w:val="ro-RO"/>
        </w:rPr>
        <w:t>ei sau impar</w:t>
      </w:r>
      <w:r>
        <w:rPr>
          <w:sz w:val="22"/>
          <w:szCs w:val="22"/>
          <w:lang w:val="ro-RO"/>
        </w:rPr>
        <w:t>ț</w:t>
      </w:r>
      <w:r w:rsidRPr="00FA1765">
        <w:rPr>
          <w:sz w:val="22"/>
          <w:szCs w:val="22"/>
          <w:lang w:val="ro-RO"/>
        </w:rPr>
        <w:t>ialită</w:t>
      </w:r>
      <w:r>
        <w:rPr>
          <w:sz w:val="22"/>
          <w:szCs w:val="22"/>
          <w:lang w:val="ro-RO"/>
        </w:rPr>
        <w:t>ț</w:t>
      </w:r>
      <w:r w:rsidRPr="00FA1765">
        <w:rPr>
          <w:sz w:val="22"/>
          <w:szCs w:val="22"/>
          <w:lang w:val="ro-RO"/>
        </w:rPr>
        <w:t xml:space="preserve">ii formulate de procurorii O.D. </w:t>
      </w:r>
      <w:r>
        <w:rPr>
          <w:sz w:val="22"/>
          <w:szCs w:val="22"/>
          <w:lang w:val="ro-RO"/>
        </w:rPr>
        <w:t>ș</w:t>
      </w:r>
      <w:r w:rsidRPr="00FA1765">
        <w:rPr>
          <w:sz w:val="22"/>
          <w:szCs w:val="22"/>
          <w:lang w:val="ro-RO"/>
        </w:rPr>
        <w:t xml:space="preserve">i B.M.V. din cadrul Parchetului de pe lângă Judecătoria B. ca urmare a unor articole de presă publicate într-un cotidian local. În cuprinsul cereri, procurorii apreciază că s-ar induce ideea conform căreia nesocotesc constant normele de drept procesual, Codul deontologic </w:t>
      </w:r>
      <w:r>
        <w:rPr>
          <w:sz w:val="22"/>
          <w:szCs w:val="22"/>
          <w:lang w:val="ro-RO"/>
        </w:rPr>
        <w:t>ș</w:t>
      </w:r>
      <w:r w:rsidRPr="00FA1765">
        <w:rPr>
          <w:sz w:val="22"/>
          <w:szCs w:val="22"/>
          <w:lang w:val="ro-RO"/>
        </w:rPr>
        <w:t>i alte dispozi</w:t>
      </w:r>
      <w:r>
        <w:rPr>
          <w:sz w:val="22"/>
          <w:szCs w:val="22"/>
          <w:lang w:val="ro-RO"/>
        </w:rPr>
        <w:t>ț</w:t>
      </w:r>
      <w:r w:rsidRPr="00FA1765">
        <w:rPr>
          <w:sz w:val="22"/>
          <w:szCs w:val="22"/>
          <w:lang w:val="ro-RO"/>
        </w:rPr>
        <w:t>ii legale.</w:t>
      </w:r>
      <w:r w:rsidRPr="00FA1765">
        <w:rPr>
          <w:sz w:val="22"/>
          <w:szCs w:val="22"/>
          <w:lang w:val="ro-RO"/>
        </w:rPr>
        <w:tab/>
      </w:r>
    </w:p>
    <w:p w:rsidR="00FD1C6A" w:rsidRPr="00FA1765" w:rsidRDefault="00FD1C6A" w:rsidP="005E6CC7">
      <w:pPr>
        <w:ind w:firstLine="567"/>
        <w:jc w:val="both"/>
        <w:rPr>
          <w:sz w:val="22"/>
          <w:szCs w:val="22"/>
          <w:lang w:val="ro-RO"/>
        </w:rPr>
      </w:pPr>
      <w:r w:rsidRPr="00FA1765">
        <w:rPr>
          <w:sz w:val="22"/>
          <w:szCs w:val="22"/>
          <w:lang w:val="ro-RO"/>
        </w:rPr>
        <w:t>4. Prin Hotărârea nr.691 din data de 18.06.2014, Plenul Consiliului Superior al Magistraturii a hotărât respingerea cererii apărare a reputa</w:t>
      </w:r>
      <w:r>
        <w:rPr>
          <w:sz w:val="22"/>
          <w:szCs w:val="22"/>
          <w:lang w:val="ro-RO"/>
        </w:rPr>
        <w:t>ț</w:t>
      </w:r>
      <w:r w:rsidRPr="00FA1765">
        <w:rPr>
          <w:sz w:val="22"/>
          <w:szCs w:val="22"/>
          <w:lang w:val="ro-RO"/>
        </w:rPr>
        <w:t xml:space="preserve">iei profesionale formulate de procurorul V.D.B, </w:t>
      </w:r>
      <w:r>
        <w:rPr>
          <w:sz w:val="22"/>
          <w:szCs w:val="22"/>
          <w:lang w:val="ro-RO"/>
        </w:rPr>
        <w:t>ș</w:t>
      </w:r>
      <w:r w:rsidRPr="00FA1765">
        <w:rPr>
          <w:sz w:val="22"/>
          <w:szCs w:val="22"/>
          <w:lang w:val="ro-RO"/>
        </w:rPr>
        <w:t>ef al Serviciului Teritorial O., din cadrul Direc</w:t>
      </w:r>
      <w:r>
        <w:rPr>
          <w:sz w:val="22"/>
          <w:szCs w:val="22"/>
          <w:lang w:val="ro-RO"/>
        </w:rPr>
        <w:t>ț</w:t>
      </w:r>
      <w:r w:rsidRPr="00FA1765">
        <w:rPr>
          <w:sz w:val="22"/>
          <w:szCs w:val="22"/>
          <w:lang w:val="ro-RO"/>
        </w:rPr>
        <w:t>iei de Investigare a Infrac</w:t>
      </w:r>
      <w:r>
        <w:rPr>
          <w:sz w:val="22"/>
          <w:szCs w:val="22"/>
          <w:lang w:val="ro-RO"/>
        </w:rPr>
        <w:t>ț</w:t>
      </w:r>
      <w:r w:rsidRPr="00FA1765">
        <w:rPr>
          <w:sz w:val="22"/>
          <w:szCs w:val="22"/>
          <w:lang w:val="ro-RO"/>
        </w:rPr>
        <w:t xml:space="preserve">iunilor de Criminalitate Organizată </w:t>
      </w:r>
      <w:r>
        <w:rPr>
          <w:sz w:val="22"/>
          <w:szCs w:val="22"/>
          <w:lang w:val="ro-RO"/>
        </w:rPr>
        <w:t>ș</w:t>
      </w:r>
      <w:r w:rsidRPr="00FA1765">
        <w:rPr>
          <w:sz w:val="22"/>
          <w:szCs w:val="22"/>
          <w:lang w:val="ro-RO"/>
        </w:rPr>
        <w:t>i Terorism în urma declara</w:t>
      </w:r>
      <w:r>
        <w:rPr>
          <w:sz w:val="22"/>
          <w:szCs w:val="22"/>
          <w:lang w:val="ro-RO"/>
        </w:rPr>
        <w:t>ț</w:t>
      </w:r>
      <w:r w:rsidRPr="00FA1765">
        <w:rPr>
          <w:sz w:val="22"/>
          <w:szCs w:val="22"/>
          <w:lang w:val="ro-RO"/>
        </w:rPr>
        <w:t>ilor făcute de către procuror într-un articol de presă care ar aduce atingere prestigiului structurii teritoriale.</w:t>
      </w:r>
    </w:p>
    <w:p w:rsidR="00FD1C6A" w:rsidRPr="00FA1765" w:rsidRDefault="00FD1C6A" w:rsidP="005E6CC7">
      <w:pPr>
        <w:ind w:firstLine="567"/>
        <w:jc w:val="both"/>
        <w:rPr>
          <w:sz w:val="22"/>
          <w:szCs w:val="22"/>
          <w:lang w:val="ro-RO"/>
        </w:rPr>
      </w:pPr>
      <w:r w:rsidRPr="00FA1765">
        <w:rPr>
          <w:sz w:val="22"/>
          <w:szCs w:val="22"/>
          <w:lang w:val="ro-RO"/>
        </w:rPr>
        <w:t>5. Prin Hotărârea nr. 1207 din data de 06.11.2014, Plenul Consiliului Superior al Magistraturii a hotărât respingerea cererii de apărare a reputa</w:t>
      </w:r>
      <w:r>
        <w:rPr>
          <w:sz w:val="22"/>
          <w:szCs w:val="22"/>
          <w:lang w:val="ro-RO"/>
        </w:rPr>
        <w:t>ț</w:t>
      </w:r>
      <w:r w:rsidRPr="00FA1765">
        <w:rPr>
          <w:sz w:val="22"/>
          <w:szCs w:val="22"/>
          <w:lang w:val="ro-RO"/>
        </w:rPr>
        <w:t>iei profesionale formulate de procuror E.E. din cadrul Parchetului de pe lângă Tribunalul I. fa</w:t>
      </w:r>
      <w:r>
        <w:rPr>
          <w:sz w:val="22"/>
          <w:szCs w:val="22"/>
          <w:lang w:val="ro-RO"/>
        </w:rPr>
        <w:t>ț</w:t>
      </w:r>
      <w:r w:rsidRPr="00FA1765">
        <w:rPr>
          <w:sz w:val="22"/>
          <w:szCs w:val="22"/>
          <w:lang w:val="ro-RO"/>
        </w:rPr>
        <w:t>ă de afirma</w:t>
      </w:r>
      <w:r>
        <w:rPr>
          <w:sz w:val="22"/>
          <w:szCs w:val="22"/>
          <w:lang w:val="ro-RO"/>
        </w:rPr>
        <w:t>ț</w:t>
      </w:r>
      <w:r w:rsidRPr="00FA1765">
        <w:rPr>
          <w:sz w:val="22"/>
          <w:szCs w:val="22"/>
          <w:lang w:val="ro-RO"/>
        </w:rPr>
        <w:t>iile făcute de reprezentan</w:t>
      </w:r>
      <w:r>
        <w:rPr>
          <w:sz w:val="22"/>
          <w:szCs w:val="22"/>
          <w:lang w:val="ro-RO"/>
        </w:rPr>
        <w:t>ț</w:t>
      </w:r>
      <w:r w:rsidRPr="00FA1765">
        <w:rPr>
          <w:sz w:val="22"/>
          <w:szCs w:val="22"/>
          <w:lang w:val="ro-RO"/>
        </w:rPr>
        <w:t>ii mass-media, cu caracter denigrator, unde s-a pus în discu</w:t>
      </w:r>
      <w:r>
        <w:rPr>
          <w:sz w:val="22"/>
          <w:szCs w:val="22"/>
          <w:lang w:val="ro-RO"/>
        </w:rPr>
        <w:t>ț</w:t>
      </w:r>
      <w:r w:rsidRPr="00FA1765">
        <w:rPr>
          <w:sz w:val="22"/>
          <w:szCs w:val="22"/>
          <w:lang w:val="ro-RO"/>
        </w:rPr>
        <w:t>ie probitatea sa profesională.</w:t>
      </w:r>
    </w:p>
    <w:p w:rsidR="00FD1C6A" w:rsidRPr="00FA1765" w:rsidRDefault="00FD1C6A" w:rsidP="005E6CC7">
      <w:pPr>
        <w:ind w:firstLine="567"/>
        <w:jc w:val="both"/>
        <w:rPr>
          <w:b/>
          <w:i/>
          <w:sz w:val="22"/>
          <w:szCs w:val="22"/>
          <w:lang w:val="ro-RO"/>
        </w:rPr>
      </w:pPr>
      <w:r w:rsidRPr="00FA1765">
        <w:rPr>
          <w:b/>
          <w:i/>
          <w:sz w:val="22"/>
          <w:szCs w:val="22"/>
          <w:lang w:val="ro-RO"/>
        </w:rPr>
        <w:t>c. Cereri la a căror solu</w:t>
      </w:r>
      <w:r>
        <w:rPr>
          <w:b/>
          <w:i/>
          <w:sz w:val="22"/>
          <w:szCs w:val="22"/>
          <w:lang w:val="ro-RO"/>
        </w:rPr>
        <w:t>ț</w:t>
      </w:r>
      <w:r w:rsidRPr="00FA1765">
        <w:rPr>
          <w:b/>
          <w:i/>
          <w:sz w:val="22"/>
          <w:szCs w:val="22"/>
          <w:lang w:val="ro-RO"/>
        </w:rPr>
        <w:t>ionare s-a renun</w:t>
      </w:r>
      <w:r>
        <w:rPr>
          <w:b/>
          <w:i/>
          <w:sz w:val="22"/>
          <w:szCs w:val="22"/>
          <w:lang w:val="ro-RO"/>
        </w:rPr>
        <w:t>ț</w:t>
      </w:r>
      <w:r w:rsidRPr="00FA1765">
        <w:rPr>
          <w:b/>
          <w:i/>
          <w:sz w:val="22"/>
          <w:szCs w:val="22"/>
          <w:lang w:val="ro-RO"/>
        </w:rPr>
        <w:t>at</w:t>
      </w:r>
    </w:p>
    <w:p w:rsidR="00FD1C6A" w:rsidRPr="00FA1765" w:rsidRDefault="00FD1C6A" w:rsidP="005E6CC7">
      <w:pPr>
        <w:ind w:firstLine="567"/>
        <w:jc w:val="both"/>
        <w:rPr>
          <w:sz w:val="22"/>
          <w:szCs w:val="22"/>
          <w:lang w:val="ro-RO"/>
        </w:rPr>
      </w:pPr>
      <w:r w:rsidRPr="00FA1765">
        <w:rPr>
          <w:sz w:val="22"/>
          <w:szCs w:val="22"/>
          <w:lang w:val="ro-RO"/>
        </w:rPr>
        <w:t>1. Prin Hotărârea nr.924 din data de 26.08.2014, Plenul Consiliului Superior al Magistraturii a luat act de renun</w:t>
      </w:r>
      <w:r>
        <w:rPr>
          <w:sz w:val="22"/>
          <w:szCs w:val="22"/>
          <w:lang w:val="ro-RO"/>
        </w:rPr>
        <w:t>ț</w:t>
      </w:r>
      <w:r w:rsidRPr="00FA1765">
        <w:rPr>
          <w:sz w:val="22"/>
          <w:szCs w:val="22"/>
          <w:lang w:val="ro-RO"/>
        </w:rPr>
        <w:t>area la cererea de apărare a independen</w:t>
      </w:r>
      <w:r>
        <w:rPr>
          <w:sz w:val="22"/>
          <w:szCs w:val="22"/>
          <w:lang w:val="ro-RO"/>
        </w:rPr>
        <w:t>ț</w:t>
      </w:r>
      <w:r w:rsidRPr="00FA1765">
        <w:rPr>
          <w:sz w:val="22"/>
          <w:szCs w:val="22"/>
          <w:lang w:val="ro-RO"/>
        </w:rPr>
        <w:t>ei profesionale formulată de  procuror P.E. din cadrul Parchetului de pe lângă Curtea de Apel C. fa</w:t>
      </w:r>
      <w:r>
        <w:rPr>
          <w:sz w:val="22"/>
          <w:szCs w:val="22"/>
          <w:lang w:val="ro-RO"/>
        </w:rPr>
        <w:t>ț</w:t>
      </w:r>
      <w:r w:rsidRPr="00FA1765">
        <w:rPr>
          <w:sz w:val="22"/>
          <w:szCs w:val="22"/>
          <w:lang w:val="ro-RO"/>
        </w:rPr>
        <w:t>ă de afirma</w:t>
      </w:r>
      <w:r>
        <w:rPr>
          <w:sz w:val="22"/>
          <w:szCs w:val="22"/>
          <w:lang w:val="ro-RO"/>
        </w:rPr>
        <w:t>ț</w:t>
      </w:r>
      <w:r w:rsidRPr="00FA1765">
        <w:rPr>
          <w:sz w:val="22"/>
          <w:szCs w:val="22"/>
          <w:lang w:val="ro-RO"/>
        </w:rPr>
        <w:t>iile făcute de un fost procuror, în prezent pensionar, în cadrul unor emisiuni. Procurorul apreciază, în cuprinsul cereri, că afirma</w:t>
      </w:r>
      <w:r>
        <w:rPr>
          <w:sz w:val="22"/>
          <w:szCs w:val="22"/>
          <w:lang w:val="ro-RO"/>
        </w:rPr>
        <w:t>ț</w:t>
      </w:r>
      <w:r w:rsidRPr="00FA1765">
        <w:rPr>
          <w:sz w:val="22"/>
          <w:szCs w:val="22"/>
          <w:lang w:val="ro-RO"/>
        </w:rPr>
        <w:t>iile îi aduc grave atingeri reputa</w:t>
      </w:r>
      <w:r>
        <w:rPr>
          <w:sz w:val="22"/>
          <w:szCs w:val="22"/>
          <w:lang w:val="ro-RO"/>
        </w:rPr>
        <w:t>ț</w:t>
      </w:r>
      <w:r w:rsidRPr="00FA1765">
        <w:rPr>
          <w:sz w:val="22"/>
          <w:szCs w:val="22"/>
          <w:lang w:val="ro-RO"/>
        </w:rPr>
        <w:t xml:space="preserve">iei profesionale </w:t>
      </w:r>
      <w:r>
        <w:rPr>
          <w:sz w:val="22"/>
          <w:szCs w:val="22"/>
          <w:lang w:val="ro-RO"/>
        </w:rPr>
        <w:t>ș</w:t>
      </w:r>
      <w:r w:rsidRPr="00FA1765">
        <w:rPr>
          <w:sz w:val="22"/>
          <w:szCs w:val="22"/>
          <w:lang w:val="ro-RO"/>
        </w:rPr>
        <w:t>i îi afectează independen</w:t>
      </w:r>
      <w:r>
        <w:rPr>
          <w:sz w:val="22"/>
          <w:szCs w:val="22"/>
          <w:lang w:val="ro-RO"/>
        </w:rPr>
        <w:t>ț</w:t>
      </w:r>
      <w:r w:rsidRPr="00FA1765">
        <w:rPr>
          <w:sz w:val="22"/>
          <w:szCs w:val="22"/>
          <w:lang w:val="ro-RO"/>
        </w:rPr>
        <w:t xml:space="preserve">a </w:t>
      </w:r>
      <w:r>
        <w:rPr>
          <w:sz w:val="22"/>
          <w:szCs w:val="22"/>
          <w:lang w:val="ro-RO"/>
        </w:rPr>
        <w:t>ș</w:t>
      </w:r>
      <w:r w:rsidRPr="00FA1765">
        <w:rPr>
          <w:sz w:val="22"/>
          <w:szCs w:val="22"/>
          <w:lang w:val="ro-RO"/>
        </w:rPr>
        <w:t>i impar</w:t>
      </w:r>
      <w:r>
        <w:rPr>
          <w:sz w:val="22"/>
          <w:szCs w:val="22"/>
          <w:lang w:val="ro-RO"/>
        </w:rPr>
        <w:t>ț</w:t>
      </w:r>
      <w:r w:rsidRPr="00FA1765">
        <w:rPr>
          <w:sz w:val="22"/>
          <w:szCs w:val="22"/>
          <w:lang w:val="ro-RO"/>
        </w:rPr>
        <w:t>ialitatea în exercitarea func</w:t>
      </w:r>
      <w:r>
        <w:rPr>
          <w:sz w:val="22"/>
          <w:szCs w:val="22"/>
          <w:lang w:val="ro-RO"/>
        </w:rPr>
        <w:t>ț</w:t>
      </w:r>
      <w:r w:rsidRPr="00FA1765">
        <w:rPr>
          <w:sz w:val="22"/>
          <w:szCs w:val="22"/>
          <w:lang w:val="ro-RO"/>
        </w:rPr>
        <w:t>iei.</w:t>
      </w:r>
      <w:r w:rsidRPr="00FA1765">
        <w:rPr>
          <w:sz w:val="22"/>
          <w:szCs w:val="22"/>
          <w:lang w:val="ro-RO"/>
        </w:rPr>
        <w:tab/>
      </w:r>
    </w:p>
    <w:p w:rsidR="00FD1C6A" w:rsidRPr="00FA1765" w:rsidRDefault="00FD1C6A" w:rsidP="005E6CC7">
      <w:pPr>
        <w:ind w:firstLine="567"/>
        <w:jc w:val="both"/>
        <w:rPr>
          <w:sz w:val="22"/>
          <w:szCs w:val="22"/>
          <w:lang w:val="ro-RO"/>
        </w:rPr>
      </w:pPr>
      <w:r w:rsidRPr="00FA1765">
        <w:rPr>
          <w:sz w:val="22"/>
          <w:szCs w:val="22"/>
          <w:lang w:val="ro-RO"/>
        </w:rPr>
        <w:t>2. Prin Hotărârea nr. 1469 din data de 17.12.2014, Plenul Consiliului Superior al Magistraturii a luat act de renun</w:t>
      </w:r>
      <w:r>
        <w:rPr>
          <w:sz w:val="22"/>
          <w:szCs w:val="22"/>
          <w:lang w:val="ro-RO"/>
        </w:rPr>
        <w:t>ț</w:t>
      </w:r>
      <w:r w:rsidRPr="00FA1765">
        <w:rPr>
          <w:sz w:val="22"/>
          <w:szCs w:val="22"/>
          <w:lang w:val="ro-RO"/>
        </w:rPr>
        <w:t>area la cererea de apărare a reputa</w:t>
      </w:r>
      <w:r>
        <w:rPr>
          <w:sz w:val="22"/>
          <w:szCs w:val="22"/>
          <w:lang w:val="ro-RO"/>
        </w:rPr>
        <w:t>ț</w:t>
      </w:r>
      <w:r w:rsidRPr="00FA1765">
        <w:rPr>
          <w:sz w:val="22"/>
          <w:szCs w:val="22"/>
          <w:lang w:val="ro-RO"/>
        </w:rPr>
        <w:t xml:space="preserve">iei profesionale formulată de procurorul </w:t>
      </w:r>
      <w:r>
        <w:rPr>
          <w:sz w:val="22"/>
          <w:szCs w:val="22"/>
          <w:lang w:val="ro-RO"/>
        </w:rPr>
        <w:t>ș</w:t>
      </w:r>
      <w:r w:rsidRPr="00FA1765">
        <w:rPr>
          <w:sz w:val="22"/>
          <w:szCs w:val="22"/>
          <w:lang w:val="ro-RO"/>
        </w:rPr>
        <w:t>ef B.M.A. din cadrul Direc</w:t>
      </w:r>
      <w:r>
        <w:rPr>
          <w:sz w:val="22"/>
          <w:szCs w:val="22"/>
          <w:lang w:val="ro-RO"/>
        </w:rPr>
        <w:t>ț</w:t>
      </w:r>
      <w:r w:rsidRPr="00FA1765">
        <w:rPr>
          <w:sz w:val="22"/>
          <w:szCs w:val="22"/>
          <w:lang w:val="ro-RO"/>
        </w:rPr>
        <w:t>iei de Investigare a Infrac</w:t>
      </w:r>
      <w:r>
        <w:rPr>
          <w:sz w:val="22"/>
          <w:szCs w:val="22"/>
          <w:lang w:val="ro-RO"/>
        </w:rPr>
        <w:t>ț</w:t>
      </w:r>
      <w:r w:rsidRPr="00FA1765">
        <w:rPr>
          <w:sz w:val="22"/>
          <w:szCs w:val="22"/>
          <w:lang w:val="ro-RO"/>
        </w:rPr>
        <w:t xml:space="preserve">iunilor de Criminalitate Organizată </w:t>
      </w:r>
      <w:r>
        <w:rPr>
          <w:sz w:val="22"/>
          <w:szCs w:val="22"/>
          <w:lang w:val="ro-RO"/>
        </w:rPr>
        <w:t>ș</w:t>
      </w:r>
      <w:r w:rsidRPr="00FA1765">
        <w:rPr>
          <w:sz w:val="22"/>
          <w:szCs w:val="22"/>
          <w:lang w:val="ro-RO"/>
        </w:rPr>
        <w:t xml:space="preserve">i Terorism, urmare imaginilor difuzate de site-ul www.Joscenzura2014.wordpress.com </w:t>
      </w:r>
      <w:r>
        <w:rPr>
          <w:sz w:val="22"/>
          <w:szCs w:val="22"/>
          <w:lang w:val="ro-RO"/>
        </w:rPr>
        <w:t>ș</w:t>
      </w:r>
      <w:r w:rsidRPr="00FA1765">
        <w:rPr>
          <w:sz w:val="22"/>
          <w:szCs w:val="22"/>
          <w:lang w:val="ro-RO"/>
        </w:rPr>
        <w:t xml:space="preserve">i preluate de mai multe posturi de televiziune, precum </w:t>
      </w:r>
      <w:r>
        <w:rPr>
          <w:sz w:val="22"/>
          <w:szCs w:val="22"/>
          <w:lang w:val="ro-RO"/>
        </w:rPr>
        <w:t>ș</w:t>
      </w:r>
      <w:r w:rsidRPr="00FA1765">
        <w:rPr>
          <w:sz w:val="22"/>
          <w:szCs w:val="22"/>
          <w:lang w:val="ro-RO"/>
        </w:rPr>
        <w:t>i a comentariilor făcute în spa</w:t>
      </w:r>
      <w:r>
        <w:rPr>
          <w:sz w:val="22"/>
          <w:szCs w:val="22"/>
          <w:lang w:val="ro-RO"/>
        </w:rPr>
        <w:t>ț</w:t>
      </w:r>
      <w:r w:rsidRPr="00FA1765">
        <w:rPr>
          <w:sz w:val="22"/>
          <w:szCs w:val="22"/>
          <w:lang w:val="ro-RO"/>
        </w:rPr>
        <w:t>iul public pe marginea acestora.</w:t>
      </w:r>
    </w:p>
    <w:p w:rsidR="00FD1C6A" w:rsidRPr="00FA1765" w:rsidRDefault="00FD1C6A" w:rsidP="003B197D">
      <w:pPr>
        <w:pStyle w:val="Heading2"/>
        <w:rPr>
          <w:color w:val="FF0000"/>
        </w:rPr>
      </w:pPr>
      <w:bookmarkStart w:id="170" w:name="_Toc413759347"/>
      <w:r w:rsidRPr="00FA1765">
        <w:t>Răspunderea magistra</w:t>
      </w:r>
      <w:r>
        <w:t>ț</w:t>
      </w:r>
      <w:r w:rsidRPr="00FA1765">
        <w:t>ilor</w:t>
      </w:r>
      <w:bookmarkEnd w:id="170"/>
    </w:p>
    <w:p w:rsidR="00FD1C6A" w:rsidRPr="00FA1765" w:rsidRDefault="00FD1C6A" w:rsidP="003B197D">
      <w:pPr>
        <w:pStyle w:val="Heading3"/>
      </w:pPr>
      <w:bookmarkStart w:id="171" w:name="_Toc413759348"/>
      <w:r w:rsidRPr="00FA1765">
        <w:t xml:space="preserve">Răspunderea disciplinară a judecătorilor, procurorilor </w:t>
      </w:r>
      <w:r>
        <w:t>ș</w:t>
      </w:r>
      <w:r w:rsidRPr="00FA1765">
        <w:t>i magistra</w:t>
      </w:r>
      <w:r>
        <w:t>ț</w:t>
      </w:r>
      <w:r w:rsidRPr="00FA1765">
        <w:t>ilor asisten</w:t>
      </w:r>
      <w:r>
        <w:t>ț</w:t>
      </w:r>
      <w:r w:rsidRPr="00FA1765">
        <w:t>i</w:t>
      </w:r>
      <w:bookmarkEnd w:id="171"/>
    </w:p>
    <w:p w:rsidR="00FD1C6A" w:rsidRPr="00FA1765" w:rsidRDefault="00FD1C6A" w:rsidP="006F542B">
      <w:pPr>
        <w:pStyle w:val="AddParagrafBoldItalic"/>
      </w:pPr>
      <w:r w:rsidRPr="00FA1765">
        <w:t>A. Răspunderea disciplinară a judecătorilor</w:t>
      </w:r>
    </w:p>
    <w:p w:rsidR="00FD1C6A" w:rsidRPr="00FA1765" w:rsidRDefault="00FD1C6A" w:rsidP="005E6CC7">
      <w:pPr>
        <w:ind w:firstLine="567"/>
        <w:jc w:val="both"/>
        <w:rPr>
          <w:color w:val="000000"/>
          <w:sz w:val="22"/>
          <w:szCs w:val="22"/>
          <w:lang w:val="ro-RO"/>
        </w:rPr>
      </w:pPr>
      <w:r w:rsidRPr="00FA1765">
        <w:rPr>
          <w:color w:val="000000"/>
          <w:sz w:val="22"/>
          <w:szCs w:val="22"/>
          <w:lang w:val="ro-RO"/>
        </w:rPr>
        <w:t>În anul 2014, în perioada de referin</w:t>
      </w:r>
      <w:r>
        <w:rPr>
          <w:color w:val="000000"/>
          <w:sz w:val="22"/>
          <w:szCs w:val="22"/>
          <w:lang w:val="ro-RO"/>
        </w:rPr>
        <w:t>ț</w:t>
      </w:r>
      <w:r w:rsidRPr="00FA1765">
        <w:rPr>
          <w:color w:val="000000"/>
          <w:sz w:val="22"/>
          <w:szCs w:val="22"/>
          <w:lang w:val="ro-RO"/>
        </w:rPr>
        <w:t>ă, inspectorii judiciari din cadrul Direc</w:t>
      </w:r>
      <w:r>
        <w:rPr>
          <w:color w:val="000000"/>
          <w:sz w:val="22"/>
          <w:szCs w:val="22"/>
          <w:lang w:val="ro-RO"/>
        </w:rPr>
        <w:t>ț</w:t>
      </w:r>
      <w:r w:rsidRPr="00FA1765">
        <w:rPr>
          <w:color w:val="000000"/>
          <w:sz w:val="22"/>
          <w:szCs w:val="22"/>
          <w:lang w:val="ro-RO"/>
        </w:rPr>
        <w:t>iei de inspec</w:t>
      </w:r>
      <w:r>
        <w:rPr>
          <w:color w:val="000000"/>
          <w:sz w:val="22"/>
          <w:szCs w:val="22"/>
          <w:lang w:val="ro-RO"/>
        </w:rPr>
        <w:t>ț</w:t>
      </w:r>
      <w:r w:rsidRPr="00FA1765">
        <w:rPr>
          <w:color w:val="000000"/>
          <w:sz w:val="22"/>
          <w:szCs w:val="22"/>
          <w:lang w:val="ro-RO"/>
        </w:rPr>
        <w:t>ie judiciară pentru judecători au exercitat 27 ac</w:t>
      </w:r>
      <w:r>
        <w:rPr>
          <w:color w:val="000000"/>
          <w:sz w:val="22"/>
          <w:szCs w:val="22"/>
          <w:lang w:val="ro-RO"/>
        </w:rPr>
        <w:t>ț</w:t>
      </w:r>
      <w:r w:rsidRPr="00FA1765">
        <w:rPr>
          <w:color w:val="000000"/>
          <w:sz w:val="22"/>
          <w:szCs w:val="22"/>
          <w:lang w:val="ro-RO"/>
        </w:rPr>
        <w:t>iuni disciplinare, solu</w:t>
      </w:r>
      <w:r>
        <w:rPr>
          <w:color w:val="000000"/>
          <w:sz w:val="22"/>
          <w:szCs w:val="22"/>
          <w:lang w:val="ro-RO"/>
        </w:rPr>
        <w:t>ț</w:t>
      </w:r>
      <w:r w:rsidRPr="00FA1765">
        <w:rPr>
          <w:color w:val="000000"/>
          <w:sz w:val="22"/>
          <w:szCs w:val="22"/>
          <w:lang w:val="ro-RO"/>
        </w:rPr>
        <w:t>ionate după cum urmează:</w:t>
      </w:r>
    </w:p>
    <w:p w:rsidR="00FD1C6A" w:rsidRPr="00FA1765" w:rsidRDefault="00FD1C6A" w:rsidP="005E6CC7">
      <w:pPr>
        <w:ind w:firstLine="567"/>
        <w:jc w:val="both"/>
        <w:rPr>
          <w:b/>
          <w:i/>
          <w:color w:val="000000"/>
          <w:sz w:val="22"/>
          <w:szCs w:val="22"/>
          <w:lang w:val="ro-RO"/>
        </w:rPr>
      </w:pPr>
      <w:r w:rsidRPr="00FA1765">
        <w:rPr>
          <w:b/>
          <w:i/>
          <w:color w:val="000000"/>
          <w:sz w:val="22"/>
          <w:szCs w:val="22"/>
          <w:lang w:val="ro-RO"/>
        </w:rPr>
        <w:t>a. Ac</w:t>
      </w:r>
      <w:r>
        <w:rPr>
          <w:b/>
          <w:i/>
          <w:color w:val="000000"/>
          <w:sz w:val="22"/>
          <w:szCs w:val="22"/>
          <w:lang w:val="ro-RO"/>
        </w:rPr>
        <w:t>ț</w:t>
      </w:r>
      <w:r w:rsidRPr="00FA1765">
        <w:rPr>
          <w:b/>
          <w:i/>
          <w:color w:val="000000"/>
          <w:sz w:val="22"/>
          <w:szCs w:val="22"/>
          <w:lang w:val="ro-RO"/>
        </w:rPr>
        <w:t>iuni disciplinare admise</w:t>
      </w:r>
    </w:p>
    <w:p w:rsidR="00FD1C6A" w:rsidRPr="00FA1765" w:rsidRDefault="00FD1C6A" w:rsidP="005E6CC7">
      <w:pPr>
        <w:tabs>
          <w:tab w:val="left" w:pos="720"/>
        </w:tabs>
        <w:ind w:firstLine="567"/>
        <w:jc w:val="both"/>
        <w:rPr>
          <w:color w:val="000000"/>
          <w:sz w:val="22"/>
          <w:szCs w:val="22"/>
          <w:lang w:val="ro-RO"/>
        </w:rPr>
      </w:pPr>
      <w:r w:rsidRPr="00FA1765">
        <w:rPr>
          <w:i/>
          <w:color w:val="000000"/>
          <w:sz w:val="22"/>
          <w:szCs w:val="22"/>
          <w:lang w:val="ro-RO"/>
        </w:rPr>
        <w:tab/>
        <w:t>1 Prin Hotărârea nr. 11J/29.05.2014</w:t>
      </w:r>
      <w:r w:rsidRPr="00FA1765">
        <w:rPr>
          <w:b/>
          <w:i/>
          <w:color w:val="000000"/>
          <w:sz w:val="22"/>
          <w:szCs w:val="22"/>
          <w:lang w:val="ro-RO"/>
        </w:rPr>
        <w:t xml:space="preserve"> </w:t>
      </w:r>
      <w:r w:rsidRPr="00FA1765">
        <w:rPr>
          <w:i/>
          <w:color w:val="000000"/>
          <w:sz w:val="22"/>
          <w:szCs w:val="22"/>
          <w:lang w:val="ro-RO"/>
        </w:rPr>
        <w:t>Sec</w:t>
      </w:r>
      <w:r>
        <w:rPr>
          <w:i/>
          <w:color w:val="000000"/>
          <w:sz w:val="22"/>
          <w:szCs w:val="22"/>
          <w:lang w:val="ro-RO"/>
        </w:rPr>
        <w:t>ț</w:t>
      </w:r>
      <w:r w:rsidRPr="00FA1765">
        <w:rPr>
          <w:i/>
          <w:color w:val="000000"/>
          <w:sz w:val="22"/>
          <w:szCs w:val="22"/>
          <w:lang w:val="ro-RO"/>
        </w:rPr>
        <w:t>ia pentru judecători a Consiliului Superior al Magistraturii a admis ac</w:t>
      </w:r>
      <w:r>
        <w:rPr>
          <w:i/>
          <w:color w:val="000000"/>
          <w:sz w:val="22"/>
          <w:szCs w:val="22"/>
          <w:lang w:val="ro-RO"/>
        </w:rPr>
        <w:t>ț</w:t>
      </w:r>
      <w:r w:rsidRPr="00FA1765">
        <w:rPr>
          <w:i/>
          <w:color w:val="000000"/>
          <w:sz w:val="22"/>
          <w:szCs w:val="22"/>
          <w:lang w:val="ro-RO"/>
        </w:rPr>
        <w:t xml:space="preserve">iunea disciplinară </w:t>
      </w:r>
      <w:r>
        <w:rPr>
          <w:i/>
          <w:color w:val="000000"/>
          <w:sz w:val="22"/>
          <w:szCs w:val="22"/>
          <w:lang w:val="ro-RO"/>
        </w:rPr>
        <w:t>ș</w:t>
      </w:r>
      <w:r w:rsidRPr="00FA1765">
        <w:rPr>
          <w:i/>
          <w:color w:val="000000"/>
          <w:sz w:val="22"/>
          <w:szCs w:val="22"/>
          <w:lang w:val="ro-RO"/>
        </w:rPr>
        <w:t>i a aplicat sanc</w:t>
      </w:r>
      <w:r>
        <w:rPr>
          <w:i/>
          <w:color w:val="000000"/>
          <w:sz w:val="22"/>
          <w:szCs w:val="22"/>
          <w:lang w:val="ro-RO"/>
        </w:rPr>
        <w:t>ț</w:t>
      </w:r>
      <w:r w:rsidRPr="00FA1765">
        <w:rPr>
          <w:i/>
          <w:color w:val="000000"/>
          <w:sz w:val="22"/>
          <w:szCs w:val="22"/>
          <w:lang w:val="ro-RO"/>
        </w:rPr>
        <w:t>iunea „suspendarea din func</w:t>
      </w:r>
      <w:r>
        <w:rPr>
          <w:i/>
          <w:color w:val="000000"/>
          <w:sz w:val="22"/>
          <w:szCs w:val="22"/>
          <w:lang w:val="ro-RO"/>
        </w:rPr>
        <w:t>ț</w:t>
      </w:r>
      <w:r w:rsidRPr="00FA1765">
        <w:rPr>
          <w:i/>
          <w:color w:val="000000"/>
          <w:sz w:val="22"/>
          <w:szCs w:val="22"/>
          <w:lang w:val="ro-RO"/>
        </w:rPr>
        <w:t xml:space="preserve">ie pe o perioadă de 6 luni”.. </w:t>
      </w:r>
      <w:r w:rsidRPr="00FA1765">
        <w:rPr>
          <w:color w:val="000000"/>
          <w:sz w:val="22"/>
          <w:szCs w:val="22"/>
          <w:lang w:val="ro-RO"/>
        </w:rPr>
        <w:t xml:space="preserve">împotriva unui judecătorului </w:t>
      </w:r>
      <w:r w:rsidRPr="00FA1765">
        <w:rPr>
          <w:b/>
          <w:color w:val="000000"/>
          <w:sz w:val="22"/>
          <w:szCs w:val="22"/>
          <w:lang w:val="ro-RO"/>
        </w:rPr>
        <w:t>M.S din cadrul Tribunalului Bucure</w:t>
      </w:r>
      <w:r>
        <w:rPr>
          <w:b/>
          <w:color w:val="000000"/>
          <w:sz w:val="22"/>
          <w:szCs w:val="22"/>
          <w:lang w:val="ro-RO"/>
        </w:rPr>
        <w:t>ș</w:t>
      </w:r>
      <w:r w:rsidRPr="00FA1765">
        <w:rPr>
          <w:b/>
          <w:color w:val="000000"/>
          <w:sz w:val="22"/>
          <w:szCs w:val="22"/>
          <w:lang w:val="ro-RO"/>
        </w:rPr>
        <w:t>ti</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abaterii disciplinare prevăzută de art. 99 lit. i) teza a II-a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w:t>
      </w:r>
      <w:r w:rsidRPr="00FA1765">
        <w:rPr>
          <w:iCs/>
          <w:color w:val="000000"/>
          <w:sz w:val="22"/>
          <w:szCs w:val="22"/>
          <w:lang w:val="ro-RO"/>
        </w:rPr>
        <w:t xml:space="preserve">, </w:t>
      </w:r>
      <w:r w:rsidRPr="00FA1765">
        <w:rPr>
          <w:color w:val="000000"/>
          <w:sz w:val="22"/>
          <w:szCs w:val="22"/>
          <w:lang w:val="ro-RO"/>
        </w:rPr>
        <w:t xml:space="preserve">constând în  faptul că judecătorul a temporizat </w:t>
      </w:r>
      <w:r w:rsidRPr="00FA1765">
        <w:rPr>
          <w:color w:val="000000"/>
          <w:sz w:val="22"/>
          <w:szCs w:val="22"/>
          <w:lang w:val="ro-RO"/>
        </w:rPr>
        <w:lastRenderedPageBreak/>
        <w:t>procedurile, consecin</w:t>
      </w:r>
      <w:r>
        <w:rPr>
          <w:color w:val="000000"/>
          <w:sz w:val="22"/>
          <w:szCs w:val="22"/>
          <w:lang w:val="ro-RO"/>
        </w:rPr>
        <w:t>ț</w:t>
      </w:r>
      <w:r w:rsidRPr="00FA1765">
        <w:rPr>
          <w:color w:val="000000"/>
          <w:sz w:val="22"/>
          <w:szCs w:val="22"/>
          <w:lang w:val="ro-RO"/>
        </w:rPr>
        <w:t>ă a comportamentului adoptat manifestat fie prin formularea repetată de cereri de ab</w:t>
      </w:r>
      <w:r>
        <w:rPr>
          <w:color w:val="000000"/>
          <w:sz w:val="22"/>
          <w:szCs w:val="22"/>
          <w:lang w:val="ro-RO"/>
        </w:rPr>
        <w:t>ț</w:t>
      </w:r>
      <w:r w:rsidRPr="00FA1765">
        <w:rPr>
          <w:color w:val="000000"/>
          <w:sz w:val="22"/>
          <w:szCs w:val="22"/>
          <w:lang w:val="ro-RO"/>
        </w:rPr>
        <w:t>inere în aceea</w:t>
      </w:r>
      <w:r>
        <w:rPr>
          <w:color w:val="000000"/>
          <w:sz w:val="22"/>
          <w:szCs w:val="22"/>
          <w:lang w:val="ro-RO"/>
        </w:rPr>
        <w:t>ș</w:t>
      </w:r>
      <w:r w:rsidRPr="00FA1765">
        <w:rPr>
          <w:color w:val="000000"/>
          <w:sz w:val="22"/>
          <w:szCs w:val="22"/>
          <w:lang w:val="ro-RO"/>
        </w:rPr>
        <w:t>i cauză, fie prin formularea unor cereri de ab</w:t>
      </w:r>
      <w:r>
        <w:rPr>
          <w:color w:val="000000"/>
          <w:sz w:val="22"/>
          <w:szCs w:val="22"/>
          <w:lang w:val="ro-RO"/>
        </w:rPr>
        <w:t>ț</w:t>
      </w:r>
      <w:r w:rsidRPr="00FA1765">
        <w:rPr>
          <w:color w:val="000000"/>
          <w:sz w:val="22"/>
          <w:szCs w:val="22"/>
          <w:lang w:val="ro-RO"/>
        </w:rPr>
        <w:t>inere, contrar dispozi</w:t>
      </w:r>
      <w:r>
        <w:rPr>
          <w:color w:val="000000"/>
          <w:sz w:val="22"/>
          <w:szCs w:val="22"/>
          <w:lang w:val="ro-RO"/>
        </w:rPr>
        <w:t>ț</w:t>
      </w:r>
      <w:r w:rsidRPr="00FA1765">
        <w:rPr>
          <w:color w:val="000000"/>
          <w:sz w:val="22"/>
          <w:szCs w:val="22"/>
          <w:lang w:val="ro-RO"/>
        </w:rPr>
        <w:t xml:space="preserve">iilor legale. </w:t>
      </w:r>
    </w:p>
    <w:p w:rsidR="00FD1C6A" w:rsidRPr="00FA1765" w:rsidRDefault="00FD1C6A" w:rsidP="005E6CC7">
      <w:pPr>
        <w:ind w:firstLine="567"/>
        <w:jc w:val="both"/>
        <w:rPr>
          <w:color w:val="000000"/>
          <w:sz w:val="22"/>
          <w:szCs w:val="22"/>
          <w:lang w:val="ro-RO"/>
        </w:rPr>
      </w:pPr>
      <w:r w:rsidRPr="00FA1765">
        <w:rPr>
          <w:color w:val="000000"/>
          <w:sz w:val="22"/>
          <w:szCs w:val="22"/>
          <w:lang w:val="ro-RO"/>
        </w:rPr>
        <w:tab/>
        <w:t>În prezent, dosarul se află în calea de atac a recursului pe rolul  Înaltei Cur</w:t>
      </w:r>
      <w:r>
        <w:rPr>
          <w:color w:val="000000"/>
          <w:sz w:val="22"/>
          <w:szCs w:val="22"/>
          <w:lang w:val="ro-RO"/>
        </w:rPr>
        <w:t>ț</w:t>
      </w:r>
      <w:r w:rsidRPr="00FA1765">
        <w:rPr>
          <w:color w:val="000000"/>
          <w:sz w:val="22"/>
          <w:szCs w:val="22"/>
          <w:lang w:val="ro-RO"/>
        </w:rPr>
        <w:t>i de Casa</w:t>
      </w:r>
      <w:r>
        <w:rPr>
          <w:color w:val="000000"/>
          <w:sz w:val="22"/>
          <w:szCs w:val="22"/>
          <w:lang w:val="ro-RO"/>
        </w:rPr>
        <w:t>ț</w:t>
      </w:r>
      <w:r w:rsidRPr="00FA1765">
        <w:rPr>
          <w:color w:val="000000"/>
          <w:sz w:val="22"/>
          <w:szCs w:val="22"/>
          <w:lang w:val="ro-RO"/>
        </w:rPr>
        <w:t xml:space="preserve">ie </w:t>
      </w:r>
      <w:r>
        <w:rPr>
          <w:color w:val="000000"/>
          <w:sz w:val="22"/>
          <w:szCs w:val="22"/>
          <w:lang w:val="ro-RO"/>
        </w:rPr>
        <w:t>ș</w:t>
      </w:r>
      <w:r w:rsidRPr="00FA1765">
        <w:rPr>
          <w:color w:val="000000"/>
          <w:sz w:val="22"/>
          <w:szCs w:val="22"/>
          <w:lang w:val="ro-RO"/>
        </w:rPr>
        <w:t>i Justi</w:t>
      </w:r>
      <w:r>
        <w:rPr>
          <w:color w:val="000000"/>
          <w:sz w:val="22"/>
          <w:szCs w:val="22"/>
          <w:lang w:val="ro-RO"/>
        </w:rPr>
        <w:t>ț</w:t>
      </w:r>
      <w:r w:rsidRPr="00FA1765">
        <w:rPr>
          <w:color w:val="000000"/>
          <w:sz w:val="22"/>
          <w:szCs w:val="22"/>
          <w:lang w:val="ro-RO"/>
        </w:rPr>
        <w:t>ie.</w:t>
      </w:r>
    </w:p>
    <w:p w:rsidR="00FD1C6A" w:rsidRPr="00FA1765" w:rsidRDefault="00FD1C6A" w:rsidP="005E6CC7">
      <w:pPr>
        <w:ind w:firstLine="567"/>
        <w:jc w:val="both"/>
        <w:rPr>
          <w:i/>
          <w:color w:val="000000"/>
          <w:sz w:val="22"/>
          <w:szCs w:val="22"/>
          <w:lang w:val="ro-RO"/>
        </w:rPr>
      </w:pPr>
      <w:r w:rsidRPr="00FA1765">
        <w:rPr>
          <w:i/>
          <w:color w:val="000000"/>
          <w:sz w:val="22"/>
          <w:szCs w:val="22"/>
          <w:lang w:val="ro-RO"/>
        </w:rPr>
        <w:t>2. Prin Hotărârea nr. 13J/</w:t>
      </w:r>
      <w:r w:rsidRPr="00FA1765">
        <w:rPr>
          <w:b/>
          <w:i/>
          <w:color w:val="000000"/>
          <w:sz w:val="22"/>
          <w:szCs w:val="22"/>
          <w:lang w:val="ro-RO"/>
        </w:rPr>
        <w:t xml:space="preserve"> </w:t>
      </w:r>
      <w:r>
        <w:rPr>
          <w:i/>
          <w:color w:val="000000"/>
          <w:sz w:val="22"/>
          <w:szCs w:val="22"/>
          <w:lang w:val="ro-RO"/>
        </w:rPr>
        <w:t>10</w:t>
      </w:r>
      <w:r w:rsidRPr="00FA1765">
        <w:rPr>
          <w:i/>
          <w:color w:val="000000"/>
          <w:sz w:val="22"/>
          <w:szCs w:val="22"/>
          <w:lang w:val="ro-RO"/>
        </w:rPr>
        <w:t>.09.2014</w:t>
      </w:r>
      <w:r w:rsidRPr="00FA1765">
        <w:rPr>
          <w:b/>
          <w:i/>
          <w:color w:val="000000"/>
          <w:sz w:val="22"/>
          <w:szCs w:val="22"/>
          <w:lang w:val="ro-RO"/>
        </w:rPr>
        <w:t xml:space="preserve"> </w:t>
      </w:r>
      <w:r w:rsidRPr="00FA1765">
        <w:rPr>
          <w:i/>
          <w:color w:val="000000"/>
          <w:sz w:val="22"/>
          <w:szCs w:val="22"/>
          <w:lang w:val="ro-RO"/>
        </w:rPr>
        <w:t>Sec</w:t>
      </w:r>
      <w:r>
        <w:rPr>
          <w:i/>
          <w:color w:val="000000"/>
          <w:sz w:val="22"/>
          <w:szCs w:val="22"/>
          <w:lang w:val="ro-RO"/>
        </w:rPr>
        <w:t>ț</w:t>
      </w:r>
      <w:r w:rsidRPr="00FA1765">
        <w:rPr>
          <w:i/>
          <w:color w:val="000000"/>
          <w:sz w:val="22"/>
          <w:szCs w:val="22"/>
          <w:lang w:val="ro-RO"/>
        </w:rPr>
        <w:t>ia pentru judecători a Consiliului Superior al Magistraturii a admis ac</w:t>
      </w:r>
      <w:r>
        <w:rPr>
          <w:i/>
          <w:color w:val="000000"/>
          <w:sz w:val="22"/>
          <w:szCs w:val="22"/>
          <w:lang w:val="ro-RO"/>
        </w:rPr>
        <w:t>ț</w:t>
      </w:r>
      <w:r w:rsidRPr="00FA1765">
        <w:rPr>
          <w:i/>
          <w:color w:val="000000"/>
          <w:sz w:val="22"/>
          <w:szCs w:val="22"/>
          <w:lang w:val="ro-RO"/>
        </w:rPr>
        <w:t xml:space="preserve">iunea disciplinară </w:t>
      </w:r>
      <w:r>
        <w:rPr>
          <w:i/>
          <w:color w:val="000000"/>
          <w:sz w:val="22"/>
          <w:szCs w:val="22"/>
          <w:lang w:val="ro-RO"/>
        </w:rPr>
        <w:t>ș</w:t>
      </w:r>
      <w:r w:rsidRPr="00FA1765">
        <w:rPr>
          <w:i/>
          <w:color w:val="000000"/>
          <w:sz w:val="22"/>
          <w:szCs w:val="22"/>
          <w:lang w:val="ro-RO"/>
        </w:rPr>
        <w:t>i a aplicat sanc</w:t>
      </w:r>
      <w:r>
        <w:rPr>
          <w:i/>
          <w:color w:val="000000"/>
          <w:sz w:val="22"/>
          <w:szCs w:val="22"/>
          <w:lang w:val="ro-RO"/>
        </w:rPr>
        <w:t>ț</w:t>
      </w:r>
      <w:r w:rsidRPr="00FA1765">
        <w:rPr>
          <w:i/>
          <w:color w:val="000000"/>
          <w:sz w:val="22"/>
          <w:szCs w:val="22"/>
          <w:lang w:val="ro-RO"/>
        </w:rPr>
        <w:t xml:space="preserve">iunea „avertisment” </w:t>
      </w:r>
      <w:r w:rsidRPr="00FA1765">
        <w:rPr>
          <w:color w:val="000000"/>
          <w:sz w:val="22"/>
          <w:szCs w:val="22"/>
          <w:lang w:val="ro-RO"/>
        </w:rPr>
        <w:t xml:space="preserve">împotriva judecătorului </w:t>
      </w:r>
      <w:r w:rsidRPr="00FA1765">
        <w:rPr>
          <w:b/>
          <w:color w:val="000000"/>
          <w:sz w:val="22"/>
          <w:szCs w:val="22"/>
          <w:lang w:val="ro-RO"/>
        </w:rPr>
        <w:t>V.</w:t>
      </w:r>
      <w:r>
        <w:rPr>
          <w:b/>
          <w:color w:val="000000"/>
          <w:sz w:val="22"/>
          <w:szCs w:val="22"/>
          <w:lang w:val="ro-RO"/>
        </w:rPr>
        <w:t>Ț</w:t>
      </w:r>
      <w:r w:rsidRPr="00FA1765">
        <w:rPr>
          <w:b/>
          <w:color w:val="000000"/>
          <w:sz w:val="22"/>
          <w:szCs w:val="22"/>
          <w:lang w:val="ro-RO"/>
        </w:rPr>
        <w:t>. de la Judecătoria Sectorului 2 Bucure</w:t>
      </w:r>
      <w:r>
        <w:rPr>
          <w:b/>
          <w:color w:val="000000"/>
          <w:sz w:val="22"/>
          <w:szCs w:val="22"/>
          <w:lang w:val="ro-RO"/>
        </w:rPr>
        <w:t>ș</w:t>
      </w:r>
      <w:r w:rsidRPr="00FA1765">
        <w:rPr>
          <w:b/>
          <w:color w:val="000000"/>
          <w:sz w:val="22"/>
          <w:szCs w:val="22"/>
          <w:lang w:val="ro-RO"/>
        </w:rPr>
        <w:t>ti</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abaterii disciplinare prevăzută de art. 99 lit. i) </w:t>
      </w:r>
      <w:r>
        <w:rPr>
          <w:color w:val="000000"/>
          <w:sz w:val="22"/>
          <w:szCs w:val="22"/>
          <w:lang w:val="ro-RO"/>
        </w:rPr>
        <w:t>ș</w:t>
      </w:r>
      <w:r w:rsidRPr="00FA1765">
        <w:rPr>
          <w:color w:val="000000"/>
          <w:sz w:val="22"/>
          <w:szCs w:val="22"/>
          <w:lang w:val="ro-RO"/>
        </w:rPr>
        <w:t>i lit. t) raportat la art. 99</w:t>
      </w:r>
      <w:r w:rsidRPr="00FA1765">
        <w:rPr>
          <w:color w:val="000000"/>
          <w:sz w:val="22"/>
          <w:szCs w:val="22"/>
          <w:vertAlign w:val="superscript"/>
          <w:lang w:val="ro-RO"/>
        </w:rPr>
        <w:t>1</w:t>
      </w:r>
      <w:r w:rsidRPr="00FA1765">
        <w:rPr>
          <w:color w:val="000000"/>
          <w:sz w:val="22"/>
          <w:szCs w:val="22"/>
          <w:lang w:val="ro-RO"/>
        </w:rPr>
        <w:t xml:space="preserve">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w:t>
      </w:r>
      <w:r w:rsidRPr="00FA1765">
        <w:rPr>
          <w:iCs/>
          <w:color w:val="000000"/>
          <w:sz w:val="22"/>
          <w:szCs w:val="22"/>
          <w:lang w:val="ro-RO"/>
        </w:rPr>
        <w:t xml:space="preserve">, </w:t>
      </w:r>
      <w:r w:rsidRPr="00FA1765">
        <w:rPr>
          <w:color w:val="000000"/>
          <w:sz w:val="22"/>
          <w:szCs w:val="22"/>
          <w:lang w:val="ro-RO"/>
        </w:rPr>
        <w:t>constând în aceea că judecătorul nu s-a ab</w:t>
      </w:r>
      <w:r>
        <w:rPr>
          <w:color w:val="000000"/>
          <w:sz w:val="22"/>
          <w:szCs w:val="22"/>
          <w:lang w:val="ro-RO"/>
        </w:rPr>
        <w:t>ț</w:t>
      </w:r>
      <w:r w:rsidRPr="00FA1765">
        <w:rPr>
          <w:color w:val="000000"/>
          <w:sz w:val="22"/>
          <w:szCs w:val="22"/>
          <w:lang w:val="ro-RO"/>
        </w:rPr>
        <w:t>inut de la solu</w:t>
      </w:r>
      <w:r>
        <w:rPr>
          <w:color w:val="000000"/>
          <w:sz w:val="22"/>
          <w:szCs w:val="22"/>
          <w:lang w:val="ro-RO"/>
        </w:rPr>
        <w:t>ț</w:t>
      </w:r>
      <w:r w:rsidRPr="00FA1765">
        <w:rPr>
          <w:color w:val="000000"/>
          <w:sz w:val="22"/>
          <w:szCs w:val="22"/>
          <w:lang w:val="ro-RO"/>
        </w:rPr>
        <w:t>ionarea unei excep</w:t>
      </w:r>
      <w:r>
        <w:rPr>
          <w:color w:val="000000"/>
          <w:sz w:val="22"/>
          <w:szCs w:val="22"/>
          <w:lang w:val="ro-RO"/>
        </w:rPr>
        <w:t>ț</w:t>
      </w:r>
      <w:r w:rsidRPr="00FA1765">
        <w:rPr>
          <w:color w:val="000000"/>
          <w:sz w:val="22"/>
          <w:szCs w:val="22"/>
          <w:lang w:val="ro-RO"/>
        </w:rPr>
        <w:t>ii, de</w:t>
      </w:r>
      <w:r>
        <w:rPr>
          <w:color w:val="000000"/>
          <w:sz w:val="22"/>
          <w:szCs w:val="22"/>
          <w:lang w:val="ro-RO"/>
        </w:rPr>
        <w:t>ș</w:t>
      </w:r>
      <w:r w:rsidRPr="00FA1765">
        <w:rPr>
          <w:color w:val="000000"/>
          <w:sz w:val="22"/>
          <w:szCs w:val="22"/>
          <w:lang w:val="ro-RO"/>
        </w:rPr>
        <w:t>i era obligat să o facă întrucât era incompatibil de a judeca excep</w:t>
      </w:r>
      <w:r>
        <w:rPr>
          <w:color w:val="000000"/>
          <w:sz w:val="22"/>
          <w:szCs w:val="22"/>
          <w:lang w:val="ro-RO"/>
        </w:rPr>
        <w:t>ț</w:t>
      </w:r>
      <w:r w:rsidRPr="00FA1765">
        <w:rPr>
          <w:color w:val="000000"/>
          <w:sz w:val="22"/>
          <w:szCs w:val="22"/>
          <w:lang w:val="ro-RO"/>
        </w:rPr>
        <w:t>ia de nelegalitate, din cauza faptului că existau elemente care nasc în mod întemeiat îndoieli cu privire la impar</w:t>
      </w:r>
      <w:r>
        <w:rPr>
          <w:color w:val="000000"/>
          <w:sz w:val="22"/>
          <w:szCs w:val="22"/>
          <w:lang w:val="ro-RO"/>
        </w:rPr>
        <w:t>ț</w:t>
      </w:r>
      <w:r w:rsidRPr="00FA1765">
        <w:rPr>
          <w:color w:val="000000"/>
          <w:sz w:val="22"/>
          <w:szCs w:val="22"/>
          <w:lang w:val="ro-RO"/>
        </w:rPr>
        <w:t xml:space="preserve">ialitatea sa. </w:t>
      </w:r>
    </w:p>
    <w:p w:rsidR="00FD1C6A" w:rsidRPr="00FA1765" w:rsidRDefault="00FD1C6A" w:rsidP="005E6CC7">
      <w:pPr>
        <w:ind w:firstLine="567"/>
        <w:jc w:val="both"/>
        <w:rPr>
          <w:color w:val="000000"/>
          <w:sz w:val="22"/>
          <w:szCs w:val="22"/>
          <w:lang w:val="ro-RO"/>
        </w:rPr>
      </w:pPr>
      <w:r w:rsidRPr="00FA1765">
        <w:rPr>
          <w:color w:val="000000"/>
          <w:sz w:val="22"/>
          <w:szCs w:val="22"/>
          <w:lang w:val="ro-RO"/>
        </w:rPr>
        <w:t>În prezent, dosarul se află în calea de atac a recursului pe rolul  Înaltei Cur</w:t>
      </w:r>
      <w:r>
        <w:rPr>
          <w:color w:val="000000"/>
          <w:sz w:val="22"/>
          <w:szCs w:val="22"/>
          <w:lang w:val="ro-RO"/>
        </w:rPr>
        <w:t>ț</w:t>
      </w:r>
      <w:r w:rsidRPr="00FA1765">
        <w:rPr>
          <w:color w:val="000000"/>
          <w:sz w:val="22"/>
          <w:szCs w:val="22"/>
          <w:lang w:val="ro-RO"/>
        </w:rPr>
        <w:t>i de Casa</w:t>
      </w:r>
      <w:r>
        <w:rPr>
          <w:color w:val="000000"/>
          <w:sz w:val="22"/>
          <w:szCs w:val="22"/>
          <w:lang w:val="ro-RO"/>
        </w:rPr>
        <w:t>ț</w:t>
      </w:r>
      <w:r w:rsidRPr="00FA1765">
        <w:rPr>
          <w:color w:val="000000"/>
          <w:sz w:val="22"/>
          <w:szCs w:val="22"/>
          <w:lang w:val="ro-RO"/>
        </w:rPr>
        <w:t xml:space="preserve">ie </w:t>
      </w:r>
      <w:r>
        <w:rPr>
          <w:color w:val="000000"/>
          <w:sz w:val="22"/>
          <w:szCs w:val="22"/>
          <w:lang w:val="ro-RO"/>
        </w:rPr>
        <w:t>ș</w:t>
      </w:r>
      <w:r w:rsidRPr="00FA1765">
        <w:rPr>
          <w:color w:val="000000"/>
          <w:sz w:val="22"/>
          <w:szCs w:val="22"/>
          <w:lang w:val="ro-RO"/>
        </w:rPr>
        <w:t>i Justi</w:t>
      </w:r>
      <w:r>
        <w:rPr>
          <w:color w:val="000000"/>
          <w:sz w:val="22"/>
          <w:szCs w:val="22"/>
          <w:lang w:val="ro-RO"/>
        </w:rPr>
        <w:t>ț</w:t>
      </w:r>
      <w:r w:rsidRPr="00FA1765">
        <w:rPr>
          <w:color w:val="000000"/>
          <w:sz w:val="22"/>
          <w:szCs w:val="22"/>
          <w:lang w:val="ro-RO"/>
        </w:rPr>
        <w:t>ie.</w:t>
      </w:r>
    </w:p>
    <w:p w:rsidR="00FD1C6A" w:rsidRPr="00FA1765" w:rsidRDefault="00FD1C6A" w:rsidP="005E6CC7">
      <w:pPr>
        <w:ind w:firstLine="567"/>
        <w:jc w:val="both"/>
        <w:rPr>
          <w:i/>
          <w:color w:val="000000"/>
          <w:sz w:val="22"/>
          <w:szCs w:val="22"/>
          <w:lang w:val="ro-RO"/>
        </w:rPr>
      </w:pPr>
      <w:r w:rsidRPr="00FA1765">
        <w:rPr>
          <w:color w:val="000000"/>
          <w:sz w:val="22"/>
          <w:szCs w:val="22"/>
          <w:lang w:val="ro-RO"/>
        </w:rPr>
        <w:t>3.</w:t>
      </w:r>
      <w:r w:rsidRPr="00FA1765">
        <w:rPr>
          <w:i/>
          <w:color w:val="000000"/>
          <w:sz w:val="22"/>
          <w:szCs w:val="22"/>
          <w:lang w:val="ro-RO"/>
        </w:rPr>
        <w:t xml:space="preserve"> Prin Hotărârea nr. 16/22.10.2014 Sec</w:t>
      </w:r>
      <w:r>
        <w:rPr>
          <w:i/>
          <w:color w:val="000000"/>
          <w:sz w:val="22"/>
          <w:szCs w:val="22"/>
          <w:lang w:val="ro-RO"/>
        </w:rPr>
        <w:t>ț</w:t>
      </w:r>
      <w:r w:rsidRPr="00FA1765">
        <w:rPr>
          <w:i/>
          <w:color w:val="000000"/>
          <w:sz w:val="22"/>
          <w:szCs w:val="22"/>
          <w:lang w:val="ro-RO"/>
        </w:rPr>
        <w:t>ia pentru judecători a Consiliului Superior al Magistraturii a admis ac</w:t>
      </w:r>
      <w:r>
        <w:rPr>
          <w:i/>
          <w:color w:val="000000"/>
          <w:sz w:val="22"/>
          <w:szCs w:val="22"/>
          <w:lang w:val="ro-RO"/>
        </w:rPr>
        <w:t>ț</w:t>
      </w:r>
      <w:r w:rsidRPr="00FA1765">
        <w:rPr>
          <w:i/>
          <w:color w:val="000000"/>
          <w:sz w:val="22"/>
          <w:szCs w:val="22"/>
          <w:lang w:val="ro-RO"/>
        </w:rPr>
        <w:t xml:space="preserve">iunea disciplinară </w:t>
      </w:r>
      <w:r>
        <w:rPr>
          <w:i/>
          <w:color w:val="000000"/>
          <w:sz w:val="22"/>
          <w:szCs w:val="22"/>
          <w:lang w:val="ro-RO"/>
        </w:rPr>
        <w:t>ș</w:t>
      </w:r>
      <w:r w:rsidRPr="00FA1765">
        <w:rPr>
          <w:i/>
          <w:color w:val="000000"/>
          <w:sz w:val="22"/>
          <w:szCs w:val="22"/>
          <w:lang w:val="ro-RO"/>
        </w:rPr>
        <w:t>i a aplicat sanc</w:t>
      </w:r>
      <w:r>
        <w:rPr>
          <w:i/>
          <w:color w:val="000000"/>
          <w:sz w:val="22"/>
          <w:szCs w:val="22"/>
          <w:lang w:val="ro-RO"/>
        </w:rPr>
        <w:t>ț</w:t>
      </w:r>
      <w:r w:rsidRPr="00FA1765">
        <w:rPr>
          <w:i/>
          <w:color w:val="000000"/>
          <w:sz w:val="22"/>
          <w:szCs w:val="22"/>
          <w:lang w:val="ro-RO"/>
        </w:rPr>
        <w:t>iunea „diminuarea indemniza</w:t>
      </w:r>
      <w:r>
        <w:rPr>
          <w:i/>
          <w:color w:val="000000"/>
          <w:sz w:val="22"/>
          <w:szCs w:val="22"/>
          <w:lang w:val="ro-RO"/>
        </w:rPr>
        <w:t>ț</w:t>
      </w:r>
      <w:r w:rsidRPr="00FA1765">
        <w:rPr>
          <w:i/>
          <w:color w:val="000000"/>
          <w:sz w:val="22"/>
          <w:szCs w:val="22"/>
          <w:lang w:val="ro-RO"/>
        </w:rPr>
        <w:t xml:space="preserve">iei de încadrare lunare brute cu 20% pe o perioadă de 3 luni” </w:t>
      </w:r>
      <w:r w:rsidRPr="00FA1765">
        <w:rPr>
          <w:color w:val="000000"/>
          <w:sz w:val="22"/>
          <w:szCs w:val="22"/>
          <w:lang w:val="ro-RO"/>
        </w:rPr>
        <w:t xml:space="preserve">împotriva judecătorului </w:t>
      </w:r>
      <w:r w:rsidRPr="00FA1765">
        <w:rPr>
          <w:b/>
          <w:color w:val="000000"/>
          <w:sz w:val="22"/>
          <w:szCs w:val="22"/>
          <w:lang w:val="ro-RO"/>
        </w:rPr>
        <w:t>D.C. cadrul Judecătoriei Giurgiu</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abaterii disciplinare prevăzută de art. 99 lit. h)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 constând în aceea că judecătorul nu a respectat pe o lungă perioadă de timp normele legale privind termenul legal de redactare a unui număr mare de hotărâri judecătore</w:t>
      </w:r>
      <w:r>
        <w:rPr>
          <w:color w:val="000000"/>
          <w:sz w:val="22"/>
          <w:szCs w:val="22"/>
          <w:lang w:val="ro-RO"/>
        </w:rPr>
        <w:t>ș</w:t>
      </w:r>
      <w:r w:rsidRPr="00FA1765">
        <w:rPr>
          <w:color w:val="000000"/>
          <w:sz w:val="22"/>
          <w:szCs w:val="22"/>
          <w:lang w:val="ro-RO"/>
        </w:rPr>
        <w:t xml:space="preserve">ti, precum </w:t>
      </w:r>
      <w:r>
        <w:rPr>
          <w:color w:val="000000"/>
          <w:sz w:val="22"/>
          <w:szCs w:val="22"/>
          <w:lang w:val="ro-RO"/>
        </w:rPr>
        <w:t>ș</w:t>
      </w:r>
      <w:r w:rsidRPr="00FA1765">
        <w:rPr>
          <w:color w:val="000000"/>
          <w:sz w:val="22"/>
          <w:szCs w:val="22"/>
          <w:lang w:val="ro-RO"/>
        </w:rPr>
        <w:t>i nerespectarea dispozi</w:t>
      </w:r>
      <w:r>
        <w:rPr>
          <w:color w:val="000000"/>
          <w:sz w:val="22"/>
          <w:szCs w:val="22"/>
          <w:lang w:val="ro-RO"/>
        </w:rPr>
        <w:t>ț</w:t>
      </w:r>
      <w:r w:rsidRPr="00FA1765">
        <w:rPr>
          <w:color w:val="000000"/>
          <w:sz w:val="22"/>
          <w:szCs w:val="22"/>
          <w:lang w:val="ro-RO"/>
        </w:rPr>
        <w:t xml:space="preserve">iilor prevăzute de art. 200 -201, 264 din vechiul Cod de procedură civilă, respectiv de art. 426 alin. 5 din noul Cod de procedură civilă </w:t>
      </w:r>
      <w:r>
        <w:rPr>
          <w:color w:val="000000"/>
          <w:sz w:val="22"/>
          <w:szCs w:val="22"/>
          <w:lang w:val="ro-RO"/>
        </w:rPr>
        <w:t>ș</w:t>
      </w:r>
      <w:r w:rsidRPr="00FA1765">
        <w:rPr>
          <w:color w:val="000000"/>
          <w:sz w:val="22"/>
          <w:szCs w:val="22"/>
          <w:lang w:val="ro-RO"/>
        </w:rPr>
        <w:t>i ale     art. 310 alin. 2 din vechiul Cod de procedură penală, respectiv art. 406 din noul Cod de procedură penală.</w:t>
      </w:r>
    </w:p>
    <w:p w:rsidR="00FD1C6A" w:rsidRPr="00FA1765" w:rsidRDefault="00FD1C6A" w:rsidP="005E6CC7">
      <w:pPr>
        <w:ind w:firstLine="567"/>
        <w:jc w:val="both"/>
        <w:rPr>
          <w:color w:val="000000"/>
          <w:sz w:val="22"/>
          <w:szCs w:val="22"/>
          <w:lang w:val="ro-RO"/>
        </w:rPr>
      </w:pPr>
      <w:r w:rsidRPr="00FA1765">
        <w:rPr>
          <w:i/>
          <w:color w:val="000000"/>
          <w:sz w:val="22"/>
          <w:szCs w:val="22"/>
          <w:lang w:val="ro-RO"/>
        </w:rPr>
        <w:t>În prezent, dosarul se află în calea de atac a recursului pe rolul  Înaltei Cur</w:t>
      </w:r>
      <w:r>
        <w:rPr>
          <w:i/>
          <w:color w:val="000000"/>
          <w:sz w:val="22"/>
          <w:szCs w:val="22"/>
          <w:lang w:val="ro-RO"/>
        </w:rPr>
        <w:t>ț</w:t>
      </w:r>
      <w:r w:rsidRPr="00FA1765">
        <w:rPr>
          <w:i/>
          <w:color w:val="000000"/>
          <w:sz w:val="22"/>
          <w:szCs w:val="22"/>
          <w:lang w:val="ro-RO"/>
        </w:rPr>
        <w:t>i de Casa</w:t>
      </w:r>
      <w:r>
        <w:rPr>
          <w:i/>
          <w:color w:val="000000"/>
          <w:sz w:val="22"/>
          <w:szCs w:val="22"/>
          <w:lang w:val="ro-RO"/>
        </w:rPr>
        <w:t>ț</w:t>
      </w:r>
      <w:r w:rsidRPr="00FA1765">
        <w:rPr>
          <w:i/>
          <w:color w:val="000000"/>
          <w:sz w:val="22"/>
          <w:szCs w:val="22"/>
          <w:lang w:val="ro-RO"/>
        </w:rPr>
        <w:t xml:space="preserve">ie </w:t>
      </w:r>
      <w:r>
        <w:rPr>
          <w:i/>
          <w:color w:val="000000"/>
          <w:sz w:val="22"/>
          <w:szCs w:val="22"/>
          <w:lang w:val="ro-RO"/>
        </w:rPr>
        <w:t>ș</w:t>
      </w:r>
      <w:r w:rsidRPr="00FA1765">
        <w:rPr>
          <w:i/>
          <w:color w:val="000000"/>
          <w:sz w:val="22"/>
          <w:szCs w:val="22"/>
          <w:lang w:val="ro-RO"/>
        </w:rPr>
        <w:t>i Justi</w:t>
      </w:r>
      <w:r>
        <w:rPr>
          <w:i/>
          <w:color w:val="000000"/>
          <w:sz w:val="22"/>
          <w:szCs w:val="22"/>
          <w:lang w:val="ro-RO"/>
        </w:rPr>
        <w:t>ț</w:t>
      </w:r>
      <w:r w:rsidRPr="00FA1765">
        <w:rPr>
          <w:i/>
          <w:color w:val="000000"/>
          <w:sz w:val="22"/>
          <w:szCs w:val="22"/>
          <w:lang w:val="ro-RO"/>
        </w:rPr>
        <w:t>ie.</w:t>
      </w:r>
    </w:p>
    <w:p w:rsidR="00FD1C6A" w:rsidRPr="00FA1765" w:rsidRDefault="00FD1C6A" w:rsidP="005E6CC7">
      <w:pPr>
        <w:tabs>
          <w:tab w:val="left" w:pos="684"/>
        </w:tabs>
        <w:ind w:firstLine="567"/>
        <w:jc w:val="both"/>
        <w:rPr>
          <w:b/>
          <w:i/>
          <w:color w:val="000000"/>
          <w:sz w:val="22"/>
          <w:szCs w:val="22"/>
          <w:lang w:val="ro-RO"/>
        </w:rPr>
      </w:pPr>
      <w:r w:rsidRPr="00FA1765">
        <w:rPr>
          <w:i/>
          <w:color w:val="000000"/>
          <w:sz w:val="22"/>
          <w:szCs w:val="22"/>
          <w:lang w:val="ro-RO"/>
        </w:rPr>
        <w:tab/>
      </w:r>
      <w:r w:rsidRPr="00FA1765">
        <w:rPr>
          <w:b/>
          <w:i/>
          <w:color w:val="000000"/>
          <w:sz w:val="22"/>
          <w:szCs w:val="22"/>
          <w:lang w:val="ro-RO"/>
        </w:rPr>
        <w:t>b. Ac</w:t>
      </w:r>
      <w:r>
        <w:rPr>
          <w:b/>
          <w:i/>
          <w:color w:val="000000"/>
          <w:sz w:val="22"/>
          <w:szCs w:val="22"/>
          <w:lang w:val="ro-RO"/>
        </w:rPr>
        <w:t>ț</w:t>
      </w:r>
      <w:r w:rsidRPr="00FA1765">
        <w:rPr>
          <w:b/>
          <w:i/>
          <w:color w:val="000000"/>
          <w:sz w:val="22"/>
          <w:szCs w:val="22"/>
          <w:lang w:val="ro-RO"/>
        </w:rPr>
        <w:t>iuni disciplinare respinse</w:t>
      </w:r>
    </w:p>
    <w:p w:rsidR="00FD1C6A" w:rsidRPr="00FA1765" w:rsidRDefault="00FD1C6A" w:rsidP="005E6CC7">
      <w:pPr>
        <w:ind w:firstLine="567"/>
        <w:jc w:val="both"/>
        <w:rPr>
          <w:color w:val="000000"/>
          <w:sz w:val="22"/>
          <w:szCs w:val="22"/>
          <w:lang w:val="ro-RO"/>
        </w:rPr>
      </w:pPr>
      <w:r w:rsidRPr="00FA1765">
        <w:rPr>
          <w:i/>
          <w:color w:val="000000"/>
          <w:sz w:val="22"/>
          <w:szCs w:val="22"/>
          <w:lang w:val="ro-RO"/>
        </w:rPr>
        <w:t>1. Prin Hotărârea din data de 13.12.2014, Sec</w:t>
      </w:r>
      <w:r>
        <w:rPr>
          <w:i/>
          <w:color w:val="000000"/>
          <w:sz w:val="22"/>
          <w:szCs w:val="22"/>
          <w:lang w:val="ro-RO"/>
        </w:rPr>
        <w:t>ț</w:t>
      </w:r>
      <w:r w:rsidRPr="00FA1765">
        <w:rPr>
          <w:i/>
          <w:color w:val="000000"/>
          <w:sz w:val="22"/>
          <w:szCs w:val="22"/>
          <w:lang w:val="ro-RO"/>
        </w:rPr>
        <w:t>ia pentru judecători a Consiliului Superior al Magistraturii a respins ac</w:t>
      </w:r>
      <w:r>
        <w:rPr>
          <w:i/>
          <w:color w:val="000000"/>
          <w:sz w:val="22"/>
          <w:szCs w:val="22"/>
          <w:lang w:val="ro-RO"/>
        </w:rPr>
        <w:t>ț</w:t>
      </w:r>
      <w:r w:rsidRPr="00FA1765">
        <w:rPr>
          <w:i/>
          <w:color w:val="000000"/>
          <w:sz w:val="22"/>
          <w:szCs w:val="22"/>
          <w:lang w:val="ro-RO"/>
        </w:rPr>
        <w:t xml:space="preserve">iunea disciplinară </w:t>
      </w:r>
      <w:r w:rsidRPr="00FA1765">
        <w:rPr>
          <w:color w:val="000000"/>
          <w:sz w:val="22"/>
          <w:szCs w:val="22"/>
          <w:lang w:val="ro-RO"/>
        </w:rPr>
        <w:t xml:space="preserve">exercitată împotriva judecătorului </w:t>
      </w:r>
      <w:r w:rsidRPr="00FA1765">
        <w:rPr>
          <w:b/>
          <w:color w:val="000000"/>
          <w:sz w:val="22"/>
          <w:szCs w:val="22"/>
          <w:lang w:val="ro-RO"/>
        </w:rPr>
        <w:t>A.G din cadrul Judecătoriei Pite</w:t>
      </w:r>
      <w:r>
        <w:rPr>
          <w:b/>
          <w:color w:val="000000"/>
          <w:sz w:val="22"/>
          <w:szCs w:val="22"/>
          <w:lang w:val="ro-RO"/>
        </w:rPr>
        <w:t>ș</w:t>
      </w:r>
      <w:r w:rsidRPr="00FA1765">
        <w:rPr>
          <w:b/>
          <w:color w:val="000000"/>
          <w:sz w:val="22"/>
          <w:szCs w:val="22"/>
          <w:lang w:val="ro-RO"/>
        </w:rPr>
        <w:t>ti</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abaterii disciplinare prevăzută de art. 99 lit. c)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 constând în aceea că, judecătorul a adoptat o conduită contrară dispozi</w:t>
      </w:r>
      <w:r>
        <w:rPr>
          <w:color w:val="000000"/>
          <w:sz w:val="22"/>
          <w:szCs w:val="22"/>
          <w:lang w:val="ro-RO"/>
        </w:rPr>
        <w:t>ț</w:t>
      </w:r>
      <w:r w:rsidRPr="00FA1765">
        <w:rPr>
          <w:color w:val="000000"/>
          <w:sz w:val="22"/>
          <w:szCs w:val="22"/>
          <w:lang w:val="ro-RO"/>
        </w:rPr>
        <w:t xml:space="preserve">iilor legale </w:t>
      </w:r>
      <w:r>
        <w:rPr>
          <w:color w:val="000000"/>
          <w:sz w:val="22"/>
          <w:szCs w:val="22"/>
          <w:lang w:val="ro-RO"/>
        </w:rPr>
        <w:t>ș</w:t>
      </w:r>
      <w:r w:rsidRPr="00FA1765">
        <w:rPr>
          <w:color w:val="000000"/>
          <w:sz w:val="22"/>
          <w:szCs w:val="22"/>
          <w:lang w:val="ro-RO"/>
        </w:rPr>
        <w:t>i regulamentare care guvernează rela</w:t>
      </w:r>
      <w:r>
        <w:rPr>
          <w:color w:val="000000"/>
          <w:sz w:val="22"/>
          <w:szCs w:val="22"/>
          <w:lang w:val="ro-RO"/>
        </w:rPr>
        <w:t>ț</w:t>
      </w:r>
      <w:r w:rsidRPr="00FA1765">
        <w:rPr>
          <w:color w:val="000000"/>
          <w:sz w:val="22"/>
          <w:szCs w:val="22"/>
          <w:lang w:val="ro-RO"/>
        </w:rPr>
        <w:t>iile de serviciu, provocând incidente prin care a creat o stare de temere unor persoane cărora acesta le-a adresat amenin</w:t>
      </w:r>
      <w:r>
        <w:rPr>
          <w:color w:val="000000"/>
          <w:sz w:val="22"/>
          <w:szCs w:val="22"/>
          <w:lang w:val="ro-RO"/>
        </w:rPr>
        <w:t>ț</w:t>
      </w:r>
      <w:r w:rsidRPr="00FA1765">
        <w:rPr>
          <w:color w:val="000000"/>
          <w:sz w:val="22"/>
          <w:szCs w:val="22"/>
          <w:lang w:val="ro-RO"/>
        </w:rPr>
        <w:t xml:space="preserve">ări </w:t>
      </w:r>
      <w:r>
        <w:rPr>
          <w:color w:val="000000"/>
          <w:sz w:val="22"/>
          <w:szCs w:val="22"/>
          <w:lang w:val="ro-RO"/>
        </w:rPr>
        <w:t>ș</w:t>
      </w:r>
      <w:r w:rsidRPr="00FA1765">
        <w:rPr>
          <w:color w:val="000000"/>
          <w:sz w:val="22"/>
          <w:szCs w:val="22"/>
          <w:lang w:val="ro-RO"/>
        </w:rPr>
        <w:t>i acuza</w:t>
      </w:r>
      <w:r>
        <w:rPr>
          <w:color w:val="000000"/>
          <w:sz w:val="22"/>
          <w:szCs w:val="22"/>
          <w:lang w:val="ro-RO"/>
        </w:rPr>
        <w:t>ț</w:t>
      </w:r>
      <w:r w:rsidRPr="00FA1765">
        <w:rPr>
          <w:color w:val="000000"/>
          <w:sz w:val="22"/>
          <w:szCs w:val="22"/>
          <w:lang w:val="ro-RO"/>
        </w:rPr>
        <w:t>ii, starea conflictuală dintre persoanele implicate fiind cunoscută de întreg colectivul instan</w:t>
      </w:r>
      <w:r>
        <w:rPr>
          <w:color w:val="000000"/>
          <w:sz w:val="22"/>
          <w:szCs w:val="22"/>
          <w:lang w:val="ro-RO"/>
        </w:rPr>
        <w:t>ț</w:t>
      </w:r>
      <w:r w:rsidRPr="00FA1765">
        <w:rPr>
          <w:color w:val="000000"/>
          <w:sz w:val="22"/>
          <w:szCs w:val="22"/>
          <w:lang w:val="ro-RO"/>
        </w:rPr>
        <w:t>ei, ceea ce a dus la afectarea climatului normal al desfă</w:t>
      </w:r>
      <w:r>
        <w:rPr>
          <w:color w:val="000000"/>
          <w:sz w:val="22"/>
          <w:szCs w:val="22"/>
          <w:lang w:val="ro-RO"/>
        </w:rPr>
        <w:t>ș</w:t>
      </w:r>
      <w:r w:rsidRPr="00FA1765">
        <w:rPr>
          <w:color w:val="000000"/>
          <w:sz w:val="22"/>
          <w:szCs w:val="22"/>
          <w:lang w:val="ro-RO"/>
        </w:rPr>
        <w:t>urării rela</w:t>
      </w:r>
      <w:r>
        <w:rPr>
          <w:color w:val="000000"/>
          <w:sz w:val="22"/>
          <w:szCs w:val="22"/>
          <w:lang w:val="ro-RO"/>
        </w:rPr>
        <w:t>ț</w:t>
      </w:r>
      <w:r w:rsidRPr="00FA1765">
        <w:rPr>
          <w:color w:val="000000"/>
          <w:sz w:val="22"/>
          <w:szCs w:val="22"/>
          <w:lang w:val="ro-RO"/>
        </w:rPr>
        <w:t xml:space="preserve">iilor de serviciu. </w:t>
      </w:r>
    </w:p>
    <w:p w:rsidR="00FD1C6A" w:rsidRPr="00FA1765" w:rsidRDefault="00FD1C6A" w:rsidP="005E6CC7">
      <w:pPr>
        <w:ind w:firstLine="567"/>
        <w:jc w:val="both"/>
        <w:rPr>
          <w:color w:val="000000"/>
          <w:sz w:val="22"/>
          <w:szCs w:val="22"/>
          <w:lang w:val="ro-RO"/>
        </w:rPr>
      </w:pPr>
      <w:r w:rsidRPr="00FA1765">
        <w:rPr>
          <w:color w:val="000000"/>
          <w:sz w:val="22"/>
          <w:szCs w:val="22"/>
          <w:lang w:val="ro-RO"/>
        </w:rPr>
        <w:t xml:space="preserve">2. Prin </w:t>
      </w:r>
      <w:r w:rsidRPr="00FA1765">
        <w:rPr>
          <w:i/>
          <w:color w:val="000000"/>
          <w:sz w:val="22"/>
          <w:szCs w:val="22"/>
          <w:lang w:val="ro-RO"/>
        </w:rPr>
        <w:t>Hotărârea nr. 8J/18.06.2014  Sec</w:t>
      </w:r>
      <w:r>
        <w:rPr>
          <w:i/>
          <w:color w:val="000000"/>
          <w:sz w:val="22"/>
          <w:szCs w:val="22"/>
          <w:lang w:val="ro-RO"/>
        </w:rPr>
        <w:t>ț</w:t>
      </w:r>
      <w:r w:rsidRPr="00FA1765">
        <w:rPr>
          <w:i/>
          <w:color w:val="000000"/>
          <w:sz w:val="22"/>
          <w:szCs w:val="22"/>
          <w:lang w:val="ro-RO"/>
        </w:rPr>
        <w:t>ia pentru judecători a Consiliului Superior al Magistraturii  respinge ac</w:t>
      </w:r>
      <w:r>
        <w:rPr>
          <w:i/>
          <w:color w:val="000000"/>
          <w:sz w:val="22"/>
          <w:szCs w:val="22"/>
          <w:lang w:val="ro-RO"/>
        </w:rPr>
        <w:t>ț</w:t>
      </w:r>
      <w:r w:rsidRPr="00FA1765">
        <w:rPr>
          <w:i/>
          <w:color w:val="000000"/>
          <w:sz w:val="22"/>
          <w:szCs w:val="22"/>
          <w:lang w:val="ro-RO"/>
        </w:rPr>
        <w:t xml:space="preserve">iunea disciplinară </w:t>
      </w:r>
      <w:r w:rsidRPr="00FA1765">
        <w:rPr>
          <w:color w:val="000000"/>
          <w:sz w:val="22"/>
          <w:szCs w:val="22"/>
          <w:lang w:val="ro-RO"/>
        </w:rPr>
        <w:t xml:space="preserve">exercitată împotriva judecătorului </w:t>
      </w:r>
      <w:r w:rsidRPr="00FA1765">
        <w:rPr>
          <w:b/>
          <w:color w:val="000000"/>
          <w:sz w:val="22"/>
          <w:szCs w:val="22"/>
          <w:lang w:val="ro-RO"/>
        </w:rPr>
        <w:t>I.M.L din cadrul Tribunalului Arge</w:t>
      </w:r>
      <w:r>
        <w:rPr>
          <w:b/>
          <w:color w:val="000000"/>
          <w:sz w:val="22"/>
          <w:szCs w:val="22"/>
          <w:lang w:val="ro-RO"/>
        </w:rPr>
        <w:t>ș</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abaterilor disciplinare prevăzute de art. 99    lit. s) teza I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 xml:space="preserve">i completările ulterioare, constând în aceea că, magistratul a folosit atât expresii inadecvate, cât </w:t>
      </w:r>
      <w:r>
        <w:rPr>
          <w:color w:val="000000"/>
          <w:sz w:val="22"/>
          <w:szCs w:val="22"/>
          <w:lang w:val="ro-RO"/>
        </w:rPr>
        <w:t>ș</w:t>
      </w:r>
      <w:r w:rsidRPr="00FA1765">
        <w:rPr>
          <w:color w:val="000000"/>
          <w:sz w:val="22"/>
          <w:szCs w:val="22"/>
          <w:lang w:val="ro-RO"/>
        </w:rPr>
        <w:t>i argumente vădit contrare ra</w:t>
      </w:r>
      <w:r>
        <w:rPr>
          <w:color w:val="000000"/>
          <w:sz w:val="22"/>
          <w:szCs w:val="22"/>
          <w:lang w:val="ro-RO"/>
        </w:rPr>
        <w:t>ț</w:t>
      </w:r>
      <w:r w:rsidRPr="00FA1765">
        <w:rPr>
          <w:color w:val="000000"/>
          <w:sz w:val="22"/>
          <w:szCs w:val="22"/>
          <w:lang w:val="ro-RO"/>
        </w:rPr>
        <w:t>ionamentului juridic, de natură să afecteze prestigiul justi</w:t>
      </w:r>
      <w:r>
        <w:rPr>
          <w:color w:val="000000"/>
          <w:sz w:val="22"/>
          <w:szCs w:val="22"/>
          <w:lang w:val="ro-RO"/>
        </w:rPr>
        <w:t>ț</w:t>
      </w:r>
      <w:r w:rsidRPr="00FA1765">
        <w:rPr>
          <w:color w:val="000000"/>
          <w:sz w:val="22"/>
          <w:szCs w:val="22"/>
          <w:lang w:val="ro-RO"/>
        </w:rPr>
        <w:t xml:space="preserve">iei </w:t>
      </w:r>
      <w:r>
        <w:rPr>
          <w:color w:val="000000"/>
          <w:sz w:val="22"/>
          <w:szCs w:val="22"/>
          <w:lang w:val="ro-RO"/>
        </w:rPr>
        <w:t>ș</w:t>
      </w:r>
      <w:r w:rsidRPr="00FA1765">
        <w:rPr>
          <w:color w:val="000000"/>
          <w:sz w:val="22"/>
          <w:szCs w:val="22"/>
          <w:lang w:val="ro-RO"/>
        </w:rPr>
        <w:t>i demnitatea procurorilor care au efectuat urmărirea penală într-o cauză dedusă judecă</w:t>
      </w:r>
      <w:r>
        <w:rPr>
          <w:color w:val="000000"/>
          <w:sz w:val="22"/>
          <w:szCs w:val="22"/>
          <w:lang w:val="ro-RO"/>
        </w:rPr>
        <w:t>ț</w:t>
      </w:r>
      <w:r w:rsidRPr="00FA1765">
        <w:rPr>
          <w:color w:val="000000"/>
          <w:sz w:val="22"/>
          <w:szCs w:val="22"/>
          <w:lang w:val="ro-RO"/>
        </w:rPr>
        <w:t>ii, fiind date exemple concrete cu anumite pasaje din hotărârea respectivă.</w:t>
      </w:r>
    </w:p>
    <w:p w:rsidR="00FD1C6A" w:rsidRDefault="00FD1C6A" w:rsidP="005E6CC7">
      <w:pPr>
        <w:tabs>
          <w:tab w:val="left" w:pos="720"/>
        </w:tabs>
        <w:ind w:firstLine="567"/>
        <w:jc w:val="both"/>
        <w:rPr>
          <w:color w:val="000000"/>
          <w:sz w:val="22"/>
          <w:szCs w:val="22"/>
          <w:lang w:val="ro-RO"/>
        </w:rPr>
      </w:pPr>
      <w:r>
        <w:rPr>
          <w:color w:val="000000"/>
          <w:sz w:val="22"/>
          <w:szCs w:val="22"/>
          <w:lang w:val="ro-RO"/>
        </w:rPr>
        <w:t>Prin decizia nr. 19/23.02.2015, Înalta Curte de Casație și Justiție a respins ca nefundat recursul.</w:t>
      </w:r>
    </w:p>
    <w:p w:rsidR="00FD1C6A" w:rsidRPr="00FA1765" w:rsidRDefault="00FD1C6A" w:rsidP="005E6CC7">
      <w:pPr>
        <w:tabs>
          <w:tab w:val="left" w:pos="720"/>
        </w:tabs>
        <w:ind w:firstLine="567"/>
        <w:jc w:val="both"/>
        <w:rPr>
          <w:color w:val="000000"/>
          <w:sz w:val="22"/>
          <w:szCs w:val="22"/>
          <w:lang w:val="ro-RO"/>
        </w:rPr>
      </w:pPr>
      <w:r w:rsidRPr="00FA1765">
        <w:rPr>
          <w:color w:val="000000"/>
          <w:sz w:val="22"/>
          <w:szCs w:val="22"/>
          <w:lang w:val="ro-RO"/>
        </w:rPr>
        <w:tab/>
        <w:t xml:space="preserve">3. </w:t>
      </w:r>
      <w:r w:rsidRPr="00FA1765">
        <w:rPr>
          <w:i/>
          <w:color w:val="000000"/>
          <w:sz w:val="22"/>
          <w:szCs w:val="22"/>
          <w:lang w:val="ro-RO"/>
        </w:rPr>
        <w:t>Prin Hotărârea nr. 17J/22.10.2014</w:t>
      </w:r>
      <w:r w:rsidRPr="00FA1765">
        <w:rPr>
          <w:b/>
          <w:i/>
          <w:color w:val="000000"/>
          <w:sz w:val="22"/>
          <w:szCs w:val="22"/>
          <w:lang w:val="ro-RO"/>
        </w:rPr>
        <w:t xml:space="preserve"> </w:t>
      </w:r>
      <w:r w:rsidRPr="00FA1765">
        <w:rPr>
          <w:i/>
          <w:color w:val="000000"/>
          <w:sz w:val="22"/>
          <w:szCs w:val="22"/>
          <w:lang w:val="ro-RO"/>
        </w:rPr>
        <w:t>Sec</w:t>
      </w:r>
      <w:r>
        <w:rPr>
          <w:i/>
          <w:color w:val="000000"/>
          <w:sz w:val="22"/>
          <w:szCs w:val="22"/>
          <w:lang w:val="ro-RO"/>
        </w:rPr>
        <w:t>ț</w:t>
      </w:r>
      <w:r w:rsidRPr="00FA1765">
        <w:rPr>
          <w:i/>
          <w:color w:val="000000"/>
          <w:sz w:val="22"/>
          <w:szCs w:val="22"/>
          <w:lang w:val="ro-RO"/>
        </w:rPr>
        <w:t>ia pentru judecători a Consiliului Superior a Magistraturii a respins ac</w:t>
      </w:r>
      <w:r>
        <w:rPr>
          <w:i/>
          <w:color w:val="000000"/>
          <w:sz w:val="22"/>
          <w:szCs w:val="22"/>
          <w:lang w:val="ro-RO"/>
        </w:rPr>
        <w:t>ț</w:t>
      </w:r>
      <w:r w:rsidRPr="00FA1765">
        <w:rPr>
          <w:i/>
          <w:color w:val="000000"/>
          <w:sz w:val="22"/>
          <w:szCs w:val="22"/>
          <w:lang w:val="ro-RO"/>
        </w:rPr>
        <w:t xml:space="preserve">iunea disciplinară </w:t>
      </w:r>
      <w:r w:rsidRPr="00FA1765">
        <w:rPr>
          <w:color w:val="000000"/>
          <w:sz w:val="22"/>
          <w:szCs w:val="22"/>
          <w:lang w:val="ro-RO"/>
        </w:rPr>
        <w:t xml:space="preserve">exercitată împotriva judecătorului  </w:t>
      </w:r>
      <w:r w:rsidRPr="00FA1765">
        <w:rPr>
          <w:b/>
          <w:color w:val="000000"/>
          <w:sz w:val="22"/>
          <w:szCs w:val="22"/>
          <w:lang w:val="ro-RO"/>
        </w:rPr>
        <w:t>N.V. din cadrul Judecătoriei Moreni</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abaterilor disciplinare prevăzute de art. 99   lit. t) teza a II-a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 constând în aceea că, judecătorul ar fi admis excep</w:t>
      </w:r>
      <w:r>
        <w:rPr>
          <w:color w:val="000000"/>
          <w:sz w:val="22"/>
          <w:szCs w:val="22"/>
          <w:lang w:val="ro-RO"/>
        </w:rPr>
        <w:t>ț</w:t>
      </w:r>
      <w:r w:rsidRPr="00FA1765">
        <w:rPr>
          <w:color w:val="000000"/>
          <w:sz w:val="22"/>
          <w:szCs w:val="22"/>
          <w:lang w:val="ro-RO"/>
        </w:rPr>
        <w:t>ia tardivită</w:t>
      </w:r>
      <w:r>
        <w:rPr>
          <w:color w:val="000000"/>
          <w:sz w:val="22"/>
          <w:szCs w:val="22"/>
          <w:lang w:val="ro-RO"/>
        </w:rPr>
        <w:t>ț</w:t>
      </w:r>
      <w:r w:rsidRPr="00FA1765">
        <w:rPr>
          <w:color w:val="000000"/>
          <w:sz w:val="22"/>
          <w:szCs w:val="22"/>
          <w:lang w:val="ro-RO"/>
        </w:rPr>
        <w:t>ii formulării contesta</w:t>
      </w:r>
      <w:r>
        <w:rPr>
          <w:color w:val="000000"/>
          <w:sz w:val="22"/>
          <w:szCs w:val="22"/>
          <w:lang w:val="ro-RO"/>
        </w:rPr>
        <w:t>ț</w:t>
      </w:r>
      <w:r w:rsidRPr="00FA1765">
        <w:rPr>
          <w:color w:val="000000"/>
          <w:sz w:val="22"/>
          <w:szCs w:val="22"/>
          <w:lang w:val="ro-RO"/>
        </w:rPr>
        <w:t>iei în anulare în temeiul dispozi</w:t>
      </w:r>
      <w:r>
        <w:rPr>
          <w:color w:val="000000"/>
          <w:sz w:val="22"/>
          <w:szCs w:val="22"/>
          <w:lang w:val="ro-RO"/>
        </w:rPr>
        <w:t>ț</w:t>
      </w:r>
      <w:r w:rsidRPr="00FA1765">
        <w:rPr>
          <w:color w:val="000000"/>
          <w:sz w:val="22"/>
          <w:szCs w:val="22"/>
          <w:lang w:val="ro-RO"/>
        </w:rPr>
        <w:t>iilor noului cod de procedură civilă în condi</w:t>
      </w:r>
      <w:r>
        <w:rPr>
          <w:color w:val="000000"/>
          <w:sz w:val="22"/>
          <w:szCs w:val="22"/>
          <w:lang w:val="ro-RO"/>
        </w:rPr>
        <w:t>ț</w:t>
      </w:r>
      <w:r w:rsidRPr="00FA1765">
        <w:rPr>
          <w:color w:val="000000"/>
          <w:sz w:val="22"/>
          <w:szCs w:val="22"/>
          <w:lang w:val="ro-RO"/>
        </w:rPr>
        <w:t>iile în care spe</w:t>
      </w:r>
      <w:r>
        <w:rPr>
          <w:color w:val="000000"/>
          <w:sz w:val="22"/>
          <w:szCs w:val="22"/>
          <w:lang w:val="ro-RO"/>
        </w:rPr>
        <w:t>ț</w:t>
      </w:r>
      <w:r w:rsidRPr="00FA1765">
        <w:rPr>
          <w:color w:val="000000"/>
          <w:sz w:val="22"/>
          <w:szCs w:val="22"/>
          <w:lang w:val="ro-RO"/>
        </w:rPr>
        <w:t>ei îi erau aplicabile dispozi</w:t>
      </w:r>
      <w:r>
        <w:rPr>
          <w:color w:val="000000"/>
          <w:sz w:val="22"/>
          <w:szCs w:val="22"/>
          <w:lang w:val="ro-RO"/>
        </w:rPr>
        <w:t>ț</w:t>
      </w:r>
      <w:r w:rsidRPr="00FA1765">
        <w:rPr>
          <w:color w:val="000000"/>
          <w:sz w:val="22"/>
          <w:szCs w:val="22"/>
          <w:lang w:val="ro-RO"/>
        </w:rPr>
        <w:t xml:space="preserve">iile codului de procedură civilă anterior. </w:t>
      </w:r>
    </w:p>
    <w:p w:rsidR="00FD1C6A" w:rsidRPr="00FA1765" w:rsidRDefault="00FD1C6A" w:rsidP="005E6CC7">
      <w:pPr>
        <w:ind w:firstLine="567"/>
        <w:jc w:val="both"/>
        <w:rPr>
          <w:vanish/>
          <w:color w:val="000000"/>
          <w:sz w:val="22"/>
          <w:szCs w:val="22"/>
          <w:lang w:val="ro-RO"/>
        </w:rPr>
      </w:pPr>
      <w:r w:rsidRPr="00FA1765">
        <w:rPr>
          <w:color w:val="000000"/>
          <w:sz w:val="22"/>
          <w:szCs w:val="22"/>
          <w:lang w:val="ro-RO"/>
        </w:rPr>
        <w:tab/>
        <w:t xml:space="preserve">Hotărârea a </w:t>
      </w:r>
      <w:r w:rsidRPr="00FA1765">
        <w:rPr>
          <w:vanish/>
          <w:color w:val="000000"/>
          <w:sz w:val="22"/>
          <w:szCs w:val="22"/>
          <w:lang w:val="ro-RO"/>
        </w:rPr>
        <w:t>otăr</w:t>
      </w:r>
    </w:p>
    <w:p w:rsidR="00FD1C6A" w:rsidRPr="00FA1765" w:rsidRDefault="00FD1C6A" w:rsidP="005E6CC7">
      <w:pPr>
        <w:ind w:firstLine="567"/>
        <w:jc w:val="both"/>
        <w:rPr>
          <w:color w:val="000000"/>
          <w:sz w:val="22"/>
          <w:szCs w:val="22"/>
          <w:lang w:val="ro-RO"/>
        </w:rPr>
      </w:pPr>
      <w:r w:rsidRPr="00FA1765">
        <w:rPr>
          <w:vanish/>
          <w:color w:val="000000"/>
          <w:sz w:val="22"/>
          <w:szCs w:val="22"/>
          <w:lang w:val="ro-RO"/>
        </w:rPr>
        <w:t>rea</w:t>
      </w:r>
      <w:r w:rsidRPr="00FA1765">
        <w:rPr>
          <w:color w:val="000000"/>
          <w:sz w:val="22"/>
          <w:szCs w:val="22"/>
          <w:lang w:val="ro-RO"/>
        </w:rPr>
        <w:t xml:space="preserve"> rămasă definitivă prin nerecurare.</w:t>
      </w:r>
    </w:p>
    <w:p w:rsidR="00FD1C6A" w:rsidRPr="00FA1765" w:rsidRDefault="00FD1C6A" w:rsidP="005E6CC7">
      <w:pPr>
        <w:ind w:firstLine="567"/>
        <w:jc w:val="both"/>
        <w:rPr>
          <w:color w:val="000000"/>
          <w:sz w:val="22"/>
          <w:szCs w:val="22"/>
          <w:lang w:val="ro-RO"/>
        </w:rPr>
      </w:pPr>
      <w:r w:rsidRPr="00FA1765">
        <w:rPr>
          <w:color w:val="000000"/>
          <w:sz w:val="22"/>
          <w:szCs w:val="22"/>
          <w:lang w:val="ro-RO"/>
        </w:rPr>
        <w:t xml:space="preserve">4. </w:t>
      </w:r>
      <w:r w:rsidRPr="00FA1765">
        <w:rPr>
          <w:i/>
          <w:color w:val="000000"/>
          <w:sz w:val="22"/>
          <w:szCs w:val="22"/>
          <w:lang w:val="ro-RO"/>
        </w:rPr>
        <w:t>Prin Hotărârea nr. 15/24.09.2014</w:t>
      </w:r>
      <w:r w:rsidRPr="00FA1765">
        <w:rPr>
          <w:b/>
          <w:i/>
          <w:color w:val="000000"/>
          <w:sz w:val="22"/>
          <w:szCs w:val="22"/>
          <w:lang w:val="ro-RO"/>
        </w:rPr>
        <w:t xml:space="preserve"> </w:t>
      </w:r>
      <w:r w:rsidRPr="00FA1765">
        <w:rPr>
          <w:i/>
          <w:color w:val="000000"/>
          <w:sz w:val="22"/>
          <w:szCs w:val="22"/>
          <w:lang w:val="ro-RO"/>
        </w:rPr>
        <w:t>Sec</w:t>
      </w:r>
      <w:r>
        <w:rPr>
          <w:i/>
          <w:color w:val="000000"/>
          <w:sz w:val="22"/>
          <w:szCs w:val="22"/>
          <w:lang w:val="ro-RO"/>
        </w:rPr>
        <w:t>ț</w:t>
      </w:r>
      <w:r w:rsidRPr="00FA1765">
        <w:rPr>
          <w:i/>
          <w:color w:val="000000"/>
          <w:sz w:val="22"/>
          <w:szCs w:val="22"/>
          <w:lang w:val="ro-RO"/>
        </w:rPr>
        <w:t>ia pentru judecători a Consiliului Superior al Magistraturii a respins ac</w:t>
      </w:r>
      <w:r>
        <w:rPr>
          <w:i/>
          <w:color w:val="000000"/>
          <w:sz w:val="22"/>
          <w:szCs w:val="22"/>
          <w:lang w:val="ro-RO"/>
        </w:rPr>
        <w:t>ț</w:t>
      </w:r>
      <w:r w:rsidRPr="00FA1765">
        <w:rPr>
          <w:i/>
          <w:color w:val="000000"/>
          <w:sz w:val="22"/>
          <w:szCs w:val="22"/>
          <w:lang w:val="ro-RO"/>
        </w:rPr>
        <w:t xml:space="preserve">iunea disciplinară </w:t>
      </w:r>
      <w:r w:rsidRPr="00FA1765">
        <w:rPr>
          <w:color w:val="000000"/>
          <w:sz w:val="22"/>
          <w:szCs w:val="22"/>
          <w:lang w:val="ro-RO"/>
        </w:rPr>
        <w:t xml:space="preserve">exercitată împotriva judecătorului </w:t>
      </w:r>
      <w:r w:rsidRPr="00FA1765">
        <w:rPr>
          <w:b/>
          <w:color w:val="000000"/>
          <w:sz w:val="22"/>
          <w:szCs w:val="22"/>
          <w:lang w:val="ro-RO"/>
        </w:rPr>
        <w:t>P.A. din cadrul Cur</w:t>
      </w:r>
      <w:r>
        <w:rPr>
          <w:b/>
          <w:color w:val="000000"/>
          <w:sz w:val="22"/>
          <w:szCs w:val="22"/>
          <w:lang w:val="ro-RO"/>
        </w:rPr>
        <w:t>ț</w:t>
      </w:r>
      <w:r w:rsidRPr="00FA1765">
        <w:rPr>
          <w:b/>
          <w:color w:val="000000"/>
          <w:sz w:val="22"/>
          <w:szCs w:val="22"/>
          <w:lang w:val="ro-RO"/>
        </w:rPr>
        <w:t>ii de Apel Bucure</w:t>
      </w:r>
      <w:r>
        <w:rPr>
          <w:b/>
          <w:color w:val="000000"/>
          <w:sz w:val="22"/>
          <w:szCs w:val="22"/>
          <w:lang w:val="ro-RO"/>
        </w:rPr>
        <w:t>ș</w:t>
      </w:r>
      <w:r w:rsidRPr="00FA1765">
        <w:rPr>
          <w:b/>
          <w:color w:val="000000"/>
          <w:sz w:val="22"/>
          <w:szCs w:val="22"/>
          <w:lang w:val="ro-RO"/>
        </w:rPr>
        <w:t>ti</w:t>
      </w:r>
      <w:r w:rsidRPr="00FA1765">
        <w:rPr>
          <w:color w:val="000000"/>
          <w:sz w:val="22"/>
          <w:szCs w:val="22"/>
          <w:lang w:val="ro-RO"/>
        </w:rPr>
        <w:t xml:space="preserve"> pentru săvâr</w:t>
      </w:r>
      <w:r>
        <w:rPr>
          <w:color w:val="000000"/>
          <w:sz w:val="22"/>
          <w:szCs w:val="22"/>
          <w:lang w:val="ro-RO"/>
        </w:rPr>
        <w:t>ș</w:t>
      </w:r>
      <w:r w:rsidRPr="00FA1765">
        <w:rPr>
          <w:color w:val="000000"/>
          <w:sz w:val="22"/>
          <w:szCs w:val="22"/>
          <w:lang w:val="ro-RO"/>
        </w:rPr>
        <w:t xml:space="preserve">irea abaterii disciplinare prevăzută de art. 99 lit. f)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w:t>
      </w:r>
      <w:r w:rsidRPr="00FA1765">
        <w:rPr>
          <w:iCs/>
          <w:color w:val="000000"/>
          <w:sz w:val="22"/>
          <w:szCs w:val="22"/>
          <w:lang w:val="ro-RO"/>
        </w:rPr>
        <w:t xml:space="preserve">, </w:t>
      </w:r>
      <w:r w:rsidRPr="00FA1765">
        <w:rPr>
          <w:color w:val="000000"/>
          <w:sz w:val="22"/>
          <w:szCs w:val="22"/>
          <w:lang w:val="ro-RO"/>
        </w:rPr>
        <w:t xml:space="preserve">constând în aceea că judecătorul ar fi refuzat să  participe la </w:t>
      </w:r>
      <w:r>
        <w:rPr>
          <w:color w:val="000000"/>
          <w:sz w:val="22"/>
          <w:szCs w:val="22"/>
          <w:lang w:val="ro-RO"/>
        </w:rPr>
        <w:t>ș</w:t>
      </w:r>
      <w:r w:rsidRPr="00FA1765">
        <w:rPr>
          <w:color w:val="000000"/>
          <w:sz w:val="22"/>
          <w:szCs w:val="22"/>
          <w:lang w:val="ro-RO"/>
        </w:rPr>
        <w:t>edin</w:t>
      </w:r>
      <w:r>
        <w:rPr>
          <w:color w:val="000000"/>
          <w:sz w:val="22"/>
          <w:szCs w:val="22"/>
          <w:lang w:val="ro-RO"/>
        </w:rPr>
        <w:t>ț</w:t>
      </w:r>
      <w:r w:rsidRPr="00FA1765">
        <w:rPr>
          <w:color w:val="000000"/>
          <w:sz w:val="22"/>
          <w:szCs w:val="22"/>
          <w:lang w:val="ro-RO"/>
        </w:rPr>
        <w:t xml:space="preserve">a de judecată din data de 04.03.2014, în care era programată conform planificării de </w:t>
      </w:r>
      <w:r>
        <w:rPr>
          <w:color w:val="000000"/>
          <w:sz w:val="22"/>
          <w:szCs w:val="22"/>
          <w:lang w:val="ro-RO"/>
        </w:rPr>
        <w:t>ș</w:t>
      </w:r>
      <w:r w:rsidRPr="00FA1765">
        <w:rPr>
          <w:color w:val="000000"/>
          <w:sz w:val="22"/>
          <w:szCs w:val="22"/>
          <w:lang w:val="ro-RO"/>
        </w:rPr>
        <w:t>edin</w:t>
      </w:r>
      <w:r>
        <w:rPr>
          <w:color w:val="000000"/>
          <w:sz w:val="22"/>
          <w:szCs w:val="22"/>
          <w:lang w:val="ro-RO"/>
        </w:rPr>
        <w:t>ț</w:t>
      </w:r>
      <w:r w:rsidRPr="00FA1765">
        <w:rPr>
          <w:color w:val="000000"/>
          <w:sz w:val="22"/>
          <w:szCs w:val="22"/>
          <w:lang w:val="ro-RO"/>
        </w:rPr>
        <w:t>ă.</w:t>
      </w:r>
    </w:p>
    <w:p w:rsidR="00FD1C6A" w:rsidRPr="00FA1765" w:rsidRDefault="00FD1C6A" w:rsidP="005E6CC7">
      <w:pPr>
        <w:ind w:firstLine="567"/>
        <w:jc w:val="both"/>
        <w:rPr>
          <w:vanish/>
          <w:color w:val="000000"/>
          <w:sz w:val="22"/>
          <w:szCs w:val="22"/>
          <w:lang w:val="ro-RO"/>
        </w:rPr>
      </w:pPr>
      <w:r w:rsidRPr="00FA1765">
        <w:rPr>
          <w:color w:val="000000"/>
          <w:sz w:val="22"/>
          <w:szCs w:val="22"/>
          <w:lang w:val="ro-RO"/>
        </w:rPr>
        <w:tab/>
        <w:t xml:space="preserve">Hotărârea a </w:t>
      </w:r>
      <w:r w:rsidRPr="00FA1765">
        <w:rPr>
          <w:vanish/>
          <w:color w:val="000000"/>
          <w:sz w:val="22"/>
          <w:szCs w:val="22"/>
          <w:lang w:val="ro-RO"/>
        </w:rPr>
        <w:t>otăr</w:t>
      </w:r>
    </w:p>
    <w:p w:rsidR="00FD1C6A" w:rsidRPr="00FA1765" w:rsidRDefault="00FD1C6A" w:rsidP="005E6CC7">
      <w:pPr>
        <w:tabs>
          <w:tab w:val="left" w:pos="720"/>
        </w:tabs>
        <w:ind w:firstLine="567"/>
        <w:jc w:val="both"/>
        <w:rPr>
          <w:color w:val="000000"/>
          <w:sz w:val="22"/>
          <w:szCs w:val="22"/>
          <w:lang w:val="ro-RO"/>
        </w:rPr>
      </w:pPr>
      <w:r w:rsidRPr="00FA1765">
        <w:rPr>
          <w:vanish/>
          <w:color w:val="000000"/>
          <w:sz w:val="22"/>
          <w:szCs w:val="22"/>
          <w:lang w:val="ro-RO"/>
        </w:rPr>
        <w:t>rea</w:t>
      </w:r>
      <w:r w:rsidRPr="00FA1765">
        <w:rPr>
          <w:color w:val="000000"/>
          <w:sz w:val="22"/>
          <w:szCs w:val="22"/>
          <w:lang w:val="ro-RO"/>
        </w:rPr>
        <w:t xml:space="preserve"> rămasă definitivă prin nerecurare</w:t>
      </w:r>
    </w:p>
    <w:p w:rsidR="00FD1C6A" w:rsidRPr="00FA1765" w:rsidRDefault="00FD1C6A" w:rsidP="005E6CC7">
      <w:pPr>
        <w:tabs>
          <w:tab w:val="left" w:pos="720"/>
        </w:tabs>
        <w:ind w:firstLine="567"/>
        <w:jc w:val="both"/>
        <w:rPr>
          <w:color w:val="000000"/>
          <w:sz w:val="22"/>
          <w:szCs w:val="22"/>
          <w:lang w:val="ro-RO"/>
        </w:rPr>
      </w:pPr>
      <w:r w:rsidRPr="00FA1765">
        <w:rPr>
          <w:color w:val="000000"/>
          <w:sz w:val="22"/>
          <w:szCs w:val="22"/>
          <w:lang w:val="ro-RO"/>
        </w:rPr>
        <w:tab/>
        <w:t xml:space="preserve">5. </w:t>
      </w:r>
      <w:r w:rsidRPr="00FA1765">
        <w:rPr>
          <w:i/>
          <w:color w:val="000000"/>
          <w:sz w:val="22"/>
          <w:szCs w:val="22"/>
          <w:lang w:val="ro-RO"/>
        </w:rPr>
        <w:t xml:space="preserve"> Prin Hotărârea din 09.12.2014</w:t>
      </w:r>
      <w:r w:rsidRPr="00FA1765">
        <w:rPr>
          <w:b/>
          <w:i/>
          <w:color w:val="000000"/>
          <w:sz w:val="22"/>
          <w:szCs w:val="22"/>
          <w:lang w:val="ro-RO"/>
        </w:rPr>
        <w:t xml:space="preserve"> </w:t>
      </w:r>
      <w:r w:rsidRPr="00FA1765">
        <w:rPr>
          <w:i/>
          <w:color w:val="000000"/>
          <w:sz w:val="22"/>
          <w:szCs w:val="22"/>
          <w:lang w:val="ro-RO"/>
        </w:rPr>
        <w:t>Sec</w:t>
      </w:r>
      <w:r>
        <w:rPr>
          <w:i/>
          <w:color w:val="000000"/>
          <w:sz w:val="22"/>
          <w:szCs w:val="22"/>
          <w:lang w:val="ro-RO"/>
        </w:rPr>
        <w:t>ț</w:t>
      </w:r>
      <w:r w:rsidRPr="00FA1765">
        <w:rPr>
          <w:i/>
          <w:color w:val="000000"/>
          <w:sz w:val="22"/>
          <w:szCs w:val="22"/>
          <w:lang w:val="ro-RO"/>
        </w:rPr>
        <w:t>ia pentru judecători a Consiliului Superior al Magistraturii respins ac</w:t>
      </w:r>
      <w:r>
        <w:rPr>
          <w:i/>
          <w:color w:val="000000"/>
          <w:sz w:val="22"/>
          <w:szCs w:val="22"/>
          <w:lang w:val="ro-RO"/>
        </w:rPr>
        <w:t>ț</w:t>
      </w:r>
      <w:r w:rsidRPr="00FA1765">
        <w:rPr>
          <w:i/>
          <w:color w:val="000000"/>
          <w:sz w:val="22"/>
          <w:szCs w:val="22"/>
          <w:lang w:val="ro-RO"/>
        </w:rPr>
        <w:t xml:space="preserve">iunea disciplinară </w:t>
      </w:r>
      <w:r w:rsidRPr="00FA1765">
        <w:rPr>
          <w:color w:val="000000"/>
          <w:sz w:val="22"/>
          <w:szCs w:val="22"/>
          <w:lang w:val="ro-RO"/>
        </w:rPr>
        <w:t xml:space="preserve">exercitată împotriva judecătorului </w:t>
      </w:r>
      <w:r w:rsidRPr="00FA1765">
        <w:rPr>
          <w:b/>
          <w:color w:val="000000"/>
          <w:sz w:val="22"/>
          <w:szCs w:val="22"/>
          <w:lang w:val="ro-RO"/>
        </w:rPr>
        <w:t xml:space="preserve">O.A.D. din cadrul Judecătoriei Câmpulung </w:t>
      </w:r>
      <w:r w:rsidRPr="00FA1765">
        <w:rPr>
          <w:color w:val="000000"/>
          <w:sz w:val="22"/>
          <w:szCs w:val="22"/>
          <w:lang w:val="ro-RO"/>
        </w:rPr>
        <w:t>pentru săvâr</w:t>
      </w:r>
      <w:r>
        <w:rPr>
          <w:color w:val="000000"/>
          <w:sz w:val="22"/>
          <w:szCs w:val="22"/>
          <w:lang w:val="ro-RO"/>
        </w:rPr>
        <w:t>ș</w:t>
      </w:r>
      <w:r w:rsidRPr="00FA1765">
        <w:rPr>
          <w:color w:val="000000"/>
          <w:sz w:val="22"/>
          <w:szCs w:val="22"/>
          <w:lang w:val="ro-RO"/>
        </w:rPr>
        <w:t xml:space="preserve">irea abaterii disciplinare prevăzută de art. 99 lit. c) din Legea nr. 303/2004 privind statutul judecătorilor </w:t>
      </w:r>
      <w:r>
        <w:rPr>
          <w:color w:val="000000"/>
          <w:sz w:val="22"/>
          <w:szCs w:val="22"/>
          <w:lang w:val="ro-RO"/>
        </w:rPr>
        <w:lastRenderedPageBreak/>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w:t>
      </w:r>
      <w:r w:rsidRPr="00FA1765">
        <w:rPr>
          <w:iCs/>
          <w:color w:val="000000"/>
          <w:sz w:val="22"/>
          <w:szCs w:val="22"/>
          <w:lang w:val="ro-RO"/>
        </w:rPr>
        <w:t xml:space="preserve">, </w:t>
      </w:r>
      <w:r w:rsidRPr="00FA1765">
        <w:rPr>
          <w:color w:val="000000"/>
          <w:sz w:val="22"/>
          <w:szCs w:val="22"/>
          <w:lang w:val="ro-RO"/>
        </w:rPr>
        <w:t>constând în aceea că judecătorul ar fi în</w:t>
      </w:r>
      <w:r>
        <w:rPr>
          <w:color w:val="000000"/>
          <w:sz w:val="22"/>
          <w:szCs w:val="22"/>
          <w:lang w:val="ro-RO"/>
        </w:rPr>
        <w:t>ț</w:t>
      </w:r>
      <w:r w:rsidRPr="00FA1765">
        <w:rPr>
          <w:color w:val="000000"/>
          <w:sz w:val="22"/>
          <w:szCs w:val="22"/>
          <w:lang w:val="ro-RO"/>
        </w:rPr>
        <w:t>eles să adopte  un comportament arogant, catalogat de peti</w:t>
      </w:r>
      <w:r>
        <w:rPr>
          <w:color w:val="000000"/>
          <w:sz w:val="22"/>
          <w:szCs w:val="22"/>
          <w:lang w:val="ro-RO"/>
        </w:rPr>
        <w:t>ț</w:t>
      </w:r>
      <w:r w:rsidRPr="00FA1765">
        <w:rPr>
          <w:color w:val="000000"/>
          <w:sz w:val="22"/>
          <w:szCs w:val="22"/>
          <w:lang w:val="ro-RO"/>
        </w:rPr>
        <w:t>ionari nedemn profesiei de magistrat.</w:t>
      </w:r>
    </w:p>
    <w:p w:rsidR="00FD1C6A" w:rsidRPr="00FA1765" w:rsidRDefault="00FD1C6A" w:rsidP="005E6CC7">
      <w:pPr>
        <w:tabs>
          <w:tab w:val="left" w:pos="720"/>
        </w:tabs>
        <w:ind w:firstLine="567"/>
        <w:jc w:val="both"/>
        <w:rPr>
          <w:i/>
          <w:color w:val="000000"/>
          <w:sz w:val="22"/>
          <w:szCs w:val="22"/>
          <w:lang w:val="ro-RO"/>
        </w:rPr>
      </w:pPr>
      <w:r w:rsidRPr="00FA1765">
        <w:rPr>
          <w:color w:val="000000"/>
          <w:sz w:val="22"/>
          <w:szCs w:val="22"/>
          <w:lang w:val="ro-RO"/>
        </w:rPr>
        <w:tab/>
      </w:r>
      <w:r w:rsidRPr="00FA1765">
        <w:rPr>
          <w:i/>
          <w:color w:val="000000"/>
          <w:sz w:val="22"/>
          <w:szCs w:val="22"/>
          <w:lang w:val="ro-RO"/>
        </w:rPr>
        <w:t xml:space="preserve"> În prezent hotărârea se află în curs de redactare.</w:t>
      </w:r>
    </w:p>
    <w:p w:rsidR="00FD1C6A" w:rsidRPr="00FA1765" w:rsidRDefault="00FD1C6A" w:rsidP="005E6CC7">
      <w:pPr>
        <w:ind w:firstLine="567"/>
        <w:jc w:val="both"/>
        <w:rPr>
          <w:color w:val="000000"/>
          <w:sz w:val="22"/>
          <w:szCs w:val="22"/>
          <w:lang w:val="ro-RO"/>
        </w:rPr>
      </w:pPr>
      <w:r w:rsidRPr="00FA1765">
        <w:rPr>
          <w:color w:val="000000"/>
          <w:sz w:val="22"/>
          <w:szCs w:val="22"/>
          <w:lang w:val="ro-RO"/>
        </w:rPr>
        <w:t xml:space="preserve">6. </w:t>
      </w:r>
      <w:r>
        <w:rPr>
          <w:i/>
          <w:color w:val="000000"/>
          <w:sz w:val="22"/>
          <w:szCs w:val="22"/>
          <w:lang w:val="ro-RO"/>
        </w:rPr>
        <w:t>Prin Hotărârea mr. 20J/</w:t>
      </w:r>
      <w:r w:rsidRPr="00FA1765">
        <w:rPr>
          <w:i/>
          <w:color w:val="000000"/>
          <w:sz w:val="22"/>
          <w:szCs w:val="22"/>
          <w:lang w:val="ro-RO"/>
        </w:rPr>
        <w:t xml:space="preserve"> 03.12.2014</w:t>
      </w:r>
      <w:r w:rsidRPr="00FA1765">
        <w:rPr>
          <w:b/>
          <w:i/>
          <w:color w:val="000000"/>
          <w:sz w:val="22"/>
          <w:szCs w:val="22"/>
          <w:lang w:val="ro-RO"/>
        </w:rPr>
        <w:t xml:space="preserve"> </w:t>
      </w:r>
      <w:r w:rsidRPr="00FA1765">
        <w:rPr>
          <w:i/>
          <w:color w:val="000000"/>
          <w:sz w:val="22"/>
          <w:szCs w:val="22"/>
          <w:lang w:val="ro-RO"/>
        </w:rPr>
        <w:t>Sec</w:t>
      </w:r>
      <w:r>
        <w:rPr>
          <w:i/>
          <w:color w:val="000000"/>
          <w:sz w:val="22"/>
          <w:szCs w:val="22"/>
          <w:lang w:val="ro-RO"/>
        </w:rPr>
        <w:t>ț</w:t>
      </w:r>
      <w:r w:rsidRPr="00FA1765">
        <w:rPr>
          <w:i/>
          <w:color w:val="000000"/>
          <w:sz w:val="22"/>
          <w:szCs w:val="22"/>
          <w:lang w:val="ro-RO"/>
        </w:rPr>
        <w:t>ia pentru judecători a Consiliului Superior al Magistraturii respins ac</w:t>
      </w:r>
      <w:r>
        <w:rPr>
          <w:i/>
          <w:color w:val="000000"/>
          <w:sz w:val="22"/>
          <w:szCs w:val="22"/>
          <w:lang w:val="ro-RO"/>
        </w:rPr>
        <w:t>ț</w:t>
      </w:r>
      <w:r w:rsidRPr="00FA1765">
        <w:rPr>
          <w:i/>
          <w:color w:val="000000"/>
          <w:sz w:val="22"/>
          <w:szCs w:val="22"/>
          <w:lang w:val="ro-RO"/>
        </w:rPr>
        <w:t xml:space="preserve">iunea disciplinară </w:t>
      </w:r>
      <w:r w:rsidRPr="00FA1765">
        <w:rPr>
          <w:color w:val="000000"/>
          <w:sz w:val="22"/>
          <w:szCs w:val="22"/>
          <w:lang w:val="ro-RO"/>
        </w:rPr>
        <w:t xml:space="preserve">exercitată împotriva judecătorului </w:t>
      </w:r>
      <w:r w:rsidRPr="00FA1765">
        <w:rPr>
          <w:b/>
          <w:color w:val="000000"/>
          <w:sz w:val="22"/>
          <w:szCs w:val="22"/>
          <w:lang w:val="ro-RO"/>
        </w:rPr>
        <w:t>A.G. din cadrul Judecătoriei Pite</w:t>
      </w:r>
      <w:r>
        <w:rPr>
          <w:b/>
          <w:color w:val="000000"/>
          <w:sz w:val="22"/>
          <w:szCs w:val="22"/>
          <w:lang w:val="ro-RO"/>
        </w:rPr>
        <w:t>ș</w:t>
      </w:r>
      <w:r w:rsidRPr="00FA1765">
        <w:rPr>
          <w:b/>
          <w:color w:val="000000"/>
          <w:sz w:val="22"/>
          <w:szCs w:val="22"/>
          <w:lang w:val="ro-RO"/>
        </w:rPr>
        <w:t>ti</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abaterii disciplinare prevăzută de art. 99 lit. a)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w:t>
      </w:r>
      <w:r w:rsidRPr="00FA1765">
        <w:rPr>
          <w:iCs/>
          <w:color w:val="000000"/>
          <w:sz w:val="22"/>
          <w:szCs w:val="22"/>
          <w:lang w:val="ro-RO"/>
        </w:rPr>
        <w:t>, constând în aceea că judecătorul a făcut afirma</w:t>
      </w:r>
      <w:r>
        <w:rPr>
          <w:iCs/>
          <w:color w:val="000000"/>
          <w:sz w:val="22"/>
          <w:szCs w:val="22"/>
          <w:lang w:val="ro-RO"/>
        </w:rPr>
        <w:t>ț</w:t>
      </w:r>
      <w:r w:rsidRPr="00FA1765">
        <w:rPr>
          <w:iCs/>
          <w:color w:val="000000"/>
          <w:sz w:val="22"/>
          <w:szCs w:val="22"/>
          <w:lang w:val="ro-RO"/>
        </w:rPr>
        <w:t>ii publice la un post de televiziune, declara</w:t>
      </w:r>
      <w:r>
        <w:rPr>
          <w:iCs/>
          <w:color w:val="000000"/>
          <w:sz w:val="22"/>
          <w:szCs w:val="22"/>
          <w:lang w:val="ro-RO"/>
        </w:rPr>
        <w:t>ț</w:t>
      </w:r>
      <w:r w:rsidRPr="00FA1765">
        <w:rPr>
          <w:iCs/>
          <w:color w:val="000000"/>
          <w:sz w:val="22"/>
          <w:szCs w:val="22"/>
          <w:lang w:val="ro-RO"/>
        </w:rPr>
        <w:t>ii care vizau modul de înfăptuire al justi</w:t>
      </w:r>
      <w:r>
        <w:rPr>
          <w:iCs/>
          <w:color w:val="000000"/>
          <w:sz w:val="22"/>
          <w:szCs w:val="22"/>
          <w:lang w:val="ro-RO"/>
        </w:rPr>
        <w:t>ț</w:t>
      </w:r>
      <w:r w:rsidRPr="00FA1765">
        <w:rPr>
          <w:iCs/>
          <w:color w:val="000000"/>
          <w:sz w:val="22"/>
          <w:szCs w:val="22"/>
          <w:lang w:val="ro-RO"/>
        </w:rPr>
        <w:t xml:space="preserve">iei în România. </w:t>
      </w:r>
    </w:p>
    <w:p w:rsidR="00FD1C6A" w:rsidRPr="00FA1765" w:rsidRDefault="00FD1C6A" w:rsidP="005E6CC7">
      <w:pPr>
        <w:tabs>
          <w:tab w:val="left" w:pos="720"/>
        </w:tabs>
        <w:ind w:firstLine="567"/>
        <w:jc w:val="both"/>
        <w:rPr>
          <w:color w:val="000000"/>
          <w:sz w:val="22"/>
          <w:szCs w:val="22"/>
          <w:lang w:val="ro-RO"/>
        </w:rPr>
      </w:pPr>
      <w:r w:rsidRPr="00FA1765">
        <w:rPr>
          <w:color w:val="000000"/>
          <w:sz w:val="22"/>
          <w:szCs w:val="22"/>
          <w:lang w:val="ro-RO"/>
        </w:rPr>
        <w:tab/>
        <w:t xml:space="preserve">7. </w:t>
      </w:r>
      <w:r w:rsidRPr="00FA1765">
        <w:rPr>
          <w:i/>
          <w:color w:val="000000"/>
          <w:sz w:val="22"/>
          <w:szCs w:val="22"/>
          <w:lang w:val="ro-RO"/>
        </w:rPr>
        <w:t xml:space="preserve">Prin Hotărârea din </w:t>
      </w:r>
      <w:r>
        <w:rPr>
          <w:i/>
          <w:color w:val="000000"/>
          <w:sz w:val="22"/>
          <w:szCs w:val="22"/>
          <w:lang w:val="ro-RO"/>
        </w:rPr>
        <w:t>18J/</w:t>
      </w:r>
      <w:r w:rsidRPr="00FA1765">
        <w:rPr>
          <w:i/>
          <w:color w:val="000000"/>
          <w:sz w:val="22"/>
          <w:szCs w:val="22"/>
          <w:lang w:val="ro-RO"/>
        </w:rPr>
        <w:t>26.11.2014</w:t>
      </w:r>
      <w:r w:rsidRPr="00FA1765">
        <w:rPr>
          <w:b/>
          <w:i/>
          <w:color w:val="000000"/>
          <w:sz w:val="22"/>
          <w:szCs w:val="22"/>
          <w:lang w:val="ro-RO"/>
        </w:rPr>
        <w:t xml:space="preserve"> </w:t>
      </w:r>
      <w:r w:rsidRPr="00FA1765">
        <w:rPr>
          <w:i/>
          <w:color w:val="000000"/>
          <w:sz w:val="22"/>
          <w:szCs w:val="22"/>
          <w:lang w:val="ro-RO"/>
        </w:rPr>
        <w:t>Sec</w:t>
      </w:r>
      <w:r>
        <w:rPr>
          <w:i/>
          <w:color w:val="000000"/>
          <w:sz w:val="22"/>
          <w:szCs w:val="22"/>
          <w:lang w:val="ro-RO"/>
        </w:rPr>
        <w:t>ț</w:t>
      </w:r>
      <w:r w:rsidRPr="00FA1765">
        <w:rPr>
          <w:i/>
          <w:color w:val="000000"/>
          <w:sz w:val="22"/>
          <w:szCs w:val="22"/>
          <w:lang w:val="ro-RO"/>
        </w:rPr>
        <w:t>ia pentru judecători a Consiliului Superior al Magistraturii respins ac</w:t>
      </w:r>
      <w:r>
        <w:rPr>
          <w:i/>
          <w:color w:val="000000"/>
          <w:sz w:val="22"/>
          <w:szCs w:val="22"/>
          <w:lang w:val="ro-RO"/>
        </w:rPr>
        <w:t>ț</w:t>
      </w:r>
      <w:r w:rsidRPr="00FA1765">
        <w:rPr>
          <w:i/>
          <w:color w:val="000000"/>
          <w:sz w:val="22"/>
          <w:szCs w:val="22"/>
          <w:lang w:val="ro-RO"/>
        </w:rPr>
        <w:t xml:space="preserve">iunea disciplinară </w:t>
      </w:r>
      <w:r w:rsidRPr="00FA1765">
        <w:rPr>
          <w:color w:val="000000"/>
          <w:sz w:val="22"/>
          <w:szCs w:val="22"/>
          <w:lang w:val="ro-RO"/>
        </w:rPr>
        <w:t xml:space="preserve">exercitată împotriva judecătorului </w:t>
      </w:r>
      <w:r w:rsidRPr="00FA1765">
        <w:rPr>
          <w:b/>
          <w:color w:val="000000"/>
          <w:sz w:val="22"/>
          <w:szCs w:val="22"/>
          <w:lang w:val="ro-RO"/>
        </w:rPr>
        <w:t>A.R.A. din cadrul Tribunalului Bra</w:t>
      </w:r>
      <w:r>
        <w:rPr>
          <w:b/>
          <w:color w:val="000000"/>
          <w:sz w:val="22"/>
          <w:szCs w:val="22"/>
          <w:lang w:val="ro-RO"/>
        </w:rPr>
        <w:t>ș</w:t>
      </w:r>
      <w:r w:rsidRPr="00FA1765">
        <w:rPr>
          <w:b/>
          <w:color w:val="000000"/>
          <w:sz w:val="22"/>
          <w:szCs w:val="22"/>
          <w:lang w:val="ro-RO"/>
        </w:rPr>
        <w:t>ov</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abaterii disciplinare prevăzută de art. 99 lit. i) teza  I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w:t>
      </w:r>
      <w:r w:rsidRPr="00FA1765">
        <w:rPr>
          <w:iCs/>
          <w:color w:val="000000"/>
          <w:sz w:val="22"/>
          <w:szCs w:val="22"/>
          <w:lang w:val="ro-RO"/>
        </w:rPr>
        <w:t xml:space="preserve">, constând în aceea că judecătorul </w:t>
      </w:r>
      <w:r w:rsidRPr="00FA1765">
        <w:rPr>
          <w:color w:val="000000"/>
          <w:sz w:val="22"/>
          <w:szCs w:val="22"/>
          <w:lang w:val="ro-RO"/>
        </w:rPr>
        <w:t>nu a formulat cerere de ab</w:t>
      </w:r>
      <w:r>
        <w:rPr>
          <w:color w:val="000000"/>
          <w:sz w:val="22"/>
          <w:szCs w:val="22"/>
          <w:lang w:val="ro-RO"/>
        </w:rPr>
        <w:t>ț</w:t>
      </w:r>
      <w:r w:rsidRPr="00FA1765">
        <w:rPr>
          <w:color w:val="000000"/>
          <w:sz w:val="22"/>
          <w:szCs w:val="22"/>
          <w:lang w:val="ro-RO"/>
        </w:rPr>
        <w:t>inere de la solu</w:t>
      </w:r>
      <w:r>
        <w:rPr>
          <w:color w:val="000000"/>
          <w:sz w:val="22"/>
          <w:szCs w:val="22"/>
          <w:lang w:val="ro-RO"/>
        </w:rPr>
        <w:t>ț</w:t>
      </w:r>
      <w:r w:rsidRPr="00FA1765">
        <w:rPr>
          <w:color w:val="000000"/>
          <w:sz w:val="22"/>
          <w:szCs w:val="22"/>
          <w:lang w:val="ro-RO"/>
        </w:rPr>
        <w:t>ionarea unui dosar, în situa</w:t>
      </w:r>
      <w:r>
        <w:rPr>
          <w:color w:val="000000"/>
          <w:sz w:val="22"/>
          <w:szCs w:val="22"/>
          <w:lang w:val="ro-RO"/>
        </w:rPr>
        <w:t>ț</w:t>
      </w:r>
      <w:r w:rsidRPr="00FA1765">
        <w:rPr>
          <w:color w:val="000000"/>
          <w:sz w:val="22"/>
          <w:szCs w:val="22"/>
          <w:lang w:val="ro-RO"/>
        </w:rPr>
        <w:t>ia în care so</w:t>
      </w:r>
      <w:r>
        <w:rPr>
          <w:color w:val="000000"/>
          <w:sz w:val="22"/>
          <w:szCs w:val="22"/>
          <w:lang w:val="ro-RO"/>
        </w:rPr>
        <w:t>ț</w:t>
      </w:r>
      <w:r w:rsidRPr="00FA1765">
        <w:rPr>
          <w:color w:val="000000"/>
          <w:sz w:val="22"/>
          <w:szCs w:val="22"/>
          <w:lang w:val="ro-RO"/>
        </w:rPr>
        <w:t>ul acesteia avea un contract de asisten</w:t>
      </w:r>
      <w:r>
        <w:rPr>
          <w:color w:val="000000"/>
          <w:sz w:val="22"/>
          <w:szCs w:val="22"/>
          <w:lang w:val="ro-RO"/>
        </w:rPr>
        <w:t>ț</w:t>
      </w:r>
      <w:r w:rsidRPr="00FA1765">
        <w:rPr>
          <w:color w:val="000000"/>
          <w:sz w:val="22"/>
          <w:szCs w:val="22"/>
          <w:lang w:val="ro-RO"/>
        </w:rPr>
        <w:t>ă juridică încheiat cu una dintre păr</w:t>
      </w:r>
      <w:r>
        <w:rPr>
          <w:color w:val="000000"/>
          <w:sz w:val="22"/>
          <w:szCs w:val="22"/>
          <w:lang w:val="ro-RO"/>
        </w:rPr>
        <w:t>ț</w:t>
      </w:r>
      <w:r w:rsidRPr="00FA1765">
        <w:rPr>
          <w:color w:val="000000"/>
          <w:sz w:val="22"/>
          <w:szCs w:val="22"/>
          <w:lang w:val="ro-RO"/>
        </w:rPr>
        <w:t>i pentru asigurarea apărării în fa</w:t>
      </w:r>
      <w:r>
        <w:rPr>
          <w:color w:val="000000"/>
          <w:sz w:val="22"/>
          <w:szCs w:val="22"/>
          <w:lang w:val="ro-RO"/>
        </w:rPr>
        <w:t>ț</w:t>
      </w:r>
      <w:r w:rsidRPr="00FA1765">
        <w:rPr>
          <w:color w:val="000000"/>
          <w:sz w:val="22"/>
          <w:szCs w:val="22"/>
          <w:lang w:val="ro-RO"/>
        </w:rPr>
        <w:t>a DNA- ST Bra</w:t>
      </w:r>
      <w:r>
        <w:rPr>
          <w:color w:val="000000"/>
          <w:sz w:val="22"/>
          <w:szCs w:val="22"/>
          <w:lang w:val="ro-RO"/>
        </w:rPr>
        <w:t>ș</w:t>
      </w:r>
      <w:r w:rsidRPr="00FA1765">
        <w:rPr>
          <w:color w:val="000000"/>
          <w:sz w:val="22"/>
          <w:szCs w:val="22"/>
          <w:lang w:val="ro-RO"/>
        </w:rPr>
        <w:t>ov.</w:t>
      </w:r>
      <w:r w:rsidRPr="00FA1765">
        <w:rPr>
          <w:color w:val="000000"/>
          <w:sz w:val="22"/>
          <w:szCs w:val="22"/>
          <w:lang w:val="ro-RO"/>
        </w:rPr>
        <w:tab/>
      </w:r>
    </w:p>
    <w:p w:rsidR="00FD1C6A" w:rsidRPr="00FA1765" w:rsidRDefault="00FD1C6A" w:rsidP="005E6CC7">
      <w:pPr>
        <w:ind w:firstLine="567"/>
        <w:jc w:val="both"/>
        <w:rPr>
          <w:b/>
          <w:i/>
          <w:color w:val="000000"/>
          <w:sz w:val="22"/>
          <w:szCs w:val="22"/>
          <w:lang w:val="ro-RO"/>
        </w:rPr>
      </w:pPr>
      <w:r w:rsidRPr="00FA1765">
        <w:rPr>
          <w:b/>
          <w:i/>
          <w:color w:val="000000"/>
          <w:sz w:val="22"/>
          <w:szCs w:val="22"/>
          <w:lang w:val="ro-RO"/>
        </w:rPr>
        <w:t>c. Ac</w:t>
      </w:r>
      <w:r>
        <w:rPr>
          <w:b/>
          <w:i/>
          <w:color w:val="000000"/>
          <w:sz w:val="22"/>
          <w:szCs w:val="22"/>
          <w:lang w:val="ro-RO"/>
        </w:rPr>
        <w:t>ț</w:t>
      </w:r>
      <w:r w:rsidRPr="00FA1765">
        <w:rPr>
          <w:b/>
          <w:i/>
          <w:color w:val="000000"/>
          <w:sz w:val="22"/>
          <w:szCs w:val="22"/>
          <w:lang w:val="ro-RO"/>
        </w:rPr>
        <w:t>iuni disciplinare admise în parte</w:t>
      </w:r>
    </w:p>
    <w:p w:rsidR="00FD1C6A" w:rsidRPr="00FA1765" w:rsidRDefault="00FD1C6A" w:rsidP="005E6CC7">
      <w:pPr>
        <w:ind w:firstLine="567"/>
        <w:jc w:val="both"/>
        <w:rPr>
          <w:color w:val="000000"/>
          <w:sz w:val="22"/>
          <w:szCs w:val="22"/>
          <w:lang w:val="ro-RO"/>
        </w:rPr>
      </w:pPr>
      <w:r w:rsidRPr="00FA1765">
        <w:rPr>
          <w:color w:val="000000"/>
          <w:sz w:val="22"/>
          <w:szCs w:val="22"/>
          <w:lang w:val="ro-RO"/>
        </w:rPr>
        <w:t xml:space="preserve">1. Prin </w:t>
      </w:r>
      <w:r w:rsidRPr="00FA1765">
        <w:rPr>
          <w:i/>
          <w:color w:val="000000"/>
          <w:sz w:val="22"/>
          <w:szCs w:val="22"/>
          <w:lang w:val="ro-RO"/>
        </w:rPr>
        <w:t>Hotărârea nr. 5J/03.04.2014 Sec</w:t>
      </w:r>
      <w:r>
        <w:rPr>
          <w:i/>
          <w:color w:val="000000"/>
          <w:sz w:val="22"/>
          <w:szCs w:val="22"/>
          <w:lang w:val="ro-RO"/>
        </w:rPr>
        <w:t>ț</w:t>
      </w:r>
      <w:r w:rsidRPr="00FA1765">
        <w:rPr>
          <w:i/>
          <w:color w:val="000000"/>
          <w:sz w:val="22"/>
          <w:szCs w:val="22"/>
          <w:lang w:val="ro-RO"/>
        </w:rPr>
        <w:t>ia pentru judecători a Consiliului Superior al Magistraturii a admis în parte ac</w:t>
      </w:r>
      <w:r>
        <w:rPr>
          <w:i/>
          <w:color w:val="000000"/>
          <w:sz w:val="22"/>
          <w:szCs w:val="22"/>
          <w:lang w:val="ro-RO"/>
        </w:rPr>
        <w:t>ț</w:t>
      </w:r>
      <w:r w:rsidRPr="00FA1765">
        <w:rPr>
          <w:i/>
          <w:color w:val="000000"/>
          <w:sz w:val="22"/>
          <w:szCs w:val="22"/>
          <w:lang w:val="ro-RO"/>
        </w:rPr>
        <w:t xml:space="preserve">iunea disciplinară </w:t>
      </w:r>
      <w:r>
        <w:rPr>
          <w:i/>
          <w:color w:val="000000"/>
          <w:sz w:val="22"/>
          <w:szCs w:val="22"/>
          <w:lang w:val="ro-RO"/>
        </w:rPr>
        <w:t>ș</w:t>
      </w:r>
      <w:r w:rsidRPr="00FA1765">
        <w:rPr>
          <w:i/>
          <w:color w:val="000000"/>
          <w:sz w:val="22"/>
          <w:szCs w:val="22"/>
          <w:lang w:val="ro-RO"/>
        </w:rPr>
        <w:t>i a aplicat sanc</w:t>
      </w:r>
      <w:r>
        <w:rPr>
          <w:i/>
          <w:color w:val="000000"/>
          <w:sz w:val="22"/>
          <w:szCs w:val="22"/>
          <w:lang w:val="ro-RO"/>
        </w:rPr>
        <w:t>ț</w:t>
      </w:r>
      <w:r w:rsidRPr="00FA1765">
        <w:rPr>
          <w:i/>
          <w:color w:val="000000"/>
          <w:sz w:val="22"/>
          <w:szCs w:val="22"/>
          <w:lang w:val="ro-RO"/>
        </w:rPr>
        <w:t>iunea constând în „diminuarea indemniza</w:t>
      </w:r>
      <w:r>
        <w:rPr>
          <w:i/>
          <w:color w:val="000000"/>
          <w:sz w:val="22"/>
          <w:szCs w:val="22"/>
          <w:lang w:val="ro-RO"/>
        </w:rPr>
        <w:t>ț</w:t>
      </w:r>
      <w:r w:rsidRPr="00FA1765">
        <w:rPr>
          <w:i/>
          <w:color w:val="000000"/>
          <w:sz w:val="22"/>
          <w:szCs w:val="22"/>
          <w:lang w:val="ro-RO"/>
        </w:rPr>
        <w:t xml:space="preserve">iei de încadrare lunare brute cu 20% pe o perioadă de 2 luni” </w:t>
      </w:r>
      <w:r w:rsidRPr="00FA1765">
        <w:rPr>
          <w:color w:val="000000"/>
          <w:sz w:val="22"/>
          <w:szCs w:val="22"/>
          <w:lang w:val="ro-RO"/>
        </w:rPr>
        <w:t xml:space="preserve">împotriva judecătorului </w:t>
      </w:r>
      <w:r>
        <w:rPr>
          <w:b/>
          <w:color w:val="000000"/>
          <w:sz w:val="22"/>
          <w:szCs w:val="22"/>
          <w:lang w:val="ro-RO"/>
        </w:rPr>
        <w:t>Ș</w:t>
      </w:r>
      <w:r w:rsidRPr="00FA1765">
        <w:rPr>
          <w:b/>
          <w:color w:val="000000"/>
          <w:sz w:val="22"/>
          <w:szCs w:val="22"/>
          <w:lang w:val="ro-RO"/>
        </w:rPr>
        <w:t>.I.V. din cadrul  Judecătoriei Foc</w:t>
      </w:r>
      <w:r>
        <w:rPr>
          <w:b/>
          <w:color w:val="000000"/>
          <w:sz w:val="22"/>
          <w:szCs w:val="22"/>
          <w:lang w:val="ro-RO"/>
        </w:rPr>
        <w:t>ș</w:t>
      </w:r>
      <w:r w:rsidRPr="00FA1765">
        <w:rPr>
          <w:b/>
          <w:color w:val="000000"/>
          <w:sz w:val="22"/>
          <w:szCs w:val="22"/>
          <w:lang w:val="ro-RO"/>
        </w:rPr>
        <w:t>ani</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abaterii disciplinare prevăzută de art. 99     lit. b) </w:t>
      </w:r>
      <w:r>
        <w:rPr>
          <w:color w:val="000000"/>
          <w:sz w:val="22"/>
          <w:szCs w:val="22"/>
          <w:lang w:val="ro-RO"/>
        </w:rPr>
        <w:t>ș</w:t>
      </w:r>
      <w:r w:rsidRPr="00FA1765">
        <w:rPr>
          <w:color w:val="000000"/>
          <w:sz w:val="22"/>
          <w:szCs w:val="22"/>
          <w:lang w:val="ro-RO"/>
        </w:rPr>
        <w:t xml:space="preserve">i t) teza a II-a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 constând în aceea că, judecătorul nu s-a ab</w:t>
      </w:r>
      <w:r>
        <w:rPr>
          <w:color w:val="000000"/>
          <w:sz w:val="22"/>
          <w:szCs w:val="22"/>
          <w:lang w:val="ro-RO"/>
        </w:rPr>
        <w:t>ț</w:t>
      </w:r>
      <w:r w:rsidRPr="00FA1765">
        <w:rPr>
          <w:color w:val="000000"/>
          <w:sz w:val="22"/>
          <w:szCs w:val="22"/>
          <w:lang w:val="ro-RO"/>
        </w:rPr>
        <w:t>inut de la solu</w:t>
      </w:r>
      <w:r>
        <w:rPr>
          <w:color w:val="000000"/>
          <w:sz w:val="22"/>
          <w:szCs w:val="22"/>
          <w:lang w:val="ro-RO"/>
        </w:rPr>
        <w:t>ț</w:t>
      </w:r>
      <w:r w:rsidRPr="00FA1765">
        <w:rPr>
          <w:color w:val="000000"/>
          <w:sz w:val="22"/>
          <w:szCs w:val="22"/>
          <w:lang w:val="ro-RO"/>
        </w:rPr>
        <w:t>ionarea unui dosar având acelea</w:t>
      </w:r>
      <w:r>
        <w:rPr>
          <w:color w:val="000000"/>
          <w:sz w:val="22"/>
          <w:szCs w:val="22"/>
          <w:lang w:val="ro-RO"/>
        </w:rPr>
        <w:t>ș</w:t>
      </w:r>
      <w:r w:rsidRPr="00FA1765">
        <w:rPr>
          <w:color w:val="000000"/>
          <w:sz w:val="22"/>
          <w:szCs w:val="22"/>
          <w:lang w:val="ro-RO"/>
        </w:rPr>
        <w:t>i păr</w:t>
      </w:r>
      <w:r>
        <w:rPr>
          <w:color w:val="000000"/>
          <w:sz w:val="22"/>
          <w:szCs w:val="22"/>
          <w:lang w:val="ro-RO"/>
        </w:rPr>
        <w:t>ț</w:t>
      </w:r>
      <w:r w:rsidRPr="00FA1765">
        <w:rPr>
          <w:color w:val="000000"/>
          <w:sz w:val="22"/>
          <w:szCs w:val="22"/>
          <w:lang w:val="ro-RO"/>
        </w:rPr>
        <w:t>i, acela</w:t>
      </w:r>
      <w:r>
        <w:rPr>
          <w:color w:val="000000"/>
          <w:sz w:val="22"/>
          <w:szCs w:val="22"/>
          <w:lang w:val="ro-RO"/>
        </w:rPr>
        <w:t>ș</w:t>
      </w:r>
      <w:r w:rsidRPr="00FA1765">
        <w:rPr>
          <w:color w:val="000000"/>
          <w:sz w:val="22"/>
          <w:szCs w:val="22"/>
          <w:lang w:val="ro-RO"/>
        </w:rPr>
        <w:t xml:space="preserve">i obiect </w:t>
      </w:r>
      <w:r>
        <w:rPr>
          <w:color w:val="000000"/>
          <w:sz w:val="22"/>
          <w:szCs w:val="22"/>
          <w:lang w:val="ro-RO"/>
        </w:rPr>
        <w:t>ș</w:t>
      </w:r>
      <w:r w:rsidRPr="00FA1765">
        <w:rPr>
          <w:color w:val="000000"/>
          <w:sz w:val="22"/>
          <w:szCs w:val="22"/>
          <w:lang w:val="ro-RO"/>
        </w:rPr>
        <w:t>i aceea</w:t>
      </w:r>
      <w:r>
        <w:rPr>
          <w:color w:val="000000"/>
          <w:sz w:val="22"/>
          <w:szCs w:val="22"/>
          <w:lang w:val="ro-RO"/>
        </w:rPr>
        <w:t>ș</w:t>
      </w:r>
      <w:r w:rsidRPr="00FA1765">
        <w:rPr>
          <w:color w:val="000000"/>
          <w:sz w:val="22"/>
          <w:szCs w:val="22"/>
          <w:lang w:val="ro-RO"/>
        </w:rPr>
        <w:t>i cauză, cu un alt dosar în care, anterior numirii în magistratură, judecătorul a avut calitatea de avocat.</w:t>
      </w:r>
    </w:p>
    <w:p w:rsidR="00FD1C6A" w:rsidRPr="00FA1765" w:rsidRDefault="00FD1C6A" w:rsidP="005E6CC7">
      <w:pPr>
        <w:ind w:firstLine="567"/>
        <w:jc w:val="both"/>
        <w:rPr>
          <w:color w:val="000000"/>
          <w:sz w:val="22"/>
          <w:szCs w:val="22"/>
          <w:lang w:val="ro-RO"/>
        </w:rPr>
      </w:pPr>
      <w:r w:rsidRPr="00FA1765">
        <w:rPr>
          <w:color w:val="000000"/>
          <w:sz w:val="22"/>
          <w:szCs w:val="22"/>
          <w:lang w:val="ro-RO"/>
        </w:rPr>
        <w:t>Hotărârea a rămas definitivă prin decizia nr. 139 din 24.11.2014 pronun</w:t>
      </w:r>
      <w:r>
        <w:rPr>
          <w:color w:val="000000"/>
          <w:sz w:val="22"/>
          <w:szCs w:val="22"/>
          <w:lang w:val="ro-RO"/>
        </w:rPr>
        <w:t>ț</w:t>
      </w:r>
      <w:r w:rsidRPr="00FA1765">
        <w:rPr>
          <w:color w:val="000000"/>
          <w:sz w:val="22"/>
          <w:szCs w:val="22"/>
          <w:lang w:val="ro-RO"/>
        </w:rPr>
        <w:t>ată de Înalta Curte de Casa</w:t>
      </w:r>
      <w:r>
        <w:rPr>
          <w:color w:val="000000"/>
          <w:sz w:val="22"/>
          <w:szCs w:val="22"/>
          <w:lang w:val="ro-RO"/>
        </w:rPr>
        <w:t>ț</w:t>
      </w:r>
      <w:r w:rsidRPr="00FA1765">
        <w:rPr>
          <w:color w:val="000000"/>
          <w:sz w:val="22"/>
          <w:szCs w:val="22"/>
          <w:lang w:val="ro-RO"/>
        </w:rPr>
        <w:t xml:space="preserve">ie </w:t>
      </w:r>
      <w:r>
        <w:rPr>
          <w:color w:val="000000"/>
          <w:sz w:val="22"/>
          <w:szCs w:val="22"/>
          <w:lang w:val="ro-RO"/>
        </w:rPr>
        <w:t>ș</w:t>
      </w:r>
      <w:r w:rsidRPr="00FA1765">
        <w:rPr>
          <w:color w:val="000000"/>
          <w:sz w:val="22"/>
          <w:szCs w:val="22"/>
          <w:lang w:val="ro-RO"/>
        </w:rPr>
        <w:t>i Justi</w:t>
      </w:r>
      <w:r>
        <w:rPr>
          <w:color w:val="000000"/>
          <w:sz w:val="22"/>
          <w:szCs w:val="22"/>
          <w:lang w:val="ro-RO"/>
        </w:rPr>
        <w:t>ț</w:t>
      </w:r>
      <w:r w:rsidRPr="00FA1765">
        <w:rPr>
          <w:color w:val="000000"/>
          <w:sz w:val="22"/>
          <w:szCs w:val="22"/>
          <w:lang w:val="ro-RO"/>
        </w:rPr>
        <w:t>ie.</w:t>
      </w:r>
    </w:p>
    <w:p w:rsidR="00FD1C6A" w:rsidRPr="00FA1765" w:rsidRDefault="00FD1C6A" w:rsidP="005E6CC7">
      <w:pPr>
        <w:ind w:firstLine="567"/>
        <w:jc w:val="both"/>
        <w:rPr>
          <w:color w:val="000000"/>
          <w:sz w:val="22"/>
          <w:szCs w:val="22"/>
          <w:lang w:val="ro-RO"/>
        </w:rPr>
      </w:pPr>
      <w:r w:rsidRPr="00FA1765">
        <w:rPr>
          <w:color w:val="000000"/>
          <w:sz w:val="22"/>
          <w:szCs w:val="22"/>
          <w:lang w:val="ro-RO"/>
        </w:rPr>
        <w:t>2.</w:t>
      </w:r>
      <w:r w:rsidRPr="00FA1765">
        <w:rPr>
          <w:i/>
          <w:color w:val="000000"/>
          <w:sz w:val="22"/>
          <w:szCs w:val="22"/>
          <w:lang w:val="ro-RO"/>
        </w:rPr>
        <w:t xml:space="preserve"> </w:t>
      </w:r>
      <w:r w:rsidRPr="00FA1765">
        <w:rPr>
          <w:color w:val="000000"/>
          <w:sz w:val="22"/>
          <w:szCs w:val="22"/>
          <w:lang w:val="ro-RO"/>
        </w:rPr>
        <w:t xml:space="preserve">Prin </w:t>
      </w:r>
      <w:r w:rsidRPr="00FA1765">
        <w:rPr>
          <w:i/>
          <w:color w:val="000000"/>
          <w:sz w:val="22"/>
          <w:szCs w:val="22"/>
          <w:lang w:val="ro-RO"/>
        </w:rPr>
        <w:t>Hotărârea nr. 9J/19.06.2014 Sec</w:t>
      </w:r>
      <w:r>
        <w:rPr>
          <w:i/>
          <w:color w:val="000000"/>
          <w:sz w:val="22"/>
          <w:szCs w:val="22"/>
          <w:lang w:val="ro-RO"/>
        </w:rPr>
        <w:t>ț</w:t>
      </w:r>
      <w:r w:rsidRPr="00FA1765">
        <w:rPr>
          <w:i/>
          <w:color w:val="000000"/>
          <w:sz w:val="22"/>
          <w:szCs w:val="22"/>
          <w:lang w:val="ro-RO"/>
        </w:rPr>
        <w:t>ia pentru judecători a Consiliului Superior al Magistraturii  admite în parte ac</w:t>
      </w:r>
      <w:r>
        <w:rPr>
          <w:i/>
          <w:color w:val="000000"/>
          <w:sz w:val="22"/>
          <w:szCs w:val="22"/>
          <w:lang w:val="ro-RO"/>
        </w:rPr>
        <w:t>ț</w:t>
      </w:r>
      <w:r w:rsidRPr="00FA1765">
        <w:rPr>
          <w:i/>
          <w:color w:val="000000"/>
          <w:sz w:val="22"/>
          <w:szCs w:val="22"/>
          <w:lang w:val="ro-RO"/>
        </w:rPr>
        <w:t xml:space="preserve">iunea disciplinară </w:t>
      </w:r>
      <w:r>
        <w:rPr>
          <w:i/>
          <w:color w:val="000000"/>
          <w:sz w:val="22"/>
          <w:szCs w:val="22"/>
          <w:lang w:val="ro-RO"/>
        </w:rPr>
        <w:t>ș</w:t>
      </w:r>
      <w:r w:rsidRPr="00FA1765">
        <w:rPr>
          <w:i/>
          <w:color w:val="000000"/>
          <w:sz w:val="22"/>
          <w:szCs w:val="22"/>
          <w:lang w:val="ro-RO"/>
        </w:rPr>
        <w:t>i aplică sanc</w:t>
      </w:r>
      <w:r>
        <w:rPr>
          <w:i/>
          <w:color w:val="000000"/>
          <w:sz w:val="22"/>
          <w:szCs w:val="22"/>
          <w:lang w:val="ro-RO"/>
        </w:rPr>
        <w:t>ț</w:t>
      </w:r>
      <w:r w:rsidRPr="00FA1765">
        <w:rPr>
          <w:i/>
          <w:color w:val="000000"/>
          <w:sz w:val="22"/>
          <w:szCs w:val="22"/>
          <w:lang w:val="ro-RO"/>
        </w:rPr>
        <w:t>iunea „diminuarea indemniza</w:t>
      </w:r>
      <w:r>
        <w:rPr>
          <w:i/>
          <w:color w:val="000000"/>
          <w:sz w:val="22"/>
          <w:szCs w:val="22"/>
          <w:lang w:val="ro-RO"/>
        </w:rPr>
        <w:t>ț</w:t>
      </w:r>
      <w:r w:rsidRPr="00FA1765">
        <w:rPr>
          <w:i/>
          <w:color w:val="000000"/>
          <w:sz w:val="22"/>
          <w:szCs w:val="22"/>
          <w:lang w:val="ro-RO"/>
        </w:rPr>
        <w:t xml:space="preserve">iei de încadrare lunare brute  cu 20% pe o perioadă de 3 luni” </w:t>
      </w:r>
      <w:r w:rsidRPr="00FA1765">
        <w:rPr>
          <w:color w:val="000000"/>
          <w:sz w:val="22"/>
          <w:szCs w:val="22"/>
          <w:lang w:val="ro-RO"/>
        </w:rPr>
        <w:t xml:space="preserve">împotriva judecătorului </w:t>
      </w:r>
      <w:r w:rsidRPr="00FA1765">
        <w:rPr>
          <w:b/>
          <w:color w:val="000000"/>
          <w:sz w:val="22"/>
          <w:szCs w:val="22"/>
          <w:lang w:val="ro-RO"/>
        </w:rPr>
        <w:t>D.D.D. din cadrul Judecătoriei Pite</w:t>
      </w:r>
      <w:r>
        <w:rPr>
          <w:b/>
          <w:color w:val="000000"/>
          <w:sz w:val="22"/>
          <w:szCs w:val="22"/>
          <w:lang w:val="ro-RO"/>
        </w:rPr>
        <w:t>ș</w:t>
      </w:r>
      <w:r w:rsidRPr="00FA1765">
        <w:rPr>
          <w:b/>
          <w:color w:val="000000"/>
          <w:sz w:val="22"/>
          <w:szCs w:val="22"/>
          <w:lang w:val="ro-RO"/>
        </w:rPr>
        <w:t>ti</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abaterilor disciplinare prevăzute de art. 99 lit. c) </w:t>
      </w:r>
      <w:r>
        <w:rPr>
          <w:color w:val="000000"/>
          <w:sz w:val="22"/>
          <w:szCs w:val="22"/>
          <w:lang w:val="ro-RO"/>
        </w:rPr>
        <w:t>ș</w:t>
      </w:r>
      <w:r w:rsidRPr="00FA1765">
        <w:rPr>
          <w:color w:val="000000"/>
          <w:sz w:val="22"/>
          <w:szCs w:val="22"/>
          <w:lang w:val="ro-RO"/>
        </w:rPr>
        <w:t xml:space="preserve">i t) teza a II-a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 constând în aceea că magistratul a abordat o modalitate de citare a reprezentantului Parchetului în dosarele aflate pe rolul instan</w:t>
      </w:r>
      <w:r>
        <w:rPr>
          <w:color w:val="000000"/>
          <w:sz w:val="22"/>
          <w:szCs w:val="22"/>
          <w:lang w:val="ro-RO"/>
        </w:rPr>
        <w:t>ț</w:t>
      </w:r>
      <w:r w:rsidRPr="00FA1765">
        <w:rPr>
          <w:color w:val="000000"/>
          <w:sz w:val="22"/>
          <w:szCs w:val="22"/>
          <w:lang w:val="ro-RO"/>
        </w:rPr>
        <w:t>ei prin întocmirea cita</w:t>
      </w:r>
      <w:r>
        <w:rPr>
          <w:color w:val="000000"/>
          <w:sz w:val="22"/>
          <w:szCs w:val="22"/>
          <w:lang w:val="ro-RO"/>
        </w:rPr>
        <w:t>ț</w:t>
      </w:r>
      <w:r w:rsidRPr="00FA1765">
        <w:rPr>
          <w:color w:val="000000"/>
          <w:sz w:val="22"/>
          <w:szCs w:val="22"/>
          <w:lang w:val="ro-RO"/>
        </w:rPr>
        <w:t>iilor telefonice prin care solicita în mod imperios asigurarea prezen</w:t>
      </w:r>
      <w:r>
        <w:rPr>
          <w:color w:val="000000"/>
          <w:sz w:val="22"/>
          <w:szCs w:val="22"/>
          <w:lang w:val="ro-RO"/>
        </w:rPr>
        <w:t>ț</w:t>
      </w:r>
      <w:r w:rsidRPr="00FA1765">
        <w:rPr>
          <w:color w:val="000000"/>
          <w:sz w:val="22"/>
          <w:szCs w:val="22"/>
          <w:lang w:val="ro-RO"/>
        </w:rPr>
        <w:t>ei în sală a reprezentantului parchetului care depă</w:t>
      </w:r>
      <w:r>
        <w:rPr>
          <w:color w:val="000000"/>
          <w:sz w:val="22"/>
          <w:szCs w:val="22"/>
          <w:lang w:val="ro-RO"/>
        </w:rPr>
        <w:t>ș</w:t>
      </w:r>
      <w:r w:rsidRPr="00FA1765">
        <w:rPr>
          <w:color w:val="000000"/>
          <w:sz w:val="22"/>
          <w:szCs w:val="22"/>
          <w:lang w:val="ro-RO"/>
        </w:rPr>
        <w:t>e</w:t>
      </w:r>
      <w:r>
        <w:rPr>
          <w:color w:val="000000"/>
          <w:sz w:val="22"/>
          <w:szCs w:val="22"/>
          <w:lang w:val="ro-RO"/>
        </w:rPr>
        <w:t>ș</w:t>
      </w:r>
      <w:r w:rsidRPr="00FA1765">
        <w:rPr>
          <w:color w:val="000000"/>
          <w:sz w:val="22"/>
          <w:szCs w:val="22"/>
          <w:lang w:val="ro-RO"/>
        </w:rPr>
        <w:t xml:space="preserve">te cadrul legal </w:t>
      </w:r>
      <w:r>
        <w:rPr>
          <w:color w:val="000000"/>
          <w:sz w:val="22"/>
          <w:szCs w:val="22"/>
          <w:lang w:val="ro-RO"/>
        </w:rPr>
        <w:t>ș</w:t>
      </w:r>
      <w:r w:rsidRPr="00FA1765">
        <w:rPr>
          <w:color w:val="000000"/>
          <w:sz w:val="22"/>
          <w:szCs w:val="22"/>
          <w:lang w:val="ro-RO"/>
        </w:rPr>
        <w:t xml:space="preserve">i regulamentar precum </w:t>
      </w:r>
      <w:r>
        <w:rPr>
          <w:color w:val="000000"/>
          <w:sz w:val="22"/>
          <w:szCs w:val="22"/>
          <w:lang w:val="ro-RO"/>
        </w:rPr>
        <w:t>ș</w:t>
      </w:r>
      <w:r w:rsidRPr="00FA1765">
        <w:rPr>
          <w:color w:val="000000"/>
          <w:sz w:val="22"/>
          <w:szCs w:val="22"/>
          <w:lang w:val="ro-RO"/>
        </w:rPr>
        <w:t xml:space="preserve">i modalitatea de interogare </w:t>
      </w:r>
      <w:r>
        <w:rPr>
          <w:color w:val="000000"/>
          <w:sz w:val="22"/>
          <w:szCs w:val="22"/>
          <w:lang w:val="ro-RO"/>
        </w:rPr>
        <w:t>ș</w:t>
      </w:r>
      <w:r w:rsidRPr="00FA1765">
        <w:rPr>
          <w:color w:val="000000"/>
          <w:sz w:val="22"/>
          <w:szCs w:val="22"/>
          <w:lang w:val="ro-RO"/>
        </w:rPr>
        <w:t xml:space="preserve">i interpelare folosită de judecătorul cercetat în raportul profesional cu procurorul de </w:t>
      </w:r>
      <w:r>
        <w:rPr>
          <w:color w:val="000000"/>
          <w:sz w:val="22"/>
          <w:szCs w:val="22"/>
          <w:lang w:val="ro-RO"/>
        </w:rPr>
        <w:t>ș</w:t>
      </w:r>
      <w:r w:rsidRPr="00FA1765">
        <w:rPr>
          <w:color w:val="000000"/>
          <w:sz w:val="22"/>
          <w:szCs w:val="22"/>
          <w:lang w:val="ro-RO"/>
        </w:rPr>
        <w:t>edin</w:t>
      </w:r>
      <w:r>
        <w:rPr>
          <w:color w:val="000000"/>
          <w:sz w:val="22"/>
          <w:szCs w:val="22"/>
          <w:lang w:val="ro-RO"/>
        </w:rPr>
        <w:t>ț</w:t>
      </w:r>
      <w:r w:rsidRPr="00FA1765">
        <w:rPr>
          <w:color w:val="000000"/>
          <w:sz w:val="22"/>
          <w:szCs w:val="22"/>
          <w:lang w:val="ro-RO"/>
        </w:rPr>
        <w:t>ă.</w:t>
      </w:r>
    </w:p>
    <w:p w:rsidR="00FD1C6A" w:rsidRPr="00FA1765" w:rsidRDefault="00FD1C6A" w:rsidP="005E6CC7">
      <w:pPr>
        <w:ind w:firstLine="567"/>
        <w:jc w:val="both"/>
        <w:rPr>
          <w:color w:val="000000"/>
          <w:sz w:val="22"/>
          <w:szCs w:val="22"/>
          <w:lang w:val="ro-RO"/>
        </w:rPr>
      </w:pPr>
      <w:r w:rsidRPr="00FA1765">
        <w:rPr>
          <w:color w:val="000000"/>
          <w:sz w:val="22"/>
          <w:szCs w:val="22"/>
          <w:lang w:val="ro-RO"/>
        </w:rPr>
        <w:t>În prezent, dosarul se află în calea de atac a recursului pe rolul  Înaltei Cur</w:t>
      </w:r>
      <w:r>
        <w:rPr>
          <w:color w:val="000000"/>
          <w:sz w:val="22"/>
          <w:szCs w:val="22"/>
          <w:lang w:val="ro-RO"/>
        </w:rPr>
        <w:t>ț</w:t>
      </w:r>
      <w:r w:rsidRPr="00FA1765">
        <w:rPr>
          <w:color w:val="000000"/>
          <w:sz w:val="22"/>
          <w:szCs w:val="22"/>
          <w:lang w:val="ro-RO"/>
        </w:rPr>
        <w:t>i de Casa</w:t>
      </w:r>
      <w:r>
        <w:rPr>
          <w:color w:val="000000"/>
          <w:sz w:val="22"/>
          <w:szCs w:val="22"/>
          <w:lang w:val="ro-RO"/>
        </w:rPr>
        <w:t>ț</w:t>
      </w:r>
      <w:r w:rsidRPr="00FA1765">
        <w:rPr>
          <w:color w:val="000000"/>
          <w:sz w:val="22"/>
          <w:szCs w:val="22"/>
          <w:lang w:val="ro-RO"/>
        </w:rPr>
        <w:t xml:space="preserve">ie </w:t>
      </w:r>
      <w:r>
        <w:rPr>
          <w:color w:val="000000"/>
          <w:sz w:val="22"/>
          <w:szCs w:val="22"/>
          <w:lang w:val="ro-RO"/>
        </w:rPr>
        <w:t>ș</w:t>
      </w:r>
      <w:r w:rsidRPr="00FA1765">
        <w:rPr>
          <w:color w:val="000000"/>
          <w:sz w:val="22"/>
          <w:szCs w:val="22"/>
          <w:lang w:val="ro-RO"/>
        </w:rPr>
        <w:t>i Justi</w:t>
      </w:r>
      <w:r>
        <w:rPr>
          <w:color w:val="000000"/>
          <w:sz w:val="22"/>
          <w:szCs w:val="22"/>
          <w:lang w:val="ro-RO"/>
        </w:rPr>
        <w:t>ț</w:t>
      </w:r>
      <w:r w:rsidRPr="00FA1765">
        <w:rPr>
          <w:color w:val="000000"/>
          <w:sz w:val="22"/>
          <w:szCs w:val="22"/>
          <w:lang w:val="ro-RO"/>
        </w:rPr>
        <w:t>ie.</w:t>
      </w:r>
    </w:p>
    <w:p w:rsidR="00FD1C6A" w:rsidRPr="00FA1765" w:rsidRDefault="00FD1C6A" w:rsidP="005E6CC7">
      <w:pPr>
        <w:ind w:firstLine="567"/>
        <w:jc w:val="both"/>
        <w:rPr>
          <w:color w:val="000000"/>
          <w:sz w:val="22"/>
          <w:szCs w:val="22"/>
          <w:lang w:val="ro-RO"/>
        </w:rPr>
      </w:pPr>
      <w:r w:rsidRPr="00FA1765">
        <w:rPr>
          <w:color w:val="000000"/>
          <w:sz w:val="22"/>
          <w:szCs w:val="22"/>
          <w:lang w:val="ro-RO"/>
        </w:rPr>
        <w:t xml:space="preserve">3. Prin </w:t>
      </w:r>
      <w:r w:rsidRPr="00FA1765">
        <w:rPr>
          <w:i/>
          <w:color w:val="000000"/>
          <w:sz w:val="22"/>
          <w:szCs w:val="22"/>
          <w:lang w:val="ro-RO"/>
        </w:rPr>
        <w:t xml:space="preserve"> Hotărârea nr. 6J/28.05. 2014 Sec</w:t>
      </w:r>
      <w:r>
        <w:rPr>
          <w:i/>
          <w:color w:val="000000"/>
          <w:sz w:val="22"/>
          <w:szCs w:val="22"/>
          <w:lang w:val="ro-RO"/>
        </w:rPr>
        <w:t>ț</w:t>
      </w:r>
      <w:r w:rsidRPr="00FA1765">
        <w:rPr>
          <w:i/>
          <w:color w:val="000000"/>
          <w:sz w:val="22"/>
          <w:szCs w:val="22"/>
          <w:lang w:val="ro-RO"/>
        </w:rPr>
        <w:t>ia pentru judecători a Consiliului Superior al Magistraturii admite în parte ac</w:t>
      </w:r>
      <w:r>
        <w:rPr>
          <w:i/>
          <w:color w:val="000000"/>
          <w:sz w:val="22"/>
          <w:szCs w:val="22"/>
          <w:lang w:val="ro-RO"/>
        </w:rPr>
        <w:t>ț</w:t>
      </w:r>
      <w:r w:rsidRPr="00FA1765">
        <w:rPr>
          <w:i/>
          <w:color w:val="000000"/>
          <w:sz w:val="22"/>
          <w:szCs w:val="22"/>
          <w:lang w:val="ro-RO"/>
        </w:rPr>
        <w:t xml:space="preserve">iunea </w:t>
      </w:r>
      <w:r>
        <w:rPr>
          <w:i/>
          <w:color w:val="000000"/>
          <w:sz w:val="22"/>
          <w:szCs w:val="22"/>
          <w:lang w:val="ro-RO"/>
        </w:rPr>
        <w:t>ș</w:t>
      </w:r>
      <w:r w:rsidRPr="00FA1765">
        <w:rPr>
          <w:i/>
          <w:color w:val="000000"/>
          <w:sz w:val="22"/>
          <w:szCs w:val="22"/>
          <w:lang w:val="ro-RO"/>
        </w:rPr>
        <w:t>i aplică sanc</w:t>
      </w:r>
      <w:r>
        <w:rPr>
          <w:i/>
          <w:color w:val="000000"/>
          <w:sz w:val="22"/>
          <w:szCs w:val="22"/>
          <w:lang w:val="ro-RO"/>
        </w:rPr>
        <w:t>ț</w:t>
      </w:r>
      <w:r w:rsidRPr="00FA1765">
        <w:rPr>
          <w:i/>
          <w:color w:val="000000"/>
          <w:sz w:val="22"/>
          <w:szCs w:val="22"/>
          <w:lang w:val="ro-RO"/>
        </w:rPr>
        <w:t xml:space="preserve">iunea „avertisment </w:t>
      </w:r>
      <w:r w:rsidRPr="00FA1765">
        <w:rPr>
          <w:color w:val="000000"/>
          <w:sz w:val="22"/>
          <w:szCs w:val="22"/>
          <w:lang w:val="ro-RO"/>
        </w:rPr>
        <w:t xml:space="preserve">împotriva judecătorului </w:t>
      </w:r>
      <w:r w:rsidRPr="00FA1765">
        <w:rPr>
          <w:b/>
          <w:color w:val="000000"/>
          <w:sz w:val="22"/>
          <w:szCs w:val="22"/>
          <w:lang w:val="ro-RO"/>
        </w:rPr>
        <w:t>V.D.M din cadrul Judecătoriei Sighi</w:t>
      </w:r>
      <w:r>
        <w:rPr>
          <w:b/>
          <w:color w:val="000000"/>
          <w:sz w:val="22"/>
          <w:szCs w:val="22"/>
          <w:lang w:val="ro-RO"/>
        </w:rPr>
        <w:t>ș</w:t>
      </w:r>
      <w:r w:rsidRPr="00FA1765">
        <w:rPr>
          <w:b/>
          <w:color w:val="000000"/>
          <w:sz w:val="22"/>
          <w:szCs w:val="22"/>
          <w:lang w:val="ro-RO"/>
        </w:rPr>
        <w:t>oara</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abaterii disciplinare prevăzută de art. 99 lit. h) teza a I -a </w:t>
      </w:r>
      <w:r>
        <w:rPr>
          <w:color w:val="000000"/>
          <w:sz w:val="22"/>
          <w:szCs w:val="22"/>
          <w:lang w:val="ro-RO"/>
        </w:rPr>
        <w:t>ș</w:t>
      </w:r>
      <w:r w:rsidRPr="00FA1765">
        <w:rPr>
          <w:color w:val="000000"/>
          <w:sz w:val="22"/>
          <w:szCs w:val="22"/>
          <w:lang w:val="ro-RO"/>
        </w:rPr>
        <w:t xml:space="preserve">i lit. m)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 xml:space="preserve">i completările ulterioare, constând în aceea că judecătorul a amânat  în mod repetat o cauză, a repus-o pe rol, aceasta datorându-se </w:t>
      </w:r>
      <w:r>
        <w:rPr>
          <w:color w:val="000000"/>
          <w:sz w:val="22"/>
          <w:szCs w:val="22"/>
          <w:lang w:val="ro-RO"/>
        </w:rPr>
        <w:t>ș</w:t>
      </w:r>
      <w:r w:rsidRPr="00FA1765">
        <w:rPr>
          <w:color w:val="000000"/>
          <w:sz w:val="22"/>
          <w:szCs w:val="22"/>
          <w:lang w:val="ro-RO"/>
        </w:rPr>
        <w:t xml:space="preserve">i faptul că, în cauză s-a dispus </w:t>
      </w:r>
      <w:r>
        <w:rPr>
          <w:color w:val="000000"/>
          <w:sz w:val="22"/>
          <w:szCs w:val="22"/>
          <w:lang w:val="ro-RO"/>
        </w:rPr>
        <w:t>ș</w:t>
      </w:r>
      <w:r w:rsidRPr="00FA1765">
        <w:rPr>
          <w:color w:val="000000"/>
          <w:sz w:val="22"/>
          <w:szCs w:val="22"/>
          <w:lang w:val="ro-RO"/>
        </w:rPr>
        <w:t>i reconstituirea dosarului de urmărire penală (în dosar au fost acordate un număr de 41 de termen dintre care 16 termene au fost pentru amânarea pronun</w:t>
      </w:r>
      <w:r>
        <w:rPr>
          <w:color w:val="000000"/>
          <w:sz w:val="22"/>
          <w:szCs w:val="22"/>
          <w:lang w:val="ro-RO"/>
        </w:rPr>
        <w:t>ț</w:t>
      </w:r>
      <w:r w:rsidRPr="00FA1765">
        <w:rPr>
          <w:color w:val="000000"/>
          <w:sz w:val="22"/>
          <w:szCs w:val="22"/>
          <w:lang w:val="ro-RO"/>
        </w:rPr>
        <w:t>ării, instan</w:t>
      </w:r>
      <w:r>
        <w:rPr>
          <w:color w:val="000000"/>
          <w:sz w:val="22"/>
          <w:szCs w:val="22"/>
          <w:lang w:val="ro-RO"/>
        </w:rPr>
        <w:t>ț</w:t>
      </w:r>
      <w:r w:rsidRPr="00FA1765">
        <w:rPr>
          <w:color w:val="000000"/>
          <w:sz w:val="22"/>
          <w:szCs w:val="22"/>
          <w:lang w:val="ro-RO"/>
        </w:rPr>
        <w:t>a rămânând în pronun</w:t>
      </w:r>
      <w:r>
        <w:rPr>
          <w:color w:val="000000"/>
          <w:sz w:val="22"/>
          <w:szCs w:val="22"/>
          <w:lang w:val="ro-RO"/>
        </w:rPr>
        <w:t>ț</w:t>
      </w:r>
      <w:r w:rsidRPr="00FA1765">
        <w:rPr>
          <w:color w:val="000000"/>
          <w:sz w:val="22"/>
          <w:szCs w:val="22"/>
          <w:lang w:val="ro-RO"/>
        </w:rPr>
        <w:t xml:space="preserve">are de 4 ori </w:t>
      </w:r>
      <w:r>
        <w:rPr>
          <w:color w:val="000000"/>
          <w:sz w:val="22"/>
          <w:szCs w:val="22"/>
          <w:lang w:val="ro-RO"/>
        </w:rPr>
        <w:t>ș</w:t>
      </w:r>
      <w:r w:rsidRPr="00FA1765">
        <w:rPr>
          <w:color w:val="000000"/>
          <w:sz w:val="22"/>
          <w:szCs w:val="22"/>
          <w:lang w:val="ro-RO"/>
        </w:rPr>
        <w:t>i de 3 ori a repus cauza pe rol). S-a re</w:t>
      </w:r>
      <w:r>
        <w:rPr>
          <w:color w:val="000000"/>
          <w:sz w:val="22"/>
          <w:szCs w:val="22"/>
          <w:lang w:val="ro-RO"/>
        </w:rPr>
        <w:t>ț</w:t>
      </w:r>
      <w:r w:rsidRPr="00FA1765">
        <w:rPr>
          <w:color w:val="000000"/>
          <w:sz w:val="22"/>
          <w:szCs w:val="22"/>
          <w:lang w:val="ro-RO"/>
        </w:rPr>
        <w:t>inut că, în afara dosarului susmen</w:t>
      </w:r>
      <w:r>
        <w:rPr>
          <w:color w:val="000000"/>
          <w:sz w:val="22"/>
          <w:szCs w:val="22"/>
          <w:lang w:val="ro-RO"/>
        </w:rPr>
        <w:t>ț</w:t>
      </w:r>
      <w:r w:rsidRPr="00FA1765">
        <w:rPr>
          <w:color w:val="000000"/>
          <w:sz w:val="22"/>
          <w:szCs w:val="22"/>
          <w:lang w:val="ro-RO"/>
        </w:rPr>
        <w:t xml:space="preserve">ionat, judecătorul a procedat într-un număr semnificativ de cauze </w:t>
      </w:r>
      <w:r>
        <w:rPr>
          <w:color w:val="000000"/>
          <w:sz w:val="22"/>
          <w:szCs w:val="22"/>
          <w:lang w:val="ro-RO"/>
        </w:rPr>
        <w:t>ș</w:t>
      </w:r>
      <w:r w:rsidRPr="00FA1765">
        <w:rPr>
          <w:color w:val="000000"/>
          <w:sz w:val="22"/>
          <w:szCs w:val="22"/>
          <w:lang w:val="ro-RO"/>
        </w:rPr>
        <w:t>i în mod repetat la amânarea succesivă a pronun</w:t>
      </w:r>
      <w:r>
        <w:rPr>
          <w:color w:val="000000"/>
          <w:sz w:val="22"/>
          <w:szCs w:val="22"/>
          <w:lang w:val="ro-RO"/>
        </w:rPr>
        <w:t>ț</w:t>
      </w:r>
      <w:r w:rsidRPr="00FA1765">
        <w:rPr>
          <w:color w:val="000000"/>
          <w:sz w:val="22"/>
          <w:szCs w:val="22"/>
          <w:lang w:val="ro-RO"/>
        </w:rPr>
        <w:t>ării, pe o perioadă mai mare de 7 zile în materie civilă, respectiv mai mare de 14 zile în materie penală, urmată în unele dintre cauze de repunerea acestora pe rol, fiind încălcate dispozi</w:t>
      </w:r>
      <w:r>
        <w:rPr>
          <w:color w:val="000000"/>
          <w:sz w:val="22"/>
          <w:szCs w:val="22"/>
          <w:lang w:val="ro-RO"/>
        </w:rPr>
        <w:t>ț</w:t>
      </w:r>
      <w:r w:rsidRPr="00FA1765">
        <w:rPr>
          <w:color w:val="000000"/>
          <w:sz w:val="22"/>
          <w:szCs w:val="22"/>
          <w:lang w:val="ro-RO"/>
        </w:rPr>
        <w:t xml:space="preserve">iile codului de procedură civilă </w:t>
      </w:r>
      <w:r>
        <w:rPr>
          <w:color w:val="000000"/>
          <w:sz w:val="22"/>
          <w:szCs w:val="22"/>
          <w:lang w:val="ro-RO"/>
        </w:rPr>
        <w:t>ș</w:t>
      </w:r>
      <w:r w:rsidRPr="00FA1765">
        <w:rPr>
          <w:color w:val="000000"/>
          <w:sz w:val="22"/>
          <w:szCs w:val="22"/>
          <w:lang w:val="ro-RO"/>
        </w:rPr>
        <w:t>i vechiului cod de procedură penală.</w:t>
      </w:r>
    </w:p>
    <w:p w:rsidR="00FD1C6A" w:rsidRPr="00FA1765" w:rsidRDefault="00FD1C6A" w:rsidP="005E6CC7">
      <w:pPr>
        <w:ind w:firstLine="567"/>
        <w:jc w:val="both"/>
        <w:rPr>
          <w:color w:val="000000"/>
          <w:sz w:val="22"/>
          <w:szCs w:val="22"/>
          <w:lang w:val="ro-RO"/>
        </w:rPr>
      </w:pPr>
      <w:r w:rsidRPr="00FA1765">
        <w:rPr>
          <w:color w:val="000000"/>
          <w:sz w:val="22"/>
          <w:szCs w:val="22"/>
          <w:lang w:val="ro-RO"/>
        </w:rPr>
        <w:t>Hotărârea a rămasă definitivă prin  decizia 158/15.12.2014 a  Înaltei Cur</w:t>
      </w:r>
      <w:r>
        <w:rPr>
          <w:color w:val="000000"/>
          <w:sz w:val="22"/>
          <w:szCs w:val="22"/>
          <w:lang w:val="ro-RO"/>
        </w:rPr>
        <w:t>ț</w:t>
      </w:r>
      <w:r w:rsidRPr="00FA1765">
        <w:rPr>
          <w:color w:val="000000"/>
          <w:sz w:val="22"/>
          <w:szCs w:val="22"/>
          <w:lang w:val="ro-RO"/>
        </w:rPr>
        <w:t>i de Casa</w:t>
      </w:r>
      <w:r>
        <w:rPr>
          <w:color w:val="000000"/>
          <w:sz w:val="22"/>
          <w:szCs w:val="22"/>
          <w:lang w:val="ro-RO"/>
        </w:rPr>
        <w:t>ț</w:t>
      </w:r>
      <w:r w:rsidRPr="00FA1765">
        <w:rPr>
          <w:color w:val="000000"/>
          <w:sz w:val="22"/>
          <w:szCs w:val="22"/>
          <w:lang w:val="ro-RO"/>
        </w:rPr>
        <w:t xml:space="preserve">ie </w:t>
      </w:r>
      <w:r>
        <w:rPr>
          <w:color w:val="000000"/>
          <w:sz w:val="22"/>
          <w:szCs w:val="22"/>
          <w:lang w:val="ro-RO"/>
        </w:rPr>
        <w:t>ș</w:t>
      </w:r>
      <w:r w:rsidRPr="00FA1765">
        <w:rPr>
          <w:color w:val="000000"/>
          <w:sz w:val="22"/>
          <w:szCs w:val="22"/>
          <w:lang w:val="ro-RO"/>
        </w:rPr>
        <w:t>i Justi</w:t>
      </w:r>
      <w:r>
        <w:rPr>
          <w:color w:val="000000"/>
          <w:sz w:val="22"/>
          <w:szCs w:val="22"/>
          <w:lang w:val="ro-RO"/>
        </w:rPr>
        <w:t>ț</w:t>
      </w:r>
      <w:r w:rsidRPr="00FA1765">
        <w:rPr>
          <w:color w:val="000000"/>
          <w:sz w:val="22"/>
          <w:szCs w:val="22"/>
          <w:lang w:val="ro-RO"/>
        </w:rPr>
        <w:t>ie.</w:t>
      </w:r>
    </w:p>
    <w:p w:rsidR="00FD1C6A" w:rsidRPr="00FA1765" w:rsidRDefault="00FD1C6A" w:rsidP="005E6CC7">
      <w:pPr>
        <w:ind w:firstLine="567"/>
        <w:jc w:val="both"/>
        <w:rPr>
          <w:color w:val="000000"/>
          <w:sz w:val="22"/>
          <w:szCs w:val="22"/>
          <w:lang w:val="ro-RO"/>
        </w:rPr>
      </w:pPr>
      <w:r w:rsidRPr="00FA1765">
        <w:rPr>
          <w:color w:val="000000"/>
          <w:sz w:val="22"/>
          <w:szCs w:val="22"/>
          <w:lang w:val="ro-RO"/>
        </w:rPr>
        <w:t>4</w:t>
      </w:r>
      <w:r w:rsidRPr="00FA1765">
        <w:rPr>
          <w:i/>
          <w:color w:val="000000"/>
          <w:sz w:val="22"/>
          <w:szCs w:val="22"/>
          <w:lang w:val="ro-RO"/>
        </w:rPr>
        <w:t>.</w:t>
      </w:r>
      <w:r w:rsidRPr="00FA1765">
        <w:rPr>
          <w:b/>
          <w:color w:val="000000"/>
          <w:sz w:val="22"/>
          <w:szCs w:val="22"/>
          <w:lang w:val="ro-RO"/>
        </w:rPr>
        <w:t xml:space="preserve"> </w:t>
      </w:r>
      <w:r w:rsidRPr="00FA1765">
        <w:rPr>
          <w:color w:val="000000"/>
          <w:sz w:val="22"/>
          <w:szCs w:val="22"/>
          <w:lang w:val="ro-RO"/>
        </w:rPr>
        <w:t xml:space="preserve">Prin </w:t>
      </w:r>
      <w:r w:rsidRPr="00FA1765">
        <w:rPr>
          <w:i/>
          <w:color w:val="000000"/>
          <w:sz w:val="22"/>
          <w:szCs w:val="22"/>
          <w:lang w:val="ro-RO"/>
        </w:rPr>
        <w:t>Hotărârea nr. 10J/25.06.2014 Sec</w:t>
      </w:r>
      <w:r>
        <w:rPr>
          <w:i/>
          <w:color w:val="000000"/>
          <w:sz w:val="22"/>
          <w:szCs w:val="22"/>
          <w:lang w:val="ro-RO"/>
        </w:rPr>
        <w:t>ț</w:t>
      </w:r>
      <w:r w:rsidRPr="00FA1765">
        <w:rPr>
          <w:i/>
          <w:color w:val="000000"/>
          <w:sz w:val="22"/>
          <w:szCs w:val="22"/>
          <w:lang w:val="ro-RO"/>
        </w:rPr>
        <w:t>ia pentru judecători a Consiliului Superior al Magistraturii admite în parte ac</w:t>
      </w:r>
      <w:r>
        <w:rPr>
          <w:i/>
          <w:color w:val="000000"/>
          <w:sz w:val="22"/>
          <w:szCs w:val="22"/>
          <w:lang w:val="ro-RO"/>
        </w:rPr>
        <w:t>ț</w:t>
      </w:r>
      <w:r w:rsidRPr="00FA1765">
        <w:rPr>
          <w:i/>
          <w:color w:val="000000"/>
          <w:sz w:val="22"/>
          <w:szCs w:val="22"/>
          <w:lang w:val="ro-RO"/>
        </w:rPr>
        <w:t xml:space="preserve">iunea </w:t>
      </w:r>
      <w:r>
        <w:rPr>
          <w:i/>
          <w:color w:val="000000"/>
          <w:sz w:val="22"/>
          <w:szCs w:val="22"/>
          <w:lang w:val="ro-RO"/>
        </w:rPr>
        <w:t>ș</w:t>
      </w:r>
      <w:r w:rsidRPr="00FA1765">
        <w:rPr>
          <w:i/>
          <w:color w:val="000000"/>
          <w:sz w:val="22"/>
          <w:szCs w:val="22"/>
          <w:lang w:val="ro-RO"/>
        </w:rPr>
        <w:t>i aplică sanc</w:t>
      </w:r>
      <w:r>
        <w:rPr>
          <w:i/>
          <w:color w:val="000000"/>
          <w:sz w:val="22"/>
          <w:szCs w:val="22"/>
          <w:lang w:val="ro-RO"/>
        </w:rPr>
        <w:t>ț</w:t>
      </w:r>
      <w:r w:rsidRPr="00FA1765">
        <w:rPr>
          <w:i/>
          <w:color w:val="000000"/>
          <w:sz w:val="22"/>
          <w:szCs w:val="22"/>
          <w:lang w:val="ro-RO"/>
        </w:rPr>
        <w:t xml:space="preserve">iunea „avertisment” </w:t>
      </w:r>
      <w:r w:rsidRPr="00FA1765">
        <w:rPr>
          <w:color w:val="000000"/>
          <w:sz w:val="22"/>
          <w:szCs w:val="22"/>
          <w:lang w:val="ro-RO"/>
        </w:rPr>
        <w:t xml:space="preserve">împotriva judecătorului </w:t>
      </w:r>
      <w:r w:rsidRPr="00FA1765">
        <w:rPr>
          <w:b/>
          <w:color w:val="000000"/>
          <w:sz w:val="22"/>
          <w:szCs w:val="22"/>
          <w:lang w:val="ro-RO"/>
        </w:rPr>
        <w:t>B.D. din cadrul Tribunalului Bistri</w:t>
      </w:r>
      <w:r>
        <w:rPr>
          <w:b/>
          <w:color w:val="000000"/>
          <w:sz w:val="22"/>
          <w:szCs w:val="22"/>
          <w:lang w:val="ro-RO"/>
        </w:rPr>
        <w:t>ț</w:t>
      </w:r>
      <w:r w:rsidRPr="00FA1765">
        <w:rPr>
          <w:b/>
          <w:color w:val="000000"/>
          <w:sz w:val="22"/>
          <w:szCs w:val="22"/>
          <w:lang w:val="ro-RO"/>
        </w:rPr>
        <w:t>a Năsăud</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abaterii disciplinare prevăzută de art. 99 lit. h) </w:t>
      </w:r>
      <w:r>
        <w:rPr>
          <w:color w:val="000000"/>
          <w:sz w:val="22"/>
          <w:szCs w:val="22"/>
          <w:lang w:val="ro-RO"/>
        </w:rPr>
        <w:t>ș</w:t>
      </w:r>
      <w:r w:rsidRPr="00FA1765">
        <w:rPr>
          <w:color w:val="000000"/>
          <w:sz w:val="22"/>
          <w:szCs w:val="22"/>
          <w:lang w:val="ro-RO"/>
        </w:rPr>
        <w:t xml:space="preserve">i t) teza a II-a </w:t>
      </w:r>
      <w:r>
        <w:rPr>
          <w:color w:val="000000"/>
          <w:sz w:val="22"/>
          <w:szCs w:val="22"/>
          <w:lang w:val="ro-RO"/>
        </w:rPr>
        <w:t>ș</w:t>
      </w:r>
      <w:r w:rsidRPr="00FA1765">
        <w:rPr>
          <w:color w:val="000000"/>
          <w:sz w:val="22"/>
          <w:szCs w:val="22"/>
          <w:lang w:val="ro-RO"/>
        </w:rPr>
        <w:t xml:space="preserve">i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 constând în aceea că judecătorul a acordat 76 termene de judecată dintre care 30 de termene pentru lipsa inculpa</w:t>
      </w:r>
      <w:r>
        <w:rPr>
          <w:color w:val="000000"/>
          <w:sz w:val="22"/>
          <w:szCs w:val="22"/>
          <w:lang w:val="ro-RO"/>
        </w:rPr>
        <w:t>ț</w:t>
      </w:r>
      <w:r w:rsidRPr="00FA1765">
        <w:rPr>
          <w:color w:val="000000"/>
          <w:sz w:val="22"/>
          <w:szCs w:val="22"/>
          <w:lang w:val="ro-RO"/>
        </w:rPr>
        <w:t>ilor sau pentru faptul că inculpa</w:t>
      </w:r>
      <w:r>
        <w:rPr>
          <w:color w:val="000000"/>
          <w:sz w:val="22"/>
          <w:szCs w:val="22"/>
          <w:lang w:val="ro-RO"/>
        </w:rPr>
        <w:t>ț</w:t>
      </w:r>
      <w:r w:rsidRPr="00FA1765">
        <w:rPr>
          <w:color w:val="000000"/>
          <w:sz w:val="22"/>
          <w:szCs w:val="22"/>
          <w:lang w:val="ro-RO"/>
        </w:rPr>
        <w:t>ii nu aveau asigurată asisten</w:t>
      </w:r>
      <w:r>
        <w:rPr>
          <w:color w:val="000000"/>
          <w:sz w:val="22"/>
          <w:szCs w:val="22"/>
          <w:lang w:val="ro-RO"/>
        </w:rPr>
        <w:t>ț</w:t>
      </w:r>
      <w:r w:rsidRPr="00FA1765">
        <w:rPr>
          <w:color w:val="000000"/>
          <w:sz w:val="22"/>
          <w:szCs w:val="22"/>
          <w:lang w:val="ro-RO"/>
        </w:rPr>
        <w:t>ă juridică obligatorie, ori apărătorii ale</w:t>
      </w:r>
      <w:r>
        <w:rPr>
          <w:color w:val="000000"/>
          <w:sz w:val="22"/>
          <w:szCs w:val="22"/>
          <w:lang w:val="ro-RO"/>
        </w:rPr>
        <w:t>ș</w:t>
      </w:r>
      <w:r w:rsidRPr="00FA1765">
        <w:rPr>
          <w:color w:val="000000"/>
          <w:sz w:val="22"/>
          <w:szCs w:val="22"/>
          <w:lang w:val="ro-RO"/>
        </w:rPr>
        <w:t>i ai acestora sau desemna</w:t>
      </w:r>
      <w:r>
        <w:rPr>
          <w:color w:val="000000"/>
          <w:sz w:val="22"/>
          <w:szCs w:val="22"/>
          <w:lang w:val="ro-RO"/>
        </w:rPr>
        <w:t>ț</w:t>
      </w:r>
      <w:r w:rsidRPr="00FA1765">
        <w:rPr>
          <w:color w:val="000000"/>
          <w:sz w:val="22"/>
          <w:szCs w:val="22"/>
          <w:lang w:val="ro-RO"/>
        </w:rPr>
        <w:t>i din oficiu nu s-au prezentat fără să asigure înlocuirea, apreciindu-se că a existat o lipsă de fermitate în luarea măsurilor care se impuneau pentru solu</w:t>
      </w:r>
      <w:r>
        <w:rPr>
          <w:color w:val="000000"/>
          <w:sz w:val="22"/>
          <w:szCs w:val="22"/>
          <w:lang w:val="ro-RO"/>
        </w:rPr>
        <w:t>ț</w:t>
      </w:r>
      <w:r w:rsidRPr="00FA1765">
        <w:rPr>
          <w:color w:val="000000"/>
          <w:sz w:val="22"/>
          <w:szCs w:val="22"/>
          <w:lang w:val="ro-RO"/>
        </w:rPr>
        <w:t xml:space="preserve">ionarea cu celeritate a </w:t>
      </w:r>
      <w:r w:rsidRPr="00FA1765">
        <w:rPr>
          <w:color w:val="000000"/>
          <w:sz w:val="22"/>
          <w:szCs w:val="22"/>
          <w:lang w:val="ro-RO"/>
        </w:rPr>
        <w:lastRenderedPageBreak/>
        <w:t>cauzei, constând în neaplicarea dispozi</w:t>
      </w:r>
      <w:r>
        <w:rPr>
          <w:color w:val="000000"/>
          <w:sz w:val="22"/>
          <w:szCs w:val="22"/>
          <w:lang w:val="ro-RO"/>
        </w:rPr>
        <w:t>ț</w:t>
      </w:r>
      <w:r w:rsidRPr="00FA1765">
        <w:rPr>
          <w:color w:val="000000"/>
          <w:sz w:val="22"/>
          <w:szCs w:val="22"/>
          <w:lang w:val="ro-RO"/>
        </w:rPr>
        <w:t xml:space="preserve">iilor art. 198 Cod procedură penală </w:t>
      </w:r>
      <w:r>
        <w:rPr>
          <w:color w:val="000000"/>
          <w:sz w:val="22"/>
          <w:szCs w:val="22"/>
          <w:lang w:val="ro-RO"/>
        </w:rPr>
        <w:t>ș</w:t>
      </w:r>
      <w:r w:rsidRPr="00FA1765">
        <w:rPr>
          <w:color w:val="000000"/>
          <w:sz w:val="22"/>
          <w:szCs w:val="22"/>
          <w:lang w:val="ro-RO"/>
        </w:rPr>
        <w:t>i art. 83 Cod procedură penală, perioada de la data înregistrării dosarului pe rolul Tribunalului Bistri</w:t>
      </w:r>
      <w:r>
        <w:rPr>
          <w:color w:val="000000"/>
          <w:sz w:val="22"/>
          <w:szCs w:val="22"/>
          <w:lang w:val="ro-RO"/>
        </w:rPr>
        <w:t>ț</w:t>
      </w:r>
      <w:r w:rsidRPr="00FA1765">
        <w:rPr>
          <w:color w:val="000000"/>
          <w:sz w:val="22"/>
          <w:szCs w:val="22"/>
          <w:lang w:val="ro-RO"/>
        </w:rPr>
        <w:t>a Năsăud Sec</w:t>
      </w:r>
      <w:r>
        <w:rPr>
          <w:color w:val="000000"/>
          <w:sz w:val="22"/>
          <w:szCs w:val="22"/>
          <w:lang w:val="ro-RO"/>
        </w:rPr>
        <w:t>ț</w:t>
      </w:r>
      <w:r w:rsidRPr="00FA1765">
        <w:rPr>
          <w:color w:val="000000"/>
          <w:sz w:val="22"/>
          <w:szCs w:val="22"/>
          <w:lang w:val="ro-RO"/>
        </w:rPr>
        <w:t xml:space="preserve">ia penală </w:t>
      </w:r>
      <w:r>
        <w:rPr>
          <w:color w:val="000000"/>
          <w:sz w:val="22"/>
          <w:szCs w:val="22"/>
          <w:lang w:val="ro-RO"/>
        </w:rPr>
        <w:t>ș</w:t>
      </w:r>
      <w:r w:rsidRPr="00FA1765">
        <w:rPr>
          <w:color w:val="000000"/>
          <w:sz w:val="22"/>
          <w:szCs w:val="22"/>
          <w:lang w:val="ro-RO"/>
        </w:rPr>
        <w:t>i până la solu</w:t>
      </w:r>
      <w:r>
        <w:rPr>
          <w:color w:val="000000"/>
          <w:sz w:val="22"/>
          <w:szCs w:val="22"/>
          <w:lang w:val="ro-RO"/>
        </w:rPr>
        <w:t>ț</w:t>
      </w:r>
      <w:r w:rsidRPr="00FA1765">
        <w:rPr>
          <w:color w:val="000000"/>
          <w:sz w:val="22"/>
          <w:szCs w:val="22"/>
          <w:lang w:val="ro-RO"/>
        </w:rPr>
        <w:t>ionarea  acesteia în primă instan</w:t>
      </w:r>
      <w:r>
        <w:rPr>
          <w:color w:val="000000"/>
          <w:sz w:val="22"/>
          <w:szCs w:val="22"/>
          <w:lang w:val="ro-RO"/>
        </w:rPr>
        <w:t>ț</w:t>
      </w:r>
      <w:r w:rsidRPr="00FA1765">
        <w:rPr>
          <w:color w:val="000000"/>
          <w:sz w:val="22"/>
          <w:szCs w:val="22"/>
          <w:lang w:val="ro-RO"/>
        </w:rPr>
        <w:t xml:space="preserve">ă este mai mare de 7 ani, iar de la înregistrarea în sistem este de 7 ani </w:t>
      </w:r>
      <w:r>
        <w:rPr>
          <w:color w:val="000000"/>
          <w:sz w:val="22"/>
          <w:szCs w:val="22"/>
          <w:lang w:val="ro-RO"/>
        </w:rPr>
        <w:t>ș</w:t>
      </w:r>
      <w:r w:rsidRPr="00FA1765">
        <w:rPr>
          <w:color w:val="000000"/>
          <w:sz w:val="22"/>
          <w:szCs w:val="22"/>
          <w:lang w:val="ro-RO"/>
        </w:rPr>
        <w:t>i 6 luni.</w:t>
      </w:r>
    </w:p>
    <w:p w:rsidR="00FD1C6A" w:rsidRPr="00FA1765" w:rsidRDefault="00FD1C6A" w:rsidP="005E6CC7">
      <w:pPr>
        <w:ind w:firstLine="567"/>
        <w:jc w:val="both"/>
        <w:rPr>
          <w:color w:val="000000"/>
          <w:sz w:val="22"/>
          <w:szCs w:val="22"/>
          <w:lang w:val="ro-RO"/>
        </w:rPr>
      </w:pPr>
      <w:r w:rsidRPr="00FA1765">
        <w:rPr>
          <w:color w:val="000000"/>
          <w:sz w:val="22"/>
          <w:szCs w:val="22"/>
          <w:lang w:val="ro-RO"/>
        </w:rPr>
        <w:t>În prezent, dosarul se află în calea de atac a recursului pe rolul  Înaltei Cur</w:t>
      </w:r>
      <w:r>
        <w:rPr>
          <w:color w:val="000000"/>
          <w:sz w:val="22"/>
          <w:szCs w:val="22"/>
          <w:lang w:val="ro-RO"/>
        </w:rPr>
        <w:t>ț</w:t>
      </w:r>
      <w:r w:rsidRPr="00FA1765">
        <w:rPr>
          <w:color w:val="000000"/>
          <w:sz w:val="22"/>
          <w:szCs w:val="22"/>
          <w:lang w:val="ro-RO"/>
        </w:rPr>
        <w:t>i de Casa</w:t>
      </w:r>
      <w:r>
        <w:rPr>
          <w:color w:val="000000"/>
          <w:sz w:val="22"/>
          <w:szCs w:val="22"/>
          <w:lang w:val="ro-RO"/>
        </w:rPr>
        <w:t>ț</w:t>
      </w:r>
      <w:r w:rsidRPr="00FA1765">
        <w:rPr>
          <w:color w:val="000000"/>
          <w:sz w:val="22"/>
          <w:szCs w:val="22"/>
          <w:lang w:val="ro-RO"/>
        </w:rPr>
        <w:t xml:space="preserve">ie </w:t>
      </w:r>
      <w:r>
        <w:rPr>
          <w:color w:val="000000"/>
          <w:sz w:val="22"/>
          <w:szCs w:val="22"/>
          <w:lang w:val="ro-RO"/>
        </w:rPr>
        <w:t>ș</w:t>
      </w:r>
      <w:r w:rsidRPr="00FA1765">
        <w:rPr>
          <w:color w:val="000000"/>
          <w:sz w:val="22"/>
          <w:szCs w:val="22"/>
          <w:lang w:val="ro-RO"/>
        </w:rPr>
        <w:t>i Justi</w:t>
      </w:r>
      <w:r>
        <w:rPr>
          <w:color w:val="000000"/>
          <w:sz w:val="22"/>
          <w:szCs w:val="22"/>
          <w:lang w:val="ro-RO"/>
        </w:rPr>
        <w:t>ț</w:t>
      </w:r>
      <w:r w:rsidRPr="00FA1765">
        <w:rPr>
          <w:color w:val="000000"/>
          <w:sz w:val="22"/>
          <w:szCs w:val="22"/>
          <w:lang w:val="ro-RO"/>
        </w:rPr>
        <w:t>ie.</w:t>
      </w:r>
    </w:p>
    <w:p w:rsidR="00FD1C6A" w:rsidRPr="00FA1765" w:rsidRDefault="00FD1C6A" w:rsidP="005E6CC7">
      <w:pPr>
        <w:ind w:firstLine="567"/>
        <w:jc w:val="both"/>
        <w:rPr>
          <w:color w:val="000000"/>
          <w:sz w:val="22"/>
          <w:szCs w:val="22"/>
          <w:lang w:val="ro-RO"/>
        </w:rPr>
      </w:pPr>
      <w:r w:rsidRPr="00FA1765">
        <w:rPr>
          <w:color w:val="000000"/>
          <w:sz w:val="22"/>
          <w:szCs w:val="22"/>
          <w:lang w:val="ro-RO"/>
        </w:rPr>
        <w:t xml:space="preserve">5. Prin </w:t>
      </w:r>
      <w:r w:rsidRPr="00FA1765">
        <w:rPr>
          <w:i/>
          <w:color w:val="000000"/>
          <w:sz w:val="22"/>
          <w:szCs w:val="22"/>
          <w:lang w:val="ro-RO"/>
        </w:rPr>
        <w:t>Hotărârea nr. 7J/11.06.2014 Sec</w:t>
      </w:r>
      <w:r>
        <w:rPr>
          <w:i/>
          <w:color w:val="000000"/>
          <w:sz w:val="22"/>
          <w:szCs w:val="22"/>
          <w:lang w:val="ro-RO"/>
        </w:rPr>
        <w:t>ț</w:t>
      </w:r>
      <w:r w:rsidRPr="00FA1765">
        <w:rPr>
          <w:i/>
          <w:color w:val="000000"/>
          <w:sz w:val="22"/>
          <w:szCs w:val="22"/>
          <w:lang w:val="ro-RO"/>
        </w:rPr>
        <w:t>ia pentru judecători a Consiliului Superior al Magistraturii admite în parte ac</w:t>
      </w:r>
      <w:r>
        <w:rPr>
          <w:i/>
          <w:color w:val="000000"/>
          <w:sz w:val="22"/>
          <w:szCs w:val="22"/>
          <w:lang w:val="ro-RO"/>
        </w:rPr>
        <w:t>ț</w:t>
      </w:r>
      <w:r w:rsidRPr="00FA1765">
        <w:rPr>
          <w:i/>
          <w:color w:val="000000"/>
          <w:sz w:val="22"/>
          <w:szCs w:val="22"/>
          <w:lang w:val="ro-RO"/>
        </w:rPr>
        <w:t xml:space="preserve">iunea </w:t>
      </w:r>
      <w:r>
        <w:rPr>
          <w:i/>
          <w:color w:val="000000"/>
          <w:sz w:val="22"/>
          <w:szCs w:val="22"/>
          <w:lang w:val="ro-RO"/>
        </w:rPr>
        <w:t>ș</w:t>
      </w:r>
      <w:r w:rsidRPr="00FA1765">
        <w:rPr>
          <w:i/>
          <w:color w:val="000000"/>
          <w:sz w:val="22"/>
          <w:szCs w:val="22"/>
          <w:lang w:val="ro-RO"/>
        </w:rPr>
        <w:t>i aplică sanc</w:t>
      </w:r>
      <w:r>
        <w:rPr>
          <w:i/>
          <w:color w:val="000000"/>
          <w:sz w:val="22"/>
          <w:szCs w:val="22"/>
          <w:lang w:val="ro-RO"/>
        </w:rPr>
        <w:t>ț</w:t>
      </w:r>
      <w:r w:rsidRPr="00FA1765">
        <w:rPr>
          <w:i/>
          <w:color w:val="000000"/>
          <w:sz w:val="22"/>
          <w:szCs w:val="22"/>
          <w:lang w:val="ro-RO"/>
        </w:rPr>
        <w:t xml:space="preserve">iunea „avertisment” </w:t>
      </w:r>
      <w:r w:rsidRPr="00FA1765">
        <w:rPr>
          <w:color w:val="000000"/>
          <w:sz w:val="22"/>
          <w:szCs w:val="22"/>
          <w:lang w:val="ro-RO"/>
        </w:rPr>
        <w:t xml:space="preserve">împotriva judecătorului  </w:t>
      </w:r>
      <w:r w:rsidRPr="00FA1765">
        <w:rPr>
          <w:b/>
          <w:color w:val="000000"/>
          <w:sz w:val="22"/>
          <w:szCs w:val="22"/>
          <w:lang w:val="ro-RO"/>
        </w:rPr>
        <w:t>P.O. deta</w:t>
      </w:r>
      <w:r>
        <w:rPr>
          <w:b/>
          <w:color w:val="000000"/>
          <w:sz w:val="22"/>
          <w:szCs w:val="22"/>
          <w:lang w:val="ro-RO"/>
        </w:rPr>
        <w:t>ș</w:t>
      </w:r>
      <w:r w:rsidRPr="00FA1765">
        <w:rPr>
          <w:b/>
          <w:color w:val="000000"/>
          <w:sz w:val="22"/>
          <w:szCs w:val="22"/>
          <w:lang w:val="ro-RO"/>
        </w:rPr>
        <w:t>at în cadrul Ministerului de Justi</w:t>
      </w:r>
      <w:r>
        <w:rPr>
          <w:b/>
          <w:color w:val="000000"/>
          <w:sz w:val="22"/>
          <w:szCs w:val="22"/>
          <w:lang w:val="ro-RO"/>
        </w:rPr>
        <w:t>ț</w:t>
      </w:r>
      <w:r w:rsidRPr="00FA1765">
        <w:rPr>
          <w:b/>
          <w:color w:val="000000"/>
          <w:sz w:val="22"/>
          <w:szCs w:val="22"/>
          <w:lang w:val="ro-RO"/>
        </w:rPr>
        <w:t>ie</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abaterii disciplinare prevăzută de art. 99 lit. b).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 constând în aceea că magistratul a de</w:t>
      </w:r>
      <w:r>
        <w:rPr>
          <w:color w:val="000000"/>
          <w:sz w:val="22"/>
          <w:szCs w:val="22"/>
          <w:lang w:val="ro-RO"/>
        </w:rPr>
        <w:t>ț</w:t>
      </w:r>
      <w:r w:rsidRPr="00FA1765">
        <w:rPr>
          <w:color w:val="000000"/>
          <w:sz w:val="22"/>
          <w:szCs w:val="22"/>
          <w:lang w:val="ro-RO"/>
        </w:rPr>
        <w:t>inut concomitent cu func</w:t>
      </w:r>
      <w:r>
        <w:rPr>
          <w:color w:val="000000"/>
          <w:sz w:val="22"/>
          <w:szCs w:val="22"/>
          <w:lang w:val="ro-RO"/>
        </w:rPr>
        <w:t>ț</w:t>
      </w:r>
      <w:r w:rsidRPr="00FA1765">
        <w:rPr>
          <w:color w:val="000000"/>
          <w:sz w:val="22"/>
          <w:szCs w:val="22"/>
          <w:lang w:val="ro-RO"/>
        </w:rPr>
        <w:t>ia de judecător, func</w:t>
      </w:r>
      <w:r>
        <w:rPr>
          <w:color w:val="000000"/>
          <w:sz w:val="22"/>
          <w:szCs w:val="22"/>
          <w:lang w:val="ro-RO"/>
        </w:rPr>
        <w:t>ț</w:t>
      </w:r>
      <w:r w:rsidRPr="00FA1765">
        <w:rPr>
          <w:color w:val="000000"/>
          <w:sz w:val="22"/>
          <w:szCs w:val="22"/>
          <w:lang w:val="ro-RO"/>
        </w:rPr>
        <w:t>ia de membru al consiliului de administra</w:t>
      </w:r>
      <w:r>
        <w:rPr>
          <w:color w:val="000000"/>
          <w:sz w:val="22"/>
          <w:szCs w:val="22"/>
          <w:lang w:val="ro-RO"/>
        </w:rPr>
        <w:t>ț</w:t>
      </w:r>
      <w:r w:rsidRPr="00FA1765">
        <w:rPr>
          <w:color w:val="000000"/>
          <w:sz w:val="22"/>
          <w:szCs w:val="22"/>
          <w:lang w:val="ro-RO"/>
        </w:rPr>
        <w:t>ie al Companiei Na</w:t>
      </w:r>
      <w:r>
        <w:rPr>
          <w:color w:val="000000"/>
          <w:sz w:val="22"/>
          <w:szCs w:val="22"/>
          <w:lang w:val="ro-RO"/>
        </w:rPr>
        <w:t>ț</w:t>
      </w:r>
      <w:r w:rsidRPr="00FA1765">
        <w:rPr>
          <w:color w:val="000000"/>
          <w:sz w:val="22"/>
          <w:szCs w:val="22"/>
          <w:lang w:val="ro-RO"/>
        </w:rPr>
        <w:t>ionale de Căi Ferate CFR SA începând cu data de 10.01.2014, ulterior, la data de 26.01.2014 fiind numit în func</w:t>
      </w:r>
      <w:r>
        <w:rPr>
          <w:color w:val="000000"/>
          <w:sz w:val="22"/>
          <w:szCs w:val="22"/>
          <w:lang w:val="ro-RO"/>
        </w:rPr>
        <w:t>ț</w:t>
      </w:r>
      <w:r w:rsidRPr="00FA1765">
        <w:rPr>
          <w:color w:val="000000"/>
          <w:sz w:val="22"/>
          <w:szCs w:val="22"/>
          <w:lang w:val="ro-RO"/>
        </w:rPr>
        <w:t>ia de pre</w:t>
      </w:r>
      <w:r>
        <w:rPr>
          <w:color w:val="000000"/>
          <w:sz w:val="22"/>
          <w:szCs w:val="22"/>
          <w:lang w:val="ro-RO"/>
        </w:rPr>
        <w:t>ș</w:t>
      </w:r>
      <w:r w:rsidRPr="00FA1765">
        <w:rPr>
          <w:color w:val="000000"/>
          <w:sz w:val="22"/>
          <w:szCs w:val="22"/>
          <w:lang w:val="ro-RO"/>
        </w:rPr>
        <w:t>edinte  al Consiliului de Administra</w:t>
      </w:r>
      <w:r>
        <w:rPr>
          <w:color w:val="000000"/>
          <w:sz w:val="22"/>
          <w:szCs w:val="22"/>
          <w:lang w:val="ro-RO"/>
        </w:rPr>
        <w:t>ț</w:t>
      </w:r>
      <w:r w:rsidRPr="00FA1765">
        <w:rPr>
          <w:color w:val="000000"/>
          <w:sz w:val="22"/>
          <w:szCs w:val="22"/>
          <w:lang w:val="ro-RO"/>
        </w:rPr>
        <w:t>ie.</w:t>
      </w:r>
    </w:p>
    <w:p w:rsidR="00FD1C6A" w:rsidRPr="00FA1765" w:rsidRDefault="00FD1C6A" w:rsidP="005E6CC7">
      <w:pPr>
        <w:ind w:firstLine="567"/>
        <w:jc w:val="both"/>
        <w:rPr>
          <w:i/>
          <w:color w:val="000000"/>
          <w:sz w:val="22"/>
          <w:szCs w:val="22"/>
          <w:lang w:val="ro-RO"/>
        </w:rPr>
      </w:pPr>
      <w:r w:rsidRPr="00FA1765">
        <w:rPr>
          <w:color w:val="000000"/>
          <w:sz w:val="22"/>
          <w:szCs w:val="22"/>
          <w:lang w:val="ro-RO"/>
        </w:rPr>
        <w:t>În prezent, dosarul se află în calea de atac a recursului pe rolul  Înaltei Cur</w:t>
      </w:r>
      <w:r>
        <w:rPr>
          <w:color w:val="000000"/>
          <w:sz w:val="22"/>
          <w:szCs w:val="22"/>
          <w:lang w:val="ro-RO"/>
        </w:rPr>
        <w:t>ț</w:t>
      </w:r>
      <w:r w:rsidRPr="00FA1765">
        <w:rPr>
          <w:color w:val="000000"/>
          <w:sz w:val="22"/>
          <w:szCs w:val="22"/>
          <w:lang w:val="ro-RO"/>
        </w:rPr>
        <w:t>i de Casa</w:t>
      </w:r>
      <w:r>
        <w:rPr>
          <w:color w:val="000000"/>
          <w:sz w:val="22"/>
          <w:szCs w:val="22"/>
          <w:lang w:val="ro-RO"/>
        </w:rPr>
        <w:t>ț</w:t>
      </w:r>
      <w:r w:rsidRPr="00FA1765">
        <w:rPr>
          <w:color w:val="000000"/>
          <w:sz w:val="22"/>
          <w:szCs w:val="22"/>
          <w:lang w:val="ro-RO"/>
        </w:rPr>
        <w:t xml:space="preserve">ie </w:t>
      </w:r>
      <w:r>
        <w:rPr>
          <w:color w:val="000000"/>
          <w:sz w:val="22"/>
          <w:szCs w:val="22"/>
          <w:lang w:val="ro-RO"/>
        </w:rPr>
        <w:t>ș</w:t>
      </w:r>
      <w:r w:rsidRPr="00FA1765">
        <w:rPr>
          <w:color w:val="000000"/>
          <w:sz w:val="22"/>
          <w:szCs w:val="22"/>
          <w:lang w:val="ro-RO"/>
        </w:rPr>
        <w:t>i Justi</w:t>
      </w:r>
      <w:r>
        <w:rPr>
          <w:color w:val="000000"/>
          <w:sz w:val="22"/>
          <w:szCs w:val="22"/>
          <w:lang w:val="ro-RO"/>
        </w:rPr>
        <w:t>ț</w:t>
      </w:r>
      <w:r w:rsidRPr="00FA1765">
        <w:rPr>
          <w:color w:val="000000"/>
          <w:sz w:val="22"/>
          <w:szCs w:val="22"/>
          <w:lang w:val="ro-RO"/>
        </w:rPr>
        <w:t>ie.</w:t>
      </w:r>
    </w:p>
    <w:p w:rsidR="00FD1C6A" w:rsidRPr="00FA1765" w:rsidRDefault="00FD1C6A" w:rsidP="005E6CC7">
      <w:pPr>
        <w:ind w:firstLine="567"/>
        <w:jc w:val="both"/>
        <w:rPr>
          <w:color w:val="000000"/>
          <w:sz w:val="22"/>
          <w:szCs w:val="22"/>
          <w:lang w:val="ro-RO"/>
        </w:rPr>
      </w:pPr>
      <w:r w:rsidRPr="00FA1765">
        <w:rPr>
          <w:i/>
          <w:color w:val="000000"/>
          <w:sz w:val="22"/>
          <w:szCs w:val="22"/>
          <w:lang w:val="ro-RO"/>
        </w:rPr>
        <w:tab/>
      </w:r>
      <w:r w:rsidRPr="00FA1765">
        <w:rPr>
          <w:color w:val="000000"/>
          <w:sz w:val="22"/>
          <w:szCs w:val="22"/>
          <w:lang w:val="ro-RO"/>
        </w:rPr>
        <w:t>6.</w:t>
      </w:r>
      <w:r w:rsidRPr="00FA1765">
        <w:rPr>
          <w:b/>
          <w:color w:val="000000"/>
          <w:sz w:val="22"/>
          <w:szCs w:val="22"/>
          <w:lang w:val="ro-RO"/>
        </w:rPr>
        <w:t xml:space="preserve"> </w:t>
      </w:r>
      <w:r w:rsidRPr="00FA1765">
        <w:rPr>
          <w:color w:val="000000"/>
          <w:sz w:val="22"/>
          <w:szCs w:val="22"/>
          <w:lang w:val="ro-RO"/>
        </w:rPr>
        <w:t xml:space="preserve">Prin </w:t>
      </w:r>
      <w:r w:rsidRPr="00FA1765">
        <w:rPr>
          <w:i/>
          <w:color w:val="000000"/>
          <w:sz w:val="22"/>
          <w:szCs w:val="22"/>
          <w:lang w:val="ro-RO"/>
        </w:rPr>
        <w:t>Hotărârea nr. 14J/24.09.2014 Sec</w:t>
      </w:r>
      <w:r>
        <w:rPr>
          <w:i/>
          <w:color w:val="000000"/>
          <w:sz w:val="22"/>
          <w:szCs w:val="22"/>
          <w:lang w:val="ro-RO"/>
        </w:rPr>
        <w:t>ț</w:t>
      </w:r>
      <w:r w:rsidRPr="00FA1765">
        <w:rPr>
          <w:i/>
          <w:color w:val="000000"/>
          <w:sz w:val="22"/>
          <w:szCs w:val="22"/>
          <w:lang w:val="ro-RO"/>
        </w:rPr>
        <w:t>ia pentru judecători a Consiliului Superior al Magistraturii admite în parte ac</w:t>
      </w:r>
      <w:r>
        <w:rPr>
          <w:i/>
          <w:color w:val="000000"/>
          <w:sz w:val="22"/>
          <w:szCs w:val="22"/>
          <w:lang w:val="ro-RO"/>
        </w:rPr>
        <w:t>ț</w:t>
      </w:r>
      <w:r w:rsidRPr="00FA1765">
        <w:rPr>
          <w:i/>
          <w:color w:val="000000"/>
          <w:sz w:val="22"/>
          <w:szCs w:val="22"/>
          <w:lang w:val="ro-RO"/>
        </w:rPr>
        <w:t xml:space="preserve">iunea </w:t>
      </w:r>
      <w:r>
        <w:rPr>
          <w:i/>
          <w:color w:val="000000"/>
          <w:sz w:val="22"/>
          <w:szCs w:val="22"/>
          <w:lang w:val="ro-RO"/>
        </w:rPr>
        <w:t>ș</w:t>
      </w:r>
      <w:r w:rsidRPr="00FA1765">
        <w:rPr>
          <w:i/>
          <w:color w:val="000000"/>
          <w:sz w:val="22"/>
          <w:szCs w:val="22"/>
          <w:lang w:val="ro-RO"/>
        </w:rPr>
        <w:t>i aplică sanc</w:t>
      </w:r>
      <w:r>
        <w:rPr>
          <w:i/>
          <w:color w:val="000000"/>
          <w:sz w:val="22"/>
          <w:szCs w:val="22"/>
          <w:lang w:val="ro-RO"/>
        </w:rPr>
        <w:t>ț</w:t>
      </w:r>
      <w:r w:rsidRPr="00FA1765">
        <w:rPr>
          <w:i/>
          <w:color w:val="000000"/>
          <w:sz w:val="22"/>
          <w:szCs w:val="22"/>
          <w:lang w:val="ro-RO"/>
        </w:rPr>
        <w:t xml:space="preserve">iunea „avertisment” </w:t>
      </w:r>
      <w:r w:rsidRPr="00FA1765">
        <w:rPr>
          <w:color w:val="000000"/>
          <w:sz w:val="22"/>
          <w:szCs w:val="22"/>
          <w:lang w:val="ro-RO"/>
        </w:rPr>
        <w:t xml:space="preserve">împotriva judecătorului </w:t>
      </w:r>
      <w:r w:rsidRPr="00FA1765">
        <w:rPr>
          <w:b/>
          <w:color w:val="000000"/>
          <w:sz w:val="22"/>
          <w:szCs w:val="22"/>
          <w:lang w:val="ro-RO"/>
        </w:rPr>
        <w:t>D.M.D de la Judecătoria Sectorului 2 Bucure</w:t>
      </w:r>
      <w:r>
        <w:rPr>
          <w:b/>
          <w:color w:val="000000"/>
          <w:sz w:val="22"/>
          <w:szCs w:val="22"/>
          <w:lang w:val="ro-RO"/>
        </w:rPr>
        <w:t>ș</w:t>
      </w:r>
      <w:r w:rsidRPr="00FA1765">
        <w:rPr>
          <w:b/>
          <w:color w:val="000000"/>
          <w:sz w:val="22"/>
          <w:szCs w:val="22"/>
          <w:lang w:val="ro-RO"/>
        </w:rPr>
        <w:t>ti</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abaterii disciplinare prevăzută de art. 99 lit. h)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w:t>
      </w:r>
      <w:r w:rsidRPr="00FA1765">
        <w:rPr>
          <w:iCs/>
          <w:color w:val="000000"/>
          <w:sz w:val="22"/>
          <w:szCs w:val="22"/>
          <w:lang w:val="ro-RO"/>
        </w:rPr>
        <w:t xml:space="preserve">, </w:t>
      </w:r>
      <w:r w:rsidRPr="00FA1765">
        <w:rPr>
          <w:color w:val="000000"/>
          <w:sz w:val="22"/>
          <w:szCs w:val="22"/>
          <w:lang w:val="ro-RO"/>
        </w:rPr>
        <w:t>constând în aceea că judecătorul, a depă</w:t>
      </w:r>
      <w:r>
        <w:rPr>
          <w:color w:val="000000"/>
          <w:sz w:val="22"/>
          <w:szCs w:val="22"/>
          <w:lang w:val="ro-RO"/>
        </w:rPr>
        <w:t>ș</w:t>
      </w:r>
      <w:r w:rsidRPr="00FA1765">
        <w:rPr>
          <w:color w:val="000000"/>
          <w:sz w:val="22"/>
          <w:szCs w:val="22"/>
          <w:lang w:val="ro-RO"/>
        </w:rPr>
        <w:t>it termenul legal de redactare a hotărârilor, astfel că la data de 31.12.2013 avea 321 de hotărâri judecătore</w:t>
      </w:r>
      <w:r>
        <w:rPr>
          <w:color w:val="000000"/>
          <w:sz w:val="22"/>
          <w:szCs w:val="22"/>
          <w:lang w:val="ro-RO"/>
        </w:rPr>
        <w:t>ș</w:t>
      </w:r>
      <w:r w:rsidRPr="00FA1765">
        <w:rPr>
          <w:color w:val="000000"/>
          <w:sz w:val="22"/>
          <w:szCs w:val="22"/>
          <w:lang w:val="ro-RO"/>
        </w:rPr>
        <w:t>ti neredactate în termenul legal iar la data de 05.05.2014 avea neredactate un număr de 229 de hotărâri judecătore</w:t>
      </w:r>
      <w:r>
        <w:rPr>
          <w:color w:val="000000"/>
          <w:sz w:val="22"/>
          <w:szCs w:val="22"/>
          <w:lang w:val="ro-RO"/>
        </w:rPr>
        <w:t>ș</w:t>
      </w:r>
      <w:r w:rsidRPr="00FA1765">
        <w:rPr>
          <w:color w:val="000000"/>
          <w:sz w:val="22"/>
          <w:szCs w:val="22"/>
          <w:lang w:val="ro-RO"/>
        </w:rPr>
        <w:t>ti, astfel că termenul de redactare de 30 de zile de la pronun</w:t>
      </w:r>
      <w:r>
        <w:rPr>
          <w:color w:val="000000"/>
          <w:sz w:val="22"/>
          <w:szCs w:val="22"/>
          <w:lang w:val="ro-RO"/>
        </w:rPr>
        <w:t>ț</w:t>
      </w:r>
      <w:r w:rsidRPr="00FA1765">
        <w:rPr>
          <w:color w:val="000000"/>
          <w:sz w:val="22"/>
          <w:szCs w:val="22"/>
          <w:lang w:val="ro-RO"/>
        </w:rPr>
        <w:t xml:space="preserve">are, prevăzut de art. 426 alin. 5 din noul Cod de procedură civilă </w:t>
      </w:r>
      <w:r>
        <w:rPr>
          <w:color w:val="000000"/>
          <w:sz w:val="22"/>
          <w:szCs w:val="22"/>
          <w:lang w:val="ro-RO"/>
        </w:rPr>
        <w:t>ș</w:t>
      </w:r>
      <w:r w:rsidRPr="00FA1765">
        <w:rPr>
          <w:color w:val="000000"/>
          <w:sz w:val="22"/>
          <w:szCs w:val="22"/>
          <w:lang w:val="ro-RO"/>
        </w:rPr>
        <w:t>i de art. 246 din vechiul Cod de procedură civilă, a fost depă</w:t>
      </w:r>
      <w:r>
        <w:rPr>
          <w:color w:val="000000"/>
          <w:sz w:val="22"/>
          <w:szCs w:val="22"/>
          <w:lang w:val="ro-RO"/>
        </w:rPr>
        <w:t>ș</w:t>
      </w:r>
      <w:r w:rsidRPr="00FA1765">
        <w:rPr>
          <w:color w:val="000000"/>
          <w:sz w:val="22"/>
          <w:szCs w:val="22"/>
          <w:lang w:val="ro-RO"/>
        </w:rPr>
        <w:t>it, existând foarte multe hotărâri judecătore</w:t>
      </w:r>
      <w:r>
        <w:rPr>
          <w:color w:val="000000"/>
          <w:sz w:val="22"/>
          <w:szCs w:val="22"/>
          <w:lang w:val="ro-RO"/>
        </w:rPr>
        <w:t>ș</w:t>
      </w:r>
      <w:r w:rsidRPr="00FA1765">
        <w:rPr>
          <w:color w:val="000000"/>
          <w:sz w:val="22"/>
          <w:szCs w:val="22"/>
          <w:lang w:val="ro-RO"/>
        </w:rPr>
        <w:t>ti nemotivate de peste un an de zile.</w:t>
      </w:r>
    </w:p>
    <w:p w:rsidR="00FD1C6A" w:rsidRPr="00FA1765" w:rsidRDefault="00FD1C6A" w:rsidP="005E6CC7">
      <w:pPr>
        <w:ind w:firstLine="567"/>
        <w:jc w:val="both"/>
        <w:rPr>
          <w:i/>
          <w:color w:val="000000"/>
          <w:sz w:val="22"/>
          <w:szCs w:val="22"/>
          <w:lang w:val="ro-RO"/>
        </w:rPr>
      </w:pPr>
      <w:r w:rsidRPr="00FA1765">
        <w:rPr>
          <w:color w:val="000000"/>
          <w:sz w:val="22"/>
          <w:szCs w:val="22"/>
          <w:lang w:val="ro-RO"/>
        </w:rPr>
        <w:t>În prezent, dosarul se află în calea de atac a recursului pe rolul  Înaltei Cur</w:t>
      </w:r>
      <w:r>
        <w:rPr>
          <w:color w:val="000000"/>
          <w:sz w:val="22"/>
          <w:szCs w:val="22"/>
          <w:lang w:val="ro-RO"/>
        </w:rPr>
        <w:t>ț</w:t>
      </w:r>
      <w:r w:rsidRPr="00FA1765">
        <w:rPr>
          <w:color w:val="000000"/>
          <w:sz w:val="22"/>
          <w:szCs w:val="22"/>
          <w:lang w:val="ro-RO"/>
        </w:rPr>
        <w:t>i de Casa</w:t>
      </w:r>
      <w:r>
        <w:rPr>
          <w:color w:val="000000"/>
          <w:sz w:val="22"/>
          <w:szCs w:val="22"/>
          <w:lang w:val="ro-RO"/>
        </w:rPr>
        <w:t>ț</w:t>
      </w:r>
      <w:r w:rsidRPr="00FA1765">
        <w:rPr>
          <w:color w:val="000000"/>
          <w:sz w:val="22"/>
          <w:szCs w:val="22"/>
          <w:lang w:val="ro-RO"/>
        </w:rPr>
        <w:t xml:space="preserve">ie </w:t>
      </w:r>
      <w:r>
        <w:rPr>
          <w:color w:val="000000"/>
          <w:sz w:val="22"/>
          <w:szCs w:val="22"/>
          <w:lang w:val="ro-RO"/>
        </w:rPr>
        <w:t>ș</w:t>
      </w:r>
      <w:r w:rsidRPr="00FA1765">
        <w:rPr>
          <w:color w:val="000000"/>
          <w:sz w:val="22"/>
          <w:szCs w:val="22"/>
          <w:lang w:val="ro-RO"/>
        </w:rPr>
        <w:t>i Justi</w:t>
      </w:r>
      <w:r>
        <w:rPr>
          <w:color w:val="000000"/>
          <w:sz w:val="22"/>
          <w:szCs w:val="22"/>
          <w:lang w:val="ro-RO"/>
        </w:rPr>
        <w:t>ț</w:t>
      </w:r>
      <w:r w:rsidRPr="00FA1765">
        <w:rPr>
          <w:color w:val="000000"/>
          <w:sz w:val="22"/>
          <w:szCs w:val="22"/>
          <w:lang w:val="ro-RO"/>
        </w:rPr>
        <w:t>ie.</w:t>
      </w:r>
      <w:r w:rsidRPr="00FA1765">
        <w:rPr>
          <w:i/>
          <w:color w:val="000000"/>
          <w:sz w:val="22"/>
          <w:szCs w:val="22"/>
          <w:lang w:val="ro-RO"/>
        </w:rPr>
        <w:tab/>
      </w:r>
    </w:p>
    <w:p w:rsidR="00FD1C6A" w:rsidRPr="00FA1765" w:rsidRDefault="00FD1C6A" w:rsidP="005E6CC7">
      <w:pPr>
        <w:tabs>
          <w:tab w:val="left" w:pos="720"/>
        </w:tabs>
        <w:ind w:firstLine="567"/>
        <w:jc w:val="both"/>
        <w:rPr>
          <w:b/>
          <w:i/>
          <w:color w:val="000000"/>
          <w:sz w:val="22"/>
          <w:szCs w:val="22"/>
          <w:lang w:val="ro-RO"/>
        </w:rPr>
      </w:pPr>
      <w:r w:rsidRPr="00FA1765">
        <w:rPr>
          <w:i/>
          <w:color w:val="000000"/>
          <w:sz w:val="22"/>
          <w:szCs w:val="22"/>
          <w:lang w:val="ro-RO"/>
        </w:rPr>
        <w:tab/>
      </w:r>
      <w:r w:rsidRPr="00FA1765">
        <w:rPr>
          <w:b/>
          <w:i/>
          <w:color w:val="000000"/>
          <w:sz w:val="22"/>
          <w:szCs w:val="22"/>
          <w:lang w:val="ro-RO"/>
        </w:rPr>
        <w:t>d. Ac</w:t>
      </w:r>
      <w:r>
        <w:rPr>
          <w:b/>
          <w:i/>
          <w:color w:val="000000"/>
          <w:sz w:val="22"/>
          <w:szCs w:val="22"/>
          <w:lang w:val="ro-RO"/>
        </w:rPr>
        <w:t>ț</w:t>
      </w:r>
      <w:r w:rsidRPr="00FA1765">
        <w:rPr>
          <w:b/>
          <w:i/>
          <w:color w:val="000000"/>
          <w:sz w:val="22"/>
          <w:szCs w:val="22"/>
          <w:lang w:val="ro-RO"/>
        </w:rPr>
        <w:t>iuni disciplinare a căror solu</w:t>
      </w:r>
      <w:r>
        <w:rPr>
          <w:b/>
          <w:i/>
          <w:color w:val="000000"/>
          <w:sz w:val="22"/>
          <w:szCs w:val="22"/>
          <w:lang w:val="ro-RO"/>
        </w:rPr>
        <w:t>ț</w:t>
      </w:r>
      <w:r w:rsidRPr="00FA1765">
        <w:rPr>
          <w:b/>
          <w:i/>
          <w:color w:val="000000"/>
          <w:sz w:val="22"/>
          <w:szCs w:val="22"/>
          <w:lang w:val="ro-RO"/>
        </w:rPr>
        <w:t>ionare a fost suspendată</w:t>
      </w:r>
      <w:r w:rsidRPr="00FA1765">
        <w:rPr>
          <w:b/>
          <w:i/>
          <w:color w:val="000000"/>
          <w:sz w:val="22"/>
          <w:szCs w:val="22"/>
          <w:lang w:val="ro-RO"/>
        </w:rPr>
        <w:tab/>
      </w:r>
    </w:p>
    <w:p w:rsidR="00FD1C6A" w:rsidRPr="00FA1765" w:rsidRDefault="00FD1C6A" w:rsidP="005E6CC7">
      <w:pPr>
        <w:tabs>
          <w:tab w:val="left" w:pos="720"/>
        </w:tabs>
        <w:ind w:firstLine="567"/>
        <w:jc w:val="both"/>
        <w:rPr>
          <w:color w:val="000000"/>
          <w:sz w:val="22"/>
          <w:szCs w:val="22"/>
          <w:lang w:val="ro-RO"/>
        </w:rPr>
      </w:pPr>
      <w:r w:rsidRPr="00FA1765">
        <w:rPr>
          <w:i/>
          <w:color w:val="000000"/>
          <w:sz w:val="22"/>
          <w:szCs w:val="22"/>
          <w:lang w:val="ro-RO"/>
        </w:rPr>
        <w:tab/>
      </w:r>
      <w:r w:rsidRPr="00FA1765">
        <w:rPr>
          <w:color w:val="000000"/>
          <w:sz w:val="22"/>
          <w:szCs w:val="22"/>
          <w:lang w:val="ro-RO"/>
        </w:rPr>
        <w:t>1</w:t>
      </w:r>
      <w:r w:rsidRPr="00FA1765">
        <w:rPr>
          <w:i/>
          <w:color w:val="000000"/>
          <w:sz w:val="22"/>
          <w:szCs w:val="22"/>
          <w:lang w:val="ro-RO"/>
        </w:rPr>
        <w:t>. ac</w:t>
      </w:r>
      <w:r>
        <w:rPr>
          <w:i/>
          <w:color w:val="000000"/>
          <w:sz w:val="22"/>
          <w:szCs w:val="22"/>
          <w:lang w:val="ro-RO"/>
        </w:rPr>
        <w:t>ț</w:t>
      </w:r>
      <w:r w:rsidRPr="00FA1765">
        <w:rPr>
          <w:i/>
          <w:color w:val="000000"/>
          <w:sz w:val="22"/>
          <w:szCs w:val="22"/>
          <w:lang w:val="ro-RO"/>
        </w:rPr>
        <w:t xml:space="preserve">iunea disciplinară </w:t>
      </w:r>
      <w:r w:rsidRPr="00FA1765">
        <w:rPr>
          <w:color w:val="000000"/>
          <w:sz w:val="22"/>
          <w:szCs w:val="22"/>
          <w:lang w:val="ro-RO"/>
        </w:rPr>
        <w:t>exercitată la</w:t>
      </w:r>
      <w:r w:rsidRPr="00FA1765">
        <w:rPr>
          <w:i/>
          <w:color w:val="000000"/>
          <w:sz w:val="22"/>
          <w:szCs w:val="22"/>
          <w:lang w:val="ro-RO"/>
        </w:rPr>
        <w:t xml:space="preserve"> </w:t>
      </w:r>
      <w:r w:rsidRPr="00FA1765">
        <w:rPr>
          <w:color w:val="000000"/>
          <w:sz w:val="22"/>
          <w:szCs w:val="22"/>
          <w:lang w:val="ro-RO"/>
        </w:rPr>
        <w:t>data de</w:t>
      </w:r>
      <w:r w:rsidRPr="00FA1765">
        <w:rPr>
          <w:b/>
          <w:color w:val="000000"/>
          <w:sz w:val="22"/>
          <w:szCs w:val="22"/>
          <w:lang w:val="ro-RO"/>
        </w:rPr>
        <w:t xml:space="preserve"> </w:t>
      </w:r>
      <w:r w:rsidRPr="00FA1765">
        <w:rPr>
          <w:color w:val="000000"/>
          <w:sz w:val="22"/>
          <w:szCs w:val="22"/>
          <w:lang w:val="ro-RO"/>
        </w:rPr>
        <w:t>11.06.2014</w:t>
      </w:r>
      <w:r w:rsidRPr="00FA1765">
        <w:rPr>
          <w:b/>
          <w:color w:val="000000"/>
          <w:sz w:val="22"/>
          <w:szCs w:val="22"/>
          <w:lang w:val="ro-RO"/>
        </w:rPr>
        <w:t xml:space="preserve"> </w:t>
      </w:r>
      <w:r w:rsidRPr="00FA1765">
        <w:rPr>
          <w:color w:val="000000"/>
          <w:sz w:val="22"/>
          <w:szCs w:val="22"/>
          <w:lang w:val="ro-RO"/>
        </w:rPr>
        <w:t xml:space="preserve">împotriva judecătorului  </w:t>
      </w:r>
      <w:r w:rsidRPr="00FA1765">
        <w:rPr>
          <w:b/>
          <w:color w:val="000000"/>
          <w:sz w:val="22"/>
          <w:szCs w:val="22"/>
          <w:lang w:val="ro-RO"/>
        </w:rPr>
        <w:t>G.S.P. din cadrul Cur</w:t>
      </w:r>
      <w:r>
        <w:rPr>
          <w:b/>
          <w:color w:val="000000"/>
          <w:sz w:val="22"/>
          <w:szCs w:val="22"/>
          <w:lang w:val="ro-RO"/>
        </w:rPr>
        <w:t>ț</w:t>
      </w:r>
      <w:r w:rsidRPr="00FA1765">
        <w:rPr>
          <w:b/>
          <w:color w:val="000000"/>
          <w:sz w:val="22"/>
          <w:szCs w:val="22"/>
          <w:lang w:val="ro-RO"/>
        </w:rPr>
        <w:t>ii de Apel Bra</w:t>
      </w:r>
      <w:r>
        <w:rPr>
          <w:b/>
          <w:color w:val="000000"/>
          <w:sz w:val="22"/>
          <w:szCs w:val="22"/>
          <w:lang w:val="ro-RO"/>
        </w:rPr>
        <w:t>ș</w:t>
      </w:r>
      <w:r w:rsidRPr="00FA1765">
        <w:rPr>
          <w:b/>
          <w:color w:val="000000"/>
          <w:sz w:val="22"/>
          <w:szCs w:val="22"/>
          <w:lang w:val="ro-RO"/>
        </w:rPr>
        <w:t>ov</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abaterilor disciplinare prevăzute de art. 99 lit. b)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 constând în aceea că, judecătorul a de</w:t>
      </w:r>
      <w:r>
        <w:rPr>
          <w:color w:val="000000"/>
          <w:sz w:val="22"/>
          <w:szCs w:val="22"/>
          <w:lang w:val="ro-RO"/>
        </w:rPr>
        <w:t>ț</w:t>
      </w:r>
      <w:r w:rsidRPr="00FA1765">
        <w:rPr>
          <w:color w:val="000000"/>
          <w:sz w:val="22"/>
          <w:szCs w:val="22"/>
          <w:lang w:val="ro-RO"/>
        </w:rPr>
        <w:t>inut concomitent func</w:t>
      </w:r>
      <w:r>
        <w:rPr>
          <w:color w:val="000000"/>
          <w:sz w:val="22"/>
          <w:szCs w:val="22"/>
          <w:lang w:val="ro-RO"/>
        </w:rPr>
        <w:t>ț</w:t>
      </w:r>
      <w:r w:rsidRPr="00FA1765">
        <w:rPr>
          <w:color w:val="000000"/>
          <w:sz w:val="22"/>
          <w:szCs w:val="22"/>
          <w:lang w:val="ro-RO"/>
        </w:rPr>
        <w:t>ia de judecător în cadrul Cur</w:t>
      </w:r>
      <w:r>
        <w:rPr>
          <w:color w:val="000000"/>
          <w:sz w:val="22"/>
          <w:szCs w:val="22"/>
          <w:lang w:val="ro-RO"/>
        </w:rPr>
        <w:t>ț</w:t>
      </w:r>
      <w:r w:rsidRPr="00FA1765">
        <w:rPr>
          <w:color w:val="000000"/>
          <w:sz w:val="22"/>
          <w:szCs w:val="22"/>
          <w:lang w:val="ro-RO"/>
        </w:rPr>
        <w:t>ii de Apel Gala</w:t>
      </w:r>
      <w:r>
        <w:rPr>
          <w:color w:val="000000"/>
          <w:sz w:val="22"/>
          <w:szCs w:val="22"/>
          <w:lang w:val="ro-RO"/>
        </w:rPr>
        <w:t>ț</w:t>
      </w:r>
      <w:r w:rsidRPr="00FA1765">
        <w:rPr>
          <w:color w:val="000000"/>
          <w:sz w:val="22"/>
          <w:szCs w:val="22"/>
          <w:lang w:val="ro-RO"/>
        </w:rPr>
        <w:t xml:space="preserve">i cât </w:t>
      </w:r>
      <w:r>
        <w:rPr>
          <w:color w:val="000000"/>
          <w:sz w:val="22"/>
          <w:szCs w:val="22"/>
          <w:lang w:val="ro-RO"/>
        </w:rPr>
        <w:t>ș</w:t>
      </w:r>
      <w:r w:rsidRPr="00FA1765">
        <w:rPr>
          <w:color w:val="000000"/>
          <w:sz w:val="22"/>
          <w:szCs w:val="22"/>
          <w:lang w:val="ro-RO"/>
        </w:rPr>
        <w:t>i func</w:t>
      </w:r>
      <w:r>
        <w:rPr>
          <w:color w:val="000000"/>
          <w:sz w:val="22"/>
          <w:szCs w:val="22"/>
          <w:lang w:val="ro-RO"/>
        </w:rPr>
        <w:t>ț</w:t>
      </w:r>
      <w:r w:rsidRPr="00FA1765">
        <w:rPr>
          <w:color w:val="000000"/>
          <w:sz w:val="22"/>
          <w:szCs w:val="22"/>
          <w:lang w:val="ro-RO"/>
        </w:rPr>
        <w:t>ia de conducere de Prodecan al facultă</w:t>
      </w:r>
      <w:r>
        <w:rPr>
          <w:color w:val="000000"/>
          <w:sz w:val="22"/>
          <w:szCs w:val="22"/>
          <w:lang w:val="ro-RO"/>
        </w:rPr>
        <w:t>ț</w:t>
      </w:r>
      <w:r w:rsidRPr="00FA1765">
        <w:rPr>
          <w:color w:val="000000"/>
          <w:sz w:val="22"/>
          <w:szCs w:val="22"/>
          <w:lang w:val="ro-RO"/>
        </w:rPr>
        <w:t xml:space="preserve">ii de </w:t>
      </w:r>
      <w:r>
        <w:rPr>
          <w:color w:val="000000"/>
          <w:sz w:val="22"/>
          <w:szCs w:val="22"/>
          <w:lang w:val="ro-RO"/>
        </w:rPr>
        <w:t>Ș</w:t>
      </w:r>
      <w:r w:rsidRPr="00FA1765">
        <w:rPr>
          <w:color w:val="000000"/>
          <w:sz w:val="22"/>
          <w:szCs w:val="22"/>
          <w:lang w:val="ro-RO"/>
        </w:rPr>
        <w:t>tiin</w:t>
      </w:r>
      <w:r>
        <w:rPr>
          <w:color w:val="000000"/>
          <w:sz w:val="22"/>
          <w:szCs w:val="22"/>
          <w:lang w:val="ro-RO"/>
        </w:rPr>
        <w:t>ț</w:t>
      </w:r>
      <w:r w:rsidRPr="00FA1765">
        <w:rPr>
          <w:color w:val="000000"/>
          <w:sz w:val="22"/>
          <w:szCs w:val="22"/>
          <w:lang w:val="ro-RO"/>
        </w:rPr>
        <w:t xml:space="preserve">e Juridice, Sociale </w:t>
      </w:r>
      <w:r>
        <w:rPr>
          <w:color w:val="000000"/>
          <w:sz w:val="22"/>
          <w:szCs w:val="22"/>
          <w:lang w:val="ro-RO"/>
        </w:rPr>
        <w:t>ș</w:t>
      </w:r>
      <w:r w:rsidRPr="00FA1765">
        <w:rPr>
          <w:color w:val="000000"/>
          <w:sz w:val="22"/>
          <w:szCs w:val="22"/>
          <w:lang w:val="ro-RO"/>
        </w:rPr>
        <w:t>i Politice din cadrul Universită</w:t>
      </w:r>
      <w:r>
        <w:rPr>
          <w:color w:val="000000"/>
          <w:sz w:val="22"/>
          <w:szCs w:val="22"/>
          <w:lang w:val="ro-RO"/>
        </w:rPr>
        <w:t>ț</w:t>
      </w:r>
      <w:r w:rsidRPr="00FA1765">
        <w:rPr>
          <w:color w:val="000000"/>
          <w:sz w:val="22"/>
          <w:szCs w:val="22"/>
          <w:lang w:val="ro-RO"/>
        </w:rPr>
        <w:t>ii „Dunărea de Jos”, Gala</w:t>
      </w:r>
      <w:r>
        <w:rPr>
          <w:color w:val="000000"/>
          <w:sz w:val="22"/>
          <w:szCs w:val="22"/>
          <w:lang w:val="ro-RO"/>
        </w:rPr>
        <w:t>ț</w:t>
      </w:r>
      <w:r w:rsidRPr="00FA1765">
        <w:rPr>
          <w:color w:val="000000"/>
          <w:sz w:val="22"/>
          <w:szCs w:val="22"/>
          <w:lang w:val="ro-RO"/>
        </w:rPr>
        <w:t>i.</w:t>
      </w:r>
    </w:p>
    <w:p w:rsidR="00FD1C6A" w:rsidRPr="00FA1765" w:rsidRDefault="00FD1C6A" w:rsidP="005E6CC7">
      <w:pPr>
        <w:tabs>
          <w:tab w:val="left" w:pos="270"/>
          <w:tab w:val="left" w:pos="684"/>
        </w:tabs>
        <w:ind w:firstLine="567"/>
        <w:jc w:val="both"/>
        <w:rPr>
          <w:i/>
          <w:color w:val="000000"/>
          <w:sz w:val="22"/>
          <w:szCs w:val="22"/>
          <w:lang w:val="ro-RO"/>
        </w:rPr>
      </w:pPr>
      <w:r w:rsidRPr="00FA1765">
        <w:rPr>
          <w:color w:val="000000"/>
          <w:sz w:val="22"/>
          <w:szCs w:val="22"/>
          <w:lang w:val="ro-RO"/>
        </w:rPr>
        <w:tab/>
      </w:r>
      <w:r w:rsidRPr="00FA1765">
        <w:rPr>
          <w:color w:val="000000"/>
          <w:sz w:val="22"/>
          <w:szCs w:val="22"/>
          <w:lang w:val="ro-RO"/>
        </w:rPr>
        <w:tab/>
      </w:r>
      <w:r w:rsidRPr="00FA1765">
        <w:rPr>
          <w:i/>
          <w:color w:val="000000"/>
          <w:sz w:val="22"/>
          <w:szCs w:val="22"/>
          <w:lang w:val="ro-RO"/>
        </w:rPr>
        <w:t>Prin Încheierea din 10.09.2014 Sec</w:t>
      </w:r>
      <w:r>
        <w:rPr>
          <w:i/>
          <w:color w:val="000000"/>
          <w:sz w:val="22"/>
          <w:szCs w:val="22"/>
          <w:lang w:val="ro-RO"/>
        </w:rPr>
        <w:t>ț</w:t>
      </w:r>
      <w:r w:rsidRPr="00FA1765">
        <w:rPr>
          <w:i/>
          <w:color w:val="000000"/>
          <w:sz w:val="22"/>
          <w:szCs w:val="22"/>
          <w:lang w:val="ro-RO"/>
        </w:rPr>
        <w:t>ia pentru judecători în materie disciplinară a Consiliului Superior al Magistraturii a dispus suspendarea judecării cauzei privind ac</w:t>
      </w:r>
      <w:r>
        <w:rPr>
          <w:i/>
          <w:color w:val="000000"/>
          <w:sz w:val="22"/>
          <w:szCs w:val="22"/>
          <w:lang w:val="ro-RO"/>
        </w:rPr>
        <w:t>ț</w:t>
      </w:r>
      <w:r w:rsidRPr="00FA1765">
        <w:rPr>
          <w:i/>
          <w:color w:val="000000"/>
          <w:sz w:val="22"/>
          <w:szCs w:val="22"/>
          <w:lang w:val="ro-RO"/>
        </w:rPr>
        <w:t>iunea disciplinară până la solu</w:t>
      </w:r>
      <w:r>
        <w:rPr>
          <w:i/>
          <w:color w:val="000000"/>
          <w:sz w:val="22"/>
          <w:szCs w:val="22"/>
          <w:lang w:val="ro-RO"/>
        </w:rPr>
        <w:t>ț</w:t>
      </w:r>
      <w:r w:rsidRPr="00FA1765">
        <w:rPr>
          <w:i/>
          <w:color w:val="000000"/>
          <w:sz w:val="22"/>
          <w:szCs w:val="22"/>
          <w:lang w:val="ro-RO"/>
        </w:rPr>
        <w:t>ionarea definitivă a unei cauze ce se află pe rolul Cur</w:t>
      </w:r>
      <w:r>
        <w:rPr>
          <w:i/>
          <w:color w:val="000000"/>
          <w:sz w:val="22"/>
          <w:szCs w:val="22"/>
          <w:lang w:val="ro-RO"/>
        </w:rPr>
        <w:t>ț</w:t>
      </w:r>
      <w:r w:rsidRPr="00FA1765">
        <w:rPr>
          <w:i/>
          <w:color w:val="000000"/>
          <w:sz w:val="22"/>
          <w:szCs w:val="22"/>
          <w:lang w:val="ro-RO"/>
        </w:rPr>
        <w:t>ii de Apel Bucure</w:t>
      </w:r>
      <w:r>
        <w:rPr>
          <w:i/>
          <w:color w:val="000000"/>
          <w:sz w:val="22"/>
          <w:szCs w:val="22"/>
          <w:lang w:val="ro-RO"/>
        </w:rPr>
        <w:t>ș</w:t>
      </w:r>
      <w:r w:rsidRPr="00FA1765">
        <w:rPr>
          <w:i/>
          <w:color w:val="000000"/>
          <w:sz w:val="22"/>
          <w:szCs w:val="22"/>
          <w:lang w:val="ro-RO"/>
        </w:rPr>
        <w:t>ti.</w:t>
      </w:r>
    </w:p>
    <w:p w:rsidR="00FD1C6A" w:rsidRPr="00FA1765" w:rsidRDefault="00FD1C6A" w:rsidP="005E6CC7">
      <w:pPr>
        <w:tabs>
          <w:tab w:val="left" w:pos="720"/>
        </w:tabs>
        <w:ind w:firstLine="567"/>
        <w:jc w:val="both"/>
        <w:rPr>
          <w:b/>
          <w:i/>
          <w:color w:val="000000"/>
          <w:sz w:val="22"/>
          <w:szCs w:val="22"/>
          <w:lang w:val="ro-RO"/>
        </w:rPr>
      </w:pPr>
      <w:r w:rsidRPr="00FA1765">
        <w:rPr>
          <w:color w:val="000000"/>
          <w:sz w:val="22"/>
          <w:szCs w:val="22"/>
          <w:lang w:val="ro-RO"/>
        </w:rPr>
        <w:tab/>
      </w:r>
      <w:r w:rsidRPr="00FA1765">
        <w:rPr>
          <w:b/>
          <w:i/>
          <w:color w:val="000000"/>
          <w:sz w:val="22"/>
          <w:szCs w:val="22"/>
          <w:lang w:val="ro-RO"/>
        </w:rPr>
        <w:t>e. Ac</w:t>
      </w:r>
      <w:r>
        <w:rPr>
          <w:b/>
          <w:i/>
          <w:color w:val="000000"/>
          <w:sz w:val="22"/>
          <w:szCs w:val="22"/>
          <w:lang w:val="ro-RO"/>
        </w:rPr>
        <w:t>ț</w:t>
      </w:r>
      <w:r w:rsidRPr="00FA1765">
        <w:rPr>
          <w:b/>
          <w:i/>
          <w:color w:val="000000"/>
          <w:sz w:val="22"/>
          <w:szCs w:val="22"/>
          <w:lang w:val="ro-RO"/>
        </w:rPr>
        <w:t>iuni disciplinare în curs de solu</w:t>
      </w:r>
      <w:r>
        <w:rPr>
          <w:b/>
          <w:i/>
          <w:color w:val="000000"/>
          <w:sz w:val="22"/>
          <w:szCs w:val="22"/>
          <w:lang w:val="ro-RO"/>
        </w:rPr>
        <w:t>ț</w:t>
      </w:r>
      <w:r w:rsidRPr="00FA1765">
        <w:rPr>
          <w:b/>
          <w:i/>
          <w:color w:val="000000"/>
          <w:sz w:val="22"/>
          <w:szCs w:val="22"/>
          <w:lang w:val="ro-RO"/>
        </w:rPr>
        <w:t>ionare pe rolul Sec</w:t>
      </w:r>
      <w:r>
        <w:rPr>
          <w:b/>
          <w:i/>
          <w:color w:val="000000"/>
          <w:sz w:val="22"/>
          <w:szCs w:val="22"/>
          <w:lang w:val="ro-RO"/>
        </w:rPr>
        <w:t>ț</w:t>
      </w:r>
      <w:r w:rsidRPr="00FA1765">
        <w:rPr>
          <w:b/>
          <w:i/>
          <w:color w:val="000000"/>
          <w:sz w:val="22"/>
          <w:szCs w:val="22"/>
          <w:lang w:val="ro-RO"/>
        </w:rPr>
        <w:t>iei pentru judecători</w:t>
      </w:r>
      <w:r>
        <w:rPr>
          <w:b/>
          <w:i/>
          <w:color w:val="000000"/>
          <w:sz w:val="22"/>
          <w:szCs w:val="22"/>
          <w:lang w:val="ro-RO"/>
        </w:rPr>
        <w:t xml:space="preserve"> la sfârșitul anului 2014</w:t>
      </w:r>
    </w:p>
    <w:p w:rsidR="00FD1C6A" w:rsidRPr="00FA1765" w:rsidRDefault="00FD1C6A" w:rsidP="005E6CC7">
      <w:pPr>
        <w:tabs>
          <w:tab w:val="left" w:pos="720"/>
        </w:tabs>
        <w:ind w:firstLine="567"/>
        <w:jc w:val="both"/>
        <w:rPr>
          <w:color w:val="000000"/>
          <w:sz w:val="22"/>
          <w:szCs w:val="22"/>
          <w:lang w:val="ro-RO"/>
        </w:rPr>
      </w:pPr>
      <w:r w:rsidRPr="00FA1765">
        <w:rPr>
          <w:color w:val="000000"/>
          <w:sz w:val="22"/>
          <w:szCs w:val="22"/>
          <w:lang w:val="ro-RO"/>
        </w:rPr>
        <w:t>1. ac</w:t>
      </w:r>
      <w:r>
        <w:rPr>
          <w:color w:val="000000"/>
          <w:sz w:val="22"/>
          <w:szCs w:val="22"/>
          <w:lang w:val="ro-RO"/>
        </w:rPr>
        <w:t>ț</w:t>
      </w:r>
      <w:r w:rsidRPr="00FA1765">
        <w:rPr>
          <w:color w:val="000000"/>
          <w:sz w:val="22"/>
          <w:szCs w:val="22"/>
          <w:lang w:val="ro-RO"/>
        </w:rPr>
        <w:t>iunea disciplinară exercitată la data de</w:t>
      </w:r>
      <w:r w:rsidRPr="00FA1765">
        <w:rPr>
          <w:b/>
          <w:color w:val="000000"/>
          <w:sz w:val="22"/>
          <w:szCs w:val="22"/>
          <w:lang w:val="ro-RO"/>
        </w:rPr>
        <w:t xml:space="preserve"> </w:t>
      </w:r>
      <w:r w:rsidRPr="00FA1765">
        <w:rPr>
          <w:color w:val="000000"/>
          <w:sz w:val="22"/>
          <w:szCs w:val="22"/>
          <w:lang w:val="ro-RO"/>
        </w:rPr>
        <w:t>17.06.2014</w:t>
      </w:r>
      <w:r w:rsidRPr="00FA1765">
        <w:rPr>
          <w:b/>
          <w:color w:val="000000"/>
          <w:sz w:val="22"/>
          <w:szCs w:val="22"/>
          <w:lang w:val="ro-RO"/>
        </w:rPr>
        <w:t xml:space="preserve"> </w:t>
      </w:r>
      <w:r w:rsidRPr="00FA1765">
        <w:rPr>
          <w:color w:val="000000"/>
          <w:sz w:val="22"/>
          <w:szCs w:val="22"/>
          <w:lang w:val="ro-RO"/>
        </w:rPr>
        <w:t xml:space="preserve">împotriva judecătorului </w:t>
      </w:r>
      <w:r w:rsidRPr="00FA1765">
        <w:rPr>
          <w:b/>
          <w:color w:val="000000"/>
          <w:sz w:val="22"/>
          <w:szCs w:val="22"/>
          <w:lang w:val="ro-RO"/>
        </w:rPr>
        <w:t>C.M.L. din cadrul Cur</w:t>
      </w:r>
      <w:r>
        <w:rPr>
          <w:b/>
          <w:color w:val="000000"/>
          <w:sz w:val="22"/>
          <w:szCs w:val="22"/>
          <w:lang w:val="ro-RO"/>
        </w:rPr>
        <w:t>ț</w:t>
      </w:r>
      <w:r w:rsidRPr="00FA1765">
        <w:rPr>
          <w:b/>
          <w:color w:val="000000"/>
          <w:sz w:val="22"/>
          <w:szCs w:val="22"/>
          <w:lang w:val="ro-RO"/>
        </w:rPr>
        <w:t>ii de Apel Bucure</w:t>
      </w:r>
      <w:r>
        <w:rPr>
          <w:b/>
          <w:color w:val="000000"/>
          <w:sz w:val="22"/>
          <w:szCs w:val="22"/>
          <w:lang w:val="ro-RO"/>
        </w:rPr>
        <w:t>ș</w:t>
      </w:r>
      <w:r w:rsidRPr="00FA1765">
        <w:rPr>
          <w:b/>
          <w:color w:val="000000"/>
          <w:sz w:val="22"/>
          <w:szCs w:val="22"/>
          <w:lang w:val="ro-RO"/>
        </w:rPr>
        <w:t>ti</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abaterii disciplinare prevăzută de art. 99 lit. h) teza a II-a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 constând în aceea că judecătorul nu a redactat în termen un număr de 104 hotărâri care i-au fost repartizate în acest scop, pronun</w:t>
      </w:r>
      <w:r>
        <w:rPr>
          <w:color w:val="000000"/>
          <w:sz w:val="22"/>
          <w:szCs w:val="22"/>
          <w:lang w:val="ro-RO"/>
        </w:rPr>
        <w:t>ț</w:t>
      </w:r>
      <w:r w:rsidRPr="00FA1765">
        <w:rPr>
          <w:color w:val="000000"/>
          <w:sz w:val="22"/>
          <w:szCs w:val="22"/>
          <w:lang w:val="ro-RO"/>
        </w:rPr>
        <w:t xml:space="preserve">ate începând cu luna mai 2012. De asemenea, judecătorul nu a participat la nicio </w:t>
      </w:r>
      <w:r>
        <w:rPr>
          <w:color w:val="000000"/>
          <w:sz w:val="22"/>
          <w:szCs w:val="22"/>
          <w:lang w:val="ro-RO"/>
        </w:rPr>
        <w:t>ș</w:t>
      </w:r>
      <w:r w:rsidRPr="00FA1765">
        <w:rPr>
          <w:color w:val="000000"/>
          <w:sz w:val="22"/>
          <w:szCs w:val="22"/>
          <w:lang w:val="ro-RO"/>
        </w:rPr>
        <w:t>edin</w:t>
      </w:r>
      <w:r>
        <w:rPr>
          <w:color w:val="000000"/>
          <w:sz w:val="22"/>
          <w:szCs w:val="22"/>
          <w:lang w:val="ro-RO"/>
        </w:rPr>
        <w:t>ț</w:t>
      </w:r>
      <w:r w:rsidRPr="00FA1765">
        <w:rPr>
          <w:color w:val="000000"/>
          <w:sz w:val="22"/>
          <w:szCs w:val="22"/>
          <w:lang w:val="ro-RO"/>
        </w:rPr>
        <w:t xml:space="preserve">ă de judecată în perioada 05 noiembrie 2013-05 februarie 2014 </w:t>
      </w:r>
      <w:r>
        <w:rPr>
          <w:color w:val="000000"/>
          <w:sz w:val="22"/>
          <w:szCs w:val="22"/>
          <w:lang w:val="ro-RO"/>
        </w:rPr>
        <w:t>ș</w:t>
      </w:r>
      <w:r w:rsidRPr="00FA1765">
        <w:rPr>
          <w:color w:val="000000"/>
          <w:sz w:val="22"/>
          <w:szCs w:val="22"/>
          <w:lang w:val="ro-RO"/>
        </w:rPr>
        <w:t>i nu i-au fost repartizate spre redactare alte hotărâri decât acelea pronun</w:t>
      </w:r>
      <w:r>
        <w:rPr>
          <w:color w:val="000000"/>
          <w:sz w:val="22"/>
          <w:szCs w:val="22"/>
          <w:lang w:val="ro-RO"/>
        </w:rPr>
        <w:t>ț</w:t>
      </w:r>
      <w:r w:rsidRPr="00FA1765">
        <w:rPr>
          <w:color w:val="000000"/>
          <w:sz w:val="22"/>
          <w:szCs w:val="22"/>
          <w:lang w:val="ro-RO"/>
        </w:rPr>
        <w:t>ate  anterior perioadei de referin</w:t>
      </w:r>
      <w:r>
        <w:rPr>
          <w:color w:val="000000"/>
          <w:sz w:val="22"/>
          <w:szCs w:val="22"/>
          <w:lang w:val="ro-RO"/>
        </w:rPr>
        <w:t>ț</w:t>
      </w:r>
      <w:r w:rsidRPr="00FA1765">
        <w:rPr>
          <w:color w:val="000000"/>
          <w:sz w:val="22"/>
          <w:szCs w:val="22"/>
          <w:lang w:val="ro-RO"/>
        </w:rPr>
        <w:t xml:space="preserve">ă. </w:t>
      </w:r>
    </w:p>
    <w:p w:rsidR="00FD1C6A" w:rsidRPr="00FA1765" w:rsidRDefault="00FD1C6A" w:rsidP="005E6CC7">
      <w:pPr>
        <w:tabs>
          <w:tab w:val="left" w:pos="720"/>
        </w:tabs>
        <w:ind w:firstLine="567"/>
        <w:jc w:val="both"/>
        <w:rPr>
          <w:color w:val="000000"/>
          <w:sz w:val="22"/>
          <w:szCs w:val="22"/>
          <w:lang w:val="ro-RO"/>
        </w:rPr>
      </w:pPr>
      <w:r w:rsidRPr="00FA1765">
        <w:rPr>
          <w:color w:val="000000"/>
          <w:sz w:val="22"/>
          <w:szCs w:val="22"/>
          <w:lang w:val="ro-RO"/>
        </w:rPr>
        <w:t>2. ac</w:t>
      </w:r>
      <w:r>
        <w:rPr>
          <w:color w:val="000000"/>
          <w:sz w:val="22"/>
          <w:szCs w:val="22"/>
          <w:lang w:val="ro-RO"/>
        </w:rPr>
        <w:t>ț</w:t>
      </w:r>
      <w:r w:rsidRPr="00FA1765">
        <w:rPr>
          <w:color w:val="000000"/>
          <w:sz w:val="22"/>
          <w:szCs w:val="22"/>
          <w:lang w:val="ro-RO"/>
        </w:rPr>
        <w:t>iunea disciplinară</w:t>
      </w:r>
      <w:r w:rsidRPr="00FA1765">
        <w:rPr>
          <w:i/>
          <w:color w:val="000000"/>
          <w:sz w:val="22"/>
          <w:szCs w:val="22"/>
          <w:lang w:val="ro-RO"/>
        </w:rPr>
        <w:t xml:space="preserve"> </w:t>
      </w:r>
      <w:r w:rsidRPr="00FA1765">
        <w:rPr>
          <w:color w:val="000000"/>
          <w:sz w:val="22"/>
          <w:szCs w:val="22"/>
          <w:lang w:val="ro-RO"/>
        </w:rPr>
        <w:t>exercitată la</w:t>
      </w:r>
      <w:r w:rsidRPr="00FA1765">
        <w:rPr>
          <w:i/>
          <w:color w:val="000000"/>
          <w:sz w:val="22"/>
          <w:szCs w:val="22"/>
          <w:lang w:val="ro-RO"/>
        </w:rPr>
        <w:t xml:space="preserve"> </w:t>
      </w:r>
      <w:r w:rsidRPr="00FA1765">
        <w:rPr>
          <w:color w:val="000000"/>
          <w:sz w:val="22"/>
          <w:szCs w:val="22"/>
          <w:lang w:val="ro-RO"/>
        </w:rPr>
        <w:t>data de</w:t>
      </w:r>
      <w:r w:rsidRPr="00FA1765">
        <w:rPr>
          <w:b/>
          <w:color w:val="000000"/>
          <w:sz w:val="22"/>
          <w:szCs w:val="22"/>
          <w:lang w:val="ro-RO"/>
        </w:rPr>
        <w:t xml:space="preserve"> </w:t>
      </w:r>
      <w:r w:rsidRPr="00FA1765">
        <w:rPr>
          <w:color w:val="000000"/>
          <w:sz w:val="22"/>
          <w:szCs w:val="22"/>
          <w:lang w:val="ro-RO"/>
        </w:rPr>
        <w:t>02.07.2014</w:t>
      </w:r>
      <w:r w:rsidRPr="00FA1765">
        <w:rPr>
          <w:b/>
          <w:color w:val="000000"/>
          <w:sz w:val="22"/>
          <w:szCs w:val="22"/>
          <w:lang w:val="ro-RO"/>
        </w:rPr>
        <w:t xml:space="preserve"> </w:t>
      </w:r>
      <w:r w:rsidRPr="00FA1765">
        <w:rPr>
          <w:color w:val="000000"/>
          <w:sz w:val="22"/>
          <w:szCs w:val="22"/>
          <w:lang w:val="ro-RO"/>
        </w:rPr>
        <w:t xml:space="preserve">împotriva judecătorului </w:t>
      </w:r>
      <w:r w:rsidRPr="00FA1765">
        <w:rPr>
          <w:b/>
          <w:color w:val="000000"/>
          <w:sz w:val="22"/>
          <w:szCs w:val="22"/>
          <w:lang w:val="ro-RO"/>
        </w:rPr>
        <w:t>C.M.L. din cadrul Cur</w:t>
      </w:r>
      <w:r>
        <w:rPr>
          <w:b/>
          <w:color w:val="000000"/>
          <w:sz w:val="22"/>
          <w:szCs w:val="22"/>
          <w:lang w:val="ro-RO"/>
        </w:rPr>
        <w:t>ț</w:t>
      </w:r>
      <w:r w:rsidRPr="00FA1765">
        <w:rPr>
          <w:b/>
          <w:color w:val="000000"/>
          <w:sz w:val="22"/>
          <w:szCs w:val="22"/>
          <w:lang w:val="ro-RO"/>
        </w:rPr>
        <w:t>ii de Apel Bucure</w:t>
      </w:r>
      <w:r>
        <w:rPr>
          <w:b/>
          <w:color w:val="000000"/>
          <w:sz w:val="22"/>
          <w:szCs w:val="22"/>
          <w:lang w:val="ro-RO"/>
        </w:rPr>
        <w:t>ș</w:t>
      </w:r>
      <w:r w:rsidRPr="00FA1765">
        <w:rPr>
          <w:b/>
          <w:color w:val="000000"/>
          <w:sz w:val="22"/>
          <w:szCs w:val="22"/>
          <w:lang w:val="ro-RO"/>
        </w:rPr>
        <w:t>ti</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abaterii disciplinare prevăzută de art. 99 lit. a)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 xml:space="preserve">i completările ulterioare, constând în aceea că judecătorul, îmbrăcat în robă, a distribuit mai multe înscrisuri persoanelor aflate în sălile de </w:t>
      </w:r>
      <w:r>
        <w:rPr>
          <w:color w:val="000000"/>
          <w:sz w:val="22"/>
          <w:szCs w:val="22"/>
          <w:lang w:val="ro-RO"/>
        </w:rPr>
        <w:t>ș</w:t>
      </w:r>
      <w:r w:rsidRPr="00FA1765">
        <w:rPr>
          <w:color w:val="000000"/>
          <w:sz w:val="22"/>
          <w:szCs w:val="22"/>
          <w:lang w:val="ro-RO"/>
        </w:rPr>
        <w:t>edin</w:t>
      </w:r>
      <w:r>
        <w:rPr>
          <w:color w:val="000000"/>
          <w:sz w:val="22"/>
          <w:szCs w:val="22"/>
          <w:lang w:val="ro-RO"/>
        </w:rPr>
        <w:t>ț</w:t>
      </w:r>
      <w:r w:rsidRPr="00FA1765">
        <w:rPr>
          <w:color w:val="000000"/>
          <w:sz w:val="22"/>
          <w:szCs w:val="22"/>
          <w:lang w:val="ro-RO"/>
        </w:rPr>
        <w:t>ă ale instan</w:t>
      </w:r>
      <w:r>
        <w:rPr>
          <w:color w:val="000000"/>
          <w:sz w:val="22"/>
          <w:szCs w:val="22"/>
          <w:lang w:val="ro-RO"/>
        </w:rPr>
        <w:t>ț</w:t>
      </w:r>
      <w:r w:rsidRPr="00FA1765">
        <w:rPr>
          <w:color w:val="000000"/>
          <w:sz w:val="22"/>
          <w:szCs w:val="22"/>
          <w:lang w:val="ro-RO"/>
        </w:rPr>
        <w:t>ei,  înscrisuri de natură a afecta prestigiul justi</w:t>
      </w:r>
      <w:r>
        <w:rPr>
          <w:color w:val="000000"/>
          <w:sz w:val="22"/>
          <w:szCs w:val="22"/>
          <w:lang w:val="ro-RO"/>
        </w:rPr>
        <w:t>ț</w:t>
      </w:r>
      <w:r w:rsidRPr="00FA1765">
        <w:rPr>
          <w:color w:val="000000"/>
          <w:sz w:val="22"/>
          <w:szCs w:val="22"/>
          <w:lang w:val="ro-RO"/>
        </w:rPr>
        <w:t xml:space="preserve">iei. </w:t>
      </w:r>
    </w:p>
    <w:p w:rsidR="00FD1C6A" w:rsidRPr="00FA1765" w:rsidRDefault="00FD1C6A" w:rsidP="005E6CC7">
      <w:pPr>
        <w:ind w:firstLine="567"/>
        <w:jc w:val="both"/>
        <w:rPr>
          <w:color w:val="000000"/>
          <w:sz w:val="22"/>
          <w:szCs w:val="22"/>
          <w:lang w:val="ro-RO"/>
        </w:rPr>
      </w:pPr>
      <w:r w:rsidRPr="00FA1765">
        <w:rPr>
          <w:color w:val="000000"/>
          <w:sz w:val="22"/>
          <w:szCs w:val="22"/>
          <w:lang w:val="ro-RO"/>
        </w:rPr>
        <w:t>Ulterior, judecătorul C.M.L a sta</w:t>
      </w:r>
      <w:r>
        <w:rPr>
          <w:color w:val="000000"/>
          <w:sz w:val="22"/>
          <w:szCs w:val="22"/>
          <w:lang w:val="ro-RO"/>
        </w:rPr>
        <w:t>ț</w:t>
      </w:r>
      <w:r w:rsidRPr="00FA1765">
        <w:rPr>
          <w:color w:val="000000"/>
          <w:sz w:val="22"/>
          <w:szCs w:val="22"/>
          <w:lang w:val="ro-RO"/>
        </w:rPr>
        <w:t>ionat în spa</w:t>
      </w:r>
      <w:r>
        <w:rPr>
          <w:color w:val="000000"/>
          <w:sz w:val="22"/>
          <w:szCs w:val="22"/>
          <w:lang w:val="ro-RO"/>
        </w:rPr>
        <w:t>ț</w:t>
      </w:r>
      <w:r w:rsidRPr="00FA1765">
        <w:rPr>
          <w:color w:val="000000"/>
          <w:sz w:val="22"/>
          <w:szCs w:val="22"/>
          <w:lang w:val="ro-RO"/>
        </w:rPr>
        <w:t>iul accesibil publicului cu o pancartă care con</w:t>
      </w:r>
      <w:r>
        <w:rPr>
          <w:color w:val="000000"/>
          <w:sz w:val="22"/>
          <w:szCs w:val="22"/>
          <w:lang w:val="ro-RO"/>
        </w:rPr>
        <w:t>ț</w:t>
      </w:r>
      <w:r w:rsidRPr="00FA1765">
        <w:rPr>
          <w:color w:val="000000"/>
          <w:sz w:val="22"/>
          <w:szCs w:val="22"/>
          <w:lang w:val="ro-RO"/>
        </w:rPr>
        <w:t>inea următoarea men</w:t>
      </w:r>
      <w:r>
        <w:rPr>
          <w:color w:val="000000"/>
          <w:sz w:val="22"/>
          <w:szCs w:val="22"/>
          <w:lang w:val="ro-RO"/>
        </w:rPr>
        <w:t>ț</w:t>
      </w:r>
      <w:r w:rsidRPr="00FA1765">
        <w:rPr>
          <w:color w:val="000000"/>
          <w:sz w:val="22"/>
          <w:szCs w:val="22"/>
          <w:lang w:val="ro-RO"/>
        </w:rPr>
        <w:t>iune: „Judecător în greva foamei. Judecătorii mai presus de lege trebuie să plece.</w:t>
      </w:r>
      <w:r>
        <w:rPr>
          <w:color w:val="000000"/>
          <w:sz w:val="22"/>
          <w:szCs w:val="22"/>
          <w:lang w:val="ro-RO"/>
        </w:rPr>
        <w:t xml:space="preserve"> </w:t>
      </w:r>
      <w:r w:rsidRPr="00FA1765">
        <w:rPr>
          <w:color w:val="000000"/>
          <w:sz w:val="22"/>
          <w:szCs w:val="22"/>
          <w:lang w:val="ro-RO"/>
        </w:rPr>
        <w:t>”Cu aceea</w:t>
      </w:r>
      <w:r>
        <w:rPr>
          <w:color w:val="000000"/>
          <w:sz w:val="22"/>
          <w:szCs w:val="22"/>
          <w:lang w:val="ro-RO"/>
        </w:rPr>
        <w:t>ș</w:t>
      </w:r>
      <w:r w:rsidRPr="00FA1765">
        <w:rPr>
          <w:color w:val="000000"/>
          <w:sz w:val="22"/>
          <w:szCs w:val="22"/>
          <w:lang w:val="ro-RO"/>
        </w:rPr>
        <w:t>i ocazie a acordat mai multe interviuri reprezentan</w:t>
      </w:r>
      <w:r>
        <w:rPr>
          <w:color w:val="000000"/>
          <w:sz w:val="22"/>
          <w:szCs w:val="22"/>
          <w:lang w:val="ro-RO"/>
        </w:rPr>
        <w:t>ț</w:t>
      </w:r>
      <w:r w:rsidRPr="00FA1765">
        <w:rPr>
          <w:color w:val="000000"/>
          <w:sz w:val="22"/>
          <w:szCs w:val="22"/>
          <w:lang w:val="ro-RO"/>
        </w:rPr>
        <w:t xml:space="preserve">ilor mass-mediei, în care a prezentat aspecte nereale referitoare la activitatea sa, dar </w:t>
      </w:r>
      <w:r>
        <w:rPr>
          <w:color w:val="000000"/>
          <w:sz w:val="22"/>
          <w:szCs w:val="22"/>
          <w:lang w:val="ro-RO"/>
        </w:rPr>
        <w:t>ș</w:t>
      </w:r>
      <w:r w:rsidRPr="00FA1765">
        <w:rPr>
          <w:color w:val="000000"/>
          <w:sz w:val="22"/>
          <w:szCs w:val="22"/>
          <w:lang w:val="ro-RO"/>
        </w:rPr>
        <w:t xml:space="preserve">i a conducerii </w:t>
      </w:r>
      <w:r>
        <w:rPr>
          <w:color w:val="000000"/>
          <w:sz w:val="22"/>
          <w:szCs w:val="22"/>
          <w:lang w:val="ro-RO"/>
        </w:rPr>
        <w:t>ș</w:t>
      </w:r>
      <w:r w:rsidRPr="00FA1765">
        <w:rPr>
          <w:color w:val="000000"/>
          <w:sz w:val="22"/>
          <w:szCs w:val="22"/>
          <w:lang w:val="ro-RO"/>
        </w:rPr>
        <w:t>i personalului instan</w:t>
      </w:r>
      <w:r>
        <w:rPr>
          <w:color w:val="000000"/>
          <w:sz w:val="22"/>
          <w:szCs w:val="22"/>
          <w:lang w:val="ro-RO"/>
        </w:rPr>
        <w:t>ț</w:t>
      </w:r>
      <w:r w:rsidRPr="00FA1765">
        <w:rPr>
          <w:color w:val="000000"/>
          <w:sz w:val="22"/>
          <w:szCs w:val="22"/>
          <w:lang w:val="ro-RO"/>
        </w:rPr>
        <w:t>ei, de natură a influen</w:t>
      </w:r>
      <w:r>
        <w:rPr>
          <w:color w:val="000000"/>
          <w:sz w:val="22"/>
          <w:szCs w:val="22"/>
          <w:lang w:val="ro-RO"/>
        </w:rPr>
        <w:t>ț</w:t>
      </w:r>
      <w:r w:rsidRPr="00FA1765">
        <w:rPr>
          <w:color w:val="000000"/>
          <w:sz w:val="22"/>
          <w:szCs w:val="22"/>
          <w:lang w:val="ro-RO"/>
        </w:rPr>
        <w:t>a opinia publică cu privire la false probleme pe care le-ar avea în cadrul instan</w:t>
      </w:r>
      <w:r>
        <w:rPr>
          <w:color w:val="000000"/>
          <w:sz w:val="22"/>
          <w:szCs w:val="22"/>
          <w:lang w:val="ro-RO"/>
        </w:rPr>
        <w:t>ț</w:t>
      </w:r>
      <w:r w:rsidRPr="00FA1765">
        <w:rPr>
          <w:color w:val="000000"/>
          <w:sz w:val="22"/>
          <w:szCs w:val="22"/>
          <w:lang w:val="ro-RO"/>
        </w:rPr>
        <w:t xml:space="preserve">ei. </w:t>
      </w:r>
      <w:r w:rsidRPr="00FA1765">
        <w:rPr>
          <w:color w:val="000000"/>
          <w:sz w:val="22"/>
          <w:szCs w:val="22"/>
          <w:lang w:val="ro-RO"/>
        </w:rPr>
        <w:tab/>
      </w:r>
      <w:r w:rsidRPr="00FA1765">
        <w:rPr>
          <w:i/>
          <w:color w:val="000000"/>
          <w:sz w:val="22"/>
          <w:szCs w:val="22"/>
          <w:lang w:val="ro-RO"/>
        </w:rPr>
        <w:t xml:space="preserve"> </w:t>
      </w:r>
    </w:p>
    <w:p w:rsidR="00FD1C6A" w:rsidRPr="00FA1765" w:rsidRDefault="00FD1C6A" w:rsidP="005E6CC7">
      <w:pPr>
        <w:tabs>
          <w:tab w:val="left" w:pos="720"/>
        </w:tabs>
        <w:ind w:firstLine="567"/>
        <w:jc w:val="both"/>
        <w:rPr>
          <w:color w:val="000000"/>
          <w:sz w:val="22"/>
          <w:szCs w:val="22"/>
          <w:lang w:val="ro-RO"/>
        </w:rPr>
      </w:pPr>
      <w:r w:rsidRPr="00FA1765">
        <w:rPr>
          <w:color w:val="000000"/>
          <w:sz w:val="22"/>
          <w:szCs w:val="22"/>
          <w:lang w:val="ro-RO"/>
        </w:rPr>
        <w:t>3. ac</w:t>
      </w:r>
      <w:r>
        <w:rPr>
          <w:color w:val="000000"/>
          <w:sz w:val="22"/>
          <w:szCs w:val="22"/>
          <w:lang w:val="ro-RO"/>
        </w:rPr>
        <w:t>ț</w:t>
      </w:r>
      <w:r w:rsidRPr="00FA1765">
        <w:rPr>
          <w:color w:val="000000"/>
          <w:sz w:val="22"/>
          <w:szCs w:val="22"/>
          <w:lang w:val="ro-RO"/>
        </w:rPr>
        <w:t>iunea disciplinară exercitată la data de</w:t>
      </w:r>
      <w:r w:rsidRPr="00FA1765">
        <w:rPr>
          <w:b/>
          <w:color w:val="000000"/>
          <w:sz w:val="22"/>
          <w:szCs w:val="22"/>
          <w:lang w:val="ro-RO"/>
        </w:rPr>
        <w:t xml:space="preserve"> </w:t>
      </w:r>
      <w:r w:rsidRPr="00FA1765">
        <w:rPr>
          <w:color w:val="000000"/>
          <w:sz w:val="22"/>
          <w:szCs w:val="22"/>
          <w:lang w:val="ro-RO"/>
        </w:rPr>
        <w:t>31.07.2014</w:t>
      </w:r>
      <w:r w:rsidRPr="00FA1765">
        <w:rPr>
          <w:b/>
          <w:color w:val="000000"/>
          <w:sz w:val="22"/>
          <w:szCs w:val="22"/>
          <w:lang w:val="ro-RO"/>
        </w:rPr>
        <w:t xml:space="preserve"> </w:t>
      </w:r>
      <w:r w:rsidRPr="00FA1765">
        <w:rPr>
          <w:color w:val="000000"/>
          <w:sz w:val="22"/>
          <w:szCs w:val="22"/>
          <w:lang w:val="ro-RO"/>
        </w:rPr>
        <w:t xml:space="preserve">împotriva judecătorului </w:t>
      </w:r>
      <w:r w:rsidRPr="00FA1765">
        <w:rPr>
          <w:b/>
          <w:color w:val="000000"/>
          <w:sz w:val="22"/>
          <w:szCs w:val="22"/>
          <w:lang w:val="ro-RO"/>
        </w:rPr>
        <w:t>C.M.L. din cadrul Cur</w:t>
      </w:r>
      <w:r>
        <w:rPr>
          <w:b/>
          <w:color w:val="000000"/>
          <w:sz w:val="22"/>
          <w:szCs w:val="22"/>
          <w:lang w:val="ro-RO"/>
        </w:rPr>
        <w:t>ț</w:t>
      </w:r>
      <w:r w:rsidRPr="00FA1765">
        <w:rPr>
          <w:b/>
          <w:color w:val="000000"/>
          <w:sz w:val="22"/>
          <w:szCs w:val="22"/>
          <w:lang w:val="ro-RO"/>
        </w:rPr>
        <w:t>ii de Apel Bucure</w:t>
      </w:r>
      <w:r>
        <w:rPr>
          <w:b/>
          <w:color w:val="000000"/>
          <w:sz w:val="22"/>
          <w:szCs w:val="22"/>
          <w:lang w:val="ro-RO"/>
        </w:rPr>
        <w:t>ș</w:t>
      </w:r>
      <w:r w:rsidRPr="00FA1765">
        <w:rPr>
          <w:b/>
          <w:color w:val="000000"/>
          <w:sz w:val="22"/>
          <w:szCs w:val="22"/>
          <w:lang w:val="ro-RO"/>
        </w:rPr>
        <w:t>ti</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abaterii disciplinare prevăzută de art. 99 lit. f)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 constând în aceea că judecătorul, la data de 28.05.2014, la ie</w:t>
      </w:r>
      <w:r>
        <w:rPr>
          <w:color w:val="000000"/>
          <w:sz w:val="22"/>
          <w:szCs w:val="22"/>
          <w:lang w:val="ro-RO"/>
        </w:rPr>
        <w:t>ș</w:t>
      </w:r>
      <w:r w:rsidRPr="00FA1765">
        <w:rPr>
          <w:color w:val="000000"/>
          <w:sz w:val="22"/>
          <w:szCs w:val="22"/>
          <w:lang w:val="ro-RO"/>
        </w:rPr>
        <w:t xml:space="preserve">irea din </w:t>
      </w:r>
      <w:r>
        <w:rPr>
          <w:color w:val="000000"/>
          <w:sz w:val="22"/>
          <w:szCs w:val="22"/>
          <w:lang w:val="ro-RO"/>
        </w:rPr>
        <w:t>ș</w:t>
      </w:r>
      <w:r w:rsidRPr="00FA1765">
        <w:rPr>
          <w:color w:val="000000"/>
          <w:sz w:val="22"/>
          <w:szCs w:val="22"/>
          <w:lang w:val="ro-RO"/>
        </w:rPr>
        <w:t>edin</w:t>
      </w:r>
      <w:r>
        <w:rPr>
          <w:color w:val="000000"/>
          <w:sz w:val="22"/>
          <w:szCs w:val="22"/>
          <w:lang w:val="ro-RO"/>
        </w:rPr>
        <w:t>ț</w:t>
      </w:r>
      <w:r w:rsidRPr="00FA1765">
        <w:rPr>
          <w:color w:val="000000"/>
          <w:sz w:val="22"/>
          <w:szCs w:val="22"/>
          <w:lang w:val="ro-RO"/>
        </w:rPr>
        <w:t xml:space="preserve">a în care fusese planificat, a arătat că nu </w:t>
      </w:r>
      <w:r w:rsidRPr="00FA1765">
        <w:rPr>
          <w:color w:val="000000"/>
          <w:sz w:val="22"/>
          <w:szCs w:val="22"/>
          <w:lang w:val="ro-RO"/>
        </w:rPr>
        <w:lastRenderedPageBreak/>
        <w:t>în</w:t>
      </w:r>
      <w:r>
        <w:rPr>
          <w:color w:val="000000"/>
          <w:sz w:val="22"/>
          <w:szCs w:val="22"/>
          <w:lang w:val="ro-RO"/>
        </w:rPr>
        <w:t>ț</w:t>
      </w:r>
      <w:r w:rsidRPr="00FA1765">
        <w:rPr>
          <w:color w:val="000000"/>
          <w:sz w:val="22"/>
          <w:szCs w:val="22"/>
          <w:lang w:val="ro-RO"/>
        </w:rPr>
        <w:t>elege să participe la deliberări. De asemenea la data de 13.05.2014, de</w:t>
      </w:r>
      <w:r>
        <w:rPr>
          <w:color w:val="000000"/>
          <w:sz w:val="22"/>
          <w:szCs w:val="22"/>
          <w:lang w:val="ro-RO"/>
        </w:rPr>
        <w:t>ș</w:t>
      </w:r>
      <w:r w:rsidRPr="00FA1765">
        <w:rPr>
          <w:color w:val="000000"/>
          <w:sz w:val="22"/>
          <w:szCs w:val="22"/>
          <w:lang w:val="ro-RO"/>
        </w:rPr>
        <w:t xml:space="preserve">i era planificat în </w:t>
      </w:r>
      <w:r>
        <w:rPr>
          <w:color w:val="000000"/>
          <w:sz w:val="22"/>
          <w:szCs w:val="22"/>
          <w:lang w:val="ro-RO"/>
        </w:rPr>
        <w:t>ș</w:t>
      </w:r>
      <w:r w:rsidRPr="00FA1765">
        <w:rPr>
          <w:color w:val="000000"/>
          <w:sz w:val="22"/>
          <w:szCs w:val="22"/>
          <w:lang w:val="ro-RO"/>
        </w:rPr>
        <w:t>edin</w:t>
      </w:r>
      <w:r>
        <w:rPr>
          <w:color w:val="000000"/>
          <w:sz w:val="22"/>
          <w:szCs w:val="22"/>
          <w:lang w:val="ro-RO"/>
        </w:rPr>
        <w:t>ț</w:t>
      </w:r>
      <w:r w:rsidRPr="00FA1765">
        <w:rPr>
          <w:color w:val="000000"/>
          <w:sz w:val="22"/>
          <w:szCs w:val="22"/>
          <w:lang w:val="ro-RO"/>
        </w:rPr>
        <w:t>a de judecată, a refuzat să ia parte la aceasta, completul fiind întregit cu judecătorul planificat de permanen</w:t>
      </w:r>
      <w:r>
        <w:rPr>
          <w:color w:val="000000"/>
          <w:sz w:val="22"/>
          <w:szCs w:val="22"/>
          <w:lang w:val="ro-RO"/>
        </w:rPr>
        <w:t>ț</w:t>
      </w:r>
      <w:r w:rsidRPr="00FA1765">
        <w:rPr>
          <w:color w:val="000000"/>
          <w:sz w:val="22"/>
          <w:szCs w:val="22"/>
          <w:lang w:val="ro-RO"/>
        </w:rPr>
        <w:t xml:space="preserve">ă. </w:t>
      </w:r>
    </w:p>
    <w:p w:rsidR="00FD1C6A" w:rsidRPr="00FA1765" w:rsidRDefault="00FD1C6A" w:rsidP="005E6CC7">
      <w:pPr>
        <w:ind w:firstLine="567"/>
        <w:jc w:val="both"/>
        <w:rPr>
          <w:color w:val="000000"/>
          <w:sz w:val="22"/>
          <w:szCs w:val="22"/>
          <w:lang w:val="ro-RO"/>
        </w:rPr>
      </w:pPr>
      <w:r w:rsidRPr="00FA1765">
        <w:rPr>
          <w:color w:val="000000"/>
          <w:sz w:val="22"/>
          <w:szCs w:val="22"/>
          <w:lang w:val="ro-RO"/>
        </w:rPr>
        <w:t>4. ac</w:t>
      </w:r>
      <w:r>
        <w:rPr>
          <w:color w:val="000000"/>
          <w:sz w:val="22"/>
          <w:szCs w:val="22"/>
          <w:lang w:val="ro-RO"/>
        </w:rPr>
        <w:t>ț</w:t>
      </w:r>
      <w:r w:rsidRPr="00FA1765">
        <w:rPr>
          <w:color w:val="000000"/>
          <w:sz w:val="22"/>
          <w:szCs w:val="22"/>
          <w:lang w:val="ro-RO"/>
        </w:rPr>
        <w:t>iunea disciplinară exercitată la data de</w:t>
      </w:r>
      <w:r w:rsidRPr="00FA1765">
        <w:rPr>
          <w:b/>
          <w:color w:val="000000"/>
          <w:sz w:val="22"/>
          <w:szCs w:val="22"/>
          <w:lang w:val="ro-RO"/>
        </w:rPr>
        <w:t xml:space="preserve"> </w:t>
      </w:r>
      <w:r w:rsidRPr="00FA1765">
        <w:rPr>
          <w:color w:val="000000"/>
          <w:sz w:val="22"/>
          <w:szCs w:val="22"/>
          <w:lang w:val="ro-RO"/>
        </w:rPr>
        <w:t>01.10.2014</w:t>
      </w:r>
      <w:r w:rsidRPr="00FA1765">
        <w:rPr>
          <w:b/>
          <w:color w:val="000000"/>
          <w:sz w:val="22"/>
          <w:szCs w:val="22"/>
          <w:lang w:val="ro-RO"/>
        </w:rPr>
        <w:t xml:space="preserve"> </w:t>
      </w:r>
      <w:r w:rsidRPr="00FA1765">
        <w:rPr>
          <w:color w:val="000000"/>
          <w:sz w:val="22"/>
          <w:szCs w:val="22"/>
          <w:lang w:val="ro-RO"/>
        </w:rPr>
        <w:t xml:space="preserve">împotriva judecătorului </w:t>
      </w:r>
      <w:r w:rsidRPr="00FA1765">
        <w:rPr>
          <w:b/>
          <w:color w:val="000000"/>
          <w:sz w:val="22"/>
          <w:szCs w:val="22"/>
          <w:lang w:val="ro-RO"/>
        </w:rPr>
        <w:t>M.R.E. din cadrul Tribunalului Bucure</w:t>
      </w:r>
      <w:r>
        <w:rPr>
          <w:b/>
          <w:color w:val="000000"/>
          <w:sz w:val="22"/>
          <w:szCs w:val="22"/>
          <w:lang w:val="ro-RO"/>
        </w:rPr>
        <w:t>ș</w:t>
      </w:r>
      <w:r w:rsidRPr="00FA1765">
        <w:rPr>
          <w:b/>
          <w:color w:val="000000"/>
          <w:sz w:val="22"/>
          <w:szCs w:val="22"/>
          <w:lang w:val="ro-RO"/>
        </w:rPr>
        <w:t>ti</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abaterii disciplinare prevăzută de art. 99 lit. h)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w:t>
      </w:r>
      <w:r w:rsidRPr="00FA1765">
        <w:rPr>
          <w:iCs/>
          <w:color w:val="000000"/>
          <w:sz w:val="22"/>
          <w:szCs w:val="22"/>
          <w:lang w:val="ro-RO"/>
        </w:rPr>
        <w:t xml:space="preserve">, constând în aceea că judecătorul </w:t>
      </w:r>
      <w:r w:rsidRPr="00FA1765">
        <w:rPr>
          <w:color w:val="000000"/>
          <w:sz w:val="22"/>
          <w:szCs w:val="22"/>
          <w:lang w:val="ro-RO"/>
        </w:rPr>
        <w:t>nu a respectat, din motive imputabile termenele de redactare într-un număr de 323 de hotărâri.</w:t>
      </w:r>
    </w:p>
    <w:p w:rsidR="00FD1C6A" w:rsidRPr="00FA1765" w:rsidRDefault="00FD1C6A" w:rsidP="005E6CC7">
      <w:pPr>
        <w:tabs>
          <w:tab w:val="left" w:pos="720"/>
        </w:tabs>
        <w:ind w:firstLine="567"/>
        <w:jc w:val="both"/>
        <w:rPr>
          <w:color w:val="000000"/>
          <w:sz w:val="22"/>
          <w:szCs w:val="22"/>
          <w:lang w:val="ro-RO"/>
        </w:rPr>
      </w:pPr>
      <w:r w:rsidRPr="00FA1765">
        <w:rPr>
          <w:color w:val="000000"/>
          <w:sz w:val="22"/>
          <w:szCs w:val="22"/>
          <w:lang w:val="ro-RO"/>
        </w:rPr>
        <w:t>5. ac</w:t>
      </w:r>
      <w:r>
        <w:rPr>
          <w:color w:val="000000"/>
          <w:sz w:val="22"/>
          <w:szCs w:val="22"/>
          <w:lang w:val="ro-RO"/>
        </w:rPr>
        <w:t>ț</w:t>
      </w:r>
      <w:r w:rsidRPr="00FA1765">
        <w:rPr>
          <w:color w:val="000000"/>
          <w:sz w:val="22"/>
          <w:szCs w:val="22"/>
          <w:lang w:val="ro-RO"/>
        </w:rPr>
        <w:t>iunea disciplinară exercitată la data de</w:t>
      </w:r>
      <w:r w:rsidRPr="00FA1765">
        <w:rPr>
          <w:b/>
          <w:color w:val="000000"/>
          <w:sz w:val="22"/>
          <w:szCs w:val="22"/>
          <w:lang w:val="ro-RO"/>
        </w:rPr>
        <w:t xml:space="preserve"> </w:t>
      </w:r>
      <w:r w:rsidRPr="00FA1765">
        <w:rPr>
          <w:color w:val="000000"/>
          <w:sz w:val="22"/>
          <w:szCs w:val="22"/>
          <w:lang w:val="ro-RO"/>
        </w:rPr>
        <w:t>02.10.2014</w:t>
      </w:r>
      <w:r w:rsidRPr="00FA1765">
        <w:rPr>
          <w:b/>
          <w:color w:val="000000"/>
          <w:sz w:val="22"/>
          <w:szCs w:val="22"/>
          <w:lang w:val="ro-RO"/>
        </w:rPr>
        <w:t xml:space="preserve"> </w:t>
      </w:r>
      <w:r w:rsidRPr="00FA1765">
        <w:rPr>
          <w:color w:val="000000"/>
          <w:sz w:val="22"/>
          <w:szCs w:val="22"/>
          <w:lang w:val="ro-RO"/>
        </w:rPr>
        <w:t xml:space="preserve">împotriva judecătorului </w:t>
      </w:r>
      <w:r>
        <w:rPr>
          <w:b/>
          <w:color w:val="000000"/>
          <w:sz w:val="22"/>
          <w:szCs w:val="22"/>
          <w:lang w:val="ro-RO"/>
        </w:rPr>
        <w:t>Ț</w:t>
      </w:r>
      <w:r w:rsidRPr="00FA1765">
        <w:rPr>
          <w:b/>
          <w:color w:val="000000"/>
          <w:sz w:val="22"/>
          <w:szCs w:val="22"/>
          <w:lang w:val="ro-RO"/>
        </w:rPr>
        <w:t>.G.A, C.A.I, A.L.F. din cadrul Cur</w:t>
      </w:r>
      <w:r>
        <w:rPr>
          <w:b/>
          <w:color w:val="000000"/>
          <w:sz w:val="22"/>
          <w:szCs w:val="22"/>
          <w:lang w:val="ro-RO"/>
        </w:rPr>
        <w:t>ț</w:t>
      </w:r>
      <w:r w:rsidRPr="00FA1765">
        <w:rPr>
          <w:b/>
          <w:color w:val="000000"/>
          <w:sz w:val="22"/>
          <w:szCs w:val="22"/>
          <w:lang w:val="ro-RO"/>
        </w:rPr>
        <w:t>ii de Apel Oradea</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irea abaterii disciplinare prevăzută de art. 99 lit. t) teza a II-a raportat la art. 99</w:t>
      </w:r>
      <w:r w:rsidRPr="00FA1765">
        <w:rPr>
          <w:color w:val="000000"/>
          <w:sz w:val="22"/>
          <w:szCs w:val="22"/>
          <w:vertAlign w:val="superscript"/>
          <w:lang w:val="ro-RO"/>
        </w:rPr>
        <w:t>1</w:t>
      </w:r>
      <w:r w:rsidRPr="00FA1765">
        <w:rPr>
          <w:color w:val="000000"/>
          <w:sz w:val="22"/>
          <w:szCs w:val="22"/>
          <w:lang w:val="ro-RO"/>
        </w:rPr>
        <w:t xml:space="preserve"> alin. 2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w:t>
      </w:r>
      <w:r w:rsidRPr="00FA1765">
        <w:rPr>
          <w:iCs/>
          <w:color w:val="000000"/>
          <w:sz w:val="22"/>
          <w:szCs w:val="22"/>
          <w:lang w:val="ro-RO"/>
        </w:rPr>
        <w:t xml:space="preserve">, constând în aceea că judecătorii au emis o încheiere prin care au modificat minuta unei decizii penale definitive </w:t>
      </w:r>
      <w:r>
        <w:rPr>
          <w:iCs/>
          <w:color w:val="000000"/>
          <w:sz w:val="22"/>
          <w:szCs w:val="22"/>
          <w:lang w:val="ro-RO"/>
        </w:rPr>
        <w:t>ș</w:t>
      </w:r>
      <w:r w:rsidRPr="00FA1765">
        <w:rPr>
          <w:iCs/>
          <w:color w:val="000000"/>
          <w:sz w:val="22"/>
          <w:szCs w:val="22"/>
          <w:lang w:val="ro-RO"/>
        </w:rPr>
        <w:t>i</w:t>
      </w:r>
      <w:r w:rsidRPr="00FA1765">
        <w:rPr>
          <w:color w:val="000000"/>
          <w:sz w:val="22"/>
          <w:szCs w:val="22"/>
          <w:lang w:val="ro-RO"/>
        </w:rPr>
        <w:t xml:space="preserve"> executorii în sensul că o pedeapsă rezultantă de 2 ani </w:t>
      </w:r>
      <w:r>
        <w:rPr>
          <w:color w:val="000000"/>
          <w:sz w:val="22"/>
          <w:szCs w:val="22"/>
          <w:lang w:val="ro-RO"/>
        </w:rPr>
        <w:t>ș</w:t>
      </w:r>
      <w:r w:rsidRPr="00FA1765">
        <w:rPr>
          <w:color w:val="000000"/>
          <w:sz w:val="22"/>
          <w:szCs w:val="22"/>
          <w:lang w:val="ro-RO"/>
        </w:rPr>
        <w:t xml:space="preserve">i 6 luni închisoare cu suspendarea executării sub supraveghere pe un termen de încercare de 7 ani </w:t>
      </w:r>
      <w:r>
        <w:rPr>
          <w:color w:val="000000"/>
          <w:sz w:val="22"/>
          <w:szCs w:val="22"/>
          <w:lang w:val="ro-RO"/>
        </w:rPr>
        <w:t>ș</w:t>
      </w:r>
      <w:r w:rsidRPr="00FA1765">
        <w:rPr>
          <w:color w:val="000000"/>
          <w:sz w:val="22"/>
          <w:szCs w:val="22"/>
          <w:lang w:val="ro-RO"/>
        </w:rPr>
        <w:t xml:space="preserve">i 6 luni a fost înlocuită cu o pedeapsă de 1 an </w:t>
      </w:r>
      <w:r>
        <w:rPr>
          <w:color w:val="000000"/>
          <w:sz w:val="22"/>
          <w:szCs w:val="22"/>
          <w:lang w:val="ro-RO"/>
        </w:rPr>
        <w:t>ș</w:t>
      </w:r>
      <w:r w:rsidRPr="00FA1765">
        <w:rPr>
          <w:color w:val="000000"/>
          <w:sz w:val="22"/>
          <w:szCs w:val="22"/>
          <w:lang w:val="ro-RO"/>
        </w:rPr>
        <w:t>i 6 luni închisoare cu executare pedepsei în regim de deten</w:t>
      </w:r>
      <w:r>
        <w:rPr>
          <w:color w:val="000000"/>
          <w:sz w:val="22"/>
          <w:szCs w:val="22"/>
          <w:lang w:val="ro-RO"/>
        </w:rPr>
        <w:t>ț</w:t>
      </w:r>
      <w:r w:rsidRPr="00FA1765">
        <w:rPr>
          <w:color w:val="000000"/>
          <w:sz w:val="22"/>
          <w:szCs w:val="22"/>
          <w:lang w:val="ro-RO"/>
        </w:rPr>
        <w:t>ie.</w:t>
      </w:r>
    </w:p>
    <w:p w:rsidR="00FD1C6A" w:rsidRPr="00FA1765" w:rsidRDefault="00FD1C6A" w:rsidP="005E6CC7">
      <w:pPr>
        <w:tabs>
          <w:tab w:val="left" w:pos="720"/>
        </w:tabs>
        <w:ind w:firstLine="567"/>
        <w:jc w:val="both"/>
        <w:rPr>
          <w:color w:val="000000"/>
          <w:sz w:val="22"/>
          <w:szCs w:val="22"/>
          <w:lang w:val="ro-RO"/>
        </w:rPr>
      </w:pPr>
      <w:r w:rsidRPr="00FA1765">
        <w:rPr>
          <w:color w:val="000000"/>
          <w:sz w:val="22"/>
          <w:szCs w:val="22"/>
          <w:lang w:val="ro-RO"/>
        </w:rPr>
        <w:t>6. ac</w:t>
      </w:r>
      <w:r>
        <w:rPr>
          <w:color w:val="000000"/>
          <w:sz w:val="22"/>
          <w:szCs w:val="22"/>
          <w:lang w:val="ro-RO"/>
        </w:rPr>
        <w:t>ț</w:t>
      </w:r>
      <w:r w:rsidRPr="00FA1765">
        <w:rPr>
          <w:color w:val="000000"/>
          <w:sz w:val="22"/>
          <w:szCs w:val="22"/>
          <w:lang w:val="ro-RO"/>
        </w:rPr>
        <w:t>iunea disciplinară exercitată la data de</w:t>
      </w:r>
      <w:r w:rsidRPr="00FA1765">
        <w:rPr>
          <w:b/>
          <w:color w:val="000000"/>
          <w:sz w:val="22"/>
          <w:szCs w:val="22"/>
          <w:lang w:val="ro-RO"/>
        </w:rPr>
        <w:t xml:space="preserve"> </w:t>
      </w:r>
      <w:r w:rsidRPr="00FA1765">
        <w:rPr>
          <w:color w:val="000000"/>
          <w:sz w:val="22"/>
          <w:szCs w:val="22"/>
          <w:lang w:val="ro-RO"/>
        </w:rPr>
        <w:t>15.10.2014</w:t>
      </w:r>
      <w:r w:rsidRPr="00FA1765">
        <w:rPr>
          <w:b/>
          <w:color w:val="000000"/>
          <w:sz w:val="22"/>
          <w:szCs w:val="22"/>
          <w:lang w:val="ro-RO"/>
        </w:rPr>
        <w:t xml:space="preserve"> </w:t>
      </w:r>
      <w:r w:rsidRPr="00FA1765">
        <w:rPr>
          <w:color w:val="000000"/>
          <w:sz w:val="22"/>
          <w:szCs w:val="22"/>
          <w:lang w:val="ro-RO"/>
        </w:rPr>
        <w:t xml:space="preserve">împotriva judecătorului </w:t>
      </w:r>
      <w:r w:rsidRPr="00FA1765">
        <w:rPr>
          <w:b/>
          <w:color w:val="000000"/>
          <w:sz w:val="22"/>
          <w:szCs w:val="22"/>
          <w:lang w:val="ro-RO"/>
        </w:rPr>
        <w:t>B.L.R. din cadrul Judecătoriei Cluj Napoca</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abaterii disciplinare prevăzută de art. 99 lit. h) teza a II-a </w:t>
      </w:r>
      <w:r>
        <w:rPr>
          <w:color w:val="000000"/>
          <w:sz w:val="22"/>
          <w:szCs w:val="22"/>
          <w:lang w:val="ro-RO"/>
        </w:rPr>
        <w:t>ș</w:t>
      </w:r>
      <w:r w:rsidRPr="00FA1765">
        <w:rPr>
          <w:color w:val="000000"/>
          <w:sz w:val="22"/>
          <w:szCs w:val="22"/>
          <w:lang w:val="ro-RO"/>
        </w:rPr>
        <w:t xml:space="preserve">i lit. s)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w:t>
      </w:r>
      <w:r w:rsidRPr="00FA1765">
        <w:rPr>
          <w:iCs/>
          <w:color w:val="000000"/>
          <w:sz w:val="22"/>
          <w:szCs w:val="22"/>
          <w:lang w:val="ro-RO"/>
        </w:rPr>
        <w:t xml:space="preserve">, constând în aceea că judecătorul </w:t>
      </w:r>
      <w:r w:rsidRPr="00FA1765">
        <w:rPr>
          <w:color w:val="000000"/>
          <w:sz w:val="22"/>
          <w:szCs w:val="22"/>
          <w:lang w:val="ro-RO"/>
        </w:rPr>
        <w:t>a acordat, nenumărate termene într-un dosar al Direc</w:t>
      </w:r>
      <w:r>
        <w:rPr>
          <w:color w:val="000000"/>
          <w:sz w:val="22"/>
          <w:szCs w:val="22"/>
          <w:lang w:val="ro-RO"/>
        </w:rPr>
        <w:t>ț</w:t>
      </w:r>
      <w:r w:rsidRPr="00FA1765">
        <w:rPr>
          <w:color w:val="000000"/>
          <w:sz w:val="22"/>
          <w:szCs w:val="22"/>
          <w:lang w:val="ro-RO"/>
        </w:rPr>
        <w:t>iei Na</w:t>
      </w:r>
      <w:r>
        <w:rPr>
          <w:color w:val="000000"/>
          <w:sz w:val="22"/>
          <w:szCs w:val="22"/>
          <w:lang w:val="ro-RO"/>
        </w:rPr>
        <w:t>ț</w:t>
      </w:r>
      <w:r w:rsidRPr="00FA1765">
        <w:rPr>
          <w:color w:val="000000"/>
          <w:sz w:val="22"/>
          <w:szCs w:val="22"/>
          <w:lang w:val="ro-RO"/>
        </w:rPr>
        <w:t>ionale Anticorup</w:t>
      </w:r>
      <w:r>
        <w:rPr>
          <w:color w:val="000000"/>
          <w:sz w:val="22"/>
          <w:szCs w:val="22"/>
          <w:lang w:val="ro-RO"/>
        </w:rPr>
        <w:t>ț</w:t>
      </w:r>
      <w:r w:rsidRPr="00FA1765">
        <w:rPr>
          <w:color w:val="000000"/>
          <w:sz w:val="22"/>
          <w:szCs w:val="22"/>
          <w:lang w:val="ro-RO"/>
        </w:rPr>
        <w:t>ie - Sec</w:t>
      </w:r>
      <w:r>
        <w:rPr>
          <w:color w:val="000000"/>
          <w:sz w:val="22"/>
          <w:szCs w:val="22"/>
          <w:lang w:val="ro-RO"/>
        </w:rPr>
        <w:t>ț</w:t>
      </w:r>
      <w:r w:rsidRPr="00FA1765">
        <w:rPr>
          <w:color w:val="000000"/>
          <w:sz w:val="22"/>
          <w:szCs w:val="22"/>
          <w:lang w:val="ro-RO"/>
        </w:rPr>
        <w:t>ia de combatere a infrac</w:t>
      </w:r>
      <w:r>
        <w:rPr>
          <w:color w:val="000000"/>
          <w:sz w:val="22"/>
          <w:szCs w:val="22"/>
          <w:lang w:val="ro-RO"/>
        </w:rPr>
        <w:t>ț</w:t>
      </w:r>
      <w:r w:rsidRPr="00FA1765">
        <w:rPr>
          <w:color w:val="000000"/>
          <w:sz w:val="22"/>
          <w:szCs w:val="22"/>
          <w:lang w:val="ro-RO"/>
        </w:rPr>
        <w:t>iunilor conexe infrac</w:t>
      </w:r>
      <w:r>
        <w:rPr>
          <w:color w:val="000000"/>
          <w:sz w:val="22"/>
          <w:szCs w:val="22"/>
          <w:lang w:val="ro-RO"/>
        </w:rPr>
        <w:t>ț</w:t>
      </w:r>
      <w:r w:rsidRPr="00FA1765">
        <w:rPr>
          <w:color w:val="000000"/>
          <w:sz w:val="22"/>
          <w:szCs w:val="22"/>
          <w:lang w:val="ro-RO"/>
        </w:rPr>
        <w:t>iunilor de corup</w:t>
      </w:r>
      <w:r>
        <w:rPr>
          <w:color w:val="000000"/>
          <w:sz w:val="22"/>
          <w:szCs w:val="22"/>
          <w:lang w:val="ro-RO"/>
        </w:rPr>
        <w:t>ț</w:t>
      </w:r>
      <w:r w:rsidRPr="00FA1765">
        <w:rPr>
          <w:color w:val="000000"/>
          <w:sz w:val="22"/>
          <w:szCs w:val="22"/>
          <w:lang w:val="ro-RO"/>
        </w:rPr>
        <w:t>ie,  având în vedere faptul că  respectiva cauza are o vechime de peste 8 ani de la înregistrare.</w:t>
      </w:r>
    </w:p>
    <w:p w:rsidR="00FD1C6A" w:rsidRPr="00FA1765" w:rsidRDefault="00FD1C6A" w:rsidP="005E6CC7">
      <w:pPr>
        <w:tabs>
          <w:tab w:val="left" w:pos="720"/>
        </w:tabs>
        <w:ind w:firstLine="567"/>
        <w:jc w:val="both"/>
        <w:rPr>
          <w:iCs/>
          <w:color w:val="000000"/>
          <w:sz w:val="22"/>
          <w:szCs w:val="22"/>
          <w:lang w:val="ro-RO"/>
        </w:rPr>
      </w:pPr>
      <w:r w:rsidRPr="00FA1765">
        <w:rPr>
          <w:iCs/>
          <w:color w:val="000000"/>
          <w:sz w:val="22"/>
          <w:szCs w:val="22"/>
          <w:lang w:val="ro-RO"/>
        </w:rPr>
        <w:t>7.</w:t>
      </w:r>
      <w:r w:rsidRPr="00FA1765">
        <w:rPr>
          <w:color w:val="000000"/>
          <w:sz w:val="22"/>
          <w:szCs w:val="22"/>
          <w:lang w:val="ro-RO"/>
        </w:rPr>
        <w:t xml:space="preserve"> ac</w:t>
      </w:r>
      <w:r>
        <w:rPr>
          <w:color w:val="000000"/>
          <w:sz w:val="22"/>
          <w:szCs w:val="22"/>
          <w:lang w:val="ro-RO"/>
        </w:rPr>
        <w:t>ț</w:t>
      </w:r>
      <w:r w:rsidRPr="00FA1765">
        <w:rPr>
          <w:color w:val="000000"/>
          <w:sz w:val="22"/>
          <w:szCs w:val="22"/>
          <w:lang w:val="ro-RO"/>
        </w:rPr>
        <w:t>iunea disciplinară exercitată la data de</w:t>
      </w:r>
      <w:r w:rsidRPr="00FA1765">
        <w:rPr>
          <w:b/>
          <w:color w:val="000000"/>
          <w:sz w:val="22"/>
          <w:szCs w:val="22"/>
          <w:lang w:val="ro-RO"/>
        </w:rPr>
        <w:t xml:space="preserve"> </w:t>
      </w:r>
      <w:r w:rsidRPr="00FA1765">
        <w:rPr>
          <w:color w:val="000000"/>
          <w:sz w:val="22"/>
          <w:szCs w:val="22"/>
          <w:lang w:val="ro-RO"/>
        </w:rPr>
        <w:t>03.11.2014</w:t>
      </w:r>
      <w:r w:rsidRPr="00FA1765">
        <w:rPr>
          <w:b/>
          <w:color w:val="000000"/>
          <w:sz w:val="22"/>
          <w:szCs w:val="22"/>
          <w:lang w:val="ro-RO"/>
        </w:rPr>
        <w:t xml:space="preserve"> </w:t>
      </w:r>
      <w:r w:rsidRPr="00FA1765">
        <w:rPr>
          <w:color w:val="000000"/>
          <w:sz w:val="22"/>
          <w:szCs w:val="22"/>
          <w:lang w:val="ro-RO"/>
        </w:rPr>
        <w:t xml:space="preserve">împotriva judecătorului </w:t>
      </w:r>
      <w:r w:rsidRPr="00FA1765">
        <w:rPr>
          <w:b/>
          <w:color w:val="000000"/>
          <w:sz w:val="22"/>
          <w:szCs w:val="22"/>
          <w:lang w:val="ro-RO"/>
        </w:rPr>
        <w:t>C.G. din cadrul Cur</w:t>
      </w:r>
      <w:r>
        <w:rPr>
          <w:b/>
          <w:color w:val="000000"/>
          <w:sz w:val="22"/>
          <w:szCs w:val="22"/>
          <w:lang w:val="ro-RO"/>
        </w:rPr>
        <w:t>ț</w:t>
      </w:r>
      <w:r w:rsidRPr="00FA1765">
        <w:rPr>
          <w:b/>
          <w:color w:val="000000"/>
          <w:sz w:val="22"/>
          <w:szCs w:val="22"/>
          <w:lang w:val="ro-RO"/>
        </w:rPr>
        <w:t>ii de Apel Oradea</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abaterii disciplinare prevăzută de art. 99 lit. b)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w:t>
      </w:r>
      <w:r w:rsidRPr="00FA1765">
        <w:rPr>
          <w:iCs/>
          <w:color w:val="000000"/>
          <w:sz w:val="22"/>
          <w:szCs w:val="22"/>
          <w:lang w:val="ro-RO"/>
        </w:rPr>
        <w:t>, constând în aceea că judecătorul</w:t>
      </w:r>
      <w:r w:rsidRPr="00FA1765">
        <w:rPr>
          <w:color w:val="000000"/>
          <w:sz w:val="22"/>
          <w:szCs w:val="22"/>
          <w:lang w:val="ro-RO"/>
        </w:rPr>
        <w:t xml:space="preserve"> a ocupat o func</w:t>
      </w:r>
      <w:r>
        <w:rPr>
          <w:color w:val="000000"/>
          <w:sz w:val="22"/>
          <w:szCs w:val="22"/>
          <w:lang w:val="ro-RO"/>
        </w:rPr>
        <w:t>ț</w:t>
      </w:r>
      <w:r w:rsidRPr="00FA1765">
        <w:rPr>
          <w:color w:val="000000"/>
          <w:sz w:val="22"/>
          <w:szCs w:val="22"/>
          <w:lang w:val="ro-RO"/>
        </w:rPr>
        <w:t>ie în cadrul Misiunii Uniunii Europene în Kosovo, fără a fi solicitat, în prealabil, avizul Consiliul Superior al Magistraturii pentru participarea la procedura de selec</w:t>
      </w:r>
      <w:r>
        <w:rPr>
          <w:color w:val="000000"/>
          <w:sz w:val="22"/>
          <w:szCs w:val="22"/>
          <w:lang w:val="ro-RO"/>
        </w:rPr>
        <w:t>ț</w:t>
      </w:r>
      <w:r w:rsidRPr="00FA1765">
        <w:rPr>
          <w:color w:val="000000"/>
          <w:sz w:val="22"/>
          <w:szCs w:val="22"/>
          <w:lang w:val="ro-RO"/>
        </w:rPr>
        <w:t xml:space="preserve">ie </w:t>
      </w:r>
      <w:r>
        <w:rPr>
          <w:color w:val="000000"/>
          <w:sz w:val="22"/>
          <w:szCs w:val="22"/>
          <w:lang w:val="ro-RO"/>
        </w:rPr>
        <w:t>ș</w:t>
      </w:r>
      <w:r w:rsidRPr="00FA1765">
        <w:rPr>
          <w:color w:val="000000"/>
          <w:sz w:val="22"/>
          <w:szCs w:val="22"/>
          <w:lang w:val="ro-RO"/>
        </w:rPr>
        <w:t>i fără să fie deta</w:t>
      </w:r>
      <w:r>
        <w:rPr>
          <w:color w:val="000000"/>
          <w:sz w:val="22"/>
          <w:szCs w:val="22"/>
          <w:lang w:val="ro-RO"/>
        </w:rPr>
        <w:t>ș</w:t>
      </w:r>
      <w:r w:rsidRPr="00FA1765">
        <w:rPr>
          <w:color w:val="000000"/>
          <w:sz w:val="22"/>
          <w:szCs w:val="22"/>
          <w:lang w:val="ro-RO"/>
        </w:rPr>
        <w:t>at de Sec</w:t>
      </w:r>
      <w:r>
        <w:rPr>
          <w:color w:val="000000"/>
          <w:sz w:val="22"/>
          <w:szCs w:val="22"/>
          <w:lang w:val="ro-RO"/>
        </w:rPr>
        <w:t>ț</w:t>
      </w:r>
      <w:r w:rsidRPr="00FA1765">
        <w:rPr>
          <w:color w:val="000000"/>
          <w:sz w:val="22"/>
          <w:szCs w:val="22"/>
          <w:lang w:val="ro-RO"/>
        </w:rPr>
        <w:t>ia pentru judecători a Consiliul Superior al Magistraturii pe această func</w:t>
      </w:r>
      <w:r>
        <w:rPr>
          <w:color w:val="000000"/>
          <w:sz w:val="22"/>
          <w:szCs w:val="22"/>
          <w:lang w:val="ro-RO"/>
        </w:rPr>
        <w:t>ț</w:t>
      </w:r>
      <w:r w:rsidRPr="00FA1765">
        <w:rPr>
          <w:color w:val="000000"/>
          <w:sz w:val="22"/>
          <w:szCs w:val="22"/>
          <w:lang w:val="ro-RO"/>
        </w:rPr>
        <w:t>ie din cadrul misiunii.</w:t>
      </w:r>
    </w:p>
    <w:p w:rsidR="00FD1C6A" w:rsidRPr="00FA1765" w:rsidRDefault="00FD1C6A" w:rsidP="005E6CC7">
      <w:pPr>
        <w:tabs>
          <w:tab w:val="left" w:pos="720"/>
        </w:tabs>
        <w:ind w:firstLine="567"/>
        <w:jc w:val="both"/>
        <w:rPr>
          <w:color w:val="000000"/>
          <w:sz w:val="22"/>
          <w:szCs w:val="22"/>
          <w:lang w:val="ro-RO"/>
        </w:rPr>
      </w:pPr>
      <w:r w:rsidRPr="00FA1765">
        <w:rPr>
          <w:iCs/>
          <w:color w:val="000000"/>
          <w:sz w:val="22"/>
          <w:szCs w:val="22"/>
          <w:lang w:val="ro-RO"/>
        </w:rPr>
        <w:t>8.</w:t>
      </w:r>
      <w:r w:rsidRPr="00FA1765">
        <w:rPr>
          <w:color w:val="000000"/>
          <w:sz w:val="22"/>
          <w:szCs w:val="22"/>
          <w:lang w:val="ro-RO"/>
        </w:rPr>
        <w:t xml:space="preserve"> ac</w:t>
      </w:r>
      <w:r>
        <w:rPr>
          <w:color w:val="000000"/>
          <w:sz w:val="22"/>
          <w:szCs w:val="22"/>
          <w:lang w:val="ro-RO"/>
        </w:rPr>
        <w:t>ț</w:t>
      </w:r>
      <w:r w:rsidRPr="00FA1765">
        <w:rPr>
          <w:color w:val="000000"/>
          <w:sz w:val="22"/>
          <w:szCs w:val="22"/>
          <w:lang w:val="ro-RO"/>
        </w:rPr>
        <w:t>iunea disciplinară exercitată la data de</w:t>
      </w:r>
      <w:r w:rsidRPr="00FA1765">
        <w:rPr>
          <w:b/>
          <w:color w:val="000000"/>
          <w:sz w:val="22"/>
          <w:szCs w:val="22"/>
          <w:lang w:val="ro-RO"/>
        </w:rPr>
        <w:t xml:space="preserve"> </w:t>
      </w:r>
      <w:r w:rsidRPr="00FA1765">
        <w:rPr>
          <w:color w:val="000000"/>
          <w:sz w:val="22"/>
          <w:szCs w:val="22"/>
          <w:lang w:val="ro-RO"/>
        </w:rPr>
        <w:t>04.11.2014</w:t>
      </w:r>
      <w:r w:rsidRPr="00FA1765">
        <w:rPr>
          <w:b/>
          <w:color w:val="000000"/>
          <w:sz w:val="22"/>
          <w:szCs w:val="22"/>
          <w:lang w:val="ro-RO"/>
        </w:rPr>
        <w:t xml:space="preserve"> </w:t>
      </w:r>
      <w:r w:rsidRPr="00FA1765">
        <w:rPr>
          <w:color w:val="000000"/>
          <w:sz w:val="22"/>
          <w:szCs w:val="22"/>
          <w:lang w:val="ro-RO"/>
        </w:rPr>
        <w:t xml:space="preserve">împotriva judecătorului </w:t>
      </w:r>
      <w:r w:rsidRPr="00FA1765">
        <w:rPr>
          <w:b/>
          <w:color w:val="000000"/>
          <w:sz w:val="22"/>
          <w:szCs w:val="22"/>
          <w:lang w:val="ro-RO"/>
        </w:rPr>
        <w:t>M.M. din cadrul Tribunalului Gala</w:t>
      </w:r>
      <w:r>
        <w:rPr>
          <w:b/>
          <w:color w:val="000000"/>
          <w:sz w:val="22"/>
          <w:szCs w:val="22"/>
          <w:lang w:val="ro-RO"/>
        </w:rPr>
        <w:t>ț</w:t>
      </w:r>
      <w:r w:rsidRPr="00FA1765">
        <w:rPr>
          <w:b/>
          <w:color w:val="000000"/>
          <w:sz w:val="22"/>
          <w:szCs w:val="22"/>
          <w:lang w:val="ro-RO"/>
        </w:rPr>
        <w:t>i</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irea abaterii disciplinare prevăzută de art. 99 lit. t) cu aplicarea art. 99</w:t>
      </w:r>
      <w:r w:rsidRPr="00FA1765">
        <w:rPr>
          <w:color w:val="000000"/>
          <w:sz w:val="22"/>
          <w:szCs w:val="22"/>
          <w:vertAlign w:val="superscript"/>
          <w:lang w:val="ro-RO"/>
        </w:rPr>
        <w:t>1</w:t>
      </w:r>
      <w:r w:rsidRPr="00FA1765">
        <w:rPr>
          <w:color w:val="000000"/>
          <w:sz w:val="22"/>
          <w:szCs w:val="22"/>
          <w:lang w:val="ro-RO"/>
        </w:rPr>
        <w:t xml:space="preserve"> art. 2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w:t>
      </w:r>
      <w:r w:rsidRPr="00FA1765">
        <w:rPr>
          <w:iCs/>
          <w:color w:val="000000"/>
          <w:sz w:val="22"/>
          <w:szCs w:val="22"/>
          <w:lang w:val="ro-RO"/>
        </w:rPr>
        <w:t>, constând în aceea că judecătorul</w:t>
      </w:r>
      <w:r w:rsidRPr="00FA1765">
        <w:rPr>
          <w:color w:val="000000"/>
          <w:sz w:val="22"/>
          <w:szCs w:val="22"/>
          <w:lang w:val="ro-RO"/>
        </w:rPr>
        <w:t xml:space="preserve"> s-a pronun</w:t>
      </w:r>
      <w:r>
        <w:rPr>
          <w:color w:val="000000"/>
          <w:sz w:val="22"/>
          <w:szCs w:val="22"/>
          <w:lang w:val="ro-RO"/>
        </w:rPr>
        <w:t>ț</w:t>
      </w:r>
      <w:r w:rsidRPr="00FA1765">
        <w:rPr>
          <w:color w:val="000000"/>
          <w:sz w:val="22"/>
          <w:szCs w:val="22"/>
          <w:lang w:val="ro-RO"/>
        </w:rPr>
        <w:t>at asupra men</w:t>
      </w:r>
      <w:r>
        <w:rPr>
          <w:color w:val="000000"/>
          <w:sz w:val="22"/>
          <w:szCs w:val="22"/>
          <w:lang w:val="ro-RO"/>
        </w:rPr>
        <w:t>ț</w:t>
      </w:r>
      <w:r w:rsidRPr="00FA1765">
        <w:rPr>
          <w:color w:val="000000"/>
          <w:sz w:val="22"/>
          <w:szCs w:val="22"/>
          <w:lang w:val="ro-RO"/>
        </w:rPr>
        <w:t>inerii măsurii preventive după ce măsura încetase de drept, dispunând men</w:t>
      </w:r>
      <w:r>
        <w:rPr>
          <w:color w:val="000000"/>
          <w:sz w:val="22"/>
          <w:szCs w:val="22"/>
          <w:lang w:val="ro-RO"/>
        </w:rPr>
        <w:t>ț</w:t>
      </w:r>
      <w:r w:rsidRPr="00FA1765">
        <w:rPr>
          <w:color w:val="000000"/>
          <w:sz w:val="22"/>
          <w:szCs w:val="22"/>
          <w:lang w:val="ro-RO"/>
        </w:rPr>
        <w:t>inerea arestării preventive, fapt ce a avut drept consecin</w:t>
      </w:r>
      <w:r>
        <w:rPr>
          <w:color w:val="000000"/>
          <w:sz w:val="22"/>
          <w:szCs w:val="22"/>
          <w:lang w:val="ro-RO"/>
        </w:rPr>
        <w:t>ț</w:t>
      </w:r>
      <w:r w:rsidRPr="00FA1765">
        <w:rPr>
          <w:color w:val="000000"/>
          <w:sz w:val="22"/>
          <w:szCs w:val="22"/>
          <w:lang w:val="ro-RO"/>
        </w:rPr>
        <w:t>ă constatarea încetării de drept a acestei măsuri preventive de către instan</w:t>
      </w:r>
      <w:r>
        <w:rPr>
          <w:color w:val="000000"/>
          <w:sz w:val="22"/>
          <w:szCs w:val="22"/>
          <w:lang w:val="ro-RO"/>
        </w:rPr>
        <w:t>ț</w:t>
      </w:r>
      <w:r w:rsidRPr="00FA1765">
        <w:rPr>
          <w:color w:val="000000"/>
          <w:sz w:val="22"/>
          <w:szCs w:val="22"/>
          <w:lang w:val="ro-RO"/>
        </w:rPr>
        <w:t xml:space="preserve">a de control judiciar. </w:t>
      </w:r>
    </w:p>
    <w:p w:rsidR="00FD1C6A" w:rsidRPr="00FA1765" w:rsidRDefault="00FD1C6A" w:rsidP="005E6CC7">
      <w:pPr>
        <w:tabs>
          <w:tab w:val="left" w:pos="720"/>
        </w:tabs>
        <w:ind w:firstLine="567"/>
        <w:jc w:val="both"/>
        <w:rPr>
          <w:color w:val="000000"/>
          <w:sz w:val="22"/>
          <w:szCs w:val="22"/>
          <w:lang w:val="ro-RO"/>
        </w:rPr>
      </w:pPr>
      <w:r w:rsidRPr="00FA1765">
        <w:rPr>
          <w:color w:val="000000"/>
          <w:sz w:val="22"/>
          <w:szCs w:val="22"/>
          <w:lang w:val="ro-RO"/>
        </w:rPr>
        <w:t>9. ac</w:t>
      </w:r>
      <w:r>
        <w:rPr>
          <w:color w:val="000000"/>
          <w:sz w:val="22"/>
          <w:szCs w:val="22"/>
          <w:lang w:val="ro-RO"/>
        </w:rPr>
        <w:t>ț</w:t>
      </w:r>
      <w:r w:rsidRPr="00FA1765">
        <w:rPr>
          <w:color w:val="000000"/>
          <w:sz w:val="22"/>
          <w:szCs w:val="22"/>
          <w:lang w:val="ro-RO"/>
        </w:rPr>
        <w:t>iunea disciplinară exercitată la data de</w:t>
      </w:r>
      <w:r w:rsidRPr="00FA1765">
        <w:rPr>
          <w:b/>
          <w:color w:val="000000"/>
          <w:sz w:val="22"/>
          <w:szCs w:val="22"/>
          <w:lang w:val="ro-RO"/>
        </w:rPr>
        <w:t xml:space="preserve"> </w:t>
      </w:r>
      <w:r w:rsidRPr="00FA1765">
        <w:rPr>
          <w:color w:val="000000"/>
          <w:sz w:val="22"/>
          <w:szCs w:val="22"/>
          <w:lang w:val="ro-RO"/>
        </w:rPr>
        <w:t>05.11.2014</w:t>
      </w:r>
      <w:r w:rsidRPr="00FA1765">
        <w:rPr>
          <w:b/>
          <w:color w:val="000000"/>
          <w:sz w:val="22"/>
          <w:szCs w:val="22"/>
          <w:lang w:val="ro-RO"/>
        </w:rPr>
        <w:t xml:space="preserve"> </w:t>
      </w:r>
      <w:r w:rsidRPr="00FA1765">
        <w:rPr>
          <w:color w:val="000000"/>
          <w:sz w:val="22"/>
          <w:szCs w:val="22"/>
          <w:lang w:val="ro-RO"/>
        </w:rPr>
        <w:t xml:space="preserve">împotriva judecătorului </w:t>
      </w:r>
      <w:r w:rsidRPr="00FA1765">
        <w:rPr>
          <w:b/>
          <w:color w:val="000000"/>
          <w:sz w:val="22"/>
          <w:szCs w:val="22"/>
          <w:lang w:val="ro-RO"/>
        </w:rPr>
        <w:t>D.C. judecător de supraveghere a privării de libertate la Penitenciarul Drobeta Turnu Severin</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abaterii disciplinare prevăzută de art. 99 lit. a)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w:t>
      </w:r>
      <w:r w:rsidRPr="00FA1765">
        <w:rPr>
          <w:iCs/>
          <w:color w:val="000000"/>
          <w:sz w:val="22"/>
          <w:szCs w:val="22"/>
          <w:lang w:val="ro-RO"/>
        </w:rPr>
        <w:t>, constând în aceea că judecătorul</w:t>
      </w:r>
      <w:r w:rsidRPr="00FA1765">
        <w:rPr>
          <w:color w:val="000000"/>
          <w:sz w:val="22"/>
          <w:szCs w:val="22"/>
          <w:lang w:val="ro-RO"/>
        </w:rPr>
        <w:t xml:space="preserve"> a adoptat o conduită necorespunzătoare în rela</w:t>
      </w:r>
      <w:r>
        <w:rPr>
          <w:color w:val="000000"/>
          <w:sz w:val="22"/>
          <w:szCs w:val="22"/>
          <w:lang w:val="ro-RO"/>
        </w:rPr>
        <w:t>ț</w:t>
      </w:r>
      <w:r w:rsidRPr="00FA1765">
        <w:rPr>
          <w:color w:val="000000"/>
          <w:sz w:val="22"/>
          <w:szCs w:val="22"/>
          <w:lang w:val="ro-RO"/>
        </w:rPr>
        <w:t xml:space="preserve">iile cu conducerea penitenciarului </w:t>
      </w:r>
      <w:r>
        <w:rPr>
          <w:color w:val="000000"/>
          <w:sz w:val="22"/>
          <w:szCs w:val="22"/>
          <w:lang w:val="ro-RO"/>
        </w:rPr>
        <w:t>ș</w:t>
      </w:r>
      <w:r w:rsidRPr="00FA1765">
        <w:rPr>
          <w:color w:val="000000"/>
          <w:sz w:val="22"/>
          <w:szCs w:val="22"/>
          <w:lang w:val="ro-RO"/>
        </w:rPr>
        <w:t>i al</w:t>
      </w:r>
      <w:r>
        <w:rPr>
          <w:color w:val="000000"/>
          <w:sz w:val="22"/>
          <w:szCs w:val="22"/>
          <w:lang w:val="ro-RO"/>
        </w:rPr>
        <w:t>ț</w:t>
      </w:r>
      <w:r w:rsidRPr="00FA1765">
        <w:rPr>
          <w:color w:val="000000"/>
          <w:sz w:val="22"/>
          <w:szCs w:val="22"/>
          <w:lang w:val="ro-RO"/>
        </w:rPr>
        <w:t>i angaja</w:t>
      </w:r>
      <w:r>
        <w:rPr>
          <w:color w:val="000000"/>
          <w:sz w:val="22"/>
          <w:szCs w:val="22"/>
          <w:lang w:val="ro-RO"/>
        </w:rPr>
        <w:t>ț</w:t>
      </w:r>
      <w:r w:rsidRPr="00FA1765">
        <w:rPr>
          <w:color w:val="000000"/>
          <w:sz w:val="22"/>
          <w:szCs w:val="22"/>
          <w:lang w:val="ro-RO"/>
        </w:rPr>
        <w:t>i ai acestei institu</w:t>
      </w:r>
      <w:r>
        <w:rPr>
          <w:color w:val="000000"/>
          <w:sz w:val="22"/>
          <w:szCs w:val="22"/>
          <w:lang w:val="ro-RO"/>
        </w:rPr>
        <w:t>ț</w:t>
      </w:r>
      <w:r w:rsidRPr="00FA1765">
        <w:rPr>
          <w:color w:val="000000"/>
          <w:sz w:val="22"/>
          <w:szCs w:val="22"/>
          <w:lang w:val="ro-RO"/>
        </w:rPr>
        <w:t xml:space="preserve">ii precum </w:t>
      </w:r>
      <w:r>
        <w:rPr>
          <w:color w:val="000000"/>
          <w:sz w:val="22"/>
          <w:szCs w:val="22"/>
          <w:lang w:val="ro-RO"/>
        </w:rPr>
        <w:t>ș</w:t>
      </w:r>
      <w:r w:rsidRPr="00FA1765">
        <w:rPr>
          <w:color w:val="000000"/>
          <w:sz w:val="22"/>
          <w:szCs w:val="22"/>
          <w:lang w:val="ro-RO"/>
        </w:rPr>
        <w:t>i modalitatea, apreciată abuzivă, de exercitare a func</w:t>
      </w:r>
      <w:r>
        <w:rPr>
          <w:color w:val="000000"/>
          <w:sz w:val="22"/>
          <w:szCs w:val="22"/>
          <w:lang w:val="ro-RO"/>
        </w:rPr>
        <w:t>ț</w:t>
      </w:r>
      <w:r w:rsidRPr="00FA1765">
        <w:rPr>
          <w:color w:val="000000"/>
          <w:sz w:val="22"/>
          <w:szCs w:val="22"/>
          <w:lang w:val="ro-RO"/>
        </w:rPr>
        <w:t>iei, prin aceea că a procedat la audierea unui de</w:t>
      </w:r>
      <w:r>
        <w:rPr>
          <w:color w:val="000000"/>
          <w:sz w:val="22"/>
          <w:szCs w:val="22"/>
          <w:lang w:val="ro-RO"/>
        </w:rPr>
        <w:t>ț</w:t>
      </w:r>
      <w:r w:rsidRPr="00FA1765">
        <w:rPr>
          <w:color w:val="000000"/>
          <w:sz w:val="22"/>
          <w:szCs w:val="22"/>
          <w:lang w:val="ro-RO"/>
        </w:rPr>
        <w:t xml:space="preserve">inut, fără să existe o solicitare din partea acestuia </w:t>
      </w:r>
      <w:r>
        <w:rPr>
          <w:color w:val="000000"/>
          <w:sz w:val="22"/>
          <w:szCs w:val="22"/>
          <w:lang w:val="ro-RO"/>
        </w:rPr>
        <w:t>ș</w:t>
      </w:r>
      <w:r w:rsidRPr="00FA1765">
        <w:rPr>
          <w:color w:val="000000"/>
          <w:sz w:val="22"/>
          <w:szCs w:val="22"/>
          <w:lang w:val="ro-RO"/>
        </w:rPr>
        <w:t>i fără să i se fi încălcat vreun drept, prin consemnarea în declara</w:t>
      </w:r>
      <w:r>
        <w:rPr>
          <w:color w:val="000000"/>
          <w:sz w:val="22"/>
          <w:szCs w:val="22"/>
          <w:lang w:val="ro-RO"/>
        </w:rPr>
        <w:t>ț</w:t>
      </w:r>
      <w:r w:rsidRPr="00FA1765">
        <w:rPr>
          <w:color w:val="000000"/>
          <w:sz w:val="22"/>
          <w:szCs w:val="22"/>
          <w:lang w:val="ro-RO"/>
        </w:rPr>
        <w:t>ia de</w:t>
      </w:r>
      <w:r>
        <w:rPr>
          <w:color w:val="000000"/>
          <w:sz w:val="22"/>
          <w:szCs w:val="22"/>
          <w:lang w:val="ro-RO"/>
        </w:rPr>
        <w:t>ț</w:t>
      </w:r>
      <w:r w:rsidRPr="00FA1765">
        <w:rPr>
          <w:color w:val="000000"/>
          <w:sz w:val="22"/>
          <w:szCs w:val="22"/>
          <w:lang w:val="ro-RO"/>
        </w:rPr>
        <w:t xml:space="preserve">inutului a unor aspecte nereale </w:t>
      </w:r>
      <w:r>
        <w:rPr>
          <w:color w:val="000000"/>
          <w:sz w:val="22"/>
          <w:szCs w:val="22"/>
          <w:lang w:val="ro-RO"/>
        </w:rPr>
        <w:t>ș</w:t>
      </w:r>
      <w:r w:rsidRPr="00FA1765">
        <w:rPr>
          <w:color w:val="000000"/>
          <w:sz w:val="22"/>
          <w:szCs w:val="22"/>
          <w:lang w:val="ro-RO"/>
        </w:rPr>
        <w:t xml:space="preserve">i defăimătoare referitoare la directorul penitenciarului </w:t>
      </w:r>
      <w:r>
        <w:rPr>
          <w:color w:val="000000"/>
          <w:sz w:val="22"/>
          <w:szCs w:val="22"/>
          <w:lang w:val="ro-RO"/>
        </w:rPr>
        <w:t>ș</w:t>
      </w:r>
      <w:r w:rsidRPr="00FA1765">
        <w:rPr>
          <w:color w:val="000000"/>
          <w:sz w:val="22"/>
          <w:szCs w:val="22"/>
          <w:lang w:val="ro-RO"/>
        </w:rPr>
        <w:t>i dispunerea citării în vederea audierii, în calitate de martori, a directorului, directorului adjunct pentru educa</w:t>
      </w:r>
      <w:r>
        <w:rPr>
          <w:color w:val="000000"/>
          <w:sz w:val="22"/>
          <w:szCs w:val="22"/>
          <w:lang w:val="ro-RO"/>
        </w:rPr>
        <w:t>ț</w:t>
      </w:r>
      <w:r w:rsidRPr="00FA1765">
        <w:rPr>
          <w:color w:val="000000"/>
          <w:sz w:val="22"/>
          <w:szCs w:val="22"/>
          <w:lang w:val="ro-RO"/>
        </w:rPr>
        <w:t xml:space="preserve">ie </w:t>
      </w:r>
      <w:r>
        <w:rPr>
          <w:color w:val="000000"/>
          <w:sz w:val="22"/>
          <w:szCs w:val="22"/>
          <w:lang w:val="ro-RO"/>
        </w:rPr>
        <w:t>ș</w:t>
      </w:r>
      <w:r w:rsidRPr="00FA1765">
        <w:rPr>
          <w:color w:val="000000"/>
          <w:sz w:val="22"/>
          <w:szCs w:val="22"/>
          <w:lang w:val="ro-RO"/>
        </w:rPr>
        <w:t>i asisten</w:t>
      </w:r>
      <w:r>
        <w:rPr>
          <w:color w:val="000000"/>
          <w:sz w:val="22"/>
          <w:szCs w:val="22"/>
          <w:lang w:val="ro-RO"/>
        </w:rPr>
        <w:t>ț</w:t>
      </w:r>
      <w:r w:rsidRPr="00FA1765">
        <w:rPr>
          <w:color w:val="000000"/>
          <w:sz w:val="22"/>
          <w:szCs w:val="22"/>
          <w:lang w:val="ro-RO"/>
        </w:rPr>
        <w:t xml:space="preserve">ă psihosocială. </w:t>
      </w:r>
    </w:p>
    <w:p w:rsidR="00FD1C6A" w:rsidRPr="00FA1765" w:rsidRDefault="00FD1C6A" w:rsidP="005E6CC7">
      <w:pPr>
        <w:tabs>
          <w:tab w:val="left" w:pos="720"/>
        </w:tabs>
        <w:ind w:firstLine="567"/>
        <w:jc w:val="both"/>
        <w:rPr>
          <w:color w:val="000000"/>
          <w:sz w:val="22"/>
          <w:szCs w:val="22"/>
          <w:lang w:val="ro-RO"/>
        </w:rPr>
      </w:pPr>
      <w:r w:rsidRPr="00FA1765">
        <w:rPr>
          <w:color w:val="000000"/>
          <w:sz w:val="22"/>
          <w:szCs w:val="22"/>
          <w:lang w:val="ro-RO"/>
        </w:rPr>
        <w:t>10. ac</w:t>
      </w:r>
      <w:r>
        <w:rPr>
          <w:color w:val="000000"/>
          <w:sz w:val="22"/>
          <w:szCs w:val="22"/>
          <w:lang w:val="ro-RO"/>
        </w:rPr>
        <w:t>ț</w:t>
      </w:r>
      <w:r w:rsidRPr="00FA1765">
        <w:rPr>
          <w:color w:val="000000"/>
          <w:sz w:val="22"/>
          <w:szCs w:val="22"/>
          <w:lang w:val="ro-RO"/>
        </w:rPr>
        <w:t xml:space="preserve">iunea disciplinară exercitată la data de 16.12.2014 împotriva judecătorilor </w:t>
      </w:r>
      <w:r w:rsidRPr="00FA1765">
        <w:rPr>
          <w:b/>
          <w:color w:val="000000"/>
          <w:sz w:val="22"/>
          <w:szCs w:val="22"/>
          <w:lang w:val="ro-RO"/>
        </w:rPr>
        <w:t>J.C.</w:t>
      </w:r>
      <w:r w:rsidRPr="00FA1765">
        <w:rPr>
          <w:color w:val="000000"/>
          <w:sz w:val="22"/>
          <w:szCs w:val="22"/>
          <w:lang w:val="ro-RO"/>
        </w:rPr>
        <w:t xml:space="preserve"> de la </w:t>
      </w:r>
      <w:r w:rsidRPr="00FA1765">
        <w:rPr>
          <w:b/>
          <w:color w:val="000000"/>
          <w:sz w:val="22"/>
          <w:szCs w:val="22"/>
          <w:lang w:val="ro-RO"/>
        </w:rPr>
        <w:t>Tribunalul B.</w:t>
      </w:r>
      <w:r w:rsidRPr="00FA1765">
        <w:rPr>
          <w:color w:val="000000"/>
          <w:sz w:val="22"/>
          <w:szCs w:val="22"/>
          <w:lang w:val="ro-RO"/>
        </w:rPr>
        <w:t xml:space="preserve"> </w:t>
      </w:r>
      <w:r>
        <w:rPr>
          <w:color w:val="000000"/>
          <w:sz w:val="22"/>
          <w:szCs w:val="22"/>
          <w:lang w:val="ro-RO"/>
        </w:rPr>
        <w:t>ș</w:t>
      </w:r>
      <w:r w:rsidRPr="00FA1765">
        <w:rPr>
          <w:color w:val="000000"/>
          <w:sz w:val="22"/>
          <w:szCs w:val="22"/>
          <w:lang w:val="ro-RO"/>
        </w:rPr>
        <w:t xml:space="preserve">i </w:t>
      </w:r>
      <w:r w:rsidRPr="00FA1765">
        <w:rPr>
          <w:b/>
          <w:color w:val="000000"/>
          <w:sz w:val="22"/>
          <w:szCs w:val="22"/>
          <w:lang w:val="ro-RO"/>
        </w:rPr>
        <w:t>J.A.</w:t>
      </w:r>
      <w:r w:rsidRPr="00FA1765">
        <w:rPr>
          <w:color w:val="000000"/>
          <w:sz w:val="22"/>
          <w:szCs w:val="22"/>
          <w:lang w:val="ro-RO"/>
        </w:rPr>
        <w:t xml:space="preserve"> de la </w:t>
      </w:r>
      <w:r w:rsidRPr="00FA1765">
        <w:rPr>
          <w:b/>
          <w:color w:val="000000"/>
          <w:sz w:val="22"/>
          <w:szCs w:val="22"/>
          <w:lang w:val="ro-RO"/>
        </w:rPr>
        <w:t>Curtea de Apel B.</w:t>
      </w:r>
      <w:r w:rsidRPr="00FA1765">
        <w:rPr>
          <w:color w:val="000000"/>
          <w:sz w:val="22"/>
          <w:szCs w:val="22"/>
          <w:lang w:val="ro-RO"/>
        </w:rPr>
        <w:t xml:space="preserve"> pentru săvâr</w:t>
      </w:r>
      <w:r>
        <w:rPr>
          <w:color w:val="000000"/>
          <w:sz w:val="22"/>
          <w:szCs w:val="22"/>
          <w:lang w:val="ro-RO"/>
        </w:rPr>
        <w:t>ș</w:t>
      </w:r>
      <w:r w:rsidRPr="00FA1765">
        <w:rPr>
          <w:color w:val="000000"/>
          <w:sz w:val="22"/>
          <w:szCs w:val="22"/>
          <w:lang w:val="ro-RO"/>
        </w:rPr>
        <w:t xml:space="preserve">irea a abaterilor disciplinare prevăzute de art. 99 lit. a) </w:t>
      </w:r>
      <w:r>
        <w:rPr>
          <w:color w:val="000000"/>
          <w:sz w:val="22"/>
          <w:szCs w:val="22"/>
          <w:lang w:val="ro-RO"/>
        </w:rPr>
        <w:t>ș</w:t>
      </w:r>
      <w:r w:rsidRPr="00FA1765">
        <w:rPr>
          <w:color w:val="000000"/>
          <w:sz w:val="22"/>
          <w:szCs w:val="22"/>
          <w:lang w:val="ro-RO"/>
        </w:rPr>
        <w:t xml:space="preserve">i, respectiv art. 99 lit. a) </w:t>
      </w:r>
      <w:r>
        <w:rPr>
          <w:color w:val="000000"/>
          <w:sz w:val="22"/>
          <w:szCs w:val="22"/>
          <w:lang w:val="ro-RO"/>
        </w:rPr>
        <w:t>ș</w:t>
      </w:r>
      <w:r w:rsidRPr="00FA1765">
        <w:rPr>
          <w:color w:val="000000"/>
          <w:sz w:val="22"/>
          <w:szCs w:val="22"/>
          <w:lang w:val="ro-RO"/>
        </w:rPr>
        <w:t xml:space="preserve">i n)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w:t>
      </w:r>
      <w:r w:rsidRPr="00FA1765">
        <w:rPr>
          <w:iCs/>
          <w:color w:val="000000"/>
          <w:sz w:val="22"/>
          <w:szCs w:val="22"/>
          <w:lang w:val="ro-RO"/>
        </w:rPr>
        <w:t xml:space="preserve">, </w:t>
      </w:r>
      <w:r w:rsidRPr="00FA1765">
        <w:rPr>
          <w:color w:val="000000"/>
          <w:sz w:val="22"/>
          <w:szCs w:val="22"/>
          <w:lang w:val="ro-RO"/>
        </w:rPr>
        <w:t>constând în faptul că  judecătorii (so</w:t>
      </w:r>
      <w:r>
        <w:rPr>
          <w:color w:val="000000"/>
          <w:sz w:val="22"/>
          <w:szCs w:val="22"/>
          <w:lang w:val="ro-RO"/>
        </w:rPr>
        <w:t>ț</w:t>
      </w:r>
      <w:r w:rsidRPr="00FA1765">
        <w:rPr>
          <w:color w:val="000000"/>
          <w:sz w:val="22"/>
          <w:szCs w:val="22"/>
          <w:lang w:val="ro-RO"/>
        </w:rPr>
        <w:t xml:space="preserve">i) au adresat injurii </w:t>
      </w:r>
      <w:r>
        <w:rPr>
          <w:color w:val="000000"/>
          <w:sz w:val="22"/>
          <w:szCs w:val="22"/>
          <w:lang w:val="ro-RO"/>
        </w:rPr>
        <w:t>ș</w:t>
      </w:r>
      <w:r w:rsidRPr="00FA1765">
        <w:rPr>
          <w:color w:val="000000"/>
          <w:sz w:val="22"/>
          <w:szCs w:val="22"/>
          <w:lang w:val="ro-RO"/>
        </w:rPr>
        <w:t>i cuvinte triviale echipajului medical, organelor de poli</w:t>
      </w:r>
      <w:r>
        <w:rPr>
          <w:color w:val="000000"/>
          <w:sz w:val="22"/>
          <w:szCs w:val="22"/>
          <w:lang w:val="ro-RO"/>
        </w:rPr>
        <w:t>ț</w:t>
      </w:r>
      <w:r w:rsidRPr="00FA1765">
        <w:rPr>
          <w:color w:val="000000"/>
          <w:sz w:val="22"/>
          <w:szCs w:val="22"/>
          <w:lang w:val="ro-RO"/>
        </w:rPr>
        <w:t xml:space="preserve">ie </w:t>
      </w:r>
      <w:r>
        <w:rPr>
          <w:color w:val="000000"/>
          <w:sz w:val="22"/>
          <w:szCs w:val="22"/>
          <w:lang w:val="ro-RO"/>
        </w:rPr>
        <w:t>ș</w:t>
      </w:r>
      <w:r w:rsidRPr="00FA1765">
        <w:rPr>
          <w:color w:val="000000"/>
          <w:sz w:val="22"/>
          <w:szCs w:val="22"/>
          <w:lang w:val="ro-RO"/>
        </w:rPr>
        <w:t>i procurorilor sosi</w:t>
      </w:r>
      <w:r>
        <w:rPr>
          <w:color w:val="000000"/>
          <w:sz w:val="22"/>
          <w:szCs w:val="22"/>
          <w:lang w:val="ro-RO"/>
        </w:rPr>
        <w:t>ț</w:t>
      </w:r>
      <w:r w:rsidRPr="00FA1765">
        <w:rPr>
          <w:color w:val="000000"/>
          <w:sz w:val="22"/>
          <w:szCs w:val="22"/>
          <w:lang w:val="ro-RO"/>
        </w:rPr>
        <w:t>i la locuin</w:t>
      </w:r>
      <w:r>
        <w:rPr>
          <w:color w:val="000000"/>
          <w:sz w:val="22"/>
          <w:szCs w:val="22"/>
          <w:lang w:val="ro-RO"/>
        </w:rPr>
        <w:t>ț</w:t>
      </w:r>
      <w:r w:rsidRPr="00FA1765">
        <w:rPr>
          <w:color w:val="000000"/>
          <w:sz w:val="22"/>
          <w:szCs w:val="22"/>
          <w:lang w:val="ro-RO"/>
        </w:rPr>
        <w:t>a acestora pentru a interveni, ca urmare a primirii de la o ter</w:t>
      </w:r>
      <w:r>
        <w:rPr>
          <w:color w:val="000000"/>
          <w:sz w:val="22"/>
          <w:szCs w:val="22"/>
          <w:lang w:val="ro-RO"/>
        </w:rPr>
        <w:t>ț</w:t>
      </w:r>
      <w:r w:rsidRPr="00FA1765">
        <w:rPr>
          <w:color w:val="000000"/>
          <w:sz w:val="22"/>
          <w:szCs w:val="22"/>
          <w:lang w:val="ro-RO"/>
        </w:rPr>
        <w:t>ă persoană a unui apel la numărul de urgen</w:t>
      </w:r>
      <w:r>
        <w:rPr>
          <w:color w:val="000000"/>
          <w:sz w:val="22"/>
          <w:szCs w:val="22"/>
          <w:lang w:val="ro-RO"/>
        </w:rPr>
        <w:t>ț</w:t>
      </w:r>
      <w:r w:rsidRPr="00FA1765">
        <w:rPr>
          <w:color w:val="000000"/>
          <w:sz w:val="22"/>
          <w:szCs w:val="22"/>
          <w:lang w:val="ro-RO"/>
        </w:rPr>
        <w:t>ă 112, în care se specifica faptul că este posibil ca una dintre persoanele din locuin</w:t>
      </w:r>
      <w:r>
        <w:rPr>
          <w:color w:val="000000"/>
          <w:sz w:val="22"/>
          <w:szCs w:val="22"/>
          <w:lang w:val="ro-RO"/>
        </w:rPr>
        <w:t>ț</w:t>
      </w:r>
      <w:r w:rsidRPr="00FA1765">
        <w:rPr>
          <w:color w:val="000000"/>
          <w:sz w:val="22"/>
          <w:szCs w:val="22"/>
          <w:lang w:val="ro-RO"/>
        </w:rPr>
        <w:t>ă să fie decedată. Judecătorul J. A. a refuzat accesul autorită</w:t>
      </w:r>
      <w:r>
        <w:rPr>
          <w:color w:val="000000"/>
          <w:sz w:val="22"/>
          <w:szCs w:val="22"/>
          <w:lang w:val="ro-RO"/>
        </w:rPr>
        <w:t>ț</w:t>
      </w:r>
      <w:r w:rsidRPr="00FA1765">
        <w:rPr>
          <w:color w:val="000000"/>
          <w:sz w:val="22"/>
          <w:szCs w:val="22"/>
          <w:lang w:val="ro-RO"/>
        </w:rPr>
        <w:t>ilor în locuin</w:t>
      </w:r>
      <w:r>
        <w:rPr>
          <w:color w:val="000000"/>
          <w:sz w:val="22"/>
          <w:szCs w:val="22"/>
          <w:lang w:val="ro-RO"/>
        </w:rPr>
        <w:t>ț</w:t>
      </w:r>
      <w:r w:rsidRPr="00FA1765">
        <w:rPr>
          <w:color w:val="000000"/>
          <w:sz w:val="22"/>
          <w:szCs w:val="22"/>
          <w:lang w:val="ro-RO"/>
        </w:rPr>
        <w:t xml:space="preserve">a sa, în sprijinul refuzului invocând calitatea sa de magistrat </w:t>
      </w:r>
      <w:r>
        <w:rPr>
          <w:color w:val="000000"/>
          <w:sz w:val="22"/>
          <w:szCs w:val="22"/>
          <w:lang w:val="ro-RO"/>
        </w:rPr>
        <w:t>ș</w:t>
      </w:r>
      <w:r w:rsidRPr="00FA1765">
        <w:rPr>
          <w:color w:val="000000"/>
          <w:sz w:val="22"/>
          <w:szCs w:val="22"/>
          <w:lang w:val="ro-RO"/>
        </w:rPr>
        <w:t>i faptul că so</w:t>
      </w:r>
      <w:r>
        <w:rPr>
          <w:color w:val="000000"/>
          <w:sz w:val="22"/>
          <w:szCs w:val="22"/>
          <w:lang w:val="ro-RO"/>
        </w:rPr>
        <w:t>ț</w:t>
      </w:r>
      <w:r w:rsidRPr="00FA1765">
        <w:rPr>
          <w:color w:val="000000"/>
          <w:sz w:val="22"/>
          <w:szCs w:val="22"/>
          <w:lang w:val="ro-RO"/>
        </w:rPr>
        <w:t xml:space="preserve">ia sa a decedat, împrejurare nereală.  </w:t>
      </w:r>
    </w:p>
    <w:p w:rsidR="00FD1C6A" w:rsidRPr="00FA1765" w:rsidRDefault="00FD1C6A" w:rsidP="006F542B">
      <w:pPr>
        <w:pStyle w:val="AddParagrafBoldItalic"/>
      </w:pPr>
      <w:r w:rsidRPr="00FA1765">
        <w:t>B. Răspunderea disciplinară a procurorilor</w:t>
      </w:r>
    </w:p>
    <w:p w:rsidR="00FD1C6A" w:rsidRPr="00FA1765" w:rsidRDefault="00FD1C6A" w:rsidP="005E6CC7">
      <w:pPr>
        <w:ind w:firstLine="567"/>
        <w:jc w:val="both"/>
        <w:rPr>
          <w:color w:val="000000"/>
          <w:sz w:val="22"/>
          <w:szCs w:val="22"/>
          <w:lang w:val="ro-RO"/>
        </w:rPr>
      </w:pPr>
      <w:r w:rsidRPr="00FA1765">
        <w:rPr>
          <w:color w:val="000000"/>
          <w:sz w:val="22"/>
          <w:szCs w:val="22"/>
          <w:lang w:val="ro-RO"/>
        </w:rPr>
        <w:t>În anul 2014, în perioada de referin</w:t>
      </w:r>
      <w:r>
        <w:rPr>
          <w:color w:val="000000"/>
          <w:sz w:val="22"/>
          <w:szCs w:val="22"/>
          <w:lang w:val="ro-RO"/>
        </w:rPr>
        <w:t>ț</w:t>
      </w:r>
      <w:r w:rsidRPr="00FA1765">
        <w:rPr>
          <w:color w:val="000000"/>
          <w:sz w:val="22"/>
          <w:szCs w:val="22"/>
          <w:lang w:val="ro-RO"/>
        </w:rPr>
        <w:t xml:space="preserve">ă, inspectorii judiciari din cadrul </w:t>
      </w:r>
      <w:r w:rsidRPr="00FA1765">
        <w:rPr>
          <w:b/>
          <w:color w:val="000000"/>
          <w:sz w:val="22"/>
          <w:szCs w:val="22"/>
          <w:lang w:val="ro-RO"/>
        </w:rPr>
        <w:t>Direc</w:t>
      </w:r>
      <w:r>
        <w:rPr>
          <w:b/>
          <w:color w:val="000000"/>
          <w:sz w:val="22"/>
          <w:szCs w:val="22"/>
          <w:lang w:val="ro-RO"/>
        </w:rPr>
        <w:t>ț</w:t>
      </w:r>
      <w:r w:rsidRPr="00FA1765">
        <w:rPr>
          <w:b/>
          <w:color w:val="000000"/>
          <w:sz w:val="22"/>
          <w:szCs w:val="22"/>
          <w:lang w:val="ro-RO"/>
        </w:rPr>
        <w:t>iei de inspec</w:t>
      </w:r>
      <w:r>
        <w:rPr>
          <w:b/>
          <w:color w:val="000000"/>
          <w:sz w:val="22"/>
          <w:szCs w:val="22"/>
          <w:lang w:val="ro-RO"/>
        </w:rPr>
        <w:t>ț</w:t>
      </w:r>
      <w:r w:rsidRPr="00FA1765">
        <w:rPr>
          <w:b/>
          <w:color w:val="000000"/>
          <w:sz w:val="22"/>
          <w:szCs w:val="22"/>
          <w:lang w:val="ro-RO"/>
        </w:rPr>
        <w:t>ie judiciară pentru procurori</w:t>
      </w:r>
      <w:r w:rsidRPr="00FA1765">
        <w:rPr>
          <w:color w:val="000000"/>
          <w:sz w:val="22"/>
          <w:szCs w:val="22"/>
          <w:lang w:val="ro-RO"/>
        </w:rPr>
        <w:t xml:space="preserve"> au exercitat 11  ac</w:t>
      </w:r>
      <w:r>
        <w:rPr>
          <w:color w:val="000000"/>
          <w:sz w:val="22"/>
          <w:szCs w:val="22"/>
          <w:lang w:val="ro-RO"/>
        </w:rPr>
        <w:t>ț</w:t>
      </w:r>
      <w:r w:rsidRPr="00FA1765">
        <w:rPr>
          <w:color w:val="000000"/>
          <w:sz w:val="22"/>
          <w:szCs w:val="22"/>
          <w:lang w:val="ro-RO"/>
        </w:rPr>
        <w:t>iuni disciplinare solu</w:t>
      </w:r>
      <w:r>
        <w:rPr>
          <w:color w:val="000000"/>
          <w:sz w:val="22"/>
          <w:szCs w:val="22"/>
          <w:lang w:val="ro-RO"/>
        </w:rPr>
        <w:t>ț</w:t>
      </w:r>
      <w:r w:rsidRPr="00FA1765">
        <w:rPr>
          <w:color w:val="000000"/>
          <w:sz w:val="22"/>
          <w:szCs w:val="22"/>
          <w:lang w:val="ro-RO"/>
        </w:rPr>
        <w:t>ionate după cum urmează:</w:t>
      </w:r>
    </w:p>
    <w:p w:rsidR="00FD1C6A" w:rsidRPr="00FA1765" w:rsidRDefault="00FD1C6A" w:rsidP="005E6CC7">
      <w:pPr>
        <w:ind w:firstLine="567"/>
        <w:jc w:val="both"/>
        <w:rPr>
          <w:b/>
          <w:i/>
          <w:color w:val="000000"/>
          <w:sz w:val="22"/>
          <w:szCs w:val="22"/>
          <w:lang w:val="ro-RO"/>
        </w:rPr>
      </w:pPr>
      <w:r w:rsidRPr="00FA1765">
        <w:rPr>
          <w:b/>
          <w:i/>
          <w:color w:val="000000"/>
          <w:sz w:val="22"/>
          <w:szCs w:val="22"/>
          <w:lang w:val="ro-RO"/>
        </w:rPr>
        <w:t>a. ac</w:t>
      </w:r>
      <w:r>
        <w:rPr>
          <w:b/>
          <w:i/>
          <w:color w:val="000000"/>
          <w:sz w:val="22"/>
          <w:szCs w:val="22"/>
          <w:lang w:val="ro-RO"/>
        </w:rPr>
        <w:t>ț</w:t>
      </w:r>
      <w:r w:rsidRPr="00FA1765">
        <w:rPr>
          <w:b/>
          <w:i/>
          <w:color w:val="000000"/>
          <w:sz w:val="22"/>
          <w:szCs w:val="22"/>
          <w:lang w:val="ro-RO"/>
        </w:rPr>
        <w:t>iuni admise</w:t>
      </w:r>
    </w:p>
    <w:p w:rsidR="00FD1C6A" w:rsidRPr="00FA1765" w:rsidRDefault="00FD1C6A" w:rsidP="005E6CC7">
      <w:pPr>
        <w:ind w:right="48" w:firstLine="567"/>
        <w:jc w:val="both"/>
        <w:rPr>
          <w:color w:val="000000"/>
          <w:sz w:val="22"/>
          <w:szCs w:val="22"/>
          <w:lang w:val="ro-RO"/>
        </w:rPr>
      </w:pPr>
      <w:r w:rsidRPr="00FA1765">
        <w:rPr>
          <w:color w:val="000000"/>
          <w:sz w:val="22"/>
          <w:szCs w:val="22"/>
          <w:lang w:val="ro-RO"/>
        </w:rPr>
        <w:lastRenderedPageBreak/>
        <w:t>1. Prin Hotărârea nr. 7 P/07.07.2014 Sec</w:t>
      </w:r>
      <w:r>
        <w:rPr>
          <w:color w:val="000000"/>
          <w:sz w:val="22"/>
          <w:szCs w:val="22"/>
          <w:lang w:val="ro-RO"/>
        </w:rPr>
        <w:t>ț</w:t>
      </w:r>
      <w:r w:rsidRPr="00FA1765">
        <w:rPr>
          <w:color w:val="000000"/>
          <w:sz w:val="22"/>
          <w:szCs w:val="22"/>
          <w:lang w:val="ro-RO"/>
        </w:rPr>
        <w:t>ia pentru procurori a Consiliului Superior al Magistraturii a admis ac</w:t>
      </w:r>
      <w:r>
        <w:rPr>
          <w:color w:val="000000"/>
          <w:sz w:val="22"/>
          <w:szCs w:val="22"/>
          <w:lang w:val="ro-RO"/>
        </w:rPr>
        <w:t>ț</w:t>
      </w:r>
      <w:r w:rsidRPr="00FA1765">
        <w:rPr>
          <w:color w:val="000000"/>
          <w:sz w:val="22"/>
          <w:szCs w:val="22"/>
          <w:lang w:val="ro-RO"/>
        </w:rPr>
        <w:t>iunea disciplinară ac</w:t>
      </w:r>
      <w:r>
        <w:rPr>
          <w:color w:val="000000"/>
          <w:sz w:val="22"/>
          <w:szCs w:val="22"/>
          <w:lang w:val="ro-RO"/>
        </w:rPr>
        <w:t>ț</w:t>
      </w:r>
      <w:r w:rsidRPr="00FA1765">
        <w:rPr>
          <w:color w:val="000000"/>
          <w:sz w:val="22"/>
          <w:szCs w:val="22"/>
          <w:lang w:val="ro-RO"/>
        </w:rPr>
        <w:t>iunea disciplinară exercitată la data de</w:t>
      </w:r>
      <w:r w:rsidRPr="00FA1765">
        <w:rPr>
          <w:b/>
          <w:color w:val="000000"/>
          <w:sz w:val="22"/>
          <w:szCs w:val="22"/>
          <w:lang w:val="ro-RO"/>
        </w:rPr>
        <w:t xml:space="preserve"> </w:t>
      </w:r>
      <w:r w:rsidRPr="00FA1765">
        <w:rPr>
          <w:color w:val="000000"/>
          <w:sz w:val="22"/>
          <w:szCs w:val="22"/>
          <w:lang w:val="ro-RO"/>
        </w:rPr>
        <w:t xml:space="preserve">17.03.2014 împotriva procurorilor </w:t>
      </w:r>
      <w:r w:rsidRPr="00FA1765">
        <w:rPr>
          <w:b/>
          <w:color w:val="000000"/>
          <w:sz w:val="22"/>
          <w:szCs w:val="22"/>
          <w:lang w:val="ro-RO"/>
        </w:rPr>
        <w:t xml:space="preserve">B.M.V </w:t>
      </w:r>
      <w:r>
        <w:rPr>
          <w:b/>
          <w:color w:val="000000"/>
          <w:sz w:val="22"/>
          <w:szCs w:val="22"/>
          <w:lang w:val="ro-RO"/>
        </w:rPr>
        <w:t>ș</w:t>
      </w:r>
      <w:r w:rsidRPr="00FA1765">
        <w:rPr>
          <w:b/>
          <w:color w:val="000000"/>
          <w:sz w:val="22"/>
          <w:szCs w:val="22"/>
          <w:lang w:val="ro-RO"/>
        </w:rPr>
        <w:t>i O.D  de la Parchetul de pe lângă Judecătoria Bicaz</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abaterilor disciplinare prevăzute de art. 99 lit. i), s), m) </w:t>
      </w:r>
      <w:r>
        <w:rPr>
          <w:color w:val="000000"/>
          <w:sz w:val="22"/>
          <w:szCs w:val="22"/>
          <w:lang w:val="ro-RO"/>
        </w:rPr>
        <w:t>ș</w:t>
      </w:r>
      <w:r w:rsidRPr="00FA1765">
        <w:rPr>
          <w:color w:val="000000"/>
          <w:sz w:val="22"/>
          <w:szCs w:val="22"/>
          <w:lang w:val="ro-RO"/>
        </w:rPr>
        <w:t xml:space="preserve">i t)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w:t>
      </w:r>
      <w:r w:rsidRPr="00FA1765">
        <w:rPr>
          <w:iCs/>
          <w:color w:val="000000"/>
          <w:sz w:val="22"/>
          <w:szCs w:val="22"/>
          <w:lang w:val="ro-RO"/>
        </w:rPr>
        <w:t>,</w:t>
      </w:r>
      <w:r w:rsidRPr="00FA1765">
        <w:rPr>
          <w:color w:val="000000"/>
          <w:sz w:val="22"/>
          <w:szCs w:val="22"/>
          <w:lang w:val="ro-RO"/>
        </w:rPr>
        <w:t xml:space="preserve"> constând în aceea că, nemul</w:t>
      </w:r>
      <w:r>
        <w:rPr>
          <w:color w:val="000000"/>
          <w:sz w:val="22"/>
          <w:szCs w:val="22"/>
          <w:lang w:val="ro-RO"/>
        </w:rPr>
        <w:t>ț</w:t>
      </w:r>
      <w:r w:rsidRPr="00FA1765">
        <w:rPr>
          <w:color w:val="000000"/>
          <w:sz w:val="22"/>
          <w:szCs w:val="22"/>
          <w:lang w:val="ro-RO"/>
        </w:rPr>
        <w:t>umi</w:t>
      </w:r>
      <w:r>
        <w:rPr>
          <w:color w:val="000000"/>
          <w:sz w:val="22"/>
          <w:szCs w:val="22"/>
          <w:lang w:val="ro-RO"/>
        </w:rPr>
        <w:t>ț</w:t>
      </w:r>
      <w:r w:rsidRPr="00FA1765">
        <w:rPr>
          <w:color w:val="000000"/>
          <w:sz w:val="22"/>
          <w:szCs w:val="22"/>
          <w:lang w:val="ro-RO"/>
        </w:rPr>
        <w:t xml:space="preserve">i fiind de faptul că prim procurorul D.M.L.G a sesizat modul necorespunzător în care </w:t>
      </w:r>
      <w:r>
        <w:rPr>
          <w:color w:val="000000"/>
          <w:sz w:val="22"/>
          <w:szCs w:val="22"/>
          <w:lang w:val="ro-RO"/>
        </w:rPr>
        <w:t>ș</w:t>
      </w:r>
      <w:r w:rsidRPr="00FA1765">
        <w:rPr>
          <w:color w:val="000000"/>
          <w:sz w:val="22"/>
          <w:szCs w:val="22"/>
          <w:lang w:val="ro-RO"/>
        </w:rPr>
        <w:t>i-au exercitat atribu</w:t>
      </w:r>
      <w:r>
        <w:rPr>
          <w:color w:val="000000"/>
          <w:sz w:val="22"/>
          <w:szCs w:val="22"/>
          <w:lang w:val="ro-RO"/>
        </w:rPr>
        <w:t>ț</w:t>
      </w:r>
      <w:r w:rsidRPr="00FA1765">
        <w:rPr>
          <w:color w:val="000000"/>
          <w:sz w:val="22"/>
          <w:szCs w:val="22"/>
          <w:lang w:val="ro-RO"/>
        </w:rPr>
        <w:t>iile, procurorul B.M.V împreună cu procurorul O.D (so</w:t>
      </w:r>
      <w:r>
        <w:rPr>
          <w:color w:val="000000"/>
          <w:sz w:val="22"/>
          <w:szCs w:val="22"/>
          <w:lang w:val="ro-RO"/>
        </w:rPr>
        <w:t>ț</w:t>
      </w:r>
      <w:r w:rsidRPr="00FA1765">
        <w:rPr>
          <w:color w:val="000000"/>
          <w:sz w:val="22"/>
          <w:szCs w:val="22"/>
          <w:lang w:val="ro-RO"/>
        </w:rPr>
        <w:t>ie), au declan</w:t>
      </w:r>
      <w:r>
        <w:rPr>
          <w:color w:val="000000"/>
          <w:sz w:val="22"/>
          <w:szCs w:val="22"/>
          <w:lang w:val="ro-RO"/>
        </w:rPr>
        <w:t>ș</w:t>
      </w:r>
      <w:r w:rsidRPr="00FA1765">
        <w:rPr>
          <w:color w:val="000000"/>
          <w:sz w:val="22"/>
          <w:szCs w:val="22"/>
          <w:lang w:val="ro-RO"/>
        </w:rPr>
        <w:t>at o serie de ac</w:t>
      </w:r>
      <w:r>
        <w:rPr>
          <w:color w:val="000000"/>
          <w:sz w:val="22"/>
          <w:szCs w:val="22"/>
          <w:lang w:val="ro-RO"/>
        </w:rPr>
        <w:t>ț</w:t>
      </w:r>
      <w:r w:rsidRPr="00FA1765">
        <w:rPr>
          <w:color w:val="000000"/>
          <w:sz w:val="22"/>
          <w:szCs w:val="22"/>
          <w:lang w:val="ro-RO"/>
        </w:rPr>
        <w:t>iuni prin care a urmărit punerea în discu</w:t>
      </w:r>
      <w:r>
        <w:rPr>
          <w:color w:val="000000"/>
          <w:sz w:val="22"/>
          <w:szCs w:val="22"/>
          <w:lang w:val="ro-RO"/>
        </w:rPr>
        <w:t>ț</w:t>
      </w:r>
      <w:r w:rsidRPr="00FA1765">
        <w:rPr>
          <w:color w:val="000000"/>
          <w:sz w:val="22"/>
          <w:szCs w:val="22"/>
          <w:lang w:val="ro-RO"/>
        </w:rPr>
        <w:t>ie a managementului prim procurorului unită</w:t>
      </w:r>
      <w:r>
        <w:rPr>
          <w:color w:val="000000"/>
          <w:sz w:val="22"/>
          <w:szCs w:val="22"/>
          <w:lang w:val="ro-RO"/>
        </w:rPr>
        <w:t>ț</w:t>
      </w:r>
      <w:r w:rsidRPr="00FA1765">
        <w:rPr>
          <w:color w:val="000000"/>
          <w:sz w:val="22"/>
          <w:szCs w:val="22"/>
          <w:lang w:val="ro-RO"/>
        </w:rPr>
        <w:t>ii în vederea luării unor măsuri administrative sau disciplinare fa</w:t>
      </w:r>
      <w:r>
        <w:rPr>
          <w:color w:val="000000"/>
          <w:sz w:val="22"/>
          <w:szCs w:val="22"/>
          <w:lang w:val="ro-RO"/>
        </w:rPr>
        <w:t>ț</w:t>
      </w:r>
      <w:r w:rsidRPr="00FA1765">
        <w:rPr>
          <w:color w:val="000000"/>
          <w:sz w:val="22"/>
          <w:szCs w:val="22"/>
          <w:lang w:val="ro-RO"/>
        </w:rPr>
        <w:t>ă de acesta. Ac</w:t>
      </w:r>
      <w:r>
        <w:rPr>
          <w:color w:val="000000"/>
          <w:sz w:val="22"/>
          <w:szCs w:val="22"/>
          <w:lang w:val="ro-RO"/>
        </w:rPr>
        <w:t>ț</w:t>
      </w:r>
      <w:r w:rsidRPr="00FA1765">
        <w:rPr>
          <w:color w:val="000000"/>
          <w:sz w:val="22"/>
          <w:szCs w:val="22"/>
          <w:lang w:val="ro-RO"/>
        </w:rPr>
        <w:t>iunile celor doi procurori  au avut ca efect perturbarea activită</w:t>
      </w:r>
      <w:r>
        <w:rPr>
          <w:color w:val="000000"/>
          <w:sz w:val="22"/>
          <w:szCs w:val="22"/>
          <w:lang w:val="ro-RO"/>
        </w:rPr>
        <w:t>ț</w:t>
      </w:r>
      <w:r w:rsidRPr="00FA1765">
        <w:rPr>
          <w:color w:val="000000"/>
          <w:sz w:val="22"/>
          <w:szCs w:val="22"/>
          <w:lang w:val="ro-RO"/>
        </w:rPr>
        <w:t xml:space="preserve">ii Parchetului de pe lângă Judecătoria Bicaz  prin eludarea controlului ierarhic </w:t>
      </w:r>
      <w:r>
        <w:rPr>
          <w:color w:val="000000"/>
          <w:sz w:val="22"/>
          <w:szCs w:val="22"/>
          <w:lang w:val="ro-RO"/>
        </w:rPr>
        <w:t>ș</w:t>
      </w:r>
      <w:r w:rsidRPr="00FA1765">
        <w:rPr>
          <w:color w:val="000000"/>
          <w:sz w:val="22"/>
          <w:szCs w:val="22"/>
          <w:lang w:val="ro-RO"/>
        </w:rPr>
        <w:t>i subminarea autorită</w:t>
      </w:r>
      <w:r>
        <w:rPr>
          <w:color w:val="000000"/>
          <w:sz w:val="22"/>
          <w:szCs w:val="22"/>
          <w:lang w:val="ro-RO"/>
        </w:rPr>
        <w:t>ț</w:t>
      </w:r>
      <w:r w:rsidRPr="00FA1765">
        <w:rPr>
          <w:color w:val="000000"/>
          <w:sz w:val="22"/>
          <w:szCs w:val="22"/>
          <w:lang w:val="ro-RO"/>
        </w:rPr>
        <w:t>ii prim procurorului.</w:t>
      </w:r>
    </w:p>
    <w:p w:rsidR="00FD1C6A" w:rsidRPr="00FA1765" w:rsidRDefault="00FD1C6A" w:rsidP="005E6CC7">
      <w:pPr>
        <w:ind w:firstLine="567"/>
        <w:jc w:val="both"/>
        <w:rPr>
          <w:color w:val="000000"/>
          <w:sz w:val="22"/>
          <w:szCs w:val="22"/>
          <w:lang w:val="ro-RO"/>
        </w:rPr>
      </w:pPr>
      <w:r w:rsidRPr="00FA1765">
        <w:rPr>
          <w:color w:val="000000"/>
          <w:sz w:val="22"/>
          <w:szCs w:val="22"/>
          <w:lang w:val="ro-RO"/>
        </w:rPr>
        <w:t>Sec</w:t>
      </w:r>
      <w:r>
        <w:rPr>
          <w:color w:val="000000"/>
          <w:sz w:val="22"/>
          <w:szCs w:val="22"/>
          <w:lang w:val="ro-RO"/>
        </w:rPr>
        <w:t>ț</w:t>
      </w:r>
      <w:r w:rsidRPr="00FA1765">
        <w:rPr>
          <w:color w:val="000000"/>
          <w:sz w:val="22"/>
          <w:szCs w:val="22"/>
          <w:lang w:val="ro-RO"/>
        </w:rPr>
        <w:t>ia pentru procurori în materie disciplinară a aplicat sanc</w:t>
      </w:r>
      <w:r>
        <w:rPr>
          <w:color w:val="000000"/>
          <w:sz w:val="22"/>
          <w:szCs w:val="22"/>
          <w:lang w:val="ro-RO"/>
        </w:rPr>
        <w:t>ț</w:t>
      </w:r>
      <w:r w:rsidRPr="00FA1765">
        <w:rPr>
          <w:color w:val="000000"/>
          <w:sz w:val="22"/>
          <w:szCs w:val="22"/>
          <w:lang w:val="ro-RO"/>
        </w:rPr>
        <w:t xml:space="preserve">iunea „excluderii din magistratură” pentru B.M.V </w:t>
      </w:r>
      <w:r>
        <w:rPr>
          <w:color w:val="000000"/>
          <w:sz w:val="22"/>
          <w:szCs w:val="22"/>
          <w:lang w:val="ro-RO"/>
        </w:rPr>
        <w:t>ș</w:t>
      </w:r>
      <w:r w:rsidRPr="00FA1765">
        <w:rPr>
          <w:color w:val="000000"/>
          <w:sz w:val="22"/>
          <w:szCs w:val="22"/>
          <w:lang w:val="ro-RO"/>
        </w:rPr>
        <w:t>i „suspendarea din func</w:t>
      </w:r>
      <w:r>
        <w:rPr>
          <w:color w:val="000000"/>
          <w:sz w:val="22"/>
          <w:szCs w:val="22"/>
          <w:lang w:val="ro-RO"/>
        </w:rPr>
        <w:t>ț</w:t>
      </w:r>
      <w:r w:rsidRPr="00FA1765">
        <w:rPr>
          <w:color w:val="000000"/>
          <w:sz w:val="22"/>
          <w:szCs w:val="22"/>
          <w:lang w:val="ro-RO"/>
        </w:rPr>
        <w:t>ie pe o perioadă de 6 luni” pentru O.D.</w:t>
      </w:r>
    </w:p>
    <w:p w:rsidR="00FD1C6A" w:rsidRPr="00FA1765" w:rsidRDefault="00FD1C6A" w:rsidP="005E6CC7">
      <w:pPr>
        <w:ind w:firstLine="567"/>
        <w:jc w:val="both"/>
        <w:rPr>
          <w:color w:val="000000"/>
          <w:sz w:val="22"/>
          <w:szCs w:val="22"/>
          <w:lang w:val="ro-RO"/>
        </w:rPr>
      </w:pPr>
      <w:r w:rsidRPr="00FA1765">
        <w:rPr>
          <w:color w:val="000000"/>
          <w:sz w:val="22"/>
          <w:szCs w:val="22"/>
          <w:lang w:val="ro-RO"/>
        </w:rPr>
        <w:tab/>
        <w:t>În prezent, dosarul se află în calea de atac a recursului, pe rolul Înaltei Cur</w:t>
      </w:r>
      <w:r>
        <w:rPr>
          <w:color w:val="000000"/>
          <w:sz w:val="22"/>
          <w:szCs w:val="22"/>
          <w:lang w:val="ro-RO"/>
        </w:rPr>
        <w:t>ț</w:t>
      </w:r>
      <w:r w:rsidRPr="00FA1765">
        <w:rPr>
          <w:color w:val="000000"/>
          <w:sz w:val="22"/>
          <w:szCs w:val="22"/>
          <w:lang w:val="ro-RO"/>
        </w:rPr>
        <w:t>i de Casa</w:t>
      </w:r>
      <w:r>
        <w:rPr>
          <w:color w:val="000000"/>
          <w:sz w:val="22"/>
          <w:szCs w:val="22"/>
          <w:lang w:val="ro-RO"/>
        </w:rPr>
        <w:t>ț</w:t>
      </w:r>
      <w:r w:rsidRPr="00FA1765">
        <w:rPr>
          <w:color w:val="000000"/>
          <w:sz w:val="22"/>
          <w:szCs w:val="22"/>
          <w:lang w:val="ro-RO"/>
        </w:rPr>
        <w:t xml:space="preserve">ie </w:t>
      </w:r>
      <w:r>
        <w:rPr>
          <w:color w:val="000000"/>
          <w:sz w:val="22"/>
          <w:szCs w:val="22"/>
          <w:lang w:val="ro-RO"/>
        </w:rPr>
        <w:t>ș</w:t>
      </w:r>
      <w:r w:rsidRPr="00FA1765">
        <w:rPr>
          <w:color w:val="000000"/>
          <w:sz w:val="22"/>
          <w:szCs w:val="22"/>
          <w:lang w:val="ro-RO"/>
        </w:rPr>
        <w:t>i Justi</w:t>
      </w:r>
      <w:r>
        <w:rPr>
          <w:color w:val="000000"/>
          <w:sz w:val="22"/>
          <w:szCs w:val="22"/>
          <w:lang w:val="ro-RO"/>
        </w:rPr>
        <w:t>ț</w:t>
      </w:r>
      <w:r w:rsidRPr="00FA1765">
        <w:rPr>
          <w:color w:val="000000"/>
          <w:sz w:val="22"/>
          <w:szCs w:val="22"/>
          <w:lang w:val="ro-RO"/>
        </w:rPr>
        <w:t>ie.</w:t>
      </w:r>
    </w:p>
    <w:p w:rsidR="00FD1C6A" w:rsidRPr="00FA1765" w:rsidRDefault="00FD1C6A" w:rsidP="005E6CC7">
      <w:pPr>
        <w:ind w:firstLine="567"/>
        <w:jc w:val="both"/>
        <w:rPr>
          <w:b/>
          <w:i/>
          <w:color w:val="000000"/>
          <w:sz w:val="22"/>
          <w:szCs w:val="22"/>
          <w:lang w:val="ro-RO"/>
        </w:rPr>
      </w:pPr>
      <w:r w:rsidRPr="00FA1765">
        <w:rPr>
          <w:b/>
          <w:i/>
          <w:color w:val="000000"/>
          <w:sz w:val="22"/>
          <w:szCs w:val="22"/>
          <w:lang w:val="ro-RO"/>
        </w:rPr>
        <w:t>b. ac</w:t>
      </w:r>
      <w:r>
        <w:rPr>
          <w:b/>
          <w:i/>
          <w:color w:val="000000"/>
          <w:sz w:val="22"/>
          <w:szCs w:val="22"/>
          <w:lang w:val="ro-RO"/>
        </w:rPr>
        <w:t>ț</w:t>
      </w:r>
      <w:r w:rsidRPr="00FA1765">
        <w:rPr>
          <w:b/>
          <w:i/>
          <w:color w:val="000000"/>
          <w:sz w:val="22"/>
          <w:szCs w:val="22"/>
          <w:lang w:val="ro-RO"/>
        </w:rPr>
        <w:t>iuni admise în parte</w:t>
      </w:r>
    </w:p>
    <w:p w:rsidR="00FD1C6A" w:rsidRPr="00FA1765" w:rsidRDefault="00FD1C6A" w:rsidP="005E6CC7">
      <w:pPr>
        <w:ind w:firstLine="567"/>
        <w:jc w:val="both"/>
        <w:rPr>
          <w:i/>
          <w:color w:val="000000"/>
          <w:sz w:val="22"/>
          <w:szCs w:val="22"/>
          <w:lang w:val="ro-RO"/>
        </w:rPr>
      </w:pPr>
      <w:r w:rsidRPr="00FA1765">
        <w:rPr>
          <w:color w:val="000000"/>
          <w:sz w:val="22"/>
          <w:szCs w:val="22"/>
          <w:lang w:val="ro-RO"/>
        </w:rPr>
        <w:t>1. Prin Hotărârea nr. 6P/25.06.2014 Sec</w:t>
      </w:r>
      <w:r>
        <w:rPr>
          <w:color w:val="000000"/>
          <w:sz w:val="22"/>
          <w:szCs w:val="22"/>
          <w:lang w:val="ro-RO"/>
        </w:rPr>
        <w:t>ț</w:t>
      </w:r>
      <w:r w:rsidRPr="00FA1765">
        <w:rPr>
          <w:color w:val="000000"/>
          <w:sz w:val="22"/>
          <w:szCs w:val="22"/>
          <w:lang w:val="ro-RO"/>
        </w:rPr>
        <w:t>ia pentru procurori a Consiliului Superior al Magistraturii admite în parte ac</w:t>
      </w:r>
      <w:r>
        <w:rPr>
          <w:color w:val="000000"/>
          <w:sz w:val="22"/>
          <w:szCs w:val="22"/>
          <w:lang w:val="ro-RO"/>
        </w:rPr>
        <w:t>ț</w:t>
      </w:r>
      <w:r w:rsidRPr="00FA1765">
        <w:rPr>
          <w:color w:val="000000"/>
          <w:sz w:val="22"/>
          <w:szCs w:val="22"/>
          <w:lang w:val="ro-RO"/>
        </w:rPr>
        <w:t xml:space="preserve">iunea </w:t>
      </w:r>
      <w:r>
        <w:rPr>
          <w:color w:val="000000"/>
          <w:sz w:val="22"/>
          <w:szCs w:val="22"/>
          <w:lang w:val="ro-RO"/>
        </w:rPr>
        <w:t>ș</w:t>
      </w:r>
      <w:r w:rsidRPr="00FA1765">
        <w:rPr>
          <w:color w:val="000000"/>
          <w:sz w:val="22"/>
          <w:szCs w:val="22"/>
          <w:lang w:val="ro-RO"/>
        </w:rPr>
        <w:t>i aplică sanc</w:t>
      </w:r>
      <w:r>
        <w:rPr>
          <w:color w:val="000000"/>
          <w:sz w:val="22"/>
          <w:szCs w:val="22"/>
          <w:lang w:val="ro-RO"/>
        </w:rPr>
        <w:t>ț</w:t>
      </w:r>
      <w:r w:rsidRPr="00FA1765">
        <w:rPr>
          <w:color w:val="000000"/>
          <w:sz w:val="22"/>
          <w:szCs w:val="22"/>
          <w:lang w:val="ro-RO"/>
        </w:rPr>
        <w:t xml:space="preserve">iunea „avertisment”  procurorului </w:t>
      </w:r>
      <w:r w:rsidRPr="00FA1765">
        <w:rPr>
          <w:b/>
          <w:color w:val="000000"/>
          <w:sz w:val="22"/>
          <w:szCs w:val="22"/>
          <w:lang w:val="ro-RO"/>
        </w:rPr>
        <w:t>M.M. de la Direc</w:t>
      </w:r>
      <w:r>
        <w:rPr>
          <w:b/>
          <w:color w:val="000000"/>
          <w:sz w:val="22"/>
          <w:szCs w:val="22"/>
          <w:lang w:val="ro-RO"/>
        </w:rPr>
        <w:t>ț</w:t>
      </w:r>
      <w:r w:rsidRPr="00FA1765">
        <w:rPr>
          <w:b/>
          <w:color w:val="000000"/>
          <w:sz w:val="22"/>
          <w:szCs w:val="22"/>
          <w:lang w:val="ro-RO"/>
        </w:rPr>
        <w:t>ia de Investigare a Infrac</w:t>
      </w:r>
      <w:r>
        <w:rPr>
          <w:b/>
          <w:color w:val="000000"/>
          <w:sz w:val="22"/>
          <w:szCs w:val="22"/>
          <w:lang w:val="ro-RO"/>
        </w:rPr>
        <w:t>ț</w:t>
      </w:r>
      <w:r w:rsidRPr="00FA1765">
        <w:rPr>
          <w:b/>
          <w:color w:val="000000"/>
          <w:sz w:val="22"/>
          <w:szCs w:val="22"/>
          <w:lang w:val="ro-RO"/>
        </w:rPr>
        <w:t xml:space="preserve">iunilor de Criminalitate Organizată </w:t>
      </w:r>
      <w:r>
        <w:rPr>
          <w:b/>
          <w:color w:val="000000"/>
          <w:sz w:val="22"/>
          <w:szCs w:val="22"/>
          <w:lang w:val="ro-RO"/>
        </w:rPr>
        <w:t>ș</w:t>
      </w:r>
      <w:r w:rsidRPr="00FA1765">
        <w:rPr>
          <w:b/>
          <w:color w:val="000000"/>
          <w:sz w:val="22"/>
          <w:szCs w:val="22"/>
          <w:lang w:val="ro-RO"/>
        </w:rPr>
        <w:t>i Terorism –Serviciul Teritorial Bucure</w:t>
      </w:r>
      <w:r>
        <w:rPr>
          <w:b/>
          <w:color w:val="000000"/>
          <w:sz w:val="22"/>
          <w:szCs w:val="22"/>
          <w:lang w:val="ro-RO"/>
        </w:rPr>
        <w:t>ș</w:t>
      </w:r>
      <w:r w:rsidRPr="00FA1765">
        <w:rPr>
          <w:b/>
          <w:color w:val="000000"/>
          <w:sz w:val="22"/>
          <w:szCs w:val="22"/>
          <w:lang w:val="ro-RO"/>
        </w:rPr>
        <w:t>ti</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abaterii disciplinare prevăzută de art. 99 lit. a)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w:t>
      </w:r>
      <w:r w:rsidRPr="00FA1765">
        <w:rPr>
          <w:iCs/>
          <w:color w:val="000000"/>
          <w:sz w:val="22"/>
          <w:szCs w:val="22"/>
          <w:lang w:val="ro-RO"/>
        </w:rPr>
        <w:t xml:space="preserve">, </w:t>
      </w:r>
      <w:r w:rsidRPr="00FA1765">
        <w:rPr>
          <w:color w:val="000000"/>
          <w:sz w:val="22"/>
          <w:szCs w:val="22"/>
          <w:lang w:val="ro-RO"/>
        </w:rPr>
        <w:t xml:space="preserve">constând în aceea că procurorul </w:t>
      </w:r>
      <w:r>
        <w:rPr>
          <w:color w:val="000000"/>
          <w:sz w:val="22"/>
          <w:szCs w:val="22"/>
          <w:lang w:val="ro-RO"/>
        </w:rPr>
        <w:t>ș</w:t>
      </w:r>
      <w:r w:rsidRPr="00FA1765">
        <w:rPr>
          <w:color w:val="000000"/>
          <w:sz w:val="22"/>
          <w:szCs w:val="22"/>
          <w:lang w:val="ro-RO"/>
        </w:rPr>
        <w:t>i-a declinat calitatea de procuror în rela</w:t>
      </w:r>
      <w:r>
        <w:rPr>
          <w:color w:val="000000"/>
          <w:sz w:val="22"/>
          <w:szCs w:val="22"/>
          <w:lang w:val="ro-RO"/>
        </w:rPr>
        <w:t>ț</w:t>
      </w:r>
      <w:r w:rsidRPr="00FA1765">
        <w:rPr>
          <w:color w:val="000000"/>
          <w:sz w:val="22"/>
          <w:szCs w:val="22"/>
          <w:lang w:val="ro-RO"/>
        </w:rPr>
        <w:t>iile cu organele de poli</w:t>
      </w:r>
      <w:r>
        <w:rPr>
          <w:color w:val="000000"/>
          <w:sz w:val="22"/>
          <w:szCs w:val="22"/>
          <w:lang w:val="ro-RO"/>
        </w:rPr>
        <w:t>ț</w:t>
      </w:r>
      <w:r w:rsidRPr="00FA1765">
        <w:rPr>
          <w:color w:val="000000"/>
          <w:sz w:val="22"/>
          <w:szCs w:val="22"/>
          <w:lang w:val="ro-RO"/>
        </w:rPr>
        <w:t>ie cu ocazia instrumentării unor cauze în care avea calitatea de parte, a avut manifestări neconforme statutului de magistrat, prin care a urmărit să influen</w:t>
      </w:r>
      <w:r>
        <w:rPr>
          <w:color w:val="000000"/>
          <w:sz w:val="22"/>
          <w:szCs w:val="22"/>
          <w:lang w:val="ro-RO"/>
        </w:rPr>
        <w:t>ț</w:t>
      </w:r>
      <w:r w:rsidRPr="00FA1765">
        <w:rPr>
          <w:color w:val="000000"/>
          <w:sz w:val="22"/>
          <w:szCs w:val="22"/>
          <w:lang w:val="ro-RO"/>
        </w:rPr>
        <w:t xml:space="preserve">eze modul de instrumentare </w:t>
      </w:r>
      <w:r>
        <w:rPr>
          <w:color w:val="000000"/>
          <w:sz w:val="22"/>
          <w:szCs w:val="22"/>
          <w:lang w:val="ro-RO"/>
        </w:rPr>
        <w:t>ș</w:t>
      </w:r>
      <w:r w:rsidRPr="00FA1765">
        <w:rPr>
          <w:color w:val="000000"/>
          <w:sz w:val="22"/>
          <w:szCs w:val="22"/>
          <w:lang w:val="ro-RO"/>
        </w:rPr>
        <w:t>i solu</w:t>
      </w:r>
      <w:r>
        <w:rPr>
          <w:color w:val="000000"/>
          <w:sz w:val="22"/>
          <w:szCs w:val="22"/>
          <w:lang w:val="ro-RO"/>
        </w:rPr>
        <w:t>ț</w:t>
      </w:r>
      <w:r w:rsidRPr="00FA1765">
        <w:rPr>
          <w:color w:val="000000"/>
          <w:sz w:val="22"/>
          <w:szCs w:val="22"/>
          <w:lang w:val="ro-RO"/>
        </w:rPr>
        <w:t>ionare a acestor cauze.</w:t>
      </w:r>
    </w:p>
    <w:p w:rsidR="00FD1C6A" w:rsidRPr="00FA1765" w:rsidRDefault="00FD1C6A" w:rsidP="005E6CC7">
      <w:pPr>
        <w:ind w:firstLine="567"/>
        <w:jc w:val="both"/>
        <w:rPr>
          <w:color w:val="000000"/>
          <w:sz w:val="22"/>
          <w:szCs w:val="22"/>
          <w:lang w:val="ro-RO"/>
        </w:rPr>
      </w:pPr>
      <w:r w:rsidRPr="00FA1765">
        <w:rPr>
          <w:color w:val="000000"/>
          <w:sz w:val="22"/>
          <w:szCs w:val="22"/>
          <w:lang w:val="ro-RO"/>
        </w:rPr>
        <w:t>Hotărârea a rămasă definitivă prin hotărârea civilă nr. 146/24.11.2014 a Înaltei  Cur</w:t>
      </w:r>
      <w:r>
        <w:rPr>
          <w:color w:val="000000"/>
          <w:sz w:val="22"/>
          <w:szCs w:val="22"/>
          <w:lang w:val="ro-RO"/>
        </w:rPr>
        <w:t>ț</w:t>
      </w:r>
      <w:r w:rsidRPr="00FA1765">
        <w:rPr>
          <w:color w:val="000000"/>
          <w:sz w:val="22"/>
          <w:szCs w:val="22"/>
          <w:lang w:val="ro-RO"/>
        </w:rPr>
        <w:t>i de Casa</w:t>
      </w:r>
      <w:r>
        <w:rPr>
          <w:color w:val="000000"/>
          <w:sz w:val="22"/>
          <w:szCs w:val="22"/>
          <w:lang w:val="ro-RO"/>
        </w:rPr>
        <w:t>ț</w:t>
      </w:r>
      <w:r w:rsidRPr="00FA1765">
        <w:rPr>
          <w:color w:val="000000"/>
          <w:sz w:val="22"/>
          <w:szCs w:val="22"/>
          <w:lang w:val="ro-RO"/>
        </w:rPr>
        <w:t xml:space="preserve">ie </w:t>
      </w:r>
      <w:r>
        <w:rPr>
          <w:color w:val="000000"/>
          <w:sz w:val="22"/>
          <w:szCs w:val="22"/>
          <w:lang w:val="ro-RO"/>
        </w:rPr>
        <w:t>ș</w:t>
      </w:r>
      <w:r w:rsidRPr="00FA1765">
        <w:rPr>
          <w:color w:val="000000"/>
          <w:sz w:val="22"/>
          <w:szCs w:val="22"/>
          <w:lang w:val="ro-RO"/>
        </w:rPr>
        <w:t>i Justi</w:t>
      </w:r>
      <w:r>
        <w:rPr>
          <w:color w:val="000000"/>
          <w:sz w:val="22"/>
          <w:szCs w:val="22"/>
          <w:lang w:val="ro-RO"/>
        </w:rPr>
        <w:t>ț</w:t>
      </w:r>
      <w:r w:rsidRPr="00FA1765">
        <w:rPr>
          <w:color w:val="000000"/>
          <w:sz w:val="22"/>
          <w:szCs w:val="22"/>
          <w:lang w:val="ro-RO"/>
        </w:rPr>
        <w:t xml:space="preserve">ie. </w:t>
      </w:r>
    </w:p>
    <w:p w:rsidR="00FD1C6A" w:rsidRPr="00FA1765" w:rsidRDefault="00FD1C6A" w:rsidP="005E6CC7">
      <w:pPr>
        <w:tabs>
          <w:tab w:val="left" w:pos="709"/>
        </w:tabs>
        <w:ind w:firstLine="567"/>
        <w:jc w:val="both"/>
        <w:rPr>
          <w:i/>
          <w:color w:val="000000"/>
          <w:sz w:val="22"/>
          <w:szCs w:val="22"/>
          <w:lang w:val="ro-RO"/>
        </w:rPr>
      </w:pPr>
      <w:r w:rsidRPr="00FA1765">
        <w:rPr>
          <w:color w:val="000000"/>
          <w:sz w:val="22"/>
          <w:szCs w:val="22"/>
          <w:lang w:val="ro-RO"/>
        </w:rPr>
        <w:tab/>
        <w:t>2. Prin Hotărârea nr. 10P/29.10.2014 Sec</w:t>
      </w:r>
      <w:r>
        <w:rPr>
          <w:color w:val="000000"/>
          <w:sz w:val="22"/>
          <w:szCs w:val="22"/>
          <w:lang w:val="ro-RO"/>
        </w:rPr>
        <w:t>ț</w:t>
      </w:r>
      <w:r w:rsidRPr="00FA1765">
        <w:rPr>
          <w:color w:val="000000"/>
          <w:sz w:val="22"/>
          <w:szCs w:val="22"/>
          <w:lang w:val="ro-RO"/>
        </w:rPr>
        <w:t>ia pentru procurori a Consiliului Superior al Magistraturii a admis în parte ac</w:t>
      </w:r>
      <w:r>
        <w:rPr>
          <w:color w:val="000000"/>
          <w:sz w:val="22"/>
          <w:szCs w:val="22"/>
          <w:lang w:val="ro-RO"/>
        </w:rPr>
        <w:t>ț</w:t>
      </w:r>
      <w:r w:rsidRPr="00FA1765">
        <w:rPr>
          <w:color w:val="000000"/>
          <w:sz w:val="22"/>
          <w:szCs w:val="22"/>
          <w:lang w:val="ro-RO"/>
        </w:rPr>
        <w:t xml:space="preserve">iunea disciplinară exercitată împotriva procurorilor </w:t>
      </w:r>
      <w:r w:rsidRPr="00FA1765">
        <w:rPr>
          <w:b/>
          <w:color w:val="000000"/>
          <w:sz w:val="22"/>
          <w:szCs w:val="22"/>
          <w:lang w:val="ro-RO"/>
        </w:rPr>
        <w:t xml:space="preserve">E.E </w:t>
      </w:r>
      <w:r>
        <w:rPr>
          <w:b/>
          <w:color w:val="000000"/>
          <w:sz w:val="22"/>
          <w:szCs w:val="22"/>
          <w:lang w:val="ro-RO"/>
        </w:rPr>
        <w:t>ș</w:t>
      </w:r>
      <w:r w:rsidRPr="00FA1765">
        <w:rPr>
          <w:b/>
          <w:color w:val="000000"/>
          <w:sz w:val="22"/>
          <w:szCs w:val="22"/>
          <w:lang w:val="ro-RO"/>
        </w:rPr>
        <w:t>i C.S.M de la Direc</w:t>
      </w:r>
      <w:r>
        <w:rPr>
          <w:b/>
          <w:color w:val="000000"/>
          <w:sz w:val="22"/>
          <w:szCs w:val="22"/>
          <w:lang w:val="ro-RO"/>
        </w:rPr>
        <w:t>ț</w:t>
      </w:r>
      <w:r w:rsidRPr="00FA1765">
        <w:rPr>
          <w:b/>
          <w:color w:val="000000"/>
          <w:sz w:val="22"/>
          <w:szCs w:val="22"/>
          <w:lang w:val="ro-RO"/>
        </w:rPr>
        <w:t>ia Na</w:t>
      </w:r>
      <w:r>
        <w:rPr>
          <w:b/>
          <w:color w:val="000000"/>
          <w:sz w:val="22"/>
          <w:szCs w:val="22"/>
          <w:lang w:val="ro-RO"/>
        </w:rPr>
        <w:t>ț</w:t>
      </w:r>
      <w:r w:rsidRPr="00FA1765">
        <w:rPr>
          <w:b/>
          <w:color w:val="000000"/>
          <w:sz w:val="22"/>
          <w:szCs w:val="22"/>
          <w:lang w:val="ro-RO"/>
        </w:rPr>
        <w:t>ională Anticorup</w:t>
      </w:r>
      <w:r>
        <w:rPr>
          <w:b/>
          <w:color w:val="000000"/>
          <w:sz w:val="22"/>
          <w:szCs w:val="22"/>
          <w:lang w:val="ro-RO"/>
        </w:rPr>
        <w:t>ț</w:t>
      </w:r>
      <w:r w:rsidRPr="00FA1765">
        <w:rPr>
          <w:b/>
          <w:color w:val="000000"/>
          <w:sz w:val="22"/>
          <w:szCs w:val="22"/>
          <w:lang w:val="ro-RO"/>
        </w:rPr>
        <w:t>ie Serviciul Teritorial Ia</w:t>
      </w:r>
      <w:r>
        <w:rPr>
          <w:b/>
          <w:color w:val="000000"/>
          <w:sz w:val="22"/>
          <w:szCs w:val="22"/>
          <w:lang w:val="ro-RO"/>
        </w:rPr>
        <w:t>ș</w:t>
      </w:r>
      <w:r w:rsidRPr="00FA1765">
        <w:rPr>
          <w:b/>
          <w:color w:val="000000"/>
          <w:sz w:val="22"/>
          <w:szCs w:val="22"/>
          <w:lang w:val="ro-RO"/>
        </w:rPr>
        <w:t>i</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abaterilor disciplinare prevăzute de art. 99 lit. a), l) </w:t>
      </w:r>
      <w:r>
        <w:rPr>
          <w:color w:val="000000"/>
          <w:sz w:val="22"/>
          <w:szCs w:val="22"/>
          <w:lang w:val="ro-RO"/>
        </w:rPr>
        <w:t>ș</w:t>
      </w:r>
      <w:r w:rsidRPr="00FA1765">
        <w:rPr>
          <w:color w:val="000000"/>
          <w:sz w:val="22"/>
          <w:szCs w:val="22"/>
          <w:lang w:val="ro-RO"/>
        </w:rPr>
        <w:t xml:space="preserve">i t) din Legea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w:t>
      </w:r>
      <w:r w:rsidRPr="00FA1765">
        <w:rPr>
          <w:iCs/>
          <w:color w:val="000000"/>
          <w:sz w:val="22"/>
          <w:szCs w:val="22"/>
          <w:lang w:val="ro-RO"/>
        </w:rPr>
        <w:t>,</w:t>
      </w:r>
      <w:r w:rsidRPr="00FA1765">
        <w:rPr>
          <w:color w:val="000000"/>
          <w:sz w:val="22"/>
          <w:szCs w:val="22"/>
          <w:lang w:val="ro-RO"/>
        </w:rPr>
        <w:t xml:space="preserve"> constând în aceea că cei doi procurori au pus concluzii de admitere a cererii de înlocuire a măsurii arestării preventive formulată de către inculpatul C.T., fa</w:t>
      </w:r>
      <w:r>
        <w:rPr>
          <w:color w:val="000000"/>
          <w:sz w:val="22"/>
          <w:szCs w:val="22"/>
          <w:lang w:val="ro-RO"/>
        </w:rPr>
        <w:t>ț</w:t>
      </w:r>
      <w:r w:rsidRPr="00FA1765">
        <w:rPr>
          <w:color w:val="000000"/>
          <w:sz w:val="22"/>
          <w:szCs w:val="22"/>
          <w:lang w:val="ro-RO"/>
        </w:rPr>
        <w:t>ă de care se luase  măsura arestării preventive cu o lună în urmă, ulterior această măsură fiind prelungită. S- a aplicat sanc</w:t>
      </w:r>
      <w:r>
        <w:rPr>
          <w:color w:val="000000"/>
          <w:sz w:val="22"/>
          <w:szCs w:val="22"/>
          <w:lang w:val="ro-RO"/>
        </w:rPr>
        <w:t>ț</w:t>
      </w:r>
      <w:r w:rsidRPr="00FA1765">
        <w:rPr>
          <w:color w:val="000000"/>
          <w:sz w:val="22"/>
          <w:szCs w:val="22"/>
          <w:lang w:val="ro-RO"/>
        </w:rPr>
        <w:t>iunea „diminuarea indemniza</w:t>
      </w:r>
      <w:r>
        <w:rPr>
          <w:color w:val="000000"/>
          <w:sz w:val="22"/>
          <w:szCs w:val="22"/>
          <w:lang w:val="ro-RO"/>
        </w:rPr>
        <w:t>ț</w:t>
      </w:r>
      <w:r w:rsidRPr="00FA1765">
        <w:rPr>
          <w:color w:val="000000"/>
          <w:sz w:val="22"/>
          <w:szCs w:val="22"/>
          <w:lang w:val="ro-RO"/>
        </w:rPr>
        <w:t xml:space="preserve">iei brute cu 20% pentru o perioadă de 5 luni” pentru E.E </w:t>
      </w:r>
      <w:r>
        <w:rPr>
          <w:color w:val="000000"/>
          <w:sz w:val="22"/>
          <w:szCs w:val="22"/>
          <w:lang w:val="ro-RO"/>
        </w:rPr>
        <w:t>ș</w:t>
      </w:r>
      <w:r w:rsidRPr="00FA1765">
        <w:rPr>
          <w:color w:val="000000"/>
          <w:sz w:val="22"/>
          <w:szCs w:val="22"/>
          <w:lang w:val="ro-RO"/>
        </w:rPr>
        <w:t>i „avertisment” pentru  C.S.M.</w:t>
      </w:r>
    </w:p>
    <w:p w:rsidR="00FD1C6A" w:rsidRDefault="00FD1C6A" w:rsidP="005E6CC7">
      <w:pPr>
        <w:tabs>
          <w:tab w:val="left" w:pos="709"/>
        </w:tabs>
        <w:ind w:firstLine="567"/>
        <w:jc w:val="both"/>
        <w:rPr>
          <w:color w:val="000000"/>
          <w:sz w:val="22"/>
          <w:szCs w:val="22"/>
          <w:lang w:val="ro-RO"/>
        </w:rPr>
      </w:pPr>
      <w:r w:rsidRPr="00FA1765">
        <w:rPr>
          <w:color w:val="000000"/>
          <w:sz w:val="22"/>
          <w:szCs w:val="22"/>
          <w:lang w:val="ro-RO"/>
        </w:rPr>
        <w:t>În prezent, dosarul se află în calea de atac a recursului pe rolul  Înaltei Cur</w:t>
      </w:r>
      <w:r>
        <w:rPr>
          <w:color w:val="000000"/>
          <w:sz w:val="22"/>
          <w:szCs w:val="22"/>
          <w:lang w:val="ro-RO"/>
        </w:rPr>
        <w:t>ț</w:t>
      </w:r>
      <w:r w:rsidRPr="00FA1765">
        <w:rPr>
          <w:color w:val="000000"/>
          <w:sz w:val="22"/>
          <w:szCs w:val="22"/>
          <w:lang w:val="ro-RO"/>
        </w:rPr>
        <w:t>i de Casa</w:t>
      </w:r>
      <w:r>
        <w:rPr>
          <w:color w:val="000000"/>
          <w:sz w:val="22"/>
          <w:szCs w:val="22"/>
          <w:lang w:val="ro-RO"/>
        </w:rPr>
        <w:t>ț</w:t>
      </w:r>
      <w:r w:rsidRPr="00FA1765">
        <w:rPr>
          <w:color w:val="000000"/>
          <w:sz w:val="22"/>
          <w:szCs w:val="22"/>
          <w:lang w:val="ro-RO"/>
        </w:rPr>
        <w:t xml:space="preserve">ie </w:t>
      </w:r>
      <w:r>
        <w:rPr>
          <w:color w:val="000000"/>
          <w:sz w:val="22"/>
          <w:szCs w:val="22"/>
          <w:lang w:val="ro-RO"/>
        </w:rPr>
        <w:t>ș</w:t>
      </w:r>
      <w:r w:rsidRPr="00FA1765">
        <w:rPr>
          <w:color w:val="000000"/>
          <w:sz w:val="22"/>
          <w:szCs w:val="22"/>
          <w:lang w:val="ro-RO"/>
        </w:rPr>
        <w:t>i Justi</w:t>
      </w:r>
      <w:r>
        <w:rPr>
          <w:color w:val="000000"/>
          <w:sz w:val="22"/>
          <w:szCs w:val="22"/>
          <w:lang w:val="ro-RO"/>
        </w:rPr>
        <w:t>ț</w:t>
      </w:r>
      <w:r w:rsidRPr="00FA1765">
        <w:rPr>
          <w:color w:val="000000"/>
          <w:sz w:val="22"/>
          <w:szCs w:val="22"/>
          <w:lang w:val="ro-RO"/>
        </w:rPr>
        <w:t>ie</w:t>
      </w:r>
      <w:r>
        <w:rPr>
          <w:color w:val="000000"/>
          <w:sz w:val="22"/>
          <w:szCs w:val="22"/>
          <w:lang w:val="ro-RO"/>
        </w:rPr>
        <w:t>.</w:t>
      </w:r>
    </w:p>
    <w:p w:rsidR="00FD1C6A" w:rsidRPr="00FA1765" w:rsidRDefault="00FD1C6A" w:rsidP="005E6CC7">
      <w:pPr>
        <w:tabs>
          <w:tab w:val="left" w:pos="709"/>
        </w:tabs>
        <w:ind w:firstLine="567"/>
        <w:jc w:val="both"/>
        <w:rPr>
          <w:color w:val="000000"/>
          <w:sz w:val="22"/>
          <w:szCs w:val="22"/>
          <w:lang w:val="ro-RO"/>
        </w:rPr>
      </w:pPr>
      <w:r w:rsidRPr="00FA1765">
        <w:rPr>
          <w:b/>
          <w:color w:val="000000"/>
          <w:sz w:val="22"/>
          <w:szCs w:val="22"/>
          <w:lang w:val="ro-RO"/>
        </w:rPr>
        <w:tab/>
        <w:t xml:space="preserve">3. </w:t>
      </w:r>
      <w:r>
        <w:rPr>
          <w:color w:val="000000"/>
          <w:sz w:val="22"/>
          <w:szCs w:val="22"/>
          <w:lang w:val="ro-RO"/>
        </w:rPr>
        <w:t>Prin Hotărârea 13P/</w:t>
      </w:r>
      <w:r w:rsidRPr="00FA1765">
        <w:rPr>
          <w:color w:val="000000"/>
          <w:sz w:val="22"/>
          <w:szCs w:val="22"/>
          <w:lang w:val="ro-RO"/>
        </w:rPr>
        <w:t xml:space="preserve"> 16.12.2014 Sec</w:t>
      </w:r>
      <w:r>
        <w:rPr>
          <w:color w:val="000000"/>
          <w:sz w:val="22"/>
          <w:szCs w:val="22"/>
          <w:lang w:val="ro-RO"/>
        </w:rPr>
        <w:t>ț</w:t>
      </w:r>
      <w:r w:rsidRPr="00FA1765">
        <w:rPr>
          <w:color w:val="000000"/>
          <w:sz w:val="22"/>
          <w:szCs w:val="22"/>
          <w:lang w:val="ro-RO"/>
        </w:rPr>
        <w:t>ia pentru procurori a Consiliului Superior al Magistraturii a admis în parte ac</w:t>
      </w:r>
      <w:r>
        <w:rPr>
          <w:color w:val="000000"/>
          <w:sz w:val="22"/>
          <w:szCs w:val="22"/>
          <w:lang w:val="ro-RO"/>
        </w:rPr>
        <w:t>ț</w:t>
      </w:r>
      <w:r w:rsidRPr="00FA1765">
        <w:rPr>
          <w:color w:val="000000"/>
          <w:sz w:val="22"/>
          <w:szCs w:val="22"/>
          <w:lang w:val="ro-RO"/>
        </w:rPr>
        <w:t>iunea disciplinară exercitată la data de</w:t>
      </w:r>
      <w:r w:rsidRPr="00FA1765">
        <w:rPr>
          <w:b/>
          <w:color w:val="000000"/>
          <w:sz w:val="22"/>
          <w:szCs w:val="22"/>
          <w:lang w:val="ro-RO"/>
        </w:rPr>
        <w:t xml:space="preserve"> </w:t>
      </w:r>
      <w:r w:rsidRPr="00FA1765">
        <w:rPr>
          <w:color w:val="000000"/>
          <w:sz w:val="22"/>
          <w:szCs w:val="22"/>
          <w:lang w:val="ro-RO"/>
        </w:rPr>
        <w:t xml:space="preserve">26.05.2014  împotriva procurorilor </w:t>
      </w:r>
      <w:r w:rsidRPr="00FA1765">
        <w:rPr>
          <w:b/>
          <w:color w:val="000000"/>
          <w:sz w:val="22"/>
          <w:szCs w:val="22"/>
          <w:lang w:val="ro-RO"/>
        </w:rPr>
        <w:t xml:space="preserve">H.C </w:t>
      </w:r>
      <w:r>
        <w:rPr>
          <w:b/>
          <w:color w:val="000000"/>
          <w:sz w:val="22"/>
          <w:szCs w:val="22"/>
          <w:lang w:val="ro-RO"/>
        </w:rPr>
        <w:t>ș</w:t>
      </w:r>
      <w:r w:rsidRPr="00FA1765">
        <w:rPr>
          <w:b/>
          <w:color w:val="000000"/>
          <w:sz w:val="22"/>
          <w:szCs w:val="22"/>
          <w:lang w:val="ro-RO"/>
        </w:rPr>
        <w:t>i I.A. de la Parchetul de pe lângă Tribunalul Ialomi</w:t>
      </w:r>
      <w:r>
        <w:rPr>
          <w:b/>
          <w:color w:val="000000"/>
          <w:sz w:val="22"/>
          <w:szCs w:val="22"/>
          <w:lang w:val="ro-RO"/>
        </w:rPr>
        <w:t>ț</w:t>
      </w:r>
      <w:r w:rsidRPr="00FA1765">
        <w:rPr>
          <w:b/>
          <w:color w:val="000000"/>
          <w:sz w:val="22"/>
          <w:szCs w:val="22"/>
          <w:lang w:val="ro-RO"/>
        </w:rPr>
        <w:t>a</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abaterilor disciplinare prevăzute de art. 99 lit. n), j), respectiv art. 99 lit. l)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 constând în:</w:t>
      </w:r>
    </w:p>
    <w:p w:rsidR="00FD1C6A" w:rsidRPr="00FA1765" w:rsidRDefault="00FD1C6A" w:rsidP="005E6CC7">
      <w:pPr>
        <w:tabs>
          <w:tab w:val="left" w:pos="993"/>
        </w:tabs>
        <w:ind w:firstLine="567"/>
        <w:jc w:val="both"/>
        <w:rPr>
          <w:color w:val="000000"/>
          <w:sz w:val="22"/>
          <w:szCs w:val="22"/>
          <w:lang w:val="ro-RO"/>
        </w:rPr>
      </w:pPr>
      <w:r w:rsidRPr="00FA1765">
        <w:rPr>
          <w:color w:val="000000"/>
          <w:sz w:val="22"/>
          <w:szCs w:val="22"/>
          <w:lang w:val="ro-RO"/>
        </w:rPr>
        <w:tab/>
        <w:t>- prim procurorul (suspendat din func</w:t>
      </w:r>
      <w:r>
        <w:rPr>
          <w:color w:val="000000"/>
          <w:sz w:val="22"/>
          <w:szCs w:val="22"/>
          <w:lang w:val="ro-RO"/>
        </w:rPr>
        <w:t>ț</w:t>
      </w:r>
      <w:r w:rsidRPr="00FA1765">
        <w:rPr>
          <w:color w:val="000000"/>
          <w:sz w:val="22"/>
          <w:szCs w:val="22"/>
          <w:lang w:val="ro-RO"/>
        </w:rPr>
        <w:t xml:space="preserve">ie) H.C. a intervenit altfel decât în cadrul legal </w:t>
      </w:r>
      <w:r>
        <w:rPr>
          <w:color w:val="000000"/>
          <w:sz w:val="22"/>
          <w:szCs w:val="22"/>
          <w:lang w:val="ro-RO"/>
        </w:rPr>
        <w:t>ș</w:t>
      </w:r>
      <w:r w:rsidRPr="00FA1765">
        <w:rPr>
          <w:color w:val="000000"/>
          <w:sz w:val="22"/>
          <w:szCs w:val="22"/>
          <w:lang w:val="ro-RO"/>
        </w:rPr>
        <w:t>i prin folosirea func</w:t>
      </w:r>
      <w:r>
        <w:rPr>
          <w:color w:val="000000"/>
          <w:sz w:val="22"/>
          <w:szCs w:val="22"/>
          <w:lang w:val="ro-RO"/>
        </w:rPr>
        <w:t>ț</w:t>
      </w:r>
      <w:r w:rsidRPr="00FA1765">
        <w:rPr>
          <w:color w:val="000000"/>
          <w:sz w:val="22"/>
          <w:szCs w:val="22"/>
          <w:lang w:val="ro-RO"/>
        </w:rPr>
        <w:t>iei de</w:t>
      </w:r>
      <w:r>
        <w:rPr>
          <w:color w:val="000000"/>
          <w:sz w:val="22"/>
          <w:szCs w:val="22"/>
          <w:lang w:val="ro-RO"/>
        </w:rPr>
        <w:t>ț</w:t>
      </w:r>
      <w:r w:rsidRPr="00FA1765">
        <w:rPr>
          <w:color w:val="000000"/>
          <w:sz w:val="22"/>
          <w:szCs w:val="22"/>
          <w:lang w:val="ro-RO"/>
        </w:rPr>
        <w:t>inute, pentru transferarea unui subofi</w:t>
      </w:r>
      <w:r>
        <w:rPr>
          <w:color w:val="000000"/>
          <w:sz w:val="22"/>
          <w:szCs w:val="22"/>
          <w:lang w:val="ro-RO"/>
        </w:rPr>
        <w:t>ț</w:t>
      </w:r>
      <w:r w:rsidRPr="00FA1765">
        <w:rPr>
          <w:color w:val="000000"/>
          <w:sz w:val="22"/>
          <w:szCs w:val="22"/>
          <w:lang w:val="ro-RO"/>
        </w:rPr>
        <w:t>er de la IPJ Ialomi</w:t>
      </w:r>
      <w:r>
        <w:rPr>
          <w:color w:val="000000"/>
          <w:sz w:val="22"/>
          <w:szCs w:val="22"/>
          <w:lang w:val="ro-RO"/>
        </w:rPr>
        <w:t>ț</w:t>
      </w:r>
      <w:r w:rsidRPr="00FA1765">
        <w:rPr>
          <w:color w:val="000000"/>
          <w:sz w:val="22"/>
          <w:szCs w:val="22"/>
          <w:lang w:val="ro-RO"/>
        </w:rPr>
        <w:t>a la IPJ Vrancea, încălcând astfel dispozi</w:t>
      </w:r>
      <w:r>
        <w:rPr>
          <w:color w:val="000000"/>
          <w:sz w:val="22"/>
          <w:szCs w:val="22"/>
          <w:lang w:val="ro-RO"/>
        </w:rPr>
        <w:t>ț</w:t>
      </w:r>
      <w:r w:rsidRPr="00FA1765">
        <w:rPr>
          <w:color w:val="000000"/>
          <w:sz w:val="22"/>
          <w:szCs w:val="22"/>
          <w:lang w:val="ro-RO"/>
        </w:rPr>
        <w:t xml:space="preserve">iile art. 11 alin. 3 din Codul deontologic al judecătorilor </w:t>
      </w:r>
      <w:r>
        <w:rPr>
          <w:color w:val="000000"/>
          <w:sz w:val="22"/>
          <w:szCs w:val="22"/>
          <w:lang w:val="ro-RO"/>
        </w:rPr>
        <w:t>ș</w:t>
      </w:r>
      <w:r w:rsidRPr="00FA1765">
        <w:rPr>
          <w:color w:val="000000"/>
          <w:sz w:val="22"/>
          <w:szCs w:val="22"/>
          <w:lang w:val="ro-RO"/>
        </w:rPr>
        <w:t>i procurorilor care prevede că „magistra</w:t>
      </w:r>
      <w:r>
        <w:rPr>
          <w:color w:val="000000"/>
          <w:sz w:val="22"/>
          <w:szCs w:val="22"/>
          <w:lang w:val="ro-RO"/>
        </w:rPr>
        <w:t>ț</w:t>
      </w:r>
      <w:r w:rsidRPr="00FA1765">
        <w:rPr>
          <w:color w:val="000000"/>
          <w:sz w:val="22"/>
          <w:szCs w:val="22"/>
          <w:lang w:val="ro-RO"/>
        </w:rPr>
        <w:t>ilor le este interzis să intervină pentru solu</w:t>
      </w:r>
      <w:r>
        <w:rPr>
          <w:color w:val="000000"/>
          <w:sz w:val="22"/>
          <w:szCs w:val="22"/>
          <w:lang w:val="ro-RO"/>
        </w:rPr>
        <w:t>ț</w:t>
      </w:r>
      <w:r w:rsidRPr="00FA1765">
        <w:rPr>
          <w:color w:val="000000"/>
          <w:sz w:val="22"/>
          <w:szCs w:val="22"/>
          <w:lang w:val="ro-RO"/>
        </w:rPr>
        <w:t>ionarea unei cereri, să pretinde sau să accepte rezolvarea intereselor personale sau ale membrilor familiei sau ale altor persoane, altfel decât în limita cadrului legal”. De asemenea, s-a re</w:t>
      </w:r>
      <w:r>
        <w:rPr>
          <w:color w:val="000000"/>
          <w:sz w:val="22"/>
          <w:szCs w:val="22"/>
          <w:lang w:val="ro-RO"/>
        </w:rPr>
        <w:t>ț</w:t>
      </w:r>
      <w:r w:rsidRPr="00FA1765">
        <w:rPr>
          <w:color w:val="000000"/>
          <w:sz w:val="22"/>
          <w:szCs w:val="22"/>
          <w:lang w:val="ro-RO"/>
        </w:rPr>
        <w:t xml:space="preserve">inut faptul că H.C. a furnizat date </w:t>
      </w:r>
      <w:r>
        <w:rPr>
          <w:color w:val="000000"/>
          <w:sz w:val="22"/>
          <w:szCs w:val="22"/>
          <w:lang w:val="ro-RO"/>
        </w:rPr>
        <w:t>ș</w:t>
      </w:r>
      <w:r w:rsidRPr="00FA1765">
        <w:rPr>
          <w:color w:val="000000"/>
          <w:sz w:val="22"/>
          <w:szCs w:val="22"/>
          <w:lang w:val="ro-RO"/>
        </w:rPr>
        <w:t>i informa</w:t>
      </w:r>
      <w:r>
        <w:rPr>
          <w:color w:val="000000"/>
          <w:sz w:val="22"/>
          <w:szCs w:val="22"/>
          <w:lang w:val="ro-RO"/>
        </w:rPr>
        <w:t>ț</w:t>
      </w:r>
      <w:r w:rsidRPr="00FA1765">
        <w:rPr>
          <w:color w:val="000000"/>
          <w:sz w:val="22"/>
          <w:szCs w:val="22"/>
          <w:lang w:val="ro-RO"/>
        </w:rPr>
        <w:t>ii dintr-un dosar aflat în lucru, chiar dacă acesta a fost declinat ulterior la un alt parchet.</w:t>
      </w:r>
    </w:p>
    <w:p w:rsidR="00FD1C6A" w:rsidRPr="00FA1765" w:rsidRDefault="00FD1C6A" w:rsidP="005E6CC7">
      <w:pPr>
        <w:tabs>
          <w:tab w:val="left" w:pos="993"/>
        </w:tabs>
        <w:ind w:firstLine="567"/>
        <w:jc w:val="both"/>
        <w:rPr>
          <w:i/>
          <w:color w:val="000000"/>
          <w:sz w:val="22"/>
          <w:szCs w:val="22"/>
          <w:lang w:val="ro-RO"/>
        </w:rPr>
      </w:pPr>
      <w:r w:rsidRPr="00FA1765">
        <w:rPr>
          <w:color w:val="000000"/>
          <w:sz w:val="22"/>
          <w:szCs w:val="22"/>
          <w:lang w:val="ro-RO"/>
        </w:rPr>
        <w:tab/>
        <w:t>- prim procurorul adjunct I.A., a intervenit în modul de solu</w:t>
      </w:r>
      <w:r>
        <w:rPr>
          <w:color w:val="000000"/>
          <w:sz w:val="22"/>
          <w:szCs w:val="22"/>
          <w:lang w:val="ro-RO"/>
        </w:rPr>
        <w:t>ț</w:t>
      </w:r>
      <w:r w:rsidRPr="00FA1765">
        <w:rPr>
          <w:color w:val="000000"/>
          <w:sz w:val="22"/>
          <w:szCs w:val="22"/>
          <w:lang w:val="ro-RO"/>
        </w:rPr>
        <w:t xml:space="preserve">ionare al unui dosar penal  al PJ Slobozia, aflat în lucru la un alt procuror </w:t>
      </w:r>
      <w:r>
        <w:rPr>
          <w:color w:val="000000"/>
          <w:sz w:val="22"/>
          <w:szCs w:val="22"/>
          <w:lang w:val="ro-RO"/>
        </w:rPr>
        <w:t>ș</w:t>
      </w:r>
      <w:r w:rsidRPr="00FA1765">
        <w:rPr>
          <w:color w:val="000000"/>
          <w:sz w:val="22"/>
          <w:szCs w:val="22"/>
          <w:lang w:val="ro-RO"/>
        </w:rPr>
        <w:t>i s-a întâlnit în mod repetat cu procurorul care avea spre solu</w:t>
      </w:r>
      <w:r>
        <w:rPr>
          <w:color w:val="000000"/>
          <w:sz w:val="22"/>
          <w:szCs w:val="22"/>
          <w:lang w:val="ro-RO"/>
        </w:rPr>
        <w:t>ț</w:t>
      </w:r>
      <w:r w:rsidRPr="00FA1765">
        <w:rPr>
          <w:color w:val="000000"/>
          <w:sz w:val="22"/>
          <w:szCs w:val="22"/>
          <w:lang w:val="ro-RO"/>
        </w:rPr>
        <w:t>ionare dosarul, de</w:t>
      </w:r>
      <w:r>
        <w:rPr>
          <w:color w:val="000000"/>
          <w:sz w:val="22"/>
          <w:szCs w:val="22"/>
          <w:lang w:val="ro-RO"/>
        </w:rPr>
        <w:t>ș</w:t>
      </w:r>
      <w:r w:rsidRPr="00FA1765">
        <w:rPr>
          <w:color w:val="000000"/>
          <w:sz w:val="22"/>
          <w:szCs w:val="22"/>
          <w:lang w:val="ro-RO"/>
        </w:rPr>
        <w:t xml:space="preserve">i demersul său nu a fost încununat de succes.  </w:t>
      </w:r>
    </w:p>
    <w:p w:rsidR="00FD1C6A" w:rsidRPr="00FA1765" w:rsidRDefault="00FD1C6A" w:rsidP="005E6CC7">
      <w:pPr>
        <w:ind w:firstLine="567"/>
        <w:jc w:val="both"/>
        <w:rPr>
          <w:color w:val="000000"/>
          <w:sz w:val="22"/>
          <w:szCs w:val="22"/>
          <w:lang w:val="ro-RO"/>
        </w:rPr>
      </w:pPr>
      <w:r w:rsidRPr="00FA1765">
        <w:rPr>
          <w:color w:val="000000"/>
          <w:sz w:val="22"/>
          <w:szCs w:val="22"/>
          <w:lang w:val="ro-RO"/>
        </w:rPr>
        <w:t>Sec</w:t>
      </w:r>
      <w:r>
        <w:rPr>
          <w:color w:val="000000"/>
          <w:sz w:val="22"/>
          <w:szCs w:val="22"/>
          <w:lang w:val="ro-RO"/>
        </w:rPr>
        <w:t>ț</w:t>
      </w:r>
      <w:r w:rsidRPr="00FA1765">
        <w:rPr>
          <w:color w:val="000000"/>
          <w:sz w:val="22"/>
          <w:szCs w:val="22"/>
          <w:lang w:val="ro-RO"/>
        </w:rPr>
        <w:t>ia pentru procurori a aplicat sanc</w:t>
      </w:r>
      <w:r>
        <w:rPr>
          <w:color w:val="000000"/>
          <w:sz w:val="22"/>
          <w:szCs w:val="22"/>
          <w:lang w:val="ro-RO"/>
        </w:rPr>
        <w:t>ț</w:t>
      </w:r>
      <w:r w:rsidRPr="00FA1765">
        <w:rPr>
          <w:color w:val="000000"/>
          <w:sz w:val="22"/>
          <w:szCs w:val="22"/>
          <w:lang w:val="ro-RO"/>
        </w:rPr>
        <w:t>iunea disciplinară constând în „suspendare din func</w:t>
      </w:r>
      <w:r>
        <w:rPr>
          <w:color w:val="000000"/>
          <w:sz w:val="22"/>
          <w:szCs w:val="22"/>
          <w:lang w:val="ro-RO"/>
        </w:rPr>
        <w:t>ț</w:t>
      </w:r>
      <w:r w:rsidRPr="00FA1765">
        <w:rPr>
          <w:color w:val="000000"/>
          <w:sz w:val="22"/>
          <w:szCs w:val="22"/>
          <w:lang w:val="ro-RO"/>
        </w:rPr>
        <w:t>ie pe o perioadă de 6 luni” pentru săvâr</w:t>
      </w:r>
      <w:r>
        <w:rPr>
          <w:color w:val="000000"/>
          <w:sz w:val="22"/>
          <w:szCs w:val="22"/>
          <w:lang w:val="ro-RO"/>
        </w:rPr>
        <w:t>ș</w:t>
      </w:r>
      <w:r w:rsidRPr="00FA1765">
        <w:rPr>
          <w:color w:val="000000"/>
          <w:sz w:val="22"/>
          <w:szCs w:val="22"/>
          <w:lang w:val="ro-RO"/>
        </w:rPr>
        <w:t xml:space="preserve">irea abaterilor prev. de art. 99   lit. j) din Legea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 xml:space="preserve">i completările ulterioare, pentru procurorul H.C. </w:t>
      </w:r>
      <w:r>
        <w:rPr>
          <w:color w:val="000000"/>
          <w:sz w:val="22"/>
          <w:szCs w:val="22"/>
          <w:lang w:val="ro-RO"/>
        </w:rPr>
        <w:t>ș</w:t>
      </w:r>
      <w:r w:rsidRPr="00FA1765">
        <w:rPr>
          <w:color w:val="000000"/>
          <w:sz w:val="22"/>
          <w:szCs w:val="22"/>
          <w:lang w:val="ro-RO"/>
        </w:rPr>
        <w:t>i a respins ac</w:t>
      </w:r>
      <w:r>
        <w:rPr>
          <w:color w:val="000000"/>
          <w:sz w:val="22"/>
          <w:szCs w:val="22"/>
          <w:lang w:val="ro-RO"/>
        </w:rPr>
        <w:t>ț</w:t>
      </w:r>
      <w:r w:rsidRPr="00FA1765">
        <w:rPr>
          <w:color w:val="000000"/>
          <w:sz w:val="22"/>
          <w:szCs w:val="22"/>
          <w:lang w:val="ro-RO"/>
        </w:rPr>
        <w:t xml:space="preserve">iunea pentru art. 99 lit. n) din Legea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 De asemenea, a admis ac</w:t>
      </w:r>
      <w:r>
        <w:rPr>
          <w:color w:val="000000"/>
          <w:sz w:val="22"/>
          <w:szCs w:val="22"/>
          <w:lang w:val="ro-RO"/>
        </w:rPr>
        <w:t>ț</w:t>
      </w:r>
      <w:r w:rsidRPr="00FA1765">
        <w:rPr>
          <w:color w:val="000000"/>
          <w:sz w:val="22"/>
          <w:szCs w:val="22"/>
          <w:lang w:val="ro-RO"/>
        </w:rPr>
        <w:t xml:space="preserve">iunea disciplinară </w:t>
      </w:r>
      <w:r>
        <w:rPr>
          <w:color w:val="000000"/>
          <w:sz w:val="22"/>
          <w:szCs w:val="22"/>
          <w:lang w:val="ro-RO"/>
        </w:rPr>
        <w:t>ș</w:t>
      </w:r>
      <w:r w:rsidRPr="00FA1765">
        <w:rPr>
          <w:color w:val="000000"/>
          <w:sz w:val="22"/>
          <w:szCs w:val="22"/>
          <w:lang w:val="ro-RO"/>
        </w:rPr>
        <w:t>i a aplicat sanc</w:t>
      </w:r>
      <w:r>
        <w:rPr>
          <w:color w:val="000000"/>
          <w:sz w:val="22"/>
          <w:szCs w:val="22"/>
          <w:lang w:val="ro-RO"/>
        </w:rPr>
        <w:t>ț</w:t>
      </w:r>
      <w:r w:rsidRPr="00FA1765">
        <w:rPr>
          <w:color w:val="000000"/>
          <w:sz w:val="22"/>
          <w:szCs w:val="22"/>
          <w:lang w:val="ro-RO"/>
        </w:rPr>
        <w:t>iunea „avertisment” procurorului I.A pentru săvâr</w:t>
      </w:r>
      <w:r>
        <w:rPr>
          <w:color w:val="000000"/>
          <w:sz w:val="22"/>
          <w:szCs w:val="22"/>
          <w:lang w:val="ro-RO"/>
        </w:rPr>
        <w:t>ș</w:t>
      </w:r>
      <w:r w:rsidRPr="00FA1765">
        <w:rPr>
          <w:color w:val="000000"/>
          <w:sz w:val="22"/>
          <w:szCs w:val="22"/>
          <w:lang w:val="ro-RO"/>
        </w:rPr>
        <w:t xml:space="preserve">irea abaterilor prev. de art. 99 lit. l) din Legea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w:t>
      </w:r>
    </w:p>
    <w:p w:rsidR="00FD1C6A" w:rsidRDefault="00FD1C6A" w:rsidP="005E6CC7">
      <w:pPr>
        <w:tabs>
          <w:tab w:val="left" w:pos="567"/>
        </w:tabs>
        <w:ind w:firstLine="567"/>
        <w:jc w:val="both"/>
        <w:rPr>
          <w:color w:val="000000"/>
          <w:sz w:val="22"/>
          <w:szCs w:val="22"/>
          <w:lang w:val="ro-RO"/>
        </w:rPr>
      </w:pPr>
      <w:r w:rsidRPr="00FA1765">
        <w:rPr>
          <w:color w:val="000000"/>
          <w:sz w:val="22"/>
          <w:szCs w:val="22"/>
          <w:lang w:val="ro-RO"/>
        </w:rPr>
        <w:t>În prezent, dosarul se află în calea de atac a recursului pe rolul  Înaltei Cur</w:t>
      </w:r>
      <w:r>
        <w:rPr>
          <w:color w:val="000000"/>
          <w:sz w:val="22"/>
          <w:szCs w:val="22"/>
          <w:lang w:val="ro-RO"/>
        </w:rPr>
        <w:t>ț</w:t>
      </w:r>
      <w:r w:rsidRPr="00FA1765">
        <w:rPr>
          <w:color w:val="000000"/>
          <w:sz w:val="22"/>
          <w:szCs w:val="22"/>
          <w:lang w:val="ro-RO"/>
        </w:rPr>
        <w:t>i de Casa</w:t>
      </w:r>
      <w:r>
        <w:rPr>
          <w:color w:val="000000"/>
          <w:sz w:val="22"/>
          <w:szCs w:val="22"/>
          <w:lang w:val="ro-RO"/>
        </w:rPr>
        <w:t>ț</w:t>
      </w:r>
      <w:r w:rsidRPr="00FA1765">
        <w:rPr>
          <w:color w:val="000000"/>
          <w:sz w:val="22"/>
          <w:szCs w:val="22"/>
          <w:lang w:val="ro-RO"/>
        </w:rPr>
        <w:t xml:space="preserve">ie </w:t>
      </w:r>
      <w:r>
        <w:rPr>
          <w:color w:val="000000"/>
          <w:sz w:val="22"/>
          <w:szCs w:val="22"/>
          <w:lang w:val="ro-RO"/>
        </w:rPr>
        <w:t>ș</w:t>
      </w:r>
      <w:r w:rsidRPr="00FA1765">
        <w:rPr>
          <w:color w:val="000000"/>
          <w:sz w:val="22"/>
          <w:szCs w:val="22"/>
          <w:lang w:val="ro-RO"/>
        </w:rPr>
        <w:t>i Justi</w:t>
      </w:r>
      <w:r>
        <w:rPr>
          <w:color w:val="000000"/>
          <w:sz w:val="22"/>
          <w:szCs w:val="22"/>
          <w:lang w:val="ro-RO"/>
        </w:rPr>
        <w:t>ț</w:t>
      </w:r>
      <w:r w:rsidRPr="00FA1765">
        <w:rPr>
          <w:color w:val="000000"/>
          <w:sz w:val="22"/>
          <w:szCs w:val="22"/>
          <w:lang w:val="ro-RO"/>
        </w:rPr>
        <w:t>ie</w:t>
      </w:r>
      <w:r>
        <w:rPr>
          <w:color w:val="000000"/>
          <w:sz w:val="22"/>
          <w:szCs w:val="22"/>
          <w:lang w:val="ro-RO"/>
        </w:rPr>
        <w:t>.</w:t>
      </w:r>
      <w:r w:rsidRPr="00FA1765">
        <w:rPr>
          <w:color w:val="000000"/>
          <w:sz w:val="22"/>
          <w:szCs w:val="22"/>
          <w:lang w:val="ro-RO"/>
        </w:rPr>
        <w:t xml:space="preserve"> </w:t>
      </w:r>
    </w:p>
    <w:p w:rsidR="00FD1C6A" w:rsidRDefault="00FD1C6A" w:rsidP="005E6CC7">
      <w:pPr>
        <w:tabs>
          <w:tab w:val="left" w:pos="567"/>
        </w:tabs>
        <w:ind w:firstLine="567"/>
        <w:jc w:val="both"/>
        <w:rPr>
          <w:color w:val="000000"/>
          <w:sz w:val="22"/>
          <w:szCs w:val="22"/>
          <w:lang w:val="ro-RO"/>
        </w:rPr>
      </w:pPr>
      <w:r w:rsidRPr="00FA1765">
        <w:rPr>
          <w:color w:val="000000"/>
          <w:sz w:val="22"/>
          <w:szCs w:val="22"/>
          <w:lang w:val="ro-RO"/>
        </w:rPr>
        <w:lastRenderedPageBreak/>
        <w:t>4. Prin Hotărârea nr. 12/26.11.2014 Sec</w:t>
      </w:r>
      <w:r>
        <w:rPr>
          <w:color w:val="000000"/>
          <w:sz w:val="22"/>
          <w:szCs w:val="22"/>
          <w:lang w:val="ro-RO"/>
        </w:rPr>
        <w:t>ț</w:t>
      </w:r>
      <w:r w:rsidRPr="00FA1765">
        <w:rPr>
          <w:color w:val="000000"/>
          <w:sz w:val="22"/>
          <w:szCs w:val="22"/>
          <w:lang w:val="ro-RO"/>
        </w:rPr>
        <w:t>ia pentru procurori a Consiliului Superior al Magistraturii a admis ac</w:t>
      </w:r>
      <w:r>
        <w:rPr>
          <w:color w:val="000000"/>
          <w:sz w:val="22"/>
          <w:szCs w:val="22"/>
          <w:lang w:val="ro-RO"/>
        </w:rPr>
        <w:t>ț</w:t>
      </w:r>
      <w:r w:rsidRPr="00FA1765">
        <w:rPr>
          <w:color w:val="000000"/>
          <w:sz w:val="22"/>
          <w:szCs w:val="22"/>
          <w:lang w:val="ro-RO"/>
        </w:rPr>
        <w:t xml:space="preserve">iunea disciplinară exercitată împotriva procurorilor  </w:t>
      </w:r>
      <w:r w:rsidRPr="00FA1765">
        <w:rPr>
          <w:b/>
          <w:color w:val="000000"/>
          <w:sz w:val="22"/>
          <w:szCs w:val="22"/>
          <w:lang w:val="ro-RO"/>
        </w:rPr>
        <w:t xml:space="preserve">B.M.V </w:t>
      </w:r>
      <w:r>
        <w:rPr>
          <w:b/>
          <w:color w:val="000000"/>
          <w:sz w:val="22"/>
          <w:szCs w:val="22"/>
          <w:lang w:val="ro-RO"/>
        </w:rPr>
        <w:t>ș</w:t>
      </w:r>
      <w:r w:rsidRPr="00FA1765">
        <w:rPr>
          <w:b/>
          <w:color w:val="000000"/>
          <w:sz w:val="22"/>
          <w:szCs w:val="22"/>
          <w:lang w:val="ro-RO"/>
        </w:rPr>
        <w:t>i O.D  de la Parchetul de pe lângă Judecătoria Bicaz</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abaterilor disciplinare prevăzute de art. 99 lit. m) </w:t>
      </w:r>
      <w:r>
        <w:rPr>
          <w:color w:val="000000"/>
          <w:sz w:val="22"/>
          <w:szCs w:val="22"/>
          <w:lang w:val="ro-RO"/>
        </w:rPr>
        <w:t>ș</w:t>
      </w:r>
      <w:r w:rsidRPr="00FA1765">
        <w:rPr>
          <w:color w:val="000000"/>
          <w:sz w:val="22"/>
          <w:szCs w:val="22"/>
          <w:lang w:val="ro-RO"/>
        </w:rPr>
        <w:t xml:space="preserve">i t) respectiv art. 99 lit. t)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 xml:space="preserve">i completările ulterioare </w:t>
      </w:r>
      <w:r>
        <w:rPr>
          <w:color w:val="000000"/>
          <w:sz w:val="22"/>
          <w:szCs w:val="22"/>
          <w:lang w:val="ro-RO"/>
        </w:rPr>
        <w:t>ș</w:t>
      </w:r>
      <w:r w:rsidRPr="00FA1765">
        <w:rPr>
          <w:color w:val="000000"/>
          <w:sz w:val="22"/>
          <w:szCs w:val="22"/>
          <w:lang w:val="ro-RO"/>
        </w:rPr>
        <w:t>i a aplicat sanc</w:t>
      </w:r>
      <w:r>
        <w:rPr>
          <w:color w:val="000000"/>
          <w:sz w:val="22"/>
          <w:szCs w:val="22"/>
          <w:lang w:val="ro-RO"/>
        </w:rPr>
        <w:t>ț</w:t>
      </w:r>
      <w:r w:rsidRPr="00FA1765">
        <w:rPr>
          <w:color w:val="000000"/>
          <w:sz w:val="22"/>
          <w:szCs w:val="22"/>
          <w:lang w:val="ro-RO"/>
        </w:rPr>
        <w:t>iunea „excludere din magistratură” pentru ambii procurori.</w:t>
      </w:r>
    </w:p>
    <w:p w:rsidR="00FD1C6A" w:rsidRDefault="00FD1C6A" w:rsidP="005E6CC7">
      <w:pPr>
        <w:tabs>
          <w:tab w:val="left" w:pos="851"/>
        </w:tabs>
        <w:ind w:firstLine="567"/>
        <w:jc w:val="both"/>
        <w:rPr>
          <w:color w:val="000000"/>
          <w:sz w:val="22"/>
          <w:szCs w:val="22"/>
          <w:lang w:val="ro-RO"/>
        </w:rPr>
      </w:pPr>
      <w:r w:rsidRPr="00FA1765">
        <w:rPr>
          <w:color w:val="000000"/>
          <w:sz w:val="22"/>
          <w:szCs w:val="22"/>
          <w:lang w:val="ro-RO"/>
        </w:rPr>
        <w:t>În prezent, dosarul se află în calea de atac a recursului pe rolul  Înaltei Cur</w:t>
      </w:r>
      <w:r>
        <w:rPr>
          <w:color w:val="000000"/>
          <w:sz w:val="22"/>
          <w:szCs w:val="22"/>
          <w:lang w:val="ro-RO"/>
        </w:rPr>
        <w:t>ț</w:t>
      </w:r>
      <w:r w:rsidRPr="00FA1765">
        <w:rPr>
          <w:color w:val="000000"/>
          <w:sz w:val="22"/>
          <w:szCs w:val="22"/>
          <w:lang w:val="ro-RO"/>
        </w:rPr>
        <w:t>i de Casa</w:t>
      </w:r>
      <w:r>
        <w:rPr>
          <w:color w:val="000000"/>
          <w:sz w:val="22"/>
          <w:szCs w:val="22"/>
          <w:lang w:val="ro-RO"/>
        </w:rPr>
        <w:t>ț</w:t>
      </w:r>
      <w:r w:rsidRPr="00FA1765">
        <w:rPr>
          <w:color w:val="000000"/>
          <w:sz w:val="22"/>
          <w:szCs w:val="22"/>
          <w:lang w:val="ro-RO"/>
        </w:rPr>
        <w:t xml:space="preserve">ie </w:t>
      </w:r>
      <w:r>
        <w:rPr>
          <w:color w:val="000000"/>
          <w:sz w:val="22"/>
          <w:szCs w:val="22"/>
          <w:lang w:val="ro-RO"/>
        </w:rPr>
        <w:t>ș</w:t>
      </w:r>
      <w:r w:rsidRPr="00FA1765">
        <w:rPr>
          <w:color w:val="000000"/>
          <w:sz w:val="22"/>
          <w:szCs w:val="22"/>
          <w:lang w:val="ro-RO"/>
        </w:rPr>
        <w:t>i Justi</w:t>
      </w:r>
      <w:r>
        <w:rPr>
          <w:color w:val="000000"/>
          <w:sz w:val="22"/>
          <w:szCs w:val="22"/>
          <w:lang w:val="ro-RO"/>
        </w:rPr>
        <w:t>ț</w:t>
      </w:r>
      <w:r w:rsidRPr="00FA1765">
        <w:rPr>
          <w:color w:val="000000"/>
          <w:sz w:val="22"/>
          <w:szCs w:val="22"/>
          <w:lang w:val="ro-RO"/>
        </w:rPr>
        <w:t>ie</w:t>
      </w:r>
      <w:r>
        <w:rPr>
          <w:color w:val="000000"/>
          <w:sz w:val="22"/>
          <w:szCs w:val="22"/>
          <w:lang w:val="ro-RO"/>
        </w:rPr>
        <w:t>.</w:t>
      </w:r>
      <w:r w:rsidRPr="00FA1765">
        <w:rPr>
          <w:color w:val="000000"/>
          <w:sz w:val="22"/>
          <w:szCs w:val="22"/>
          <w:lang w:val="ro-RO"/>
        </w:rPr>
        <w:t xml:space="preserve"> </w:t>
      </w:r>
    </w:p>
    <w:p w:rsidR="00FD1C6A" w:rsidRPr="00FA1765" w:rsidRDefault="00FD1C6A" w:rsidP="005E6CC7">
      <w:pPr>
        <w:tabs>
          <w:tab w:val="left" w:pos="851"/>
        </w:tabs>
        <w:ind w:firstLine="567"/>
        <w:jc w:val="both"/>
        <w:rPr>
          <w:color w:val="000000"/>
          <w:sz w:val="22"/>
          <w:szCs w:val="22"/>
          <w:lang w:val="ro-RO"/>
        </w:rPr>
      </w:pPr>
      <w:r w:rsidRPr="00FA1765">
        <w:rPr>
          <w:color w:val="000000"/>
          <w:sz w:val="22"/>
          <w:szCs w:val="22"/>
          <w:lang w:val="ro-RO"/>
        </w:rPr>
        <w:t>5. Prin  Hotărârea  nr. 8P/24.09.2014 Sec</w:t>
      </w:r>
      <w:r>
        <w:rPr>
          <w:color w:val="000000"/>
          <w:sz w:val="22"/>
          <w:szCs w:val="22"/>
          <w:lang w:val="ro-RO"/>
        </w:rPr>
        <w:t>ț</w:t>
      </w:r>
      <w:r w:rsidRPr="00FA1765">
        <w:rPr>
          <w:color w:val="000000"/>
          <w:sz w:val="22"/>
          <w:szCs w:val="22"/>
          <w:lang w:val="ro-RO"/>
        </w:rPr>
        <w:t>ia pentru procurori în materie disciplinară a Consiliul Superior al Magistraturii a admis ac</w:t>
      </w:r>
      <w:r>
        <w:rPr>
          <w:color w:val="000000"/>
          <w:sz w:val="22"/>
          <w:szCs w:val="22"/>
          <w:lang w:val="ro-RO"/>
        </w:rPr>
        <w:t>ț</w:t>
      </w:r>
      <w:r w:rsidRPr="00FA1765">
        <w:rPr>
          <w:color w:val="000000"/>
          <w:sz w:val="22"/>
          <w:szCs w:val="22"/>
          <w:lang w:val="ro-RO"/>
        </w:rPr>
        <w:t xml:space="preserve">iunea disciplinară exercitată împotriva procurorului </w:t>
      </w:r>
      <w:r w:rsidRPr="00FA1765">
        <w:rPr>
          <w:b/>
          <w:color w:val="000000"/>
          <w:sz w:val="22"/>
          <w:szCs w:val="22"/>
          <w:lang w:val="ro-RO"/>
        </w:rPr>
        <w:t>A.C.G de la Parchetul de pe lângă Tribunalul Covasna</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abaterii disciplinare prevăzută de art. 99 lit. h)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 constând în faptul că a dat dovadă atitudine de „nepăsare” fa</w:t>
      </w:r>
      <w:r>
        <w:rPr>
          <w:color w:val="000000"/>
          <w:sz w:val="22"/>
          <w:szCs w:val="22"/>
          <w:lang w:val="ro-RO"/>
        </w:rPr>
        <w:t>ț</w:t>
      </w:r>
      <w:r w:rsidRPr="00FA1765">
        <w:rPr>
          <w:color w:val="000000"/>
          <w:sz w:val="22"/>
          <w:szCs w:val="22"/>
          <w:lang w:val="ro-RO"/>
        </w:rPr>
        <w:t>ă de modul în care trebuie să î</w:t>
      </w:r>
      <w:r>
        <w:rPr>
          <w:color w:val="000000"/>
          <w:sz w:val="22"/>
          <w:szCs w:val="22"/>
          <w:lang w:val="ro-RO"/>
        </w:rPr>
        <w:t>ș</w:t>
      </w:r>
      <w:r w:rsidRPr="00FA1765">
        <w:rPr>
          <w:color w:val="000000"/>
          <w:sz w:val="22"/>
          <w:szCs w:val="22"/>
          <w:lang w:val="ro-RO"/>
        </w:rPr>
        <w:t>i exercite atribu</w:t>
      </w:r>
      <w:r>
        <w:rPr>
          <w:color w:val="000000"/>
          <w:sz w:val="22"/>
          <w:szCs w:val="22"/>
          <w:lang w:val="ro-RO"/>
        </w:rPr>
        <w:t>ț</w:t>
      </w:r>
      <w:r w:rsidRPr="00FA1765">
        <w:rPr>
          <w:color w:val="000000"/>
          <w:sz w:val="22"/>
          <w:szCs w:val="22"/>
          <w:lang w:val="ro-RO"/>
        </w:rPr>
        <w:t xml:space="preserve">iile de serviciu ceea ce se răsfrânge în mod negativ asupra imaginii colegilor săi </w:t>
      </w:r>
      <w:r>
        <w:rPr>
          <w:color w:val="000000"/>
          <w:sz w:val="22"/>
          <w:szCs w:val="22"/>
          <w:lang w:val="ro-RO"/>
        </w:rPr>
        <w:t>ș</w:t>
      </w:r>
      <w:r w:rsidRPr="00FA1765">
        <w:rPr>
          <w:color w:val="000000"/>
          <w:sz w:val="22"/>
          <w:szCs w:val="22"/>
          <w:lang w:val="ro-RO"/>
        </w:rPr>
        <w:t>i a unită</w:t>
      </w:r>
      <w:r>
        <w:rPr>
          <w:color w:val="000000"/>
          <w:sz w:val="22"/>
          <w:szCs w:val="22"/>
          <w:lang w:val="ro-RO"/>
        </w:rPr>
        <w:t>ț</w:t>
      </w:r>
      <w:r w:rsidRPr="00FA1765">
        <w:rPr>
          <w:color w:val="000000"/>
          <w:sz w:val="22"/>
          <w:szCs w:val="22"/>
          <w:lang w:val="ro-RO"/>
        </w:rPr>
        <w:t xml:space="preserve">i în care activează </w:t>
      </w:r>
      <w:r>
        <w:rPr>
          <w:color w:val="000000"/>
          <w:sz w:val="22"/>
          <w:szCs w:val="22"/>
          <w:lang w:val="ro-RO"/>
        </w:rPr>
        <w:t>ș</w:t>
      </w:r>
      <w:r w:rsidRPr="00FA1765">
        <w:rPr>
          <w:color w:val="000000"/>
          <w:sz w:val="22"/>
          <w:szCs w:val="22"/>
          <w:lang w:val="ro-RO"/>
        </w:rPr>
        <w:t>i a aplicat sanc</w:t>
      </w:r>
      <w:r>
        <w:rPr>
          <w:color w:val="000000"/>
          <w:sz w:val="22"/>
          <w:szCs w:val="22"/>
          <w:lang w:val="ro-RO"/>
        </w:rPr>
        <w:t>ț</w:t>
      </w:r>
      <w:r w:rsidRPr="00FA1765">
        <w:rPr>
          <w:color w:val="000000"/>
          <w:sz w:val="22"/>
          <w:szCs w:val="22"/>
          <w:lang w:val="ro-RO"/>
        </w:rPr>
        <w:t>iunea „diminuarea indemniza</w:t>
      </w:r>
      <w:r>
        <w:rPr>
          <w:color w:val="000000"/>
          <w:sz w:val="22"/>
          <w:szCs w:val="22"/>
          <w:lang w:val="ro-RO"/>
        </w:rPr>
        <w:t>ț</w:t>
      </w:r>
      <w:r w:rsidRPr="00FA1765">
        <w:rPr>
          <w:color w:val="000000"/>
          <w:sz w:val="22"/>
          <w:szCs w:val="22"/>
          <w:lang w:val="ro-RO"/>
        </w:rPr>
        <w:t>iei de încadrare lunare brute cu 20% pe o perioadă de 6 luni”; hotărârea a rămas definitivă prin neexercitarea căii de atac.</w:t>
      </w:r>
    </w:p>
    <w:p w:rsidR="00FD1C6A" w:rsidRPr="00FA1765" w:rsidRDefault="00FD1C6A" w:rsidP="007B7FBA">
      <w:pPr>
        <w:tabs>
          <w:tab w:val="left" w:pos="851"/>
        </w:tabs>
        <w:ind w:firstLine="567"/>
        <w:jc w:val="both"/>
        <w:rPr>
          <w:color w:val="000000"/>
          <w:sz w:val="22"/>
          <w:szCs w:val="22"/>
          <w:lang w:val="ro-RO"/>
        </w:rPr>
      </w:pPr>
      <w:r>
        <w:rPr>
          <w:color w:val="000000"/>
          <w:sz w:val="22"/>
          <w:szCs w:val="22"/>
          <w:lang w:val="ro-RO"/>
        </w:rPr>
        <w:t>6. Prin  Hotărârea nr. 11P/</w:t>
      </w:r>
      <w:r w:rsidRPr="00FA1765">
        <w:rPr>
          <w:color w:val="000000"/>
          <w:sz w:val="22"/>
          <w:szCs w:val="22"/>
          <w:lang w:val="ro-RO"/>
        </w:rPr>
        <w:t xml:space="preserve"> 26.11.2014 Sec</w:t>
      </w:r>
      <w:r>
        <w:rPr>
          <w:color w:val="000000"/>
          <w:sz w:val="22"/>
          <w:szCs w:val="22"/>
          <w:lang w:val="ro-RO"/>
        </w:rPr>
        <w:t>ț</w:t>
      </w:r>
      <w:r w:rsidRPr="00FA1765">
        <w:rPr>
          <w:color w:val="000000"/>
          <w:sz w:val="22"/>
          <w:szCs w:val="22"/>
          <w:lang w:val="ro-RO"/>
        </w:rPr>
        <w:t>ia pentru procurori în materie disciplinară a Consiliul Superior al Magistraturii a admis ac</w:t>
      </w:r>
      <w:r>
        <w:rPr>
          <w:color w:val="000000"/>
          <w:sz w:val="22"/>
          <w:szCs w:val="22"/>
          <w:lang w:val="ro-RO"/>
        </w:rPr>
        <w:t>ț</w:t>
      </w:r>
      <w:r w:rsidRPr="00FA1765">
        <w:rPr>
          <w:color w:val="000000"/>
          <w:sz w:val="22"/>
          <w:szCs w:val="22"/>
          <w:lang w:val="ro-RO"/>
        </w:rPr>
        <w:t xml:space="preserve">iunea disciplinară exercitată împotriva procurorului </w:t>
      </w:r>
      <w:r w:rsidRPr="00FA1765">
        <w:rPr>
          <w:b/>
          <w:color w:val="000000"/>
          <w:sz w:val="22"/>
          <w:szCs w:val="22"/>
          <w:lang w:val="ro-RO"/>
        </w:rPr>
        <w:t>B.A. de la Parchetul de pe lângă Tribunalul Covasna</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abaterii disciplinare prevăzută de art. 99 lit. m) </w:t>
      </w:r>
      <w:r>
        <w:rPr>
          <w:color w:val="000000"/>
          <w:sz w:val="22"/>
          <w:szCs w:val="22"/>
          <w:lang w:val="ro-RO"/>
        </w:rPr>
        <w:t>ș</w:t>
      </w:r>
      <w:r w:rsidRPr="00FA1765">
        <w:rPr>
          <w:color w:val="000000"/>
          <w:sz w:val="22"/>
          <w:szCs w:val="22"/>
          <w:lang w:val="ro-RO"/>
        </w:rPr>
        <w:t xml:space="preserve">i t)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 xml:space="preserve">i completările ulterioare, constând în faptul că,  începând cu data de 10.04.2009 </w:t>
      </w:r>
      <w:r>
        <w:rPr>
          <w:color w:val="000000"/>
          <w:sz w:val="22"/>
          <w:szCs w:val="22"/>
          <w:lang w:val="ro-RO"/>
        </w:rPr>
        <w:t>ș</w:t>
      </w:r>
      <w:r w:rsidRPr="00FA1765">
        <w:rPr>
          <w:color w:val="000000"/>
          <w:sz w:val="22"/>
          <w:szCs w:val="22"/>
          <w:lang w:val="ro-RO"/>
        </w:rPr>
        <w:t>i până în luna iunie 2014, procurorul nu a mai efectuat nici un act de urmărire penală într-o cauză de omor, înregistrată ini</w:t>
      </w:r>
      <w:r>
        <w:rPr>
          <w:color w:val="000000"/>
          <w:sz w:val="22"/>
          <w:szCs w:val="22"/>
          <w:lang w:val="ro-RO"/>
        </w:rPr>
        <w:t>ț</w:t>
      </w:r>
      <w:r w:rsidRPr="00FA1765">
        <w:rPr>
          <w:color w:val="000000"/>
          <w:sz w:val="22"/>
          <w:szCs w:val="22"/>
          <w:lang w:val="ro-RO"/>
        </w:rPr>
        <w:t xml:space="preserve">ial cu autor necunoscut, ulterior fiind identificată o persoană cu privire la care existau date </w:t>
      </w:r>
      <w:r>
        <w:rPr>
          <w:color w:val="000000"/>
          <w:sz w:val="22"/>
          <w:szCs w:val="22"/>
          <w:lang w:val="ro-RO"/>
        </w:rPr>
        <w:t>ș</w:t>
      </w:r>
      <w:r w:rsidRPr="00FA1765">
        <w:rPr>
          <w:color w:val="000000"/>
          <w:sz w:val="22"/>
          <w:szCs w:val="22"/>
          <w:lang w:val="ro-RO"/>
        </w:rPr>
        <w:t>i indicii că ar fi autorul faptei, procurorul a continuat să raporteze semestrial dosarul, ca fiind cu autor necunoscut, potrivit Ordinului nr. 32/2009 al procurorului general al Parchetului de pe lângă Înalta Curte de Casa</w:t>
      </w:r>
      <w:r>
        <w:rPr>
          <w:color w:val="000000"/>
          <w:sz w:val="22"/>
          <w:szCs w:val="22"/>
          <w:lang w:val="ro-RO"/>
        </w:rPr>
        <w:t>ț</w:t>
      </w:r>
      <w:r w:rsidRPr="00FA1765">
        <w:rPr>
          <w:color w:val="000000"/>
          <w:sz w:val="22"/>
          <w:szCs w:val="22"/>
          <w:lang w:val="ro-RO"/>
        </w:rPr>
        <w:t xml:space="preserve">ie </w:t>
      </w:r>
      <w:r>
        <w:rPr>
          <w:color w:val="000000"/>
          <w:sz w:val="22"/>
          <w:szCs w:val="22"/>
          <w:lang w:val="ro-RO"/>
        </w:rPr>
        <w:t>ș</w:t>
      </w:r>
      <w:r w:rsidRPr="00FA1765">
        <w:rPr>
          <w:color w:val="000000"/>
          <w:sz w:val="22"/>
          <w:szCs w:val="22"/>
          <w:lang w:val="ro-RO"/>
        </w:rPr>
        <w:t>i Justi</w:t>
      </w:r>
      <w:r>
        <w:rPr>
          <w:color w:val="000000"/>
          <w:sz w:val="22"/>
          <w:szCs w:val="22"/>
          <w:lang w:val="ro-RO"/>
        </w:rPr>
        <w:t>ț</w:t>
      </w:r>
      <w:r w:rsidRPr="00FA1765">
        <w:rPr>
          <w:color w:val="000000"/>
          <w:sz w:val="22"/>
          <w:szCs w:val="22"/>
          <w:lang w:val="ro-RO"/>
        </w:rPr>
        <w:t>ie.</w:t>
      </w:r>
      <w:r w:rsidRPr="00FA1765">
        <w:rPr>
          <w:i/>
          <w:color w:val="000000"/>
          <w:sz w:val="22"/>
          <w:szCs w:val="22"/>
          <w:lang w:val="ro-RO"/>
        </w:rPr>
        <w:t xml:space="preserve"> </w:t>
      </w:r>
      <w:r w:rsidRPr="00FA1765">
        <w:rPr>
          <w:color w:val="000000"/>
          <w:sz w:val="22"/>
          <w:szCs w:val="22"/>
          <w:lang w:val="ro-RO"/>
        </w:rPr>
        <w:t>S-a aplicat sanc</w:t>
      </w:r>
      <w:r>
        <w:rPr>
          <w:color w:val="000000"/>
          <w:sz w:val="22"/>
          <w:szCs w:val="22"/>
          <w:lang w:val="ro-RO"/>
        </w:rPr>
        <w:t>ț</w:t>
      </w:r>
      <w:r w:rsidRPr="00FA1765">
        <w:rPr>
          <w:color w:val="000000"/>
          <w:sz w:val="22"/>
          <w:szCs w:val="22"/>
          <w:lang w:val="ro-RO"/>
        </w:rPr>
        <w:t>iunea „avertisment”.</w:t>
      </w:r>
    </w:p>
    <w:p w:rsidR="00FD1C6A" w:rsidRPr="00FA1765" w:rsidRDefault="00FD1C6A" w:rsidP="007B7FBA">
      <w:pPr>
        <w:tabs>
          <w:tab w:val="left" w:pos="851"/>
        </w:tabs>
        <w:ind w:firstLine="567"/>
        <w:jc w:val="both"/>
        <w:rPr>
          <w:color w:val="000000"/>
          <w:sz w:val="22"/>
          <w:szCs w:val="22"/>
          <w:lang w:val="ro-RO"/>
        </w:rPr>
      </w:pPr>
      <w:r>
        <w:rPr>
          <w:color w:val="000000"/>
          <w:sz w:val="22"/>
          <w:szCs w:val="22"/>
          <w:lang w:val="ro-RO"/>
        </w:rPr>
        <w:t>La sfârșitul anului 2014, hotărârea se afla</w:t>
      </w:r>
      <w:r w:rsidRPr="00FA1765">
        <w:rPr>
          <w:color w:val="000000"/>
          <w:sz w:val="22"/>
          <w:szCs w:val="22"/>
          <w:lang w:val="ro-RO"/>
        </w:rPr>
        <w:t xml:space="preserve"> în curs de redactare.</w:t>
      </w:r>
    </w:p>
    <w:p w:rsidR="00FD1C6A" w:rsidRPr="00FA1765" w:rsidRDefault="00FD1C6A" w:rsidP="007B7FBA">
      <w:pPr>
        <w:tabs>
          <w:tab w:val="left" w:pos="567"/>
        </w:tabs>
        <w:ind w:firstLine="567"/>
        <w:jc w:val="both"/>
        <w:rPr>
          <w:i/>
          <w:color w:val="000000"/>
          <w:sz w:val="22"/>
          <w:szCs w:val="22"/>
          <w:lang w:val="ro-RO"/>
        </w:rPr>
      </w:pPr>
      <w:r w:rsidRPr="00FA1765">
        <w:rPr>
          <w:b/>
          <w:i/>
          <w:color w:val="000000"/>
          <w:sz w:val="22"/>
          <w:szCs w:val="22"/>
          <w:lang w:val="ro-RO"/>
        </w:rPr>
        <w:t>c. ac</w:t>
      </w:r>
      <w:r>
        <w:rPr>
          <w:b/>
          <w:i/>
          <w:color w:val="000000"/>
          <w:sz w:val="22"/>
          <w:szCs w:val="22"/>
          <w:lang w:val="ro-RO"/>
        </w:rPr>
        <w:t>ț</w:t>
      </w:r>
      <w:r w:rsidRPr="00FA1765">
        <w:rPr>
          <w:b/>
          <w:i/>
          <w:color w:val="000000"/>
          <w:sz w:val="22"/>
          <w:szCs w:val="22"/>
          <w:lang w:val="ro-RO"/>
        </w:rPr>
        <w:t>iuni respinse</w:t>
      </w:r>
      <w:r w:rsidRPr="00FA1765">
        <w:rPr>
          <w:i/>
          <w:color w:val="000000"/>
          <w:sz w:val="22"/>
          <w:szCs w:val="22"/>
          <w:lang w:val="ro-RO"/>
        </w:rPr>
        <w:t xml:space="preserve"> </w:t>
      </w:r>
    </w:p>
    <w:p w:rsidR="00FD1C6A" w:rsidRPr="00FA1765" w:rsidRDefault="00FD1C6A" w:rsidP="007B7FBA">
      <w:pPr>
        <w:tabs>
          <w:tab w:val="left" w:pos="851"/>
        </w:tabs>
        <w:ind w:firstLine="567"/>
        <w:jc w:val="both"/>
        <w:rPr>
          <w:color w:val="000000"/>
          <w:sz w:val="22"/>
          <w:szCs w:val="22"/>
          <w:lang w:val="ro-RO"/>
        </w:rPr>
      </w:pPr>
      <w:r w:rsidRPr="00FA1765">
        <w:rPr>
          <w:color w:val="000000"/>
          <w:sz w:val="22"/>
          <w:szCs w:val="22"/>
          <w:lang w:val="ro-RO"/>
        </w:rPr>
        <w:t>1. Prin Hotărârea nr. 4P/21.05.2014 Sec</w:t>
      </w:r>
      <w:r>
        <w:rPr>
          <w:color w:val="000000"/>
          <w:sz w:val="22"/>
          <w:szCs w:val="22"/>
          <w:lang w:val="ro-RO"/>
        </w:rPr>
        <w:t>ț</w:t>
      </w:r>
      <w:r w:rsidRPr="00FA1765">
        <w:rPr>
          <w:color w:val="000000"/>
          <w:sz w:val="22"/>
          <w:szCs w:val="22"/>
          <w:lang w:val="ro-RO"/>
        </w:rPr>
        <w:t>ia pentru procurori a Consiliului Superior al Magistraturii respins ac</w:t>
      </w:r>
      <w:r>
        <w:rPr>
          <w:color w:val="000000"/>
          <w:sz w:val="22"/>
          <w:szCs w:val="22"/>
          <w:lang w:val="ro-RO"/>
        </w:rPr>
        <w:t>ț</w:t>
      </w:r>
      <w:r w:rsidRPr="00FA1765">
        <w:rPr>
          <w:color w:val="000000"/>
          <w:sz w:val="22"/>
          <w:szCs w:val="22"/>
          <w:lang w:val="ro-RO"/>
        </w:rPr>
        <w:t>iunea  disciplinară ac</w:t>
      </w:r>
      <w:r>
        <w:rPr>
          <w:color w:val="000000"/>
          <w:sz w:val="22"/>
          <w:szCs w:val="22"/>
          <w:lang w:val="ro-RO"/>
        </w:rPr>
        <w:t>ț</w:t>
      </w:r>
      <w:r w:rsidRPr="00FA1765">
        <w:rPr>
          <w:color w:val="000000"/>
          <w:sz w:val="22"/>
          <w:szCs w:val="22"/>
          <w:lang w:val="ro-RO"/>
        </w:rPr>
        <w:t>iunea disciplinară exercitată</w:t>
      </w:r>
      <w:r>
        <w:rPr>
          <w:color w:val="000000"/>
          <w:sz w:val="22"/>
          <w:szCs w:val="22"/>
          <w:lang w:val="ro-RO"/>
        </w:rPr>
        <w:t xml:space="preserve"> </w:t>
      </w:r>
      <w:r w:rsidRPr="00FA1765">
        <w:rPr>
          <w:color w:val="000000"/>
          <w:sz w:val="22"/>
          <w:szCs w:val="22"/>
          <w:lang w:val="ro-RO"/>
        </w:rPr>
        <w:t xml:space="preserve">împotriva procurorului </w:t>
      </w:r>
      <w:r w:rsidRPr="00FA1765">
        <w:rPr>
          <w:b/>
          <w:color w:val="000000"/>
          <w:sz w:val="22"/>
          <w:szCs w:val="22"/>
          <w:lang w:val="ro-RO"/>
        </w:rPr>
        <w:t>N.A.O de la Parchetul de pe lângă Judecătoria Ia</w:t>
      </w:r>
      <w:r>
        <w:rPr>
          <w:b/>
          <w:color w:val="000000"/>
          <w:sz w:val="22"/>
          <w:szCs w:val="22"/>
          <w:lang w:val="ro-RO"/>
        </w:rPr>
        <w:t>ș</w:t>
      </w:r>
      <w:r w:rsidRPr="00FA1765">
        <w:rPr>
          <w:b/>
          <w:color w:val="000000"/>
          <w:sz w:val="22"/>
          <w:szCs w:val="22"/>
          <w:lang w:val="ro-RO"/>
        </w:rPr>
        <w:t xml:space="preserve">i </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abaterii disciplinare prevăzută de art. 99 lit. g) </w:t>
      </w:r>
      <w:r>
        <w:rPr>
          <w:color w:val="000000"/>
          <w:sz w:val="22"/>
          <w:szCs w:val="22"/>
          <w:lang w:val="ro-RO"/>
        </w:rPr>
        <w:t>ș</w:t>
      </w:r>
      <w:r w:rsidRPr="00FA1765">
        <w:rPr>
          <w:color w:val="000000"/>
          <w:sz w:val="22"/>
          <w:szCs w:val="22"/>
          <w:lang w:val="ro-RO"/>
        </w:rPr>
        <w:t xml:space="preserve">i p)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 constând în aceea că nu a eviden</w:t>
      </w:r>
      <w:r>
        <w:rPr>
          <w:color w:val="000000"/>
          <w:sz w:val="22"/>
          <w:szCs w:val="22"/>
          <w:lang w:val="ro-RO"/>
        </w:rPr>
        <w:t>ț</w:t>
      </w:r>
      <w:r w:rsidRPr="00FA1765">
        <w:rPr>
          <w:color w:val="000000"/>
          <w:sz w:val="22"/>
          <w:szCs w:val="22"/>
          <w:lang w:val="ro-RO"/>
        </w:rPr>
        <w:t xml:space="preserve">iat </w:t>
      </w:r>
      <w:r>
        <w:rPr>
          <w:color w:val="000000"/>
          <w:sz w:val="22"/>
          <w:szCs w:val="22"/>
          <w:lang w:val="ro-RO"/>
        </w:rPr>
        <w:t>ș</w:t>
      </w:r>
      <w:r w:rsidRPr="00FA1765">
        <w:rPr>
          <w:color w:val="000000"/>
          <w:sz w:val="22"/>
          <w:szCs w:val="22"/>
          <w:lang w:val="ro-RO"/>
        </w:rPr>
        <w:t>i raportat date statistice reale, a urmărit, sau cel pu</w:t>
      </w:r>
      <w:r>
        <w:rPr>
          <w:color w:val="000000"/>
          <w:sz w:val="22"/>
          <w:szCs w:val="22"/>
          <w:lang w:val="ro-RO"/>
        </w:rPr>
        <w:t>ț</w:t>
      </w:r>
      <w:r w:rsidRPr="00FA1765">
        <w:rPr>
          <w:color w:val="000000"/>
          <w:sz w:val="22"/>
          <w:szCs w:val="22"/>
          <w:lang w:val="ro-RO"/>
        </w:rPr>
        <w:t xml:space="preserve">in acceptat, pe lângă crearea unei imagini mai favorabile, împiedicarea verificării unor dosare, atât pe cale ierarhică cât </w:t>
      </w:r>
      <w:r>
        <w:rPr>
          <w:color w:val="000000"/>
          <w:sz w:val="22"/>
          <w:szCs w:val="22"/>
          <w:lang w:val="ro-RO"/>
        </w:rPr>
        <w:t>ș</w:t>
      </w:r>
      <w:r w:rsidRPr="00FA1765">
        <w:rPr>
          <w:color w:val="000000"/>
          <w:sz w:val="22"/>
          <w:szCs w:val="22"/>
          <w:lang w:val="ro-RO"/>
        </w:rPr>
        <w:t>i de către Inspec</w:t>
      </w:r>
      <w:r>
        <w:rPr>
          <w:color w:val="000000"/>
          <w:sz w:val="22"/>
          <w:szCs w:val="22"/>
          <w:lang w:val="ro-RO"/>
        </w:rPr>
        <w:t>ț</w:t>
      </w:r>
      <w:r w:rsidRPr="00FA1765">
        <w:rPr>
          <w:color w:val="000000"/>
          <w:sz w:val="22"/>
          <w:szCs w:val="22"/>
          <w:lang w:val="ro-RO"/>
        </w:rPr>
        <w:t xml:space="preserve">ia Judiciară. </w:t>
      </w:r>
    </w:p>
    <w:p w:rsidR="00FD1C6A" w:rsidRDefault="00FD1C6A" w:rsidP="007B7FBA">
      <w:pPr>
        <w:tabs>
          <w:tab w:val="left" w:pos="851"/>
        </w:tabs>
        <w:ind w:firstLine="567"/>
        <w:jc w:val="both"/>
        <w:rPr>
          <w:color w:val="000000"/>
          <w:sz w:val="22"/>
          <w:szCs w:val="22"/>
          <w:lang w:val="ro-RO"/>
        </w:rPr>
      </w:pPr>
      <w:r>
        <w:rPr>
          <w:color w:val="000000"/>
          <w:sz w:val="22"/>
          <w:szCs w:val="22"/>
          <w:lang w:val="ro-RO"/>
        </w:rPr>
        <w:t>Prin decizia nr. 1/12.01.2015 Înalta Curte de Casație și Justiție a respins ca nefondat recursul declarat împotriva acestei hotărâri.</w:t>
      </w:r>
    </w:p>
    <w:p w:rsidR="00FD1C6A" w:rsidRPr="00FA1765" w:rsidRDefault="00FD1C6A" w:rsidP="007B7FBA">
      <w:pPr>
        <w:tabs>
          <w:tab w:val="left" w:pos="851"/>
        </w:tabs>
        <w:ind w:firstLine="567"/>
        <w:jc w:val="both"/>
        <w:rPr>
          <w:color w:val="000000"/>
          <w:sz w:val="22"/>
          <w:szCs w:val="22"/>
          <w:lang w:val="ro-RO"/>
        </w:rPr>
      </w:pPr>
      <w:r w:rsidRPr="00FA1765">
        <w:rPr>
          <w:b/>
          <w:color w:val="000000"/>
          <w:sz w:val="22"/>
          <w:szCs w:val="22"/>
          <w:lang w:val="ro-RO"/>
        </w:rPr>
        <w:t>2.</w:t>
      </w:r>
      <w:r w:rsidRPr="00FA1765">
        <w:rPr>
          <w:color w:val="000000"/>
          <w:sz w:val="22"/>
          <w:szCs w:val="22"/>
          <w:lang w:val="ro-RO"/>
        </w:rPr>
        <w:t xml:space="preserve"> Prin Hotărârea nr. 9P/01.10.2014 Sec</w:t>
      </w:r>
      <w:r>
        <w:rPr>
          <w:color w:val="000000"/>
          <w:sz w:val="22"/>
          <w:szCs w:val="22"/>
          <w:lang w:val="ro-RO"/>
        </w:rPr>
        <w:t>ț</w:t>
      </w:r>
      <w:r w:rsidRPr="00FA1765">
        <w:rPr>
          <w:color w:val="000000"/>
          <w:sz w:val="22"/>
          <w:szCs w:val="22"/>
          <w:lang w:val="ro-RO"/>
        </w:rPr>
        <w:t>ia pentru procurori a Consiliului Superior al Magistraturii respins ac</w:t>
      </w:r>
      <w:r>
        <w:rPr>
          <w:color w:val="000000"/>
          <w:sz w:val="22"/>
          <w:szCs w:val="22"/>
          <w:lang w:val="ro-RO"/>
        </w:rPr>
        <w:t>ț</w:t>
      </w:r>
      <w:r w:rsidRPr="00FA1765">
        <w:rPr>
          <w:color w:val="000000"/>
          <w:sz w:val="22"/>
          <w:szCs w:val="22"/>
          <w:lang w:val="ro-RO"/>
        </w:rPr>
        <w:t xml:space="preserve">iunea  disciplinară exercitată împotriva procurorului </w:t>
      </w:r>
      <w:r w:rsidRPr="00FA1765">
        <w:rPr>
          <w:b/>
          <w:color w:val="000000"/>
          <w:sz w:val="22"/>
          <w:szCs w:val="22"/>
          <w:lang w:val="ro-RO"/>
        </w:rPr>
        <w:t>I.A. de la Parchetul de pe lângă Tribunalul Ialomi</w:t>
      </w:r>
      <w:r>
        <w:rPr>
          <w:b/>
          <w:color w:val="000000"/>
          <w:sz w:val="22"/>
          <w:szCs w:val="22"/>
          <w:lang w:val="ro-RO"/>
        </w:rPr>
        <w:t>ț</w:t>
      </w:r>
      <w:r w:rsidRPr="00FA1765">
        <w:rPr>
          <w:b/>
          <w:color w:val="000000"/>
          <w:sz w:val="22"/>
          <w:szCs w:val="22"/>
          <w:lang w:val="ro-RO"/>
        </w:rPr>
        <w:t>a</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abaterii disciplinare prevăzută de art. 99 lit. g)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 constând în aceea că nu a respectat Ordinul nr. 21 din 19.05.2003 al procurorului general al Parchetului Na</w:t>
      </w:r>
      <w:r>
        <w:rPr>
          <w:color w:val="000000"/>
          <w:sz w:val="22"/>
          <w:szCs w:val="22"/>
          <w:lang w:val="ro-RO"/>
        </w:rPr>
        <w:t>ț</w:t>
      </w:r>
      <w:r w:rsidRPr="00FA1765">
        <w:rPr>
          <w:color w:val="000000"/>
          <w:sz w:val="22"/>
          <w:szCs w:val="22"/>
          <w:lang w:val="ro-RO"/>
        </w:rPr>
        <w:t>ional Anticorup</w:t>
      </w:r>
      <w:r>
        <w:rPr>
          <w:color w:val="000000"/>
          <w:sz w:val="22"/>
          <w:szCs w:val="22"/>
          <w:lang w:val="ro-RO"/>
        </w:rPr>
        <w:t>ț</w:t>
      </w:r>
      <w:r w:rsidRPr="00FA1765">
        <w:rPr>
          <w:color w:val="000000"/>
          <w:sz w:val="22"/>
          <w:szCs w:val="22"/>
          <w:lang w:val="ro-RO"/>
        </w:rPr>
        <w:t>ie, cu modificările ulterioare, în sensul că nu a comunicat solu</w:t>
      </w:r>
      <w:r>
        <w:rPr>
          <w:color w:val="000000"/>
          <w:sz w:val="22"/>
          <w:szCs w:val="22"/>
          <w:lang w:val="ro-RO"/>
        </w:rPr>
        <w:t>ț</w:t>
      </w:r>
      <w:r w:rsidRPr="00FA1765">
        <w:rPr>
          <w:color w:val="000000"/>
          <w:sz w:val="22"/>
          <w:szCs w:val="22"/>
          <w:lang w:val="ro-RO"/>
        </w:rPr>
        <w:t>ia pronun</w:t>
      </w:r>
      <w:r>
        <w:rPr>
          <w:color w:val="000000"/>
          <w:sz w:val="22"/>
          <w:szCs w:val="22"/>
          <w:lang w:val="ro-RO"/>
        </w:rPr>
        <w:t>ț</w:t>
      </w:r>
      <w:r w:rsidRPr="00FA1765">
        <w:rPr>
          <w:color w:val="000000"/>
          <w:sz w:val="22"/>
          <w:szCs w:val="22"/>
          <w:lang w:val="ro-RO"/>
        </w:rPr>
        <w:t>ată de instan</w:t>
      </w:r>
      <w:r>
        <w:rPr>
          <w:color w:val="000000"/>
          <w:sz w:val="22"/>
          <w:szCs w:val="22"/>
          <w:lang w:val="ro-RO"/>
        </w:rPr>
        <w:t>ț</w:t>
      </w:r>
      <w:r w:rsidRPr="00FA1765">
        <w:rPr>
          <w:color w:val="000000"/>
          <w:sz w:val="22"/>
          <w:szCs w:val="22"/>
          <w:lang w:val="ro-RO"/>
        </w:rPr>
        <w:t xml:space="preserve">ă cu privire la cererea de revocare a măsurii preventive a obligării de a nu părăsi </w:t>
      </w:r>
      <w:r>
        <w:rPr>
          <w:color w:val="000000"/>
          <w:sz w:val="22"/>
          <w:szCs w:val="22"/>
          <w:lang w:val="ro-RO"/>
        </w:rPr>
        <w:t>ț</w:t>
      </w:r>
      <w:r w:rsidRPr="00FA1765">
        <w:rPr>
          <w:color w:val="000000"/>
          <w:sz w:val="22"/>
          <w:szCs w:val="22"/>
          <w:lang w:val="ro-RO"/>
        </w:rPr>
        <w:t>ara, astfel încât Direc</w:t>
      </w:r>
      <w:r>
        <w:rPr>
          <w:color w:val="000000"/>
          <w:sz w:val="22"/>
          <w:szCs w:val="22"/>
          <w:lang w:val="ro-RO"/>
        </w:rPr>
        <w:t>ț</w:t>
      </w:r>
      <w:r w:rsidRPr="00FA1765">
        <w:rPr>
          <w:color w:val="000000"/>
          <w:sz w:val="22"/>
          <w:szCs w:val="22"/>
          <w:lang w:val="ro-RO"/>
        </w:rPr>
        <w:t>ia Na</w:t>
      </w:r>
      <w:r>
        <w:rPr>
          <w:color w:val="000000"/>
          <w:sz w:val="22"/>
          <w:szCs w:val="22"/>
          <w:lang w:val="ro-RO"/>
        </w:rPr>
        <w:t>ț</w:t>
      </w:r>
      <w:r w:rsidRPr="00FA1765">
        <w:rPr>
          <w:color w:val="000000"/>
          <w:sz w:val="22"/>
          <w:szCs w:val="22"/>
          <w:lang w:val="ro-RO"/>
        </w:rPr>
        <w:t>ională Anticorup</w:t>
      </w:r>
      <w:r>
        <w:rPr>
          <w:color w:val="000000"/>
          <w:sz w:val="22"/>
          <w:szCs w:val="22"/>
          <w:lang w:val="ro-RO"/>
        </w:rPr>
        <w:t>ț</w:t>
      </w:r>
      <w:r w:rsidRPr="00FA1765">
        <w:rPr>
          <w:color w:val="000000"/>
          <w:sz w:val="22"/>
          <w:szCs w:val="22"/>
          <w:lang w:val="ro-RO"/>
        </w:rPr>
        <w:t>ie nu a putut declara recurs împotriva unei încheieri, pronun</w:t>
      </w:r>
      <w:r>
        <w:rPr>
          <w:color w:val="000000"/>
          <w:sz w:val="22"/>
          <w:szCs w:val="22"/>
          <w:lang w:val="ro-RO"/>
        </w:rPr>
        <w:t>ț</w:t>
      </w:r>
      <w:r w:rsidRPr="00FA1765">
        <w:rPr>
          <w:color w:val="000000"/>
          <w:sz w:val="22"/>
          <w:szCs w:val="22"/>
          <w:lang w:val="ro-RO"/>
        </w:rPr>
        <w:t>ată într-un dosar aflat pe rolul Tribunalului Călăra</w:t>
      </w:r>
      <w:r>
        <w:rPr>
          <w:color w:val="000000"/>
          <w:sz w:val="22"/>
          <w:szCs w:val="22"/>
          <w:lang w:val="ro-RO"/>
        </w:rPr>
        <w:t>ș</w:t>
      </w:r>
      <w:r w:rsidRPr="00FA1765">
        <w:rPr>
          <w:color w:val="000000"/>
          <w:sz w:val="22"/>
          <w:szCs w:val="22"/>
          <w:lang w:val="ro-RO"/>
        </w:rPr>
        <w:t xml:space="preserve">i. </w:t>
      </w:r>
    </w:p>
    <w:p w:rsidR="00FD1C6A" w:rsidRPr="00FA1765" w:rsidRDefault="00FD1C6A" w:rsidP="007B7FBA">
      <w:pPr>
        <w:ind w:firstLine="567"/>
        <w:jc w:val="both"/>
        <w:rPr>
          <w:color w:val="000000"/>
          <w:sz w:val="22"/>
          <w:szCs w:val="22"/>
          <w:lang w:val="ro-RO"/>
        </w:rPr>
      </w:pPr>
      <w:r w:rsidRPr="00FA1765">
        <w:rPr>
          <w:color w:val="000000"/>
          <w:sz w:val="22"/>
          <w:szCs w:val="22"/>
          <w:lang w:val="ro-RO"/>
        </w:rPr>
        <w:t>În prezent, dosarul se află în calea de atac a recursului pe rolul  Înaltei Cur</w:t>
      </w:r>
      <w:r>
        <w:rPr>
          <w:color w:val="000000"/>
          <w:sz w:val="22"/>
          <w:szCs w:val="22"/>
          <w:lang w:val="ro-RO"/>
        </w:rPr>
        <w:t>ț</w:t>
      </w:r>
      <w:r w:rsidRPr="00FA1765">
        <w:rPr>
          <w:color w:val="000000"/>
          <w:sz w:val="22"/>
          <w:szCs w:val="22"/>
          <w:lang w:val="ro-RO"/>
        </w:rPr>
        <w:t>i de Casa</w:t>
      </w:r>
      <w:r>
        <w:rPr>
          <w:color w:val="000000"/>
          <w:sz w:val="22"/>
          <w:szCs w:val="22"/>
          <w:lang w:val="ro-RO"/>
        </w:rPr>
        <w:t>ț</w:t>
      </w:r>
      <w:r w:rsidRPr="00FA1765">
        <w:rPr>
          <w:color w:val="000000"/>
          <w:sz w:val="22"/>
          <w:szCs w:val="22"/>
          <w:lang w:val="ro-RO"/>
        </w:rPr>
        <w:t xml:space="preserve">ie </w:t>
      </w:r>
      <w:r>
        <w:rPr>
          <w:color w:val="000000"/>
          <w:sz w:val="22"/>
          <w:szCs w:val="22"/>
          <w:lang w:val="ro-RO"/>
        </w:rPr>
        <w:t>ș</w:t>
      </w:r>
      <w:r w:rsidRPr="00FA1765">
        <w:rPr>
          <w:color w:val="000000"/>
          <w:sz w:val="22"/>
          <w:szCs w:val="22"/>
          <w:lang w:val="ro-RO"/>
        </w:rPr>
        <w:t>i Justi</w:t>
      </w:r>
      <w:r>
        <w:rPr>
          <w:color w:val="000000"/>
          <w:sz w:val="22"/>
          <w:szCs w:val="22"/>
          <w:lang w:val="ro-RO"/>
        </w:rPr>
        <w:t>ț</w:t>
      </w:r>
      <w:r w:rsidRPr="00FA1765">
        <w:rPr>
          <w:color w:val="000000"/>
          <w:sz w:val="22"/>
          <w:szCs w:val="22"/>
          <w:lang w:val="ro-RO"/>
        </w:rPr>
        <w:t>ie.</w:t>
      </w:r>
    </w:p>
    <w:p w:rsidR="00FD1C6A" w:rsidRPr="00FA1765" w:rsidRDefault="00FD1C6A" w:rsidP="007B7FBA">
      <w:pPr>
        <w:tabs>
          <w:tab w:val="left" w:pos="567"/>
        </w:tabs>
        <w:jc w:val="both"/>
        <w:rPr>
          <w:i/>
          <w:color w:val="000000"/>
          <w:sz w:val="22"/>
          <w:szCs w:val="22"/>
          <w:lang w:val="ro-RO"/>
        </w:rPr>
      </w:pPr>
      <w:r w:rsidRPr="00FA1765">
        <w:rPr>
          <w:b/>
          <w:color w:val="000000"/>
          <w:sz w:val="22"/>
          <w:szCs w:val="22"/>
          <w:lang w:val="ro-RO"/>
        </w:rPr>
        <w:tab/>
      </w:r>
      <w:r w:rsidRPr="00FA1765">
        <w:rPr>
          <w:b/>
          <w:i/>
          <w:color w:val="000000"/>
          <w:sz w:val="22"/>
          <w:szCs w:val="22"/>
          <w:lang w:val="ro-RO"/>
        </w:rPr>
        <w:t>d. ac</w:t>
      </w:r>
      <w:r>
        <w:rPr>
          <w:b/>
          <w:i/>
          <w:color w:val="000000"/>
          <w:sz w:val="22"/>
          <w:szCs w:val="22"/>
          <w:lang w:val="ro-RO"/>
        </w:rPr>
        <w:t>ț</w:t>
      </w:r>
      <w:r w:rsidRPr="00FA1765">
        <w:rPr>
          <w:b/>
          <w:i/>
          <w:color w:val="000000"/>
          <w:sz w:val="22"/>
          <w:szCs w:val="22"/>
          <w:lang w:val="ro-RO"/>
        </w:rPr>
        <w:t>iuni aflate în curs de solu</w:t>
      </w:r>
      <w:r>
        <w:rPr>
          <w:b/>
          <w:i/>
          <w:color w:val="000000"/>
          <w:sz w:val="22"/>
          <w:szCs w:val="22"/>
          <w:lang w:val="ro-RO"/>
        </w:rPr>
        <w:t>ț</w:t>
      </w:r>
      <w:r w:rsidRPr="00FA1765">
        <w:rPr>
          <w:b/>
          <w:i/>
          <w:color w:val="000000"/>
          <w:sz w:val="22"/>
          <w:szCs w:val="22"/>
          <w:lang w:val="ro-RO"/>
        </w:rPr>
        <w:t>ionare</w:t>
      </w:r>
      <w:r w:rsidRPr="00FA1765">
        <w:rPr>
          <w:i/>
          <w:color w:val="000000"/>
          <w:sz w:val="22"/>
          <w:szCs w:val="22"/>
          <w:lang w:val="ro-RO"/>
        </w:rPr>
        <w:t xml:space="preserve">. </w:t>
      </w:r>
    </w:p>
    <w:p w:rsidR="00FD1C6A" w:rsidRPr="00FA1765" w:rsidRDefault="00FD1C6A" w:rsidP="007B7FBA">
      <w:pPr>
        <w:tabs>
          <w:tab w:val="left" w:pos="851"/>
        </w:tabs>
        <w:ind w:firstLine="567"/>
        <w:jc w:val="both"/>
        <w:rPr>
          <w:color w:val="000000"/>
          <w:sz w:val="22"/>
          <w:szCs w:val="22"/>
          <w:lang w:val="ro-RO"/>
        </w:rPr>
      </w:pPr>
      <w:r w:rsidRPr="00FA1765">
        <w:rPr>
          <w:color w:val="000000"/>
          <w:sz w:val="22"/>
          <w:szCs w:val="22"/>
          <w:lang w:val="ro-RO"/>
        </w:rPr>
        <w:t>1. ac</w:t>
      </w:r>
      <w:r>
        <w:rPr>
          <w:color w:val="000000"/>
          <w:sz w:val="22"/>
          <w:szCs w:val="22"/>
          <w:lang w:val="ro-RO"/>
        </w:rPr>
        <w:t>ț</w:t>
      </w:r>
      <w:r w:rsidRPr="00FA1765">
        <w:rPr>
          <w:color w:val="000000"/>
          <w:sz w:val="22"/>
          <w:szCs w:val="22"/>
          <w:lang w:val="ro-RO"/>
        </w:rPr>
        <w:t>iunea disciplinară exercitată la data de</w:t>
      </w:r>
      <w:r w:rsidRPr="00FA1765">
        <w:rPr>
          <w:b/>
          <w:color w:val="000000"/>
          <w:sz w:val="22"/>
          <w:szCs w:val="22"/>
          <w:lang w:val="ro-RO"/>
        </w:rPr>
        <w:t xml:space="preserve"> </w:t>
      </w:r>
      <w:r w:rsidRPr="00FA1765">
        <w:rPr>
          <w:color w:val="000000"/>
          <w:sz w:val="22"/>
          <w:szCs w:val="22"/>
          <w:lang w:val="ro-RO"/>
        </w:rPr>
        <w:t xml:space="preserve">14.11.2014 împotriva procurorului </w:t>
      </w:r>
      <w:r w:rsidRPr="00FA1765">
        <w:rPr>
          <w:b/>
          <w:color w:val="000000"/>
          <w:sz w:val="22"/>
          <w:szCs w:val="22"/>
          <w:lang w:val="ro-RO"/>
        </w:rPr>
        <w:t>P.M.C de la Parchetul de pe lângă Judecătoria Sectorului 1 Bucure</w:t>
      </w:r>
      <w:r>
        <w:rPr>
          <w:b/>
          <w:color w:val="000000"/>
          <w:sz w:val="22"/>
          <w:szCs w:val="22"/>
          <w:lang w:val="ro-RO"/>
        </w:rPr>
        <w:t>ș</w:t>
      </w:r>
      <w:r w:rsidRPr="00FA1765">
        <w:rPr>
          <w:b/>
          <w:color w:val="000000"/>
          <w:sz w:val="22"/>
          <w:szCs w:val="22"/>
          <w:lang w:val="ro-RO"/>
        </w:rPr>
        <w:t>ti</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abaterii disciplinare prevăzută de art. 99 lit. h) din Legea nr.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 constând în faptul că, procurorul P.M.C</w:t>
      </w:r>
      <w:r w:rsidRPr="00FA1765">
        <w:rPr>
          <w:b/>
          <w:color w:val="000000"/>
          <w:sz w:val="22"/>
          <w:szCs w:val="22"/>
          <w:lang w:val="ro-RO"/>
        </w:rPr>
        <w:t xml:space="preserve"> </w:t>
      </w:r>
      <w:r w:rsidRPr="00FA1765">
        <w:rPr>
          <w:color w:val="000000"/>
          <w:sz w:val="22"/>
          <w:szCs w:val="22"/>
          <w:lang w:val="ro-RO"/>
        </w:rPr>
        <w:t>nu a respectat în mod constant dispozi</w:t>
      </w:r>
      <w:r>
        <w:rPr>
          <w:color w:val="000000"/>
          <w:sz w:val="22"/>
          <w:szCs w:val="22"/>
          <w:lang w:val="ro-RO"/>
        </w:rPr>
        <w:t>ț</w:t>
      </w:r>
      <w:r w:rsidRPr="00FA1765">
        <w:rPr>
          <w:color w:val="000000"/>
          <w:sz w:val="22"/>
          <w:szCs w:val="22"/>
          <w:lang w:val="ro-RO"/>
        </w:rPr>
        <w:t>iile legale privitoare la solu</w:t>
      </w:r>
      <w:r>
        <w:rPr>
          <w:color w:val="000000"/>
          <w:sz w:val="22"/>
          <w:szCs w:val="22"/>
          <w:lang w:val="ro-RO"/>
        </w:rPr>
        <w:t>ț</w:t>
      </w:r>
      <w:r w:rsidRPr="00FA1765">
        <w:rPr>
          <w:color w:val="000000"/>
          <w:sz w:val="22"/>
          <w:szCs w:val="22"/>
          <w:lang w:val="ro-RO"/>
        </w:rPr>
        <w:t>ionarea cu celeritate a cauzelor.</w:t>
      </w:r>
    </w:p>
    <w:p w:rsidR="00FD1C6A" w:rsidRPr="00FA1765" w:rsidRDefault="00FD1C6A" w:rsidP="007B7FBA">
      <w:pPr>
        <w:tabs>
          <w:tab w:val="left" w:pos="720"/>
        </w:tabs>
        <w:ind w:firstLine="567"/>
        <w:jc w:val="both"/>
        <w:rPr>
          <w:b/>
          <w:sz w:val="22"/>
          <w:szCs w:val="22"/>
          <w:lang w:val="ro-RO"/>
        </w:rPr>
      </w:pPr>
      <w:r>
        <w:rPr>
          <w:color w:val="000000"/>
          <w:sz w:val="22"/>
          <w:szCs w:val="22"/>
          <w:lang w:val="ro-RO"/>
        </w:rPr>
        <w:t>La sfârșitul anului 2014, dosarul se afla</w:t>
      </w:r>
      <w:r w:rsidRPr="00FA1765">
        <w:rPr>
          <w:color w:val="000000"/>
          <w:sz w:val="22"/>
          <w:szCs w:val="22"/>
          <w:lang w:val="ro-RO"/>
        </w:rPr>
        <w:t xml:space="preserve"> pe rolul Sec</w:t>
      </w:r>
      <w:r>
        <w:rPr>
          <w:color w:val="000000"/>
          <w:sz w:val="22"/>
          <w:szCs w:val="22"/>
          <w:lang w:val="ro-RO"/>
        </w:rPr>
        <w:t>ț</w:t>
      </w:r>
      <w:r w:rsidRPr="00FA1765">
        <w:rPr>
          <w:color w:val="000000"/>
          <w:sz w:val="22"/>
          <w:szCs w:val="22"/>
          <w:lang w:val="ro-RO"/>
        </w:rPr>
        <w:t>iei pentru procurori în materie disciplinară.</w:t>
      </w:r>
      <w:r w:rsidRPr="00FA1765">
        <w:rPr>
          <w:color w:val="000000"/>
          <w:sz w:val="22"/>
          <w:szCs w:val="22"/>
          <w:lang w:val="ro-RO"/>
        </w:rPr>
        <w:tab/>
      </w:r>
    </w:p>
    <w:p w:rsidR="00FD1C6A" w:rsidRPr="00FA1765" w:rsidRDefault="00FD1C6A" w:rsidP="007B7FBA">
      <w:pPr>
        <w:tabs>
          <w:tab w:val="left" w:pos="567"/>
        </w:tabs>
        <w:ind w:firstLine="567"/>
        <w:jc w:val="both"/>
        <w:rPr>
          <w:b/>
          <w:i/>
          <w:color w:val="000000"/>
          <w:sz w:val="22"/>
          <w:szCs w:val="22"/>
          <w:lang w:val="ro-RO"/>
        </w:rPr>
      </w:pPr>
      <w:r w:rsidRPr="00FA1765">
        <w:rPr>
          <w:b/>
          <w:i/>
          <w:color w:val="000000"/>
          <w:sz w:val="22"/>
          <w:szCs w:val="22"/>
          <w:lang w:val="ro-RO"/>
        </w:rPr>
        <w:t>e. ac</w:t>
      </w:r>
      <w:r>
        <w:rPr>
          <w:b/>
          <w:i/>
          <w:color w:val="000000"/>
          <w:sz w:val="22"/>
          <w:szCs w:val="22"/>
          <w:lang w:val="ro-RO"/>
        </w:rPr>
        <w:t>ț</w:t>
      </w:r>
      <w:r w:rsidRPr="00FA1765">
        <w:rPr>
          <w:b/>
          <w:i/>
          <w:color w:val="000000"/>
          <w:sz w:val="22"/>
          <w:szCs w:val="22"/>
          <w:lang w:val="ro-RO"/>
        </w:rPr>
        <w:t>iuni a căror solu</w:t>
      </w:r>
      <w:r>
        <w:rPr>
          <w:b/>
          <w:i/>
          <w:color w:val="000000"/>
          <w:sz w:val="22"/>
          <w:szCs w:val="22"/>
          <w:lang w:val="ro-RO"/>
        </w:rPr>
        <w:t>ț</w:t>
      </w:r>
      <w:r w:rsidRPr="00FA1765">
        <w:rPr>
          <w:b/>
          <w:i/>
          <w:color w:val="000000"/>
          <w:sz w:val="22"/>
          <w:szCs w:val="22"/>
          <w:lang w:val="ro-RO"/>
        </w:rPr>
        <w:t>ionare a fost suspendată</w:t>
      </w:r>
    </w:p>
    <w:p w:rsidR="00FD1C6A" w:rsidRPr="00FA1765" w:rsidRDefault="00FD1C6A" w:rsidP="007B7FBA">
      <w:pPr>
        <w:tabs>
          <w:tab w:val="left" w:pos="709"/>
        </w:tabs>
        <w:ind w:firstLine="567"/>
        <w:jc w:val="both"/>
        <w:rPr>
          <w:color w:val="000000"/>
          <w:sz w:val="22"/>
          <w:szCs w:val="22"/>
          <w:lang w:val="ro-RO"/>
        </w:rPr>
      </w:pPr>
      <w:r w:rsidRPr="00FA1765">
        <w:rPr>
          <w:color w:val="000000"/>
          <w:sz w:val="22"/>
          <w:szCs w:val="22"/>
          <w:lang w:val="ro-RO"/>
        </w:rPr>
        <w:t>1. ac</w:t>
      </w:r>
      <w:r>
        <w:rPr>
          <w:color w:val="000000"/>
          <w:sz w:val="22"/>
          <w:szCs w:val="22"/>
          <w:lang w:val="ro-RO"/>
        </w:rPr>
        <w:t>ț</w:t>
      </w:r>
      <w:r w:rsidRPr="00FA1765">
        <w:rPr>
          <w:color w:val="000000"/>
          <w:sz w:val="22"/>
          <w:szCs w:val="22"/>
          <w:lang w:val="ro-RO"/>
        </w:rPr>
        <w:t>iunea disciplinară exercitată la data de</w:t>
      </w:r>
      <w:r w:rsidRPr="00FA1765">
        <w:rPr>
          <w:b/>
          <w:color w:val="000000"/>
          <w:sz w:val="22"/>
          <w:szCs w:val="22"/>
          <w:lang w:val="ro-RO"/>
        </w:rPr>
        <w:t xml:space="preserve"> </w:t>
      </w:r>
      <w:r w:rsidRPr="00FA1765">
        <w:rPr>
          <w:color w:val="000000"/>
          <w:sz w:val="22"/>
          <w:szCs w:val="22"/>
          <w:lang w:val="ro-RO"/>
        </w:rPr>
        <w:t xml:space="preserve">14.04.2014 împotriva procurorului </w:t>
      </w:r>
      <w:r w:rsidRPr="00FA1765">
        <w:rPr>
          <w:b/>
          <w:color w:val="000000"/>
          <w:sz w:val="22"/>
          <w:szCs w:val="22"/>
          <w:lang w:val="ro-RO"/>
        </w:rPr>
        <w:t>M.I de la  Parchetul de pe lângă Judecătoria Gheorghieni</w:t>
      </w:r>
      <w:r w:rsidRPr="00FA1765">
        <w:rPr>
          <w:color w:val="000000"/>
          <w:sz w:val="22"/>
          <w:szCs w:val="22"/>
          <w:lang w:val="ro-RO"/>
        </w:rPr>
        <w:t>, pentru săvâr</w:t>
      </w:r>
      <w:r>
        <w:rPr>
          <w:color w:val="000000"/>
          <w:sz w:val="22"/>
          <w:szCs w:val="22"/>
          <w:lang w:val="ro-RO"/>
        </w:rPr>
        <w:t>ș</w:t>
      </w:r>
      <w:r w:rsidRPr="00FA1765">
        <w:rPr>
          <w:color w:val="000000"/>
          <w:sz w:val="22"/>
          <w:szCs w:val="22"/>
          <w:lang w:val="ro-RO"/>
        </w:rPr>
        <w:t xml:space="preserve">irea abaterilor disciplinare prevăzute de art. 99 lit. a), b), j) </w:t>
      </w:r>
      <w:r>
        <w:rPr>
          <w:color w:val="000000"/>
          <w:sz w:val="22"/>
          <w:szCs w:val="22"/>
          <w:lang w:val="ro-RO"/>
        </w:rPr>
        <w:t>ș</w:t>
      </w:r>
      <w:r w:rsidRPr="00FA1765">
        <w:rPr>
          <w:color w:val="000000"/>
          <w:sz w:val="22"/>
          <w:szCs w:val="22"/>
          <w:lang w:val="ro-RO"/>
        </w:rPr>
        <w:t xml:space="preserve">i t) din Legea 303/2004 privind statutul judecătorilor </w:t>
      </w:r>
      <w:r>
        <w:rPr>
          <w:color w:val="000000"/>
          <w:sz w:val="22"/>
          <w:szCs w:val="22"/>
          <w:lang w:val="ro-RO"/>
        </w:rPr>
        <w:t>ș</w:t>
      </w:r>
      <w:r w:rsidRPr="00FA1765">
        <w:rPr>
          <w:color w:val="000000"/>
          <w:sz w:val="22"/>
          <w:szCs w:val="22"/>
          <w:lang w:val="ro-RO"/>
        </w:rPr>
        <w:t xml:space="preserve">i procurorilor, republicată, cu modificările </w:t>
      </w:r>
      <w:r>
        <w:rPr>
          <w:color w:val="000000"/>
          <w:sz w:val="22"/>
          <w:szCs w:val="22"/>
          <w:lang w:val="ro-RO"/>
        </w:rPr>
        <w:t>ș</w:t>
      </w:r>
      <w:r w:rsidRPr="00FA1765">
        <w:rPr>
          <w:color w:val="000000"/>
          <w:sz w:val="22"/>
          <w:szCs w:val="22"/>
          <w:lang w:val="ro-RO"/>
        </w:rPr>
        <w:t>i completările ulterioare, constând în faptul că s-a implicat activ într-o procedură de licita</w:t>
      </w:r>
      <w:r>
        <w:rPr>
          <w:color w:val="000000"/>
          <w:sz w:val="22"/>
          <w:szCs w:val="22"/>
          <w:lang w:val="ro-RO"/>
        </w:rPr>
        <w:t>ț</w:t>
      </w:r>
      <w:r w:rsidRPr="00FA1765">
        <w:rPr>
          <w:color w:val="000000"/>
          <w:sz w:val="22"/>
          <w:szCs w:val="22"/>
          <w:lang w:val="ro-RO"/>
        </w:rPr>
        <w:t>ie pentru edificarea unei capele din ora</w:t>
      </w:r>
      <w:r>
        <w:rPr>
          <w:color w:val="000000"/>
          <w:sz w:val="22"/>
          <w:szCs w:val="22"/>
          <w:lang w:val="ro-RO"/>
        </w:rPr>
        <w:t>ș</w:t>
      </w:r>
      <w:r w:rsidRPr="00FA1765">
        <w:rPr>
          <w:color w:val="000000"/>
          <w:sz w:val="22"/>
          <w:szCs w:val="22"/>
          <w:lang w:val="ro-RO"/>
        </w:rPr>
        <w:t xml:space="preserve">, în scopul desemnării ca </w:t>
      </w:r>
      <w:r>
        <w:rPr>
          <w:color w:val="000000"/>
          <w:sz w:val="22"/>
          <w:szCs w:val="22"/>
          <w:lang w:val="ro-RO"/>
        </w:rPr>
        <w:t>ș</w:t>
      </w:r>
      <w:r w:rsidRPr="00FA1765">
        <w:rPr>
          <w:color w:val="000000"/>
          <w:sz w:val="22"/>
          <w:szCs w:val="22"/>
          <w:lang w:val="ro-RO"/>
        </w:rPr>
        <w:t>i câ</w:t>
      </w:r>
      <w:r>
        <w:rPr>
          <w:color w:val="000000"/>
          <w:sz w:val="22"/>
          <w:szCs w:val="22"/>
          <w:lang w:val="ro-RO"/>
        </w:rPr>
        <w:t>ș</w:t>
      </w:r>
      <w:r w:rsidRPr="00FA1765">
        <w:rPr>
          <w:color w:val="000000"/>
          <w:sz w:val="22"/>
          <w:szCs w:val="22"/>
          <w:lang w:val="ro-RO"/>
        </w:rPr>
        <w:t>tigător a societă</w:t>
      </w:r>
      <w:r>
        <w:rPr>
          <w:color w:val="000000"/>
          <w:sz w:val="22"/>
          <w:szCs w:val="22"/>
          <w:lang w:val="ro-RO"/>
        </w:rPr>
        <w:t>ț</w:t>
      </w:r>
      <w:r w:rsidRPr="00FA1765">
        <w:rPr>
          <w:color w:val="000000"/>
          <w:sz w:val="22"/>
          <w:szCs w:val="22"/>
          <w:lang w:val="ro-RO"/>
        </w:rPr>
        <w:t>ii reprezentate de partenerul său de via</w:t>
      </w:r>
      <w:r>
        <w:rPr>
          <w:color w:val="000000"/>
          <w:sz w:val="22"/>
          <w:szCs w:val="22"/>
          <w:lang w:val="ro-RO"/>
        </w:rPr>
        <w:t>ț</w:t>
      </w:r>
      <w:r w:rsidRPr="00FA1765">
        <w:rPr>
          <w:color w:val="000000"/>
          <w:sz w:val="22"/>
          <w:szCs w:val="22"/>
          <w:lang w:val="ro-RO"/>
        </w:rPr>
        <w:t xml:space="preserve">ă. </w:t>
      </w:r>
    </w:p>
    <w:p w:rsidR="00FD1C6A" w:rsidRPr="00FA1765" w:rsidRDefault="00FD1C6A" w:rsidP="007B7FBA">
      <w:pPr>
        <w:tabs>
          <w:tab w:val="left" w:pos="709"/>
        </w:tabs>
        <w:ind w:firstLine="567"/>
        <w:jc w:val="both"/>
        <w:rPr>
          <w:color w:val="000000"/>
          <w:sz w:val="22"/>
          <w:szCs w:val="22"/>
          <w:lang w:val="ro-RO"/>
        </w:rPr>
      </w:pPr>
      <w:r w:rsidRPr="00FA1765">
        <w:rPr>
          <w:color w:val="000000"/>
          <w:sz w:val="22"/>
          <w:szCs w:val="22"/>
          <w:lang w:val="ro-RO"/>
        </w:rPr>
        <w:lastRenderedPageBreak/>
        <w:t>Prin Încheierea din 28.05.2014 Sec</w:t>
      </w:r>
      <w:r>
        <w:rPr>
          <w:color w:val="000000"/>
          <w:sz w:val="22"/>
          <w:szCs w:val="22"/>
          <w:lang w:val="ro-RO"/>
        </w:rPr>
        <w:t>ț</w:t>
      </w:r>
      <w:r w:rsidRPr="00FA1765">
        <w:rPr>
          <w:color w:val="000000"/>
          <w:sz w:val="22"/>
          <w:szCs w:val="22"/>
          <w:lang w:val="ro-RO"/>
        </w:rPr>
        <w:t>ia pentru procurori a Consiliului Superior al Magistraturii a dispus suspendarea ac</w:t>
      </w:r>
      <w:r>
        <w:rPr>
          <w:color w:val="000000"/>
          <w:sz w:val="22"/>
          <w:szCs w:val="22"/>
          <w:lang w:val="ro-RO"/>
        </w:rPr>
        <w:t>ț</w:t>
      </w:r>
      <w:r w:rsidRPr="00FA1765">
        <w:rPr>
          <w:color w:val="000000"/>
          <w:sz w:val="22"/>
          <w:szCs w:val="22"/>
          <w:lang w:val="ro-RO"/>
        </w:rPr>
        <w:t>iunii disciplinare până la solu</w:t>
      </w:r>
      <w:r>
        <w:rPr>
          <w:color w:val="000000"/>
          <w:sz w:val="22"/>
          <w:szCs w:val="22"/>
          <w:lang w:val="ro-RO"/>
        </w:rPr>
        <w:t>ț</w:t>
      </w:r>
      <w:r w:rsidRPr="00FA1765">
        <w:rPr>
          <w:color w:val="000000"/>
          <w:sz w:val="22"/>
          <w:szCs w:val="22"/>
          <w:lang w:val="ro-RO"/>
        </w:rPr>
        <w:t>ionarea în mod definitiv a cauzei penale ce face obiectul unui dosar înregistrat pe rolul Cur</w:t>
      </w:r>
      <w:r>
        <w:rPr>
          <w:color w:val="000000"/>
          <w:sz w:val="22"/>
          <w:szCs w:val="22"/>
          <w:lang w:val="ro-RO"/>
        </w:rPr>
        <w:t>ț</w:t>
      </w:r>
      <w:r w:rsidRPr="00FA1765">
        <w:rPr>
          <w:color w:val="000000"/>
          <w:sz w:val="22"/>
          <w:szCs w:val="22"/>
          <w:lang w:val="ro-RO"/>
        </w:rPr>
        <w:t>ii de Apel Târgu Mure</w:t>
      </w:r>
      <w:r>
        <w:rPr>
          <w:color w:val="000000"/>
          <w:sz w:val="22"/>
          <w:szCs w:val="22"/>
          <w:lang w:val="ro-RO"/>
        </w:rPr>
        <w:t>ș</w:t>
      </w:r>
      <w:r w:rsidRPr="00FA1765">
        <w:rPr>
          <w:color w:val="000000"/>
          <w:sz w:val="22"/>
          <w:szCs w:val="22"/>
          <w:lang w:val="ro-RO"/>
        </w:rPr>
        <w:t xml:space="preserve">. </w:t>
      </w:r>
    </w:p>
    <w:p w:rsidR="00FD1C6A" w:rsidRPr="00FA1765" w:rsidRDefault="00FD1C6A" w:rsidP="006F542B">
      <w:pPr>
        <w:pStyle w:val="AddParagrafBoldItalic"/>
      </w:pPr>
      <w:r w:rsidRPr="00FA1765">
        <w:t>C. Răspunderea disciplinară a magistra</w:t>
      </w:r>
      <w:r>
        <w:t>ț</w:t>
      </w:r>
      <w:r w:rsidRPr="00FA1765">
        <w:t>ilor asisten</w:t>
      </w:r>
      <w:r>
        <w:t>ț</w:t>
      </w:r>
      <w:r w:rsidRPr="00FA1765">
        <w:t>i</w:t>
      </w:r>
    </w:p>
    <w:p w:rsidR="00FD1C6A" w:rsidRPr="00FA1765" w:rsidRDefault="00FD1C6A" w:rsidP="007B7FBA">
      <w:pPr>
        <w:tabs>
          <w:tab w:val="left" w:pos="993"/>
        </w:tabs>
        <w:ind w:firstLine="567"/>
        <w:jc w:val="both"/>
        <w:rPr>
          <w:color w:val="000000"/>
          <w:sz w:val="22"/>
          <w:szCs w:val="22"/>
          <w:lang w:val="ro-RO"/>
        </w:rPr>
      </w:pPr>
      <w:r w:rsidRPr="00FA1765">
        <w:rPr>
          <w:color w:val="000000"/>
          <w:sz w:val="22"/>
          <w:szCs w:val="22"/>
          <w:lang w:val="ro-RO"/>
        </w:rPr>
        <w:t>În cursul anului 2014, nu au existat cazuri de atragere a răspunderii disciplinare ale magistra</w:t>
      </w:r>
      <w:r>
        <w:rPr>
          <w:color w:val="000000"/>
          <w:sz w:val="22"/>
          <w:szCs w:val="22"/>
          <w:lang w:val="ro-RO"/>
        </w:rPr>
        <w:t>ț</w:t>
      </w:r>
      <w:r w:rsidRPr="00FA1765">
        <w:rPr>
          <w:color w:val="000000"/>
          <w:sz w:val="22"/>
          <w:szCs w:val="22"/>
          <w:lang w:val="ro-RO"/>
        </w:rPr>
        <w:t>ilor asisten</w:t>
      </w:r>
      <w:r>
        <w:rPr>
          <w:color w:val="000000"/>
          <w:sz w:val="22"/>
          <w:szCs w:val="22"/>
          <w:lang w:val="ro-RO"/>
        </w:rPr>
        <w:t>ț</w:t>
      </w:r>
      <w:r w:rsidRPr="00FA1765">
        <w:rPr>
          <w:color w:val="000000"/>
          <w:sz w:val="22"/>
          <w:szCs w:val="22"/>
          <w:lang w:val="ro-RO"/>
        </w:rPr>
        <w:t>i.</w:t>
      </w:r>
    </w:p>
    <w:p w:rsidR="00FD1C6A" w:rsidRPr="00FA1765" w:rsidRDefault="00FD1C6A" w:rsidP="006F542B">
      <w:pPr>
        <w:pStyle w:val="Heading3"/>
      </w:pPr>
      <w:bookmarkStart w:id="172" w:name="_Toc413759349"/>
      <w:r w:rsidRPr="00FA1765">
        <w:t xml:space="preserve">Răspunderea penală a judecătorilor, procurorilor </w:t>
      </w:r>
      <w:r>
        <w:t>ș</w:t>
      </w:r>
      <w:r w:rsidRPr="00FA1765">
        <w:t>i magistra</w:t>
      </w:r>
      <w:r>
        <w:t>ț</w:t>
      </w:r>
      <w:r w:rsidRPr="00FA1765">
        <w:t>ilor asisten</w:t>
      </w:r>
      <w:r>
        <w:t>ț</w:t>
      </w:r>
      <w:r w:rsidRPr="00FA1765">
        <w:t>i</w:t>
      </w:r>
      <w:bookmarkEnd w:id="172"/>
    </w:p>
    <w:p w:rsidR="00FD1C6A" w:rsidRPr="00FA1765" w:rsidRDefault="00FD1C6A" w:rsidP="007B7FBA">
      <w:pPr>
        <w:ind w:firstLine="567"/>
        <w:jc w:val="both"/>
        <w:rPr>
          <w:sz w:val="22"/>
          <w:szCs w:val="22"/>
          <w:lang w:val="ro-RO"/>
        </w:rPr>
      </w:pPr>
      <w:r w:rsidRPr="00FA1765">
        <w:rPr>
          <w:sz w:val="22"/>
          <w:szCs w:val="22"/>
          <w:lang w:val="ro-RO"/>
        </w:rPr>
        <w:t>În cursul anului 2014, 7 judecători au fost condamna</w:t>
      </w:r>
      <w:r>
        <w:rPr>
          <w:sz w:val="22"/>
          <w:szCs w:val="22"/>
          <w:lang w:val="ro-RO"/>
        </w:rPr>
        <w:t>ț</w:t>
      </w:r>
      <w:r w:rsidRPr="00FA1765">
        <w:rPr>
          <w:sz w:val="22"/>
          <w:szCs w:val="22"/>
          <w:lang w:val="ro-RO"/>
        </w:rPr>
        <w:t>i definitiv pentru infrac</w:t>
      </w:r>
      <w:r>
        <w:rPr>
          <w:sz w:val="22"/>
          <w:szCs w:val="22"/>
          <w:lang w:val="ro-RO"/>
        </w:rPr>
        <w:t>ț</w:t>
      </w:r>
      <w:r w:rsidRPr="00FA1765">
        <w:rPr>
          <w:sz w:val="22"/>
          <w:szCs w:val="22"/>
          <w:lang w:val="ro-RO"/>
        </w:rPr>
        <w:t>iuni de corup</w:t>
      </w:r>
      <w:r>
        <w:rPr>
          <w:sz w:val="22"/>
          <w:szCs w:val="22"/>
          <w:lang w:val="ro-RO"/>
        </w:rPr>
        <w:t>ț</w:t>
      </w:r>
      <w:r w:rsidRPr="00FA1765">
        <w:rPr>
          <w:sz w:val="22"/>
          <w:szCs w:val="22"/>
          <w:lang w:val="ro-RO"/>
        </w:rPr>
        <w:t>ie ori infrac</w:t>
      </w:r>
      <w:r>
        <w:rPr>
          <w:sz w:val="22"/>
          <w:szCs w:val="22"/>
          <w:lang w:val="ro-RO"/>
        </w:rPr>
        <w:t>ț</w:t>
      </w:r>
      <w:r w:rsidRPr="00FA1765">
        <w:rPr>
          <w:sz w:val="22"/>
          <w:szCs w:val="22"/>
          <w:lang w:val="ro-RO"/>
        </w:rPr>
        <w:t>iuni asimilate infrac</w:t>
      </w:r>
      <w:r>
        <w:rPr>
          <w:sz w:val="22"/>
          <w:szCs w:val="22"/>
          <w:lang w:val="ro-RO"/>
        </w:rPr>
        <w:t>ț</w:t>
      </w:r>
      <w:r w:rsidRPr="00FA1765">
        <w:rPr>
          <w:sz w:val="22"/>
          <w:szCs w:val="22"/>
          <w:lang w:val="ro-RO"/>
        </w:rPr>
        <w:t>iunilor de corup</w:t>
      </w:r>
      <w:r>
        <w:rPr>
          <w:sz w:val="22"/>
          <w:szCs w:val="22"/>
          <w:lang w:val="ro-RO"/>
        </w:rPr>
        <w:t>ț</w:t>
      </w:r>
      <w:r w:rsidRPr="00FA1765">
        <w:rPr>
          <w:sz w:val="22"/>
          <w:szCs w:val="22"/>
          <w:lang w:val="ro-RO"/>
        </w:rPr>
        <w:t>ie.</w:t>
      </w:r>
    </w:p>
    <w:p w:rsidR="00FD1C6A" w:rsidRPr="00FA1765" w:rsidRDefault="00FD1C6A" w:rsidP="007B7FBA">
      <w:pPr>
        <w:ind w:firstLine="567"/>
        <w:jc w:val="both"/>
        <w:rPr>
          <w:sz w:val="22"/>
          <w:szCs w:val="22"/>
          <w:lang w:val="ro-RO"/>
        </w:rPr>
      </w:pPr>
      <w:r w:rsidRPr="00FA1765">
        <w:rPr>
          <w:sz w:val="22"/>
          <w:szCs w:val="22"/>
          <w:lang w:val="ro-RO"/>
        </w:rPr>
        <w:t>În cursul aceluia</w:t>
      </w:r>
      <w:r>
        <w:rPr>
          <w:sz w:val="22"/>
          <w:szCs w:val="22"/>
          <w:lang w:val="ro-RO"/>
        </w:rPr>
        <w:t>ș</w:t>
      </w:r>
      <w:r w:rsidRPr="00FA1765">
        <w:rPr>
          <w:sz w:val="22"/>
          <w:szCs w:val="22"/>
          <w:lang w:val="ro-RO"/>
        </w:rPr>
        <w:t>i an, Consiliul Superior al Magistraturii s-a dispus suspendarea din func</w:t>
      </w:r>
      <w:r>
        <w:rPr>
          <w:sz w:val="22"/>
          <w:szCs w:val="22"/>
          <w:lang w:val="ro-RO"/>
        </w:rPr>
        <w:t>ț</w:t>
      </w:r>
      <w:r w:rsidRPr="00FA1765">
        <w:rPr>
          <w:sz w:val="22"/>
          <w:szCs w:val="22"/>
          <w:lang w:val="ro-RO"/>
        </w:rPr>
        <w:t>ie pentru 20 de  judecători astfel: 12 judecători ca urmare a trimiterii in judecata, 2 judecători ca urmare a luării măsurii arestări</w:t>
      </w:r>
      <w:r>
        <w:rPr>
          <w:sz w:val="22"/>
          <w:szCs w:val="22"/>
          <w:lang w:val="ro-RO"/>
        </w:rPr>
        <w:t>i</w:t>
      </w:r>
      <w:r w:rsidRPr="00FA1765">
        <w:rPr>
          <w:sz w:val="22"/>
          <w:szCs w:val="22"/>
          <w:lang w:val="ro-RO"/>
        </w:rPr>
        <w:t xml:space="preserve"> preventive, 6 judecători ca urmare a luării măsurii arestării preventive </w:t>
      </w:r>
      <w:r>
        <w:rPr>
          <w:sz w:val="22"/>
          <w:szCs w:val="22"/>
          <w:lang w:val="ro-RO"/>
        </w:rPr>
        <w:t>ș</w:t>
      </w:r>
      <w:r w:rsidRPr="00FA1765">
        <w:rPr>
          <w:sz w:val="22"/>
          <w:szCs w:val="22"/>
          <w:lang w:val="ro-RO"/>
        </w:rPr>
        <w:t>i, ulterior, ca urmare a trimiterii în judecată.</w:t>
      </w:r>
    </w:p>
    <w:p w:rsidR="00FD1C6A" w:rsidRPr="00FA1765" w:rsidRDefault="00FD1C6A" w:rsidP="007B7FBA">
      <w:pPr>
        <w:ind w:firstLine="567"/>
        <w:jc w:val="both"/>
        <w:rPr>
          <w:sz w:val="22"/>
          <w:szCs w:val="22"/>
          <w:lang w:val="ro-RO"/>
        </w:rPr>
      </w:pPr>
      <w:r w:rsidRPr="00FA1765">
        <w:rPr>
          <w:sz w:val="22"/>
          <w:szCs w:val="22"/>
          <w:lang w:val="ro-RO"/>
        </w:rPr>
        <w:t>În perioada de referin</w:t>
      </w:r>
      <w:r>
        <w:rPr>
          <w:sz w:val="22"/>
          <w:szCs w:val="22"/>
          <w:lang w:val="ro-RO"/>
        </w:rPr>
        <w:t>ț</w:t>
      </w:r>
      <w:r w:rsidRPr="00FA1765">
        <w:rPr>
          <w:sz w:val="22"/>
          <w:szCs w:val="22"/>
          <w:lang w:val="ro-RO"/>
        </w:rPr>
        <w:t>ă, Sec</w:t>
      </w:r>
      <w:r>
        <w:rPr>
          <w:sz w:val="22"/>
          <w:szCs w:val="22"/>
          <w:lang w:val="ro-RO"/>
        </w:rPr>
        <w:t>ț</w:t>
      </w:r>
      <w:r w:rsidRPr="00FA1765">
        <w:rPr>
          <w:sz w:val="22"/>
          <w:szCs w:val="22"/>
          <w:lang w:val="ro-RO"/>
        </w:rPr>
        <w:t>ia pentru judecători a admis 8 cereri de încuviin</w:t>
      </w:r>
      <w:r>
        <w:rPr>
          <w:sz w:val="22"/>
          <w:szCs w:val="22"/>
          <w:lang w:val="ro-RO"/>
        </w:rPr>
        <w:t>ț</w:t>
      </w:r>
      <w:r w:rsidRPr="00FA1765">
        <w:rPr>
          <w:sz w:val="22"/>
          <w:szCs w:val="22"/>
          <w:lang w:val="ro-RO"/>
        </w:rPr>
        <w:t>are a perchezi</w:t>
      </w:r>
      <w:r>
        <w:rPr>
          <w:sz w:val="22"/>
          <w:szCs w:val="22"/>
          <w:lang w:val="ro-RO"/>
        </w:rPr>
        <w:t>ț</w:t>
      </w:r>
      <w:r w:rsidRPr="00FA1765">
        <w:rPr>
          <w:sz w:val="22"/>
          <w:szCs w:val="22"/>
          <w:lang w:val="ro-RO"/>
        </w:rPr>
        <w:t>iei domiciliare, 5 cereri de încuviin</w:t>
      </w:r>
      <w:r>
        <w:rPr>
          <w:sz w:val="22"/>
          <w:szCs w:val="22"/>
          <w:lang w:val="ro-RO"/>
        </w:rPr>
        <w:t>ț</w:t>
      </w:r>
      <w:r w:rsidRPr="00FA1765">
        <w:rPr>
          <w:sz w:val="22"/>
          <w:szCs w:val="22"/>
          <w:lang w:val="ro-RO"/>
        </w:rPr>
        <w:t>are a perchezi</w:t>
      </w:r>
      <w:r>
        <w:rPr>
          <w:sz w:val="22"/>
          <w:szCs w:val="22"/>
          <w:lang w:val="ro-RO"/>
        </w:rPr>
        <w:t>ț</w:t>
      </w:r>
      <w:r w:rsidRPr="00FA1765">
        <w:rPr>
          <w:sz w:val="22"/>
          <w:szCs w:val="22"/>
          <w:lang w:val="ro-RO"/>
        </w:rPr>
        <w:t>iei informatice, 2 cereri de încuviin</w:t>
      </w:r>
      <w:r>
        <w:rPr>
          <w:sz w:val="22"/>
          <w:szCs w:val="22"/>
          <w:lang w:val="ro-RO"/>
        </w:rPr>
        <w:t>ț</w:t>
      </w:r>
      <w:r w:rsidRPr="00FA1765">
        <w:rPr>
          <w:sz w:val="22"/>
          <w:szCs w:val="22"/>
          <w:lang w:val="ro-RO"/>
        </w:rPr>
        <w:t>are a perchezi</w:t>
      </w:r>
      <w:r>
        <w:rPr>
          <w:sz w:val="22"/>
          <w:szCs w:val="22"/>
          <w:lang w:val="ro-RO"/>
        </w:rPr>
        <w:t>ț</w:t>
      </w:r>
      <w:r w:rsidRPr="00FA1765">
        <w:rPr>
          <w:sz w:val="22"/>
          <w:szCs w:val="22"/>
          <w:lang w:val="ro-RO"/>
        </w:rPr>
        <w:t>iei corporale, 6 cereri de încuviin</w:t>
      </w:r>
      <w:r>
        <w:rPr>
          <w:sz w:val="22"/>
          <w:szCs w:val="22"/>
          <w:lang w:val="ro-RO"/>
        </w:rPr>
        <w:t>ț</w:t>
      </w:r>
      <w:r w:rsidRPr="00FA1765">
        <w:rPr>
          <w:sz w:val="22"/>
          <w:szCs w:val="22"/>
          <w:lang w:val="ro-RO"/>
        </w:rPr>
        <w:t>are a re</w:t>
      </w:r>
      <w:r>
        <w:rPr>
          <w:sz w:val="22"/>
          <w:szCs w:val="22"/>
          <w:lang w:val="ro-RO"/>
        </w:rPr>
        <w:t>ț</w:t>
      </w:r>
      <w:r w:rsidRPr="00FA1765">
        <w:rPr>
          <w:sz w:val="22"/>
          <w:szCs w:val="22"/>
          <w:lang w:val="ro-RO"/>
        </w:rPr>
        <w:t>inerii, 13 cereri pentru încuviin</w:t>
      </w:r>
      <w:r>
        <w:rPr>
          <w:sz w:val="22"/>
          <w:szCs w:val="22"/>
          <w:lang w:val="ro-RO"/>
        </w:rPr>
        <w:t>ț</w:t>
      </w:r>
      <w:r w:rsidRPr="00FA1765">
        <w:rPr>
          <w:sz w:val="22"/>
          <w:szCs w:val="22"/>
          <w:lang w:val="ro-RO"/>
        </w:rPr>
        <w:t xml:space="preserve">area arestării preventive </w:t>
      </w:r>
      <w:r>
        <w:rPr>
          <w:sz w:val="22"/>
          <w:szCs w:val="22"/>
          <w:lang w:val="ro-RO"/>
        </w:rPr>
        <w:t>ș</w:t>
      </w:r>
      <w:r w:rsidRPr="00FA1765">
        <w:rPr>
          <w:sz w:val="22"/>
          <w:szCs w:val="22"/>
          <w:lang w:val="ro-RO"/>
        </w:rPr>
        <w:t>i 4 cereri pentru încuviin</w:t>
      </w:r>
      <w:r>
        <w:rPr>
          <w:sz w:val="22"/>
          <w:szCs w:val="22"/>
          <w:lang w:val="ro-RO"/>
        </w:rPr>
        <w:t>ț</w:t>
      </w:r>
      <w:r w:rsidRPr="00FA1765">
        <w:rPr>
          <w:sz w:val="22"/>
          <w:szCs w:val="22"/>
          <w:lang w:val="ro-RO"/>
        </w:rPr>
        <w:t>area arestului la domiciliu. Totodată, Sec</w:t>
      </w:r>
      <w:r>
        <w:rPr>
          <w:sz w:val="22"/>
          <w:szCs w:val="22"/>
          <w:lang w:val="ro-RO"/>
        </w:rPr>
        <w:t>ț</w:t>
      </w:r>
      <w:r w:rsidRPr="00FA1765">
        <w:rPr>
          <w:sz w:val="22"/>
          <w:szCs w:val="22"/>
          <w:lang w:val="ro-RO"/>
        </w:rPr>
        <w:t>ia pentru judecători a respins 5 cereri pentru încuviin</w:t>
      </w:r>
      <w:r>
        <w:rPr>
          <w:sz w:val="22"/>
          <w:szCs w:val="22"/>
          <w:lang w:val="ro-RO"/>
        </w:rPr>
        <w:t>ț</w:t>
      </w:r>
      <w:r w:rsidRPr="00FA1765">
        <w:rPr>
          <w:sz w:val="22"/>
          <w:szCs w:val="22"/>
          <w:lang w:val="ro-RO"/>
        </w:rPr>
        <w:t>area re</w:t>
      </w:r>
      <w:r>
        <w:rPr>
          <w:sz w:val="22"/>
          <w:szCs w:val="22"/>
          <w:lang w:val="ro-RO"/>
        </w:rPr>
        <w:t>ț</w:t>
      </w:r>
      <w:r w:rsidRPr="00FA1765">
        <w:rPr>
          <w:sz w:val="22"/>
          <w:szCs w:val="22"/>
          <w:lang w:val="ro-RO"/>
        </w:rPr>
        <w:t>inerii.</w:t>
      </w:r>
    </w:p>
    <w:p w:rsidR="00FD1C6A" w:rsidRPr="00FA1765" w:rsidRDefault="00FD1C6A" w:rsidP="007B7FBA">
      <w:pPr>
        <w:ind w:firstLine="567"/>
        <w:jc w:val="both"/>
        <w:rPr>
          <w:sz w:val="22"/>
          <w:szCs w:val="22"/>
          <w:lang w:val="ro-RO"/>
        </w:rPr>
      </w:pPr>
      <w:r w:rsidRPr="00FA1765">
        <w:rPr>
          <w:sz w:val="22"/>
          <w:szCs w:val="22"/>
          <w:lang w:val="ro-RO"/>
        </w:rPr>
        <w:t>În cursul anului 2014, 13 procurori au fost condamna</w:t>
      </w:r>
      <w:r>
        <w:rPr>
          <w:sz w:val="22"/>
          <w:szCs w:val="22"/>
          <w:lang w:val="ro-RO"/>
        </w:rPr>
        <w:t>ț</w:t>
      </w:r>
      <w:r w:rsidRPr="00FA1765">
        <w:rPr>
          <w:sz w:val="22"/>
          <w:szCs w:val="22"/>
          <w:lang w:val="ro-RO"/>
        </w:rPr>
        <w:t>i definitiv pentru infrac</w:t>
      </w:r>
      <w:r>
        <w:rPr>
          <w:sz w:val="22"/>
          <w:szCs w:val="22"/>
          <w:lang w:val="ro-RO"/>
        </w:rPr>
        <w:t>ț</w:t>
      </w:r>
      <w:r w:rsidRPr="00FA1765">
        <w:rPr>
          <w:sz w:val="22"/>
          <w:szCs w:val="22"/>
          <w:lang w:val="ro-RO"/>
        </w:rPr>
        <w:t>iuni de corup</w:t>
      </w:r>
      <w:r>
        <w:rPr>
          <w:sz w:val="22"/>
          <w:szCs w:val="22"/>
          <w:lang w:val="ro-RO"/>
        </w:rPr>
        <w:t>ț</w:t>
      </w:r>
      <w:r w:rsidRPr="00FA1765">
        <w:rPr>
          <w:sz w:val="22"/>
          <w:szCs w:val="22"/>
          <w:lang w:val="ro-RO"/>
        </w:rPr>
        <w:t>ie ori infrac</w:t>
      </w:r>
      <w:r>
        <w:rPr>
          <w:sz w:val="22"/>
          <w:szCs w:val="22"/>
          <w:lang w:val="ro-RO"/>
        </w:rPr>
        <w:t>ț</w:t>
      </w:r>
      <w:r w:rsidRPr="00FA1765">
        <w:rPr>
          <w:sz w:val="22"/>
          <w:szCs w:val="22"/>
          <w:lang w:val="ro-RO"/>
        </w:rPr>
        <w:t>iuni asimilate infrac</w:t>
      </w:r>
      <w:r>
        <w:rPr>
          <w:sz w:val="22"/>
          <w:szCs w:val="22"/>
          <w:lang w:val="ro-RO"/>
        </w:rPr>
        <w:t>ț</w:t>
      </w:r>
      <w:r w:rsidRPr="00FA1765">
        <w:rPr>
          <w:sz w:val="22"/>
          <w:szCs w:val="22"/>
          <w:lang w:val="ro-RO"/>
        </w:rPr>
        <w:t>iunilor de corup</w:t>
      </w:r>
      <w:r>
        <w:rPr>
          <w:sz w:val="22"/>
          <w:szCs w:val="22"/>
          <w:lang w:val="ro-RO"/>
        </w:rPr>
        <w:t>ț</w:t>
      </w:r>
      <w:r w:rsidRPr="00FA1765">
        <w:rPr>
          <w:sz w:val="22"/>
          <w:szCs w:val="22"/>
          <w:lang w:val="ro-RO"/>
        </w:rPr>
        <w:t xml:space="preserve">ie. </w:t>
      </w:r>
    </w:p>
    <w:p w:rsidR="00FD1C6A" w:rsidRPr="00FA1765" w:rsidRDefault="00FD1C6A" w:rsidP="007B7FBA">
      <w:pPr>
        <w:ind w:firstLine="567"/>
        <w:jc w:val="both"/>
        <w:rPr>
          <w:rFonts w:eastAsia="Batang"/>
          <w:bCs/>
          <w:kern w:val="28"/>
          <w:sz w:val="22"/>
          <w:szCs w:val="22"/>
          <w:lang w:val="ro-RO"/>
        </w:rPr>
      </w:pPr>
      <w:r w:rsidRPr="00FA1765">
        <w:rPr>
          <w:sz w:val="22"/>
          <w:szCs w:val="22"/>
          <w:lang w:val="ro-RO"/>
        </w:rPr>
        <w:t>În cursul aceluia</w:t>
      </w:r>
      <w:r>
        <w:rPr>
          <w:sz w:val="22"/>
          <w:szCs w:val="22"/>
          <w:lang w:val="ro-RO"/>
        </w:rPr>
        <w:t>ș</w:t>
      </w:r>
      <w:r w:rsidRPr="00FA1765">
        <w:rPr>
          <w:sz w:val="22"/>
          <w:szCs w:val="22"/>
          <w:lang w:val="ro-RO"/>
        </w:rPr>
        <w:t xml:space="preserve">i an, </w:t>
      </w:r>
      <w:r w:rsidRPr="00FA1765">
        <w:rPr>
          <w:rFonts w:eastAsia="Batang"/>
          <w:bCs/>
          <w:kern w:val="28"/>
          <w:sz w:val="22"/>
          <w:szCs w:val="22"/>
          <w:lang w:val="ro-RO"/>
        </w:rPr>
        <w:t>Consiliul Superior al Magistraturii a dispus suspendarea din func</w:t>
      </w:r>
      <w:r>
        <w:rPr>
          <w:rFonts w:eastAsia="Batang"/>
          <w:bCs/>
          <w:kern w:val="28"/>
          <w:sz w:val="22"/>
          <w:szCs w:val="22"/>
          <w:lang w:val="ro-RO"/>
        </w:rPr>
        <w:t>ție a 17</w:t>
      </w:r>
      <w:r w:rsidRPr="00FA1765">
        <w:rPr>
          <w:rFonts w:eastAsia="Batang"/>
          <w:bCs/>
          <w:kern w:val="28"/>
          <w:sz w:val="22"/>
          <w:szCs w:val="22"/>
          <w:lang w:val="ro-RO"/>
        </w:rPr>
        <w:t xml:space="preserve"> procurori (1 – ca urmare a punerii în mi</w:t>
      </w:r>
      <w:r>
        <w:rPr>
          <w:rFonts w:eastAsia="Batang"/>
          <w:bCs/>
          <w:kern w:val="28"/>
          <w:sz w:val="22"/>
          <w:szCs w:val="22"/>
          <w:lang w:val="ro-RO"/>
        </w:rPr>
        <w:t>ș</w:t>
      </w:r>
      <w:r w:rsidRPr="00FA1765">
        <w:rPr>
          <w:rFonts w:eastAsia="Batang"/>
          <w:bCs/>
          <w:kern w:val="28"/>
          <w:sz w:val="22"/>
          <w:szCs w:val="22"/>
          <w:lang w:val="ro-RO"/>
        </w:rPr>
        <w:t>care a ac</w:t>
      </w:r>
      <w:r>
        <w:rPr>
          <w:rFonts w:eastAsia="Batang"/>
          <w:bCs/>
          <w:kern w:val="28"/>
          <w:sz w:val="22"/>
          <w:szCs w:val="22"/>
          <w:lang w:val="ro-RO"/>
        </w:rPr>
        <w:t>ț</w:t>
      </w:r>
      <w:r w:rsidRPr="00FA1765">
        <w:rPr>
          <w:rFonts w:eastAsia="Batang"/>
          <w:bCs/>
          <w:kern w:val="28"/>
          <w:sz w:val="22"/>
          <w:szCs w:val="22"/>
          <w:lang w:val="ro-RO"/>
        </w:rPr>
        <w:t>iunii penale împotriva sa; 6 – ca urmare a dispunerii fa</w:t>
      </w:r>
      <w:r>
        <w:rPr>
          <w:rFonts w:eastAsia="Batang"/>
          <w:bCs/>
          <w:kern w:val="28"/>
          <w:sz w:val="22"/>
          <w:szCs w:val="22"/>
          <w:lang w:val="ro-RO"/>
        </w:rPr>
        <w:t>ț</w:t>
      </w:r>
      <w:r w:rsidRPr="00FA1765">
        <w:rPr>
          <w:rFonts w:eastAsia="Batang"/>
          <w:bCs/>
          <w:kern w:val="28"/>
          <w:sz w:val="22"/>
          <w:szCs w:val="22"/>
          <w:lang w:val="ro-RO"/>
        </w:rPr>
        <w:t>ă de ace</w:t>
      </w:r>
      <w:r>
        <w:rPr>
          <w:rFonts w:eastAsia="Batang"/>
          <w:bCs/>
          <w:kern w:val="28"/>
          <w:sz w:val="22"/>
          <w:szCs w:val="22"/>
          <w:lang w:val="ro-RO"/>
        </w:rPr>
        <w:t>ș</w:t>
      </w:r>
      <w:r w:rsidRPr="00FA1765">
        <w:rPr>
          <w:rFonts w:eastAsia="Batang"/>
          <w:bCs/>
          <w:kern w:val="28"/>
          <w:sz w:val="22"/>
          <w:szCs w:val="22"/>
          <w:lang w:val="ro-RO"/>
        </w:rPr>
        <w:t xml:space="preserve">tia a măsurii arestării preventive; </w:t>
      </w:r>
      <w:r>
        <w:rPr>
          <w:rFonts w:eastAsia="Batang"/>
          <w:bCs/>
          <w:kern w:val="28"/>
          <w:sz w:val="22"/>
          <w:szCs w:val="22"/>
          <w:lang w:val="ro-RO"/>
        </w:rPr>
        <w:t>8</w:t>
      </w:r>
      <w:r w:rsidRPr="00FA1765">
        <w:rPr>
          <w:rFonts w:eastAsia="Batang"/>
          <w:bCs/>
          <w:kern w:val="28"/>
          <w:sz w:val="22"/>
          <w:szCs w:val="22"/>
          <w:lang w:val="ro-RO"/>
        </w:rPr>
        <w:t xml:space="preserve"> – ca urmare a trimiterii în judecată pentru săvâr</w:t>
      </w:r>
      <w:r>
        <w:rPr>
          <w:rFonts w:eastAsia="Batang"/>
          <w:bCs/>
          <w:kern w:val="28"/>
          <w:sz w:val="22"/>
          <w:szCs w:val="22"/>
          <w:lang w:val="ro-RO"/>
        </w:rPr>
        <w:t>ș</w:t>
      </w:r>
      <w:r w:rsidRPr="00FA1765">
        <w:rPr>
          <w:rFonts w:eastAsia="Batang"/>
          <w:bCs/>
          <w:kern w:val="28"/>
          <w:sz w:val="22"/>
          <w:szCs w:val="22"/>
          <w:lang w:val="ro-RO"/>
        </w:rPr>
        <w:t>irea unor infrac</w:t>
      </w:r>
      <w:r>
        <w:rPr>
          <w:rFonts w:eastAsia="Batang"/>
          <w:bCs/>
          <w:kern w:val="28"/>
          <w:sz w:val="22"/>
          <w:szCs w:val="22"/>
          <w:lang w:val="ro-RO"/>
        </w:rPr>
        <w:t>ț</w:t>
      </w:r>
      <w:r w:rsidRPr="00FA1765">
        <w:rPr>
          <w:rFonts w:eastAsia="Batang"/>
          <w:bCs/>
          <w:kern w:val="28"/>
          <w:sz w:val="22"/>
          <w:szCs w:val="22"/>
          <w:lang w:val="ro-RO"/>
        </w:rPr>
        <w:t>iuni cu inten</w:t>
      </w:r>
      <w:r>
        <w:rPr>
          <w:rFonts w:eastAsia="Batang"/>
          <w:bCs/>
          <w:kern w:val="28"/>
          <w:sz w:val="22"/>
          <w:szCs w:val="22"/>
          <w:lang w:val="ro-RO"/>
        </w:rPr>
        <w:t>ț</w:t>
      </w:r>
      <w:r w:rsidRPr="00FA1765">
        <w:rPr>
          <w:rFonts w:eastAsia="Batang"/>
          <w:bCs/>
          <w:kern w:val="28"/>
          <w:sz w:val="22"/>
          <w:szCs w:val="22"/>
          <w:lang w:val="ro-RO"/>
        </w:rPr>
        <w:t xml:space="preserve">ie </w:t>
      </w:r>
      <w:r>
        <w:rPr>
          <w:rFonts w:eastAsia="Batang"/>
          <w:bCs/>
          <w:kern w:val="28"/>
          <w:sz w:val="22"/>
          <w:szCs w:val="22"/>
          <w:lang w:val="ro-RO"/>
        </w:rPr>
        <w:t>ș</w:t>
      </w:r>
      <w:r w:rsidRPr="00FA1765">
        <w:rPr>
          <w:rFonts w:eastAsia="Batang"/>
          <w:bCs/>
          <w:kern w:val="28"/>
          <w:sz w:val="22"/>
          <w:szCs w:val="22"/>
          <w:lang w:val="ro-RO"/>
        </w:rPr>
        <w:t>i 2 – în conformitate cu dispozi</w:t>
      </w:r>
      <w:r>
        <w:rPr>
          <w:rFonts w:eastAsia="Batang"/>
          <w:bCs/>
          <w:kern w:val="28"/>
          <w:sz w:val="22"/>
          <w:szCs w:val="22"/>
          <w:lang w:val="ro-RO"/>
        </w:rPr>
        <w:t>ț</w:t>
      </w:r>
      <w:r w:rsidRPr="00FA1765">
        <w:rPr>
          <w:rFonts w:eastAsia="Batang"/>
          <w:bCs/>
          <w:kern w:val="28"/>
          <w:sz w:val="22"/>
          <w:szCs w:val="22"/>
          <w:lang w:val="ro-RO"/>
        </w:rPr>
        <w:t>iile art. 65</w:t>
      </w:r>
      <w:r w:rsidRPr="00FA1765">
        <w:rPr>
          <w:rFonts w:eastAsia="Batang"/>
          <w:bCs/>
          <w:kern w:val="28"/>
          <w:sz w:val="22"/>
          <w:szCs w:val="22"/>
          <w:vertAlign w:val="superscript"/>
          <w:lang w:val="ro-RO"/>
        </w:rPr>
        <w:t>1</w:t>
      </w:r>
      <w:r w:rsidRPr="00FA1765">
        <w:rPr>
          <w:rFonts w:eastAsia="Batang"/>
          <w:bCs/>
          <w:kern w:val="28"/>
          <w:sz w:val="22"/>
          <w:szCs w:val="22"/>
          <w:lang w:val="ro-RO"/>
        </w:rPr>
        <w:t xml:space="preserve"> alin. 2 din Legea nr. 303/2004, republicată, cu modificările </w:t>
      </w:r>
      <w:r>
        <w:rPr>
          <w:rFonts w:eastAsia="Batang"/>
          <w:bCs/>
          <w:kern w:val="28"/>
          <w:sz w:val="22"/>
          <w:szCs w:val="22"/>
          <w:lang w:val="ro-RO"/>
        </w:rPr>
        <w:t>ș</w:t>
      </w:r>
      <w:r w:rsidRPr="00FA1765">
        <w:rPr>
          <w:rFonts w:eastAsia="Batang"/>
          <w:bCs/>
          <w:kern w:val="28"/>
          <w:sz w:val="22"/>
          <w:szCs w:val="22"/>
          <w:lang w:val="ro-RO"/>
        </w:rPr>
        <w:t>i completările ulterioare).</w:t>
      </w:r>
    </w:p>
    <w:p w:rsidR="00FD1C6A" w:rsidRPr="00FA1765" w:rsidRDefault="00FD1C6A" w:rsidP="006F542B">
      <w:pPr>
        <w:ind w:right="-180" w:firstLine="567"/>
        <w:jc w:val="both"/>
        <w:rPr>
          <w:sz w:val="22"/>
          <w:szCs w:val="22"/>
          <w:lang w:val="ro-RO"/>
        </w:rPr>
      </w:pPr>
      <w:r w:rsidRPr="00FA1765">
        <w:rPr>
          <w:sz w:val="22"/>
          <w:szCs w:val="22"/>
          <w:lang w:val="ro-RO"/>
        </w:rPr>
        <w:t>Totodată, Sec</w:t>
      </w:r>
      <w:r>
        <w:rPr>
          <w:sz w:val="22"/>
          <w:szCs w:val="22"/>
          <w:lang w:val="ro-RO"/>
        </w:rPr>
        <w:t>ț</w:t>
      </w:r>
      <w:r w:rsidRPr="00FA1765">
        <w:rPr>
          <w:sz w:val="22"/>
          <w:szCs w:val="22"/>
          <w:lang w:val="ro-RO"/>
        </w:rPr>
        <w:t>ia pentru procurori a Consiliului Superior al Magistraturii a admis 9 cereri pentru încuviin</w:t>
      </w:r>
      <w:r>
        <w:rPr>
          <w:sz w:val="22"/>
          <w:szCs w:val="22"/>
          <w:lang w:val="ro-RO"/>
        </w:rPr>
        <w:t>ț</w:t>
      </w:r>
      <w:r w:rsidRPr="00FA1765">
        <w:rPr>
          <w:sz w:val="22"/>
          <w:szCs w:val="22"/>
          <w:lang w:val="ro-RO"/>
        </w:rPr>
        <w:t>area perchezi</w:t>
      </w:r>
      <w:r>
        <w:rPr>
          <w:sz w:val="22"/>
          <w:szCs w:val="22"/>
          <w:lang w:val="ro-RO"/>
        </w:rPr>
        <w:t>ț</w:t>
      </w:r>
      <w:r w:rsidRPr="00FA1765">
        <w:rPr>
          <w:sz w:val="22"/>
          <w:szCs w:val="22"/>
          <w:lang w:val="ro-RO"/>
        </w:rPr>
        <w:t>iei domiciliare si 4 cereri pentru încuviin</w:t>
      </w:r>
      <w:r>
        <w:rPr>
          <w:sz w:val="22"/>
          <w:szCs w:val="22"/>
          <w:lang w:val="ro-RO"/>
        </w:rPr>
        <w:t>ț</w:t>
      </w:r>
      <w:r w:rsidRPr="00FA1765">
        <w:rPr>
          <w:sz w:val="22"/>
          <w:szCs w:val="22"/>
          <w:lang w:val="ro-RO"/>
        </w:rPr>
        <w:t>area percheziției informatice,</w:t>
      </w:r>
      <w:r w:rsidRPr="00FA1765">
        <w:rPr>
          <w:i/>
          <w:sz w:val="22"/>
          <w:szCs w:val="22"/>
          <w:lang w:val="ro-RO"/>
        </w:rPr>
        <w:t xml:space="preserve"> </w:t>
      </w:r>
      <w:r w:rsidRPr="00FA1765">
        <w:rPr>
          <w:sz w:val="22"/>
          <w:szCs w:val="22"/>
          <w:lang w:val="ro-RO"/>
        </w:rPr>
        <w:t>fiind sesizata cu 6 cereri pentru încuviin</w:t>
      </w:r>
      <w:r>
        <w:rPr>
          <w:sz w:val="22"/>
          <w:szCs w:val="22"/>
          <w:lang w:val="ro-RO"/>
        </w:rPr>
        <w:t>ț</w:t>
      </w:r>
      <w:r w:rsidRPr="00FA1765">
        <w:rPr>
          <w:sz w:val="22"/>
          <w:szCs w:val="22"/>
          <w:lang w:val="ro-RO"/>
        </w:rPr>
        <w:t>area re</w:t>
      </w:r>
      <w:r>
        <w:rPr>
          <w:sz w:val="22"/>
          <w:szCs w:val="22"/>
          <w:lang w:val="ro-RO"/>
        </w:rPr>
        <w:t>ț</w:t>
      </w:r>
      <w:r w:rsidRPr="00FA1765">
        <w:rPr>
          <w:sz w:val="22"/>
          <w:szCs w:val="22"/>
          <w:lang w:val="ro-RO"/>
        </w:rPr>
        <w:t xml:space="preserve">inerii </w:t>
      </w:r>
      <w:r>
        <w:rPr>
          <w:sz w:val="22"/>
          <w:szCs w:val="22"/>
          <w:lang w:val="ro-RO"/>
        </w:rPr>
        <w:t>ș</w:t>
      </w:r>
      <w:r w:rsidRPr="00FA1765">
        <w:rPr>
          <w:sz w:val="22"/>
          <w:szCs w:val="22"/>
          <w:lang w:val="ro-RO"/>
        </w:rPr>
        <w:t>i cu 8 cereri pentru încuviin</w:t>
      </w:r>
      <w:r>
        <w:rPr>
          <w:sz w:val="22"/>
          <w:szCs w:val="22"/>
          <w:lang w:val="ro-RO"/>
        </w:rPr>
        <w:t>ț</w:t>
      </w:r>
      <w:r w:rsidRPr="00FA1765">
        <w:rPr>
          <w:sz w:val="22"/>
          <w:szCs w:val="22"/>
          <w:lang w:val="ro-RO"/>
        </w:rPr>
        <w:t xml:space="preserve">area arestării preventive, din care 7 au fost admise </w:t>
      </w:r>
      <w:r>
        <w:rPr>
          <w:sz w:val="22"/>
          <w:szCs w:val="22"/>
          <w:lang w:val="ro-RO"/>
        </w:rPr>
        <w:t>ș</w:t>
      </w:r>
      <w:r w:rsidRPr="00FA1765">
        <w:rPr>
          <w:sz w:val="22"/>
          <w:szCs w:val="22"/>
          <w:lang w:val="ro-RO"/>
        </w:rPr>
        <w:t>i una respinsă, iar 1 de  cerere de încuviin</w:t>
      </w:r>
      <w:r>
        <w:rPr>
          <w:sz w:val="22"/>
          <w:szCs w:val="22"/>
          <w:lang w:val="ro-RO"/>
        </w:rPr>
        <w:t>ț</w:t>
      </w:r>
      <w:r w:rsidRPr="00FA1765">
        <w:rPr>
          <w:sz w:val="22"/>
          <w:szCs w:val="22"/>
          <w:lang w:val="ro-RO"/>
        </w:rPr>
        <w:t>area  a luării măsurii arestului la domiciliu a fost admisă.</w:t>
      </w:r>
    </w:p>
    <w:p w:rsidR="00FD1C6A" w:rsidRPr="000D7ED2" w:rsidRDefault="00FD1C6A" w:rsidP="003B197D">
      <w:pPr>
        <w:pStyle w:val="Heading1"/>
        <w:rPr>
          <w:lang w:val="ro-RO"/>
        </w:rPr>
      </w:pPr>
      <w:bookmarkStart w:id="173" w:name="_Toc413759350"/>
      <w:r w:rsidRPr="000D7ED2">
        <w:rPr>
          <w:lang w:val="ro-RO"/>
        </w:rPr>
        <w:lastRenderedPageBreak/>
        <w:t>Contribuția sistemului judiciar românesc la dezvoltarea spațiului european și cooperarea internațională</w:t>
      </w:r>
      <w:bookmarkEnd w:id="173"/>
      <w:r w:rsidRPr="000D7ED2">
        <w:rPr>
          <w:lang w:val="ro-RO"/>
        </w:rPr>
        <w:t xml:space="preserve"> </w:t>
      </w:r>
    </w:p>
    <w:p w:rsidR="00FD1C6A" w:rsidRPr="00FA1765" w:rsidRDefault="00FD1C6A" w:rsidP="003B197D">
      <w:pPr>
        <w:pStyle w:val="Heading2"/>
      </w:pPr>
      <w:bookmarkStart w:id="174" w:name="_Toc413759351"/>
      <w:r w:rsidRPr="00FA1765">
        <w:t>Cooperarea judiciară în materie penală</w:t>
      </w:r>
      <w:bookmarkEnd w:id="174"/>
    </w:p>
    <w:p w:rsidR="00FD1C6A" w:rsidRPr="00FA1765" w:rsidRDefault="00FD1C6A" w:rsidP="007B7FBA">
      <w:pPr>
        <w:ind w:firstLine="360"/>
        <w:jc w:val="both"/>
        <w:rPr>
          <w:sz w:val="22"/>
          <w:szCs w:val="22"/>
          <w:lang w:val="ro-RO"/>
        </w:rPr>
      </w:pPr>
      <w:r>
        <w:rPr>
          <w:sz w:val="22"/>
          <w:szCs w:val="22"/>
          <w:lang w:val="ro-RO"/>
        </w:rPr>
        <w:t>Ș</w:t>
      </w:r>
      <w:r w:rsidRPr="00FA1765">
        <w:rPr>
          <w:sz w:val="22"/>
          <w:szCs w:val="22"/>
          <w:lang w:val="ro-RO"/>
        </w:rPr>
        <w:t>i în anul 2014, sistemul judiciar din România a participat activ la dezvoltarea spa</w:t>
      </w:r>
      <w:r>
        <w:rPr>
          <w:sz w:val="22"/>
          <w:szCs w:val="22"/>
          <w:lang w:val="ro-RO"/>
        </w:rPr>
        <w:t>ț</w:t>
      </w:r>
      <w:r w:rsidRPr="00FA1765">
        <w:rPr>
          <w:sz w:val="22"/>
          <w:szCs w:val="22"/>
          <w:lang w:val="ro-RO"/>
        </w:rPr>
        <w:t xml:space="preserve">iului de libertate, securitate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 xml:space="preserve">ie al Uniunii Europene, atât în contextul cooperării judiciare în materie penală </w:t>
      </w:r>
      <w:r>
        <w:rPr>
          <w:sz w:val="22"/>
          <w:szCs w:val="22"/>
          <w:lang w:val="ro-RO"/>
        </w:rPr>
        <w:t>ș</w:t>
      </w:r>
      <w:r w:rsidRPr="00FA1765">
        <w:rPr>
          <w:sz w:val="22"/>
          <w:szCs w:val="22"/>
          <w:lang w:val="ro-RO"/>
        </w:rPr>
        <w:t xml:space="preserve">i civilă, cât </w:t>
      </w:r>
      <w:r>
        <w:rPr>
          <w:sz w:val="22"/>
          <w:szCs w:val="22"/>
          <w:lang w:val="ro-RO"/>
        </w:rPr>
        <w:t>ș</w:t>
      </w:r>
      <w:r w:rsidRPr="00FA1765">
        <w:rPr>
          <w:sz w:val="22"/>
          <w:szCs w:val="22"/>
          <w:lang w:val="ro-RO"/>
        </w:rPr>
        <w:t>i prin participarea la activită</w:t>
      </w:r>
      <w:r>
        <w:rPr>
          <w:sz w:val="22"/>
          <w:szCs w:val="22"/>
          <w:lang w:val="ro-RO"/>
        </w:rPr>
        <w:t>ț</w:t>
      </w:r>
      <w:r w:rsidRPr="00FA1765">
        <w:rPr>
          <w:sz w:val="22"/>
          <w:szCs w:val="22"/>
          <w:lang w:val="ro-RO"/>
        </w:rPr>
        <w:t>i de formare profesională în domeniul dreptului Uniunii Europene. În acela</w:t>
      </w:r>
      <w:r>
        <w:rPr>
          <w:sz w:val="22"/>
          <w:szCs w:val="22"/>
          <w:lang w:val="ro-RO"/>
        </w:rPr>
        <w:t>ș</w:t>
      </w:r>
      <w:r w:rsidRPr="00FA1765">
        <w:rPr>
          <w:sz w:val="22"/>
          <w:szCs w:val="22"/>
          <w:lang w:val="ro-RO"/>
        </w:rPr>
        <w:t>i timp, cooperarea cu statele ter</w:t>
      </w:r>
      <w:r>
        <w:rPr>
          <w:sz w:val="22"/>
          <w:szCs w:val="22"/>
          <w:lang w:val="ro-RO"/>
        </w:rPr>
        <w:t>ț</w:t>
      </w:r>
      <w:r w:rsidRPr="00FA1765">
        <w:rPr>
          <w:sz w:val="22"/>
          <w:szCs w:val="22"/>
          <w:lang w:val="ro-RO"/>
        </w:rPr>
        <w:t>e de Uniunea Europeană s-a amplificat.</w:t>
      </w:r>
    </w:p>
    <w:p w:rsidR="00FD1C6A" w:rsidRPr="00FA1765" w:rsidRDefault="00FD1C6A" w:rsidP="006F542B">
      <w:pPr>
        <w:pStyle w:val="AddParagrafBoldItalic"/>
      </w:pPr>
      <w:r w:rsidRPr="00FA1765">
        <w:t>1. Extrădarea</w:t>
      </w:r>
    </w:p>
    <w:p w:rsidR="00FD1C6A" w:rsidRPr="00FA1765" w:rsidRDefault="00FD1C6A" w:rsidP="00E651C9">
      <w:pPr>
        <w:numPr>
          <w:ilvl w:val="0"/>
          <w:numId w:val="11"/>
        </w:numPr>
        <w:rPr>
          <w:b/>
          <w:sz w:val="22"/>
          <w:szCs w:val="22"/>
          <w:lang w:val="ro-RO"/>
        </w:rPr>
      </w:pPr>
      <w:r w:rsidRPr="00FA1765">
        <w:rPr>
          <w:b/>
          <w:sz w:val="22"/>
          <w:szCs w:val="22"/>
          <w:lang w:val="ro-RO"/>
        </w:rPr>
        <w:t>Extrădarea activă</w:t>
      </w:r>
    </w:p>
    <w:p w:rsidR="00FD1C6A" w:rsidRPr="00FA1765" w:rsidRDefault="00FD1C6A" w:rsidP="00CF11FB">
      <w:pPr>
        <w:ind w:firstLine="567"/>
        <w:jc w:val="both"/>
        <w:rPr>
          <w:sz w:val="22"/>
          <w:szCs w:val="22"/>
          <w:lang w:val="ro-RO"/>
        </w:rPr>
      </w:pPr>
      <w:r w:rsidRPr="00FA1765">
        <w:rPr>
          <w:sz w:val="22"/>
          <w:szCs w:val="22"/>
          <w:lang w:val="ro-RO"/>
        </w:rPr>
        <w:t>În anul 2014, MINISTERUL JUSTI</w:t>
      </w:r>
      <w:r>
        <w:rPr>
          <w:sz w:val="22"/>
          <w:szCs w:val="22"/>
          <w:lang w:val="ro-RO"/>
        </w:rPr>
        <w:t>Ț</w:t>
      </w:r>
      <w:r w:rsidRPr="00FA1765">
        <w:rPr>
          <w:sz w:val="22"/>
          <w:szCs w:val="22"/>
          <w:lang w:val="ro-RO"/>
        </w:rPr>
        <w:t>IEI a solicitat, la propunerea instan</w:t>
      </w:r>
      <w:r>
        <w:rPr>
          <w:sz w:val="22"/>
          <w:szCs w:val="22"/>
          <w:lang w:val="ro-RO"/>
        </w:rPr>
        <w:t>ț</w:t>
      </w:r>
      <w:r w:rsidRPr="00FA1765">
        <w:rPr>
          <w:sz w:val="22"/>
          <w:szCs w:val="22"/>
          <w:lang w:val="ro-RO"/>
        </w:rPr>
        <w:t>elor judecătore</w:t>
      </w:r>
      <w:r>
        <w:rPr>
          <w:sz w:val="22"/>
          <w:szCs w:val="22"/>
          <w:lang w:val="ro-RO"/>
        </w:rPr>
        <w:t>ș</w:t>
      </w:r>
      <w:r w:rsidRPr="00FA1765">
        <w:rPr>
          <w:sz w:val="22"/>
          <w:szCs w:val="22"/>
          <w:lang w:val="ro-RO"/>
        </w:rPr>
        <w:t>ti, extrădarea unui număr de 81 de persoane localizate pe teritoriile mai multor state: Argentina, Azerbaidjan, Belarus, Brazilia, Canada, China, Costa Rica, Columbia, Cuba, Elve</w:t>
      </w:r>
      <w:r>
        <w:rPr>
          <w:sz w:val="22"/>
          <w:szCs w:val="22"/>
          <w:lang w:val="ro-RO"/>
        </w:rPr>
        <w:t>ț</w:t>
      </w:r>
      <w:r w:rsidRPr="00FA1765">
        <w:rPr>
          <w:sz w:val="22"/>
          <w:szCs w:val="22"/>
          <w:lang w:val="ro-RO"/>
        </w:rPr>
        <w:t xml:space="preserve">ia, Emiratele Arabe Unite, Hong Kong, Israel, Iordania, Irak, Italia, Maroc, Mexic, Monaco, Norvegia, Republica Moldova, Rusia, Serbia, Statele Unite ale Americii, Turcia </w:t>
      </w:r>
      <w:r>
        <w:rPr>
          <w:sz w:val="22"/>
          <w:szCs w:val="22"/>
          <w:lang w:val="ro-RO"/>
        </w:rPr>
        <w:t>ș</w:t>
      </w:r>
      <w:r w:rsidRPr="00FA1765">
        <w:rPr>
          <w:sz w:val="22"/>
          <w:szCs w:val="22"/>
          <w:lang w:val="ro-RO"/>
        </w:rPr>
        <w:t xml:space="preserve">i Venezuela. </w:t>
      </w:r>
    </w:p>
    <w:p w:rsidR="00FD1C6A" w:rsidRPr="00FA1765" w:rsidRDefault="00FD1C6A" w:rsidP="00CF11FB">
      <w:pPr>
        <w:ind w:firstLine="567"/>
        <w:jc w:val="both"/>
        <w:rPr>
          <w:sz w:val="22"/>
          <w:szCs w:val="22"/>
          <w:lang w:val="ro-RO"/>
        </w:rPr>
      </w:pPr>
      <w:r w:rsidRPr="00FA1765">
        <w:rPr>
          <w:sz w:val="22"/>
          <w:szCs w:val="22"/>
          <w:lang w:val="ro-RO"/>
        </w:rPr>
        <w:t>În ordine descrescătoare, cele mai multe cereri de extrădare au fost transmise, Elve</w:t>
      </w:r>
      <w:r>
        <w:rPr>
          <w:sz w:val="22"/>
          <w:szCs w:val="22"/>
          <w:lang w:val="ro-RO"/>
        </w:rPr>
        <w:t>ț</w:t>
      </w:r>
      <w:r w:rsidRPr="00FA1765">
        <w:rPr>
          <w:sz w:val="22"/>
          <w:szCs w:val="22"/>
          <w:lang w:val="ro-RO"/>
        </w:rPr>
        <w:t xml:space="preserve">iei (19), Italiei (12) </w:t>
      </w:r>
      <w:r>
        <w:rPr>
          <w:sz w:val="22"/>
          <w:szCs w:val="22"/>
          <w:lang w:val="ro-RO"/>
        </w:rPr>
        <w:t>ș</w:t>
      </w:r>
      <w:r w:rsidRPr="00FA1765">
        <w:rPr>
          <w:sz w:val="22"/>
          <w:szCs w:val="22"/>
          <w:lang w:val="ro-RO"/>
        </w:rPr>
        <w:t xml:space="preserve">i Statelor Unite ale Americii (7).  </w:t>
      </w:r>
    </w:p>
    <w:p w:rsidR="00FD1C6A" w:rsidRPr="00FA1765" w:rsidRDefault="00FD1C6A" w:rsidP="007B7FBA">
      <w:pPr>
        <w:ind w:firstLine="567"/>
        <w:jc w:val="both"/>
        <w:rPr>
          <w:sz w:val="22"/>
          <w:szCs w:val="22"/>
          <w:lang w:val="ro-RO"/>
        </w:rPr>
      </w:pPr>
      <w:r w:rsidRPr="00FA1765">
        <w:rPr>
          <w:sz w:val="22"/>
          <w:szCs w:val="22"/>
          <w:lang w:val="ro-RO"/>
        </w:rPr>
        <w:t>Din numărul total al persoanelor sus men</w:t>
      </w:r>
      <w:r>
        <w:rPr>
          <w:sz w:val="22"/>
          <w:szCs w:val="22"/>
          <w:lang w:val="ro-RO"/>
        </w:rPr>
        <w:t>ț</w:t>
      </w:r>
      <w:r w:rsidRPr="00FA1765">
        <w:rPr>
          <w:sz w:val="22"/>
          <w:szCs w:val="22"/>
          <w:lang w:val="ro-RO"/>
        </w:rPr>
        <w:t>ionate, un procent de 98% sunt căutate pentru executarea unor pedepse cu închisoare, aplicate prin hotărâri de condamnare definitive, iar restul pentru punerea în executare a unor mandate de arestare preventivă emise în faza urmăririi penale sau judecă</w:t>
      </w:r>
      <w:r>
        <w:rPr>
          <w:sz w:val="22"/>
          <w:szCs w:val="22"/>
          <w:lang w:val="ro-RO"/>
        </w:rPr>
        <w:t>ț</w:t>
      </w:r>
      <w:r w:rsidRPr="00FA1765">
        <w:rPr>
          <w:sz w:val="22"/>
          <w:szCs w:val="22"/>
          <w:lang w:val="ro-RO"/>
        </w:rPr>
        <w:t xml:space="preserve">ii, după caz. </w:t>
      </w:r>
    </w:p>
    <w:p w:rsidR="00FD1C6A" w:rsidRPr="00FA1765" w:rsidRDefault="00FD1C6A" w:rsidP="007B7FBA">
      <w:pPr>
        <w:ind w:firstLine="567"/>
        <w:jc w:val="both"/>
        <w:rPr>
          <w:sz w:val="22"/>
          <w:szCs w:val="22"/>
          <w:lang w:val="ro-RO"/>
        </w:rPr>
      </w:pPr>
      <w:r w:rsidRPr="00FA1765">
        <w:rPr>
          <w:sz w:val="22"/>
          <w:szCs w:val="22"/>
          <w:lang w:val="ro-RO"/>
        </w:rPr>
        <w:t>Men</w:t>
      </w:r>
      <w:r>
        <w:rPr>
          <w:sz w:val="22"/>
          <w:szCs w:val="22"/>
          <w:lang w:val="ro-RO"/>
        </w:rPr>
        <w:t>ț</w:t>
      </w:r>
      <w:r w:rsidRPr="00FA1765">
        <w:rPr>
          <w:sz w:val="22"/>
          <w:szCs w:val="22"/>
          <w:lang w:val="ro-RO"/>
        </w:rPr>
        <w:t>ionăm, totodată, că 69 cereri de extrădare au fost formulate în legătură cu cetă</w:t>
      </w:r>
      <w:r>
        <w:rPr>
          <w:sz w:val="22"/>
          <w:szCs w:val="22"/>
          <w:lang w:val="ro-RO"/>
        </w:rPr>
        <w:t>ț</w:t>
      </w:r>
      <w:r w:rsidRPr="00FA1765">
        <w:rPr>
          <w:sz w:val="22"/>
          <w:szCs w:val="22"/>
          <w:lang w:val="ro-RO"/>
        </w:rPr>
        <w:t>eni români</w:t>
      </w:r>
      <w:r w:rsidRPr="00FA1765">
        <w:rPr>
          <w:sz w:val="22"/>
          <w:szCs w:val="22"/>
          <w:u w:val="single"/>
          <w:lang w:val="ro-RO"/>
        </w:rPr>
        <w:t xml:space="preserve"> </w:t>
      </w:r>
      <w:r>
        <w:rPr>
          <w:sz w:val="22"/>
          <w:szCs w:val="22"/>
          <w:lang w:val="ro-RO"/>
        </w:rPr>
        <w:t>ș</w:t>
      </w:r>
      <w:r w:rsidRPr="00FA1765">
        <w:rPr>
          <w:sz w:val="22"/>
          <w:szCs w:val="22"/>
          <w:lang w:val="ro-RO"/>
        </w:rPr>
        <w:t>i 12 cereri cu privire la cetă</w:t>
      </w:r>
      <w:r>
        <w:rPr>
          <w:sz w:val="22"/>
          <w:szCs w:val="22"/>
          <w:lang w:val="ro-RO"/>
        </w:rPr>
        <w:t>ț</w:t>
      </w:r>
      <w:r w:rsidRPr="00FA1765">
        <w:rPr>
          <w:sz w:val="22"/>
          <w:szCs w:val="22"/>
          <w:lang w:val="ro-RO"/>
        </w:rPr>
        <w:t>eni străini.</w:t>
      </w:r>
    </w:p>
    <w:p w:rsidR="00FD1C6A" w:rsidRPr="00FA1765" w:rsidRDefault="00FD1C6A" w:rsidP="007B7FBA">
      <w:pPr>
        <w:ind w:firstLine="567"/>
        <w:jc w:val="both"/>
        <w:rPr>
          <w:sz w:val="22"/>
          <w:szCs w:val="22"/>
          <w:lang w:val="ro-RO"/>
        </w:rPr>
      </w:pPr>
      <w:r w:rsidRPr="00FA1765">
        <w:rPr>
          <w:sz w:val="22"/>
          <w:szCs w:val="22"/>
          <w:lang w:val="ro-RO"/>
        </w:rPr>
        <w:t>Un număr de 26 de cereri de extrădare au fost deja admise, procentul cel mai mare de cereri admise înregistrându-se în rela</w:t>
      </w:r>
      <w:r>
        <w:rPr>
          <w:sz w:val="22"/>
          <w:szCs w:val="22"/>
          <w:lang w:val="ro-RO"/>
        </w:rPr>
        <w:t>ț</w:t>
      </w:r>
      <w:r w:rsidRPr="00FA1765">
        <w:rPr>
          <w:sz w:val="22"/>
          <w:szCs w:val="22"/>
          <w:lang w:val="ro-RO"/>
        </w:rPr>
        <w:t>ia cu autorită</w:t>
      </w:r>
      <w:r>
        <w:rPr>
          <w:sz w:val="22"/>
          <w:szCs w:val="22"/>
          <w:lang w:val="ro-RO"/>
        </w:rPr>
        <w:t>ț</w:t>
      </w:r>
      <w:r w:rsidRPr="00FA1765">
        <w:rPr>
          <w:sz w:val="22"/>
          <w:szCs w:val="22"/>
          <w:lang w:val="ro-RO"/>
        </w:rPr>
        <w:t>ile elve</w:t>
      </w:r>
      <w:r>
        <w:rPr>
          <w:sz w:val="22"/>
          <w:szCs w:val="22"/>
          <w:lang w:val="ro-RO"/>
        </w:rPr>
        <w:t>ț</w:t>
      </w:r>
      <w:r w:rsidRPr="00FA1765">
        <w:rPr>
          <w:sz w:val="22"/>
          <w:szCs w:val="22"/>
          <w:lang w:val="ro-RO"/>
        </w:rPr>
        <w:t>iene (16 din cele 18 de cereri transmise). Pentru restul persoanelor, cererile sunt în curs de solu</w:t>
      </w:r>
      <w:r>
        <w:rPr>
          <w:sz w:val="22"/>
          <w:szCs w:val="22"/>
          <w:lang w:val="ro-RO"/>
        </w:rPr>
        <w:t>ț</w:t>
      </w:r>
      <w:r w:rsidRPr="00FA1765">
        <w:rPr>
          <w:sz w:val="22"/>
          <w:szCs w:val="22"/>
          <w:lang w:val="ro-RO"/>
        </w:rPr>
        <w:t xml:space="preserve">ionare, în diferite etape ale procedurii. </w:t>
      </w:r>
    </w:p>
    <w:p w:rsidR="00FD1C6A" w:rsidRPr="00FA1765" w:rsidRDefault="00FD1C6A" w:rsidP="007B7FBA">
      <w:pPr>
        <w:ind w:firstLine="567"/>
        <w:jc w:val="both"/>
        <w:rPr>
          <w:sz w:val="22"/>
          <w:szCs w:val="22"/>
          <w:lang w:val="ro-RO"/>
        </w:rPr>
      </w:pPr>
      <w:r w:rsidRPr="00FA1765">
        <w:rPr>
          <w:sz w:val="22"/>
          <w:szCs w:val="22"/>
          <w:lang w:val="ro-RO"/>
        </w:rPr>
        <w:t>Din perspectiva tipologiei infrac</w:t>
      </w:r>
      <w:r>
        <w:rPr>
          <w:sz w:val="22"/>
          <w:szCs w:val="22"/>
          <w:lang w:val="ro-RO"/>
        </w:rPr>
        <w:t>ț</w:t>
      </w:r>
      <w:r w:rsidRPr="00FA1765">
        <w:rPr>
          <w:sz w:val="22"/>
          <w:szCs w:val="22"/>
          <w:lang w:val="ro-RO"/>
        </w:rPr>
        <w:t>ionale, extrădarea a fost solicitată pentru infrac</w:t>
      </w:r>
      <w:r>
        <w:rPr>
          <w:sz w:val="22"/>
          <w:szCs w:val="22"/>
          <w:lang w:val="ro-RO"/>
        </w:rPr>
        <w:t>ț</w:t>
      </w:r>
      <w:r w:rsidRPr="00FA1765">
        <w:rPr>
          <w:sz w:val="22"/>
          <w:szCs w:val="22"/>
          <w:lang w:val="ro-RO"/>
        </w:rPr>
        <w:t>iuni grave, precum trafic de droguri, trafic de persoane, trafic de minori, terorism, criminalitate informatică, infrac</w:t>
      </w:r>
      <w:r>
        <w:rPr>
          <w:sz w:val="22"/>
          <w:szCs w:val="22"/>
          <w:lang w:val="ro-RO"/>
        </w:rPr>
        <w:t>ț</w:t>
      </w:r>
      <w:r w:rsidRPr="00FA1765">
        <w:rPr>
          <w:sz w:val="22"/>
          <w:szCs w:val="22"/>
          <w:lang w:val="ro-RO"/>
        </w:rPr>
        <w:t>iuni de corup</w:t>
      </w:r>
      <w:r>
        <w:rPr>
          <w:sz w:val="22"/>
          <w:szCs w:val="22"/>
          <w:lang w:val="ro-RO"/>
        </w:rPr>
        <w:t>ț</w:t>
      </w:r>
      <w:r w:rsidRPr="00FA1765">
        <w:rPr>
          <w:sz w:val="22"/>
          <w:szCs w:val="22"/>
          <w:lang w:val="ro-RO"/>
        </w:rPr>
        <w:t>ie, infrac</w:t>
      </w:r>
      <w:r>
        <w:rPr>
          <w:sz w:val="22"/>
          <w:szCs w:val="22"/>
          <w:lang w:val="ro-RO"/>
        </w:rPr>
        <w:t>ț</w:t>
      </w:r>
      <w:r w:rsidRPr="00FA1765">
        <w:rPr>
          <w:sz w:val="22"/>
          <w:szCs w:val="22"/>
          <w:lang w:val="ro-RO"/>
        </w:rPr>
        <w:t>iuni de fals, infrac</w:t>
      </w:r>
      <w:r>
        <w:rPr>
          <w:sz w:val="22"/>
          <w:szCs w:val="22"/>
          <w:lang w:val="ro-RO"/>
        </w:rPr>
        <w:t>ț</w:t>
      </w:r>
      <w:r w:rsidRPr="00FA1765">
        <w:rPr>
          <w:sz w:val="22"/>
          <w:szCs w:val="22"/>
          <w:lang w:val="ro-RO"/>
        </w:rPr>
        <w:t>iuni contra vie</w:t>
      </w:r>
      <w:r>
        <w:rPr>
          <w:sz w:val="22"/>
          <w:szCs w:val="22"/>
          <w:lang w:val="ro-RO"/>
        </w:rPr>
        <w:t>ț</w:t>
      </w:r>
      <w:r w:rsidRPr="00FA1765">
        <w:rPr>
          <w:sz w:val="22"/>
          <w:szCs w:val="22"/>
          <w:lang w:val="ro-RO"/>
        </w:rPr>
        <w:t>ii persoanei, infrac</w:t>
      </w:r>
      <w:r>
        <w:rPr>
          <w:sz w:val="22"/>
          <w:szCs w:val="22"/>
          <w:lang w:val="ro-RO"/>
        </w:rPr>
        <w:t>ț</w:t>
      </w:r>
      <w:r w:rsidRPr="00FA1765">
        <w:rPr>
          <w:sz w:val="22"/>
          <w:szCs w:val="22"/>
          <w:lang w:val="ro-RO"/>
        </w:rPr>
        <w:t>iuni contra libertă</w:t>
      </w:r>
      <w:r>
        <w:rPr>
          <w:sz w:val="22"/>
          <w:szCs w:val="22"/>
          <w:lang w:val="ro-RO"/>
        </w:rPr>
        <w:t>ț</w:t>
      </w:r>
      <w:r w:rsidRPr="00FA1765">
        <w:rPr>
          <w:sz w:val="22"/>
          <w:szCs w:val="22"/>
          <w:lang w:val="ro-RO"/>
        </w:rPr>
        <w:t xml:space="preserve">ii persoanei (lipsire de libertate în mod ilegal </w:t>
      </w:r>
      <w:r>
        <w:rPr>
          <w:sz w:val="22"/>
          <w:szCs w:val="22"/>
          <w:lang w:val="ro-RO"/>
        </w:rPr>
        <w:t>ș</w:t>
      </w:r>
      <w:r w:rsidRPr="00FA1765">
        <w:rPr>
          <w:sz w:val="22"/>
          <w:szCs w:val="22"/>
          <w:lang w:val="ro-RO"/>
        </w:rPr>
        <w:t xml:space="preserve">i violare de domiciliu), dar </w:t>
      </w:r>
      <w:r>
        <w:rPr>
          <w:sz w:val="22"/>
          <w:szCs w:val="22"/>
          <w:lang w:val="ro-RO"/>
        </w:rPr>
        <w:t>ș</w:t>
      </w:r>
      <w:r w:rsidRPr="00FA1765">
        <w:rPr>
          <w:sz w:val="22"/>
          <w:szCs w:val="22"/>
          <w:lang w:val="ro-RO"/>
        </w:rPr>
        <w:t>i pentru infrac</w:t>
      </w:r>
      <w:r>
        <w:rPr>
          <w:sz w:val="22"/>
          <w:szCs w:val="22"/>
          <w:lang w:val="ro-RO"/>
        </w:rPr>
        <w:t>ț</w:t>
      </w:r>
      <w:r w:rsidRPr="00FA1765">
        <w:rPr>
          <w:sz w:val="22"/>
          <w:szCs w:val="22"/>
          <w:lang w:val="ro-RO"/>
        </w:rPr>
        <w:t xml:space="preserve">iuni economice, inclusiv fiscale. </w:t>
      </w:r>
    </w:p>
    <w:p w:rsidR="00FD1C6A" w:rsidRPr="00FA1765" w:rsidRDefault="00FD1C6A" w:rsidP="007B7FBA">
      <w:pPr>
        <w:ind w:firstLine="567"/>
        <w:jc w:val="both"/>
        <w:rPr>
          <w:sz w:val="22"/>
          <w:szCs w:val="22"/>
          <w:lang w:val="ro-RO"/>
        </w:rPr>
      </w:pPr>
      <w:r w:rsidRPr="00FA1765">
        <w:rPr>
          <w:sz w:val="22"/>
          <w:szCs w:val="22"/>
          <w:lang w:val="ro-RO"/>
        </w:rPr>
        <w:t>Men</w:t>
      </w:r>
      <w:r>
        <w:rPr>
          <w:sz w:val="22"/>
          <w:szCs w:val="22"/>
          <w:lang w:val="ro-RO"/>
        </w:rPr>
        <w:t>ț</w:t>
      </w:r>
      <w:r w:rsidRPr="00FA1765">
        <w:rPr>
          <w:sz w:val="22"/>
          <w:szCs w:val="22"/>
          <w:lang w:val="ro-RO"/>
        </w:rPr>
        <w:t>ionăm, totodată, că mai mult de o treime din cererile de extrădare formulate de autorită</w:t>
      </w:r>
      <w:r>
        <w:rPr>
          <w:sz w:val="22"/>
          <w:szCs w:val="22"/>
          <w:lang w:val="ro-RO"/>
        </w:rPr>
        <w:t>ț</w:t>
      </w:r>
      <w:r w:rsidRPr="00FA1765">
        <w:rPr>
          <w:sz w:val="22"/>
          <w:szCs w:val="22"/>
          <w:lang w:val="ro-RO"/>
        </w:rPr>
        <w:t>ile române în cursul anului 2014 au vizat infrac</w:t>
      </w:r>
      <w:r>
        <w:rPr>
          <w:sz w:val="22"/>
          <w:szCs w:val="22"/>
          <w:lang w:val="ro-RO"/>
        </w:rPr>
        <w:t>ț</w:t>
      </w:r>
      <w:r w:rsidRPr="00FA1765">
        <w:rPr>
          <w:sz w:val="22"/>
          <w:szCs w:val="22"/>
          <w:lang w:val="ro-RO"/>
        </w:rPr>
        <w:t>iuni contra patrimoniului.</w:t>
      </w:r>
    </w:p>
    <w:p w:rsidR="00FD1C6A" w:rsidRPr="00FA1765" w:rsidRDefault="00FD1C6A" w:rsidP="006F542B">
      <w:pPr>
        <w:numPr>
          <w:ilvl w:val="0"/>
          <w:numId w:val="11"/>
        </w:numPr>
        <w:rPr>
          <w:b/>
          <w:sz w:val="22"/>
          <w:szCs w:val="22"/>
          <w:lang w:val="ro-RO"/>
        </w:rPr>
      </w:pPr>
      <w:r w:rsidRPr="00FA1765">
        <w:rPr>
          <w:b/>
          <w:sz w:val="22"/>
          <w:szCs w:val="22"/>
          <w:lang w:val="ro-RO"/>
        </w:rPr>
        <w:t>Extrădarea pasivă</w:t>
      </w:r>
    </w:p>
    <w:p w:rsidR="00FD1C6A" w:rsidRPr="00FA1765" w:rsidRDefault="00FD1C6A" w:rsidP="007B7FBA">
      <w:pPr>
        <w:ind w:firstLine="567"/>
        <w:jc w:val="both"/>
        <w:rPr>
          <w:sz w:val="22"/>
          <w:szCs w:val="22"/>
          <w:lang w:val="ro-RO"/>
        </w:rPr>
      </w:pPr>
      <w:r w:rsidRPr="00FA1765">
        <w:rPr>
          <w:sz w:val="22"/>
          <w:szCs w:val="22"/>
          <w:lang w:val="ro-RO"/>
        </w:rPr>
        <w:t xml:space="preserve">În anul 2014, </w:t>
      </w:r>
      <w:r w:rsidRPr="00422F4B">
        <w:rPr>
          <w:i/>
          <w:sz w:val="22"/>
          <w:szCs w:val="22"/>
          <w:lang w:val="ro-RO"/>
        </w:rPr>
        <w:t>Serviciul cooperare judiciară interna</w:t>
      </w:r>
      <w:r>
        <w:rPr>
          <w:i/>
          <w:sz w:val="22"/>
          <w:szCs w:val="22"/>
          <w:lang w:val="ro-RO"/>
        </w:rPr>
        <w:t>ț</w:t>
      </w:r>
      <w:r w:rsidRPr="00422F4B">
        <w:rPr>
          <w:i/>
          <w:sz w:val="22"/>
          <w:szCs w:val="22"/>
          <w:lang w:val="ro-RO"/>
        </w:rPr>
        <w:t>ională în materie penală</w:t>
      </w:r>
      <w:r>
        <w:rPr>
          <w:sz w:val="22"/>
          <w:szCs w:val="22"/>
          <w:lang w:val="ro-RO"/>
        </w:rPr>
        <w:t xml:space="preserve"> din cadrul Ministerului Justiției </w:t>
      </w:r>
      <w:r w:rsidRPr="00FA1765">
        <w:rPr>
          <w:sz w:val="22"/>
          <w:szCs w:val="22"/>
          <w:lang w:val="ro-RO"/>
        </w:rPr>
        <w:t xml:space="preserve">a verificat un număr de 29 de cereri de extrădare </w:t>
      </w:r>
      <w:r>
        <w:rPr>
          <w:sz w:val="22"/>
          <w:szCs w:val="22"/>
          <w:lang w:val="ro-RO"/>
        </w:rPr>
        <w:t>ș</w:t>
      </w:r>
      <w:r w:rsidRPr="00FA1765">
        <w:rPr>
          <w:sz w:val="22"/>
          <w:szCs w:val="22"/>
          <w:lang w:val="ro-RO"/>
        </w:rPr>
        <w:t>i arestare provizorie în vederea extrădării. S-a stabilit că, în ceea ce prive</w:t>
      </w:r>
      <w:r>
        <w:rPr>
          <w:sz w:val="22"/>
          <w:szCs w:val="22"/>
          <w:lang w:val="ro-RO"/>
        </w:rPr>
        <w:t>ș</w:t>
      </w:r>
      <w:r w:rsidRPr="00FA1765">
        <w:rPr>
          <w:sz w:val="22"/>
          <w:szCs w:val="22"/>
          <w:lang w:val="ro-RO"/>
        </w:rPr>
        <w:t>te cererile de arestare provizorie în vederea extrădării, într-un număr de 8 cazuri nu au fost îndeplinite condi</w:t>
      </w:r>
      <w:r>
        <w:rPr>
          <w:sz w:val="22"/>
          <w:szCs w:val="22"/>
          <w:lang w:val="ro-RO"/>
        </w:rPr>
        <w:t>ț</w:t>
      </w:r>
      <w:r w:rsidRPr="00FA1765">
        <w:rPr>
          <w:sz w:val="22"/>
          <w:szCs w:val="22"/>
          <w:lang w:val="ro-RO"/>
        </w:rPr>
        <w:t>iile legale (lipsa unui tratat, absen</w:t>
      </w:r>
      <w:r>
        <w:rPr>
          <w:sz w:val="22"/>
          <w:szCs w:val="22"/>
          <w:lang w:val="ro-RO"/>
        </w:rPr>
        <w:t>ț</w:t>
      </w:r>
      <w:r w:rsidRPr="00FA1765">
        <w:rPr>
          <w:sz w:val="22"/>
          <w:szCs w:val="22"/>
          <w:lang w:val="ro-RO"/>
        </w:rPr>
        <w:t>a reciprocită</w:t>
      </w:r>
      <w:r>
        <w:rPr>
          <w:sz w:val="22"/>
          <w:szCs w:val="22"/>
          <w:lang w:val="ro-RO"/>
        </w:rPr>
        <w:t>ț</w:t>
      </w:r>
      <w:r w:rsidRPr="00FA1765">
        <w:rPr>
          <w:sz w:val="22"/>
          <w:szCs w:val="22"/>
          <w:lang w:val="ro-RO"/>
        </w:rPr>
        <w:t xml:space="preserve">ii, nerespectarea prevederilor tratatului aplicabil). </w:t>
      </w:r>
    </w:p>
    <w:p w:rsidR="00FD1C6A" w:rsidRPr="00FA1765" w:rsidRDefault="00FD1C6A" w:rsidP="007B7FBA">
      <w:pPr>
        <w:ind w:firstLine="567"/>
        <w:jc w:val="both"/>
        <w:rPr>
          <w:sz w:val="22"/>
          <w:szCs w:val="22"/>
          <w:lang w:val="ro-RO"/>
        </w:rPr>
      </w:pPr>
      <w:r w:rsidRPr="00FA1765">
        <w:rPr>
          <w:sz w:val="22"/>
          <w:szCs w:val="22"/>
          <w:lang w:val="ro-RO"/>
        </w:rPr>
        <w:t>Din totalul de 21 de cereri, 10 au vizat cetă</w:t>
      </w:r>
      <w:r>
        <w:rPr>
          <w:sz w:val="22"/>
          <w:szCs w:val="22"/>
          <w:lang w:val="ro-RO"/>
        </w:rPr>
        <w:t>ț</w:t>
      </w:r>
      <w:r w:rsidRPr="00FA1765">
        <w:rPr>
          <w:sz w:val="22"/>
          <w:szCs w:val="22"/>
          <w:lang w:val="ro-RO"/>
        </w:rPr>
        <w:t xml:space="preserve">eni români. </w:t>
      </w:r>
    </w:p>
    <w:p w:rsidR="00FD1C6A" w:rsidRPr="00FA1765" w:rsidRDefault="00FD1C6A" w:rsidP="007B7FBA">
      <w:pPr>
        <w:ind w:firstLine="567"/>
        <w:jc w:val="both"/>
        <w:rPr>
          <w:sz w:val="22"/>
          <w:szCs w:val="22"/>
          <w:lang w:val="ro-RO"/>
        </w:rPr>
      </w:pPr>
      <w:r w:rsidRPr="00FA1765">
        <w:rPr>
          <w:sz w:val="22"/>
          <w:szCs w:val="22"/>
          <w:lang w:val="ro-RO"/>
        </w:rPr>
        <w:t>Din perspectiva tipologiei infrac</w:t>
      </w:r>
      <w:r>
        <w:rPr>
          <w:sz w:val="22"/>
          <w:szCs w:val="22"/>
          <w:lang w:val="ro-RO"/>
        </w:rPr>
        <w:t>ț</w:t>
      </w:r>
      <w:r w:rsidRPr="00FA1765">
        <w:rPr>
          <w:sz w:val="22"/>
          <w:szCs w:val="22"/>
          <w:lang w:val="ro-RO"/>
        </w:rPr>
        <w:t xml:space="preserve">ionale, extrădarea </w:t>
      </w:r>
      <w:r>
        <w:rPr>
          <w:sz w:val="22"/>
          <w:szCs w:val="22"/>
          <w:lang w:val="ro-RO"/>
        </w:rPr>
        <w:t>ș</w:t>
      </w:r>
      <w:r w:rsidRPr="00FA1765">
        <w:rPr>
          <w:sz w:val="22"/>
          <w:szCs w:val="22"/>
          <w:lang w:val="ro-RO"/>
        </w:rPr>
        <w:t>i arestarea provizorie în vederea extrădării au fost solicitate pentru infrac</w:t>
      </w:r>
      <w:r>
        <w:rPr>
          <w:sz w:val="22"/>
          <w:szCs w:val="22"/>
          <w:lang w:val="ro-RO"/>
        </w:rPr>
        <w:t>ț</w:t>
      </w:r>
      <w:r w:rsidRPr="00FA1765">
        <w:rPr>
          <w:sz w:val="22"/>
          <w:szCs w:val="22"/>
          <w:lang w:val="ro-RO"/>
        </w:rPr>
        <w:t>iuni de criminalitate informatică, în</w:t>
      </w:r>
      <w:r>
        <w:rPr>
          <w:sz w:val="22"/>
          <w:szCs w:val="22"/>
          <w:lang w:val="ro-RO"/>
        </w:rPr>
        <w:t>ș</w:t>
      </w:r>
      <w:r w:rsidRPr="00FA1765">
        <w:rPr>
          <w:sz w:val="22"/>
          <w:szCs w:val="22"/>
          <w:lang w:val="ro-RO"/>
        </w:rPr>
        <w:t>elăciune, fraudă bancară,  infrac</w:t>
      </w:r>
      <w:r>
        <w:rPr>
          <w:sz w:val="22"/>
          <w:szCs w:val="22"/>
          <w:lang w:val="ro-RO"/>
        </w:rPr>
        <w:t>ț</w:t>
      </w:r>
      <w:r w:rsidRPr="00FA1765">
        <w:rPr>
          <w:sz w:val="22"/>
          <w:szCs w:val="22"/>
          <w:lang w:val="ro-RO"/>
        </w:rPr>
        <w:t xml:space="preserve">iuni de natură sexuală, participare la o grupare teroristă. </w:t>
      </w:r>
    </w:p>
    <w:p w:rsidR="00FD1C6A" w:rsidRPr="00FA1765" w:rsidRDefault="00FD1C6A" w:rsidP="006F542B">
      <w:pPr>
        <w:pStyle w:val="AddParagrafBoldItalic"/>
      </w:pPr>
      <w:r w:rsidRPr="00FA1765">
        <w:t>2. Procedura de predare în baza unor mandate europene de arestare</w:t>
      </w:r>
    </w:p>
    <w:p w:rsidR="00FD1C6A" w:rsidRPr="00FA1765" w:rsidRDefault="00FD1C6A" w:rsidP="00A856C0">
      <w:pPr>
        <w:ind w:firstLine="567"/>
        <w:jc w:val="both"/>
        <w:rPr>
          <w:sz w:val="22"/>
          <w:szCs w:val="22"/>
          <w:lang w:val="ro-RO"/>
        </w:rPr>
      </w:pPr>
      <w:r w:rsidRPr="00FA1765">
        <w:rPr>
          <w:sz w:val="22"/>
          <w:szCs w:val="22"/>
          <w:lang w:val="ro-RO"/>
        </w:rPr>
        <w:t>În anul 2014, instan</w:t>
      </w:r>
      <w:r>
        <w:rPr>
          <w:sz w:val="22"/>
          <w:szCs w:val="22"/>
          <w:lang w:val="ro-RO"/>
        </w:rPr>
        <w:t>ț</w:t>
      </w:r>
      <w:r w:rsidRPr="00FA1765">
        <w:rPr>
          <w:sz w:val="22"/>
          <w:szCs w:val="22"/>
          <w:lang w:val="ro-RO"/>
        </w:rPr>
        <w:t>ele judecătore</w:t>
      </w:r>
      <w:r>
        <w:rPr>
          <w:sz w:val="22"/>
          <w:szCs w:val="22"/>
          <w:lang w:val="ro-RO"/>
        </w:rPr>
        <w:t>ș</w:t>
      </w:r>
      <w:r w:rsidRPr="00FA1765">
        <w:rPr>
          <w:sz w:val="22"/>
          <w:szCs w:val="22"/>
          <w:lang w:val="ro-RO"/>
        </w:rPr>
        <w:t>ti au emis un număr de 1.583 de mandate europene de arestare. Dintre acestea, 551 au fost transmise spre executare direct de instan</w:t>
      </w:r>
      <w:r>
        <w:rPr>
          <w:sz w:val="22"/>
          <w:szCs w:val="22"/>
          <w:lang w:val="ro-RO"/>
        </w:rPr>
        <w:t>ț</w:t>
      </w:r>
      <w:r w:rsidRPr="00FA1765">
        <w:rPr>
          <w:sz w:val="22"/>
          <w:szCs w:val="22"/>
          <w:lang w:val="ro-RO"/>
        </w:rPr>
        <w:t>a emitentă autorită</w:t>
      </w:r>
      <w:r>
        <w:rPr>
          <w:sz w:val="22"/>
          <w:szCs w:val="22"/>
          <w:lang w:val="ro-RO"/>
        </w:rPr>
        <w:t>ț</w:t>
      </w:r>
      <w:r w:rsidRPr="00FA1765">
        <w:rPr>
          <w:sz w:val="22"/>
          <w:szCs w:val="22"/>
          <w:lang w:val="ro-RO"/>
        </w:rPr>
        <w:t>ii de executare,</w:t>
      </w:r>
      <w:r>
        <w:rPr>
          <w:sz w:val="22"/>
          <w:szCs w:val="22"/>
          <w:lang w:val="ro-RO"/>
        </w:rPr>
        <w:t xml:space="preserve"> </w:t>
      </w:r>
      <w:r w:rsidRPr="00FA1765">
        <w:rPr>
          <w:sz w:val="22"/>
          <w:szCs w:val="22"/>
          <w:lang w:val="ro-RO"/>
        </w:rPr>
        <w:t xml:space="preserve">prin INTERPOL - 50, prin Biroul Sirene - 229 </w:t>
      </w:r>
      <w:r>
        <w:rPr>
          <w:sz w:val="22"/>
          <w:szCs w:val="22"/>
          <w:lang w:val="ro-RO"/>
        </w:rPr>
        <w:t>ș</w:t>
      </w:r>
      <w:r w:rsidRPr="00FA1765">
        <w:rPr>
          <w:sz w:val="22"/>
          <w:szCs w:val="22"/>
          <w:lang w:val="ro-RO"/>
        </w:rPr>
        <w:t>i prin Ministerul Justi</w:t>
      </w:r>
      <w:r>
        <w:rPr>
          <w:sz w:val="22"/>
          <w:szCs w:val="22"/>
          <w:lang w:val="ro-RO"/>
        </w:rPr>
        <w:t>ț</w:t>
      </w:r>
      <w:r w:rsidRPr="00FA1765">
        <w:rPr>
          <w:sz w:val="22"/>
          <w:szCs w:val="22"/>
          <w:lang w:val="ro-RO"/>
        </w:rPr>
        <w:t xml:space="preserve">iei - 28. </w:t>
      </w:r>
    </w:p>
    <w:p w:rsidR="00FD1C6A" w:rsidRPr="00FA1765" w:rsidRDefault="00FD1C6A" w:rsidP="007B7FBA">
      <w:pPr>
        <w:ind w:firstLine="567"/>
        <w:jc w:val="both"/>
        <w:rPr>
          <w:sz w:val="22"/>
          <w:szCs w:val="22"/>
          <w:lang w:val="ro-RO"/>
        </w:rPr>
      </w:pPr>
      <w:r w:rsidRPr="00FA1765">
        <w:rPr>
          <w:sz w:val="22"/>
          <w:szCs w:val="22"/>
          <w:lang w:val="ro-RO"/>
        </w:rPr>
        <w:t>Ministerul Justi</w:t>
      </w:r>
      <w:r>
        <w:rPr>
          <w:sz w:val="22"/>
          <w:szCs w:val="22"/>
          <w:lang w:val="ro-RO"/>
        </w:rPr>
        <w:t>ț</w:t>
      </w:r>
      <w:r w:rsidRPr="00FA1765">
        <w:rPr>
          <w:sz w:val="22"/>
          <w:szCs w:val="22"/>
          <w:lang w:val="ro-RO"/>
        </w:rPr>
        <w:t>iei a asigurat, prin Direc</w:t>
      </w:r>
      <w:r>
        <w:rPr>
          <w:sz w:val="22"/>
          <w:szCs w:val="22"/>
          <w:lang w:val="ro-RO"/>
        </w:rPr>
        <w:t>ț</w:t>
      </w:r>
      <w:r w:rsidRPr="00FA1765">
        <w:rPr>
          <w:sz w:val="22"/>
          <w:szCs w:val="22"/>
          <w:lang w:val="ro-RO"/>
        </w:rPr>
        <w:t>ia Drept interna</w:t>
      </w:r>
      <w:r>
        <w:rPr>
          <w:sz w:val="22"/>
          <w:szCs w:val="22"/>
          <w:lang w:val="ro-RO"/>
        </w:rPr>
        <w:t>ț</w:t>
      </w:r>
      <w:r w:rsidRPr="00FA1765">
        <w:rPr>
          <w:sz w:val="22"/>
          <w:szCs w:val="22"/>
          <w:lang w:val="ro-RO"/>
        </w:rPr>
        <w:t xml:space="preserve">ional </w:t>
      </w:r>
      <w:r>
        <w:rPr>
          <w:sz w:val="22"/>
          <w:szCs w:val="22"/>
          <w:lang w:val="ro-RO"/>
        </w:rPr>
        <w:t>ș</w:t>
      </w:r>
      <w:r w:rsidRPr="00FA1765">
        <w:rPr>
          <w:sz w:val="22"/>
          <w:szCs w:val="22"/>
          <w:lang w:val="ro-RO"/>
        </w:rPr>
        <w:t>i Cooperare Judiciară, SCJIMP, eviden</w:t>
      </w:r>
      <w:r>
        <w:rPr>
          <w:sz w:val="22"/>
          <w:szCs w:val="22"/>
          <w:lang w:val="ro-RO"/>
        </w:rPr>
        <w:t>ț</w:t>
      </w:r>
      <w:r w:rsidRPr="00FA1765">
        <w:rPr>
          <w:sz w:val="22"/>
          <w:szCs w:val="22"/>
          <w:lang w:val="ro-RO"/>
        </w:rPr>
        <w:t xml:space="preserve">a tuturor acestor mandate europene de arestare </w:t>
      </w:r>
      <w:r>
        <w:rPr>
          <w:sz w:val="22"/>
          <w:szCs w:val="22"/>
          <w:lang w:val="ro-RO"/>
        </w:rPr>
        <w:t>ș</w:t>
      </w:r>
      <w:r w:rsidRPr="00FA1765">
        <w:rPr>
          <w:sz w:val="22"/>
          <w:szCs w:val="22"/>
          <w:lang w:val="ro-RO"/>
        </w:rPr>
        <w:t>i a realizat, la solicitarea expresă a instan</w:t>
      </w:r>
      <w:r>
        <w:rPr>
          <w:sz w:val="22"/>
          <w:szCs w:val="22"/>
          <w:lang w:val="ro-RO"/>
        </w:rPr>
        <w:t>ț</w:t>
      </w:r>
      <w:r w:rsidRPr="00FA1765">
        <w:rPr>
          <w:sz w:val="22"/>
          <w:szCs w:val="22"/>
          <w:lang w:val="ro-RO"/>
        </w:rPr>
        <w:t xml:space="preserve">elor române, traducerea </w:t>
      </w:r>
      <w:r>
        <w:rPr>
          <w:sz w:val="22"/>
          <w:szCs w:val="22"/>
          <w:lang w:val="ro-RO"/>
        </w:rPr>
        <w:t>ș</w:t>
      </w:r>
      <w:r w:rsidRPr="00FA1765">
        <w:rPr>
          <w:sz w:val="22"/>
          <w:szCs w:val="22"/>
          <w:lang w:val="ro-RO"/>
        </w:rPr>
        <w:t>i/sau transmiterea lor spre executare sau a informa</w:t>
      </w:r>
      <w:r>
        <w:rPr>
          <w:sz w:val="22"/>
          <w:szCs w:val="22"/>
          <w:lang w:val="ro-RO"/>
        </w:rPr>
        <w:t>ț</w:t>
      </w:r>
      <w:r w:rsidRPr="00FA1765">
        <w:rPr>
          <w:sz w:val="22"/>
          <w:szCs w:val="22"/>
          <w:lang w:val="ro-RO"/>
        </w:rPr>
        <w:t xml:space="preserve">iilor suplimentare solicitate de statele de executare (Italia, Marea Britanie, Grecia, Bulgaria, Germania). Din cele 1.583 mandate europene de arestare </w:t>
      </w:r>
      <w:r w:rsidRPr="00FA1765">
        <w:rPr>
          <w:sz w:val="22"/>
          <w:szCs w:val="22"/>
          <w:lang w:val="ro-RO"/>
        </w:rPr>
        <w:lastRenderedPageBreak/>
        <w:t xml:space="preserve">emise, 755 au fost executate cu predare imediată (aducere în </w:t>
      </w:r>
      <w:r>
        <w:rPr>
          <w:sz w:val="22"/>
          <w:szCs w:val="22"/>
          <w:lang w:val="ro-RO"/>
        </w:rPr>
        <w:t>ț</w:t>
      </w:r>
      <w:r w:rsidRPr="00FA1765">
        <w:rPr>
          <w:sz w:val="22"/>
          <w:szCs w:val="22"/>
          <w:lang w:val="ro-RO"/>
        </w:rPr>
        <w:t xml:space="preserve">ară </w:t>
      </w:r>
      <w:r>
        <w:rPr>
          <w:sz w:val="22"/>
          <w:szCs w:val="22"/>
          <w:lang w:val="ro-RO"/>
        </w:rPr>
        <w:t>ș</w:t>
      </w:r>
      <w:r w:rsidRPr="00FA1765">
        <w:rPr>
          <w:sz w:val="22"/>
          <w:szCs w:val="22"/>
          <w:lang w:val="ro-RO"/>
        </w:rPr>
        <w:t>i încarcerare)</w:t>
      </w:r>
      <w:r w:rsidRPr="00FA1765">
        <w:rPr>
          <w:sz w:val="22"/>
          <w:szCs w:val="22"/>
          <w:vertAlign w:val="superscript"/>
          <w:lang w:val="ro-RO"/>
        </w:rPr>
        <w:footnoteReference w:id="11"/>
      </w:r>
      <w:r w:rsidRPr="00FA1765">
        <w:rPr>
          <w:sz w:val="22"/>
          <w:szCs w:val="22"/>
          <w:lang w:val="ro-RO"/>
        </w:rPr>
        <w:t xml:space="preserve">, în 19 de cazuri fiind dispusă predarea amânată. </w:t>
      </w:r>
    </w:p>
    <w:p w:rsidR="00FD1C6A" w:rsidRPr="00FA1765" w:rsidRDefault="00FD1C6A" w:rsidP="007B7FBA">
      <w:pPr>
        <w:ind w:firstLine="567"/>
        <w:jc w:val="both"/>
        <w:rPr>
          <w:sz w:val="22"/>
          <w:szCs w:val="22"/>
          <w:lang w:val="ro-RO"/>
        </w:rPr>
      </w:pPr>
      <w:r w:rsidRPr="00FA1765">
        <w:rPr>
          <w:sz w:val="22"/>
          <w:szCs w:val="22"/>
          <w:lang w:val="ro-RO"/>
        </w:rPr>
        <w:t>Într-un număr de 70 de cazuri s-a refuzat predarea, principalele motive fiind: reziden</w:t>
      </w:r>
      <w:r>
        <w:rPr>
          <w:sz w:val="22"/>
          <w:szCs w:val="22"/>
          <w:lang w:val="ro-RO"/>
        </w:rPr>
        <w:t>ț</w:t>
      </w:r>
      <w:r w:rsidRPr="00FA1765">
        <w:rPr>
          <w:sz w:val="22"/>
          <w:szCs w:val="22"/>
          <w:lang w:val="ro-RO"/>
        </w:rPr>
        <w:t>a persoanei solicitate pe teritoriul statului solicitat, preluarea executării pedepsei de către statul solicitat, lipsa dublei incriminări, garan</w:t>
      </w:r>
      <w:r>
        <w:rPr>
          <w:sz w:val="22"/>
          <w:szCs w:val="22"/>
          <w:lang w:val="ro-RO"/>
        </w:rPr>
        <w:t>ț</w:t>
      </w:r>
      <w:r w:rsidRPr="00FA1765">
        <w:rPr>
          <w:sz w:val="22"/>
          <w:szCs w:val="22"/>
          <w:lang w:val="ro-RO"/>
        </w:rPr>
        <w:t xml:space="preserve">ii considerate ca fiind insuficiente cu privire la rejudecarea persoanei solicitate. </w:t>
      </w:r>
    </w:p>
    <w:p w:rsidR="00FD1C6A" w:rsidRPr="00FA1765" w:rsidRDefault="00FD1C6A" w:rsidP="007B7FBA">
      <w:pPr>
        <w:ind w:firstLine="567"/>
        <w:jc w:val="both"/>
        <w:rPr>
          <w:sz w:val="22"/>
          <w:szCs w:val="22"/>
          <w:lang w:val="ro-RO"/>
        </w:rPr>
      </w:pPr>
      <w:r w:rsidRPr="00FA1765">
        <w:rPr>
          <w:sz w:val="22"/>
          <w:szCs w:val="22"/>
          <w:lang w:val="ro-RO"/>
        </w:rPr>
        <w:t>Din perspectiva tipologiei infrac</w:t>
      </w:r>
      <w:r>
        <w:rPr>
          <w:sz w:val="22"/>
          <w:szCs w:val="22"/>
          <w:lang w:val="ro-RO"/>
        </w:rPr>
        <w:t>ț</w:t>
      </w:r>
      <w:r w:rsidRPr="00FA1765">
        <w:rPr>
          <w:sz w:val="22"/>
          <w:szCs w:val="22"/>
          <w:lang w:val="ro-RO"/>
        </w:rPr>
        <w:t>ionale, situa</w:t>
      </w:r>
      <w:r>
        <w:rPr>
          <w:sz w:val="22"/>
          <w:szCs w:val="22"/>
          <w:lang w:val="ro-RO"/>
        </w:rPr>
        <w:t>ț</w:t>
      </w:r>
      <w:r w:rsidRPr="00FA1765">
        <w:rPr>
          <w:sz w:val="22"/>
          <w:szCs w:val="22"/>
          <w:lang w:val="ro-RO"/>
        </w:rPr>
        <w:t>ia mandatelor europene de arestare emise de instan</w:t>
      </w:r>
      <w:r>
        <w:rPr>
          <w:sz w:val="22"/>
          <w:szCs w:val="22"/>
          <w:lang w:val="ro-RO"/>
        </w:rPr>
        <w:t>ț</w:t>
      </w:r>
      <w:r w:rsidRPr="00FA1765">
        <w:rPr>
          <w:sz w:val="22"/>
          <w:szCs w:val="22"/>
          <w:lang w:val="ro-RO"/>
        </w:rPr>
        <w:t>ele române se prezintă astfel:</w:t>
      </w:r>
    </w:p>
    <w:p w:rsidR="00FD1C6A" w:rsidRPr="00FA1765" w:rsidRDefault="00FD1C6A" w:rsidP="0074311A">
      <w:pPr>
        <w:rPr>
          <w:sz w:val="22"/>
          <w:szCs w:val="22"/>
          <w:lang w:val="ro-RO"/>
        </w:rPr>
      </w:pPr>
    </w:p>
    <w:p w:rsidR="00FD1C6A" w:rsidRPr="00FA1765" w:rsidRDefault="00FD1C6A" w:rsidP="0074311A">
      <w:pPr>
        <w:rPr>
          <w:b/>
          <w:sz w:val="22"/>
          <w:szCs w:val="22"/>
          <w:lang w:val="ro-RO"/>
        </w:rPr>
      </w:pPr>
      <w:r w:rsidRPr="00FA1765">
        <w:rPr>
          <w:b/>
          <w:sz w:val="22"/>
          <w:szCs w:val="22"/>
          <w:lang w:val="ro-RO"/>
        </w:rPr>
        <w:t>Figura 1  - Statistica mandatelor europene de arestare în func</w:t>
      </w:r>
      <w:r>
        <w:rPr>
          <w:b/>
          <w:sz w:val="22"/>
          <w:szCs w:val="22"/>
          <w:lang w:val="ro-RO"/>
        </w:rPr>
        <w:t>ț</w:t>
      </w:r>
      <w:r w:rsidRPr="00FA1765">
        <w:rPr>
          <w:b/>
          <w:sz w:val="22"/>
          <w:szCs w:val="22"/>
          <w:lang w:val="ro-RO"/>
        </w:rPr>
        <w:t>ie de natura infrac</w:t>
      </w:r>
      <w:r>
        <w:rPr>
          <w:b/>
          <w:sz w:val="22"/>
          <w:szCs w:val="22"/>
          <w:lang w:val="ro-RO"/>
        </w:rPr>
        <w:t>ț</w:t>
      </w:r>
      <w:r w:rsidRPr="00FA1765">
        <w:rPr>
          <w:b/>
          <w:sz w:val="22"/>
          <w:szCs w:val="22"/>
          <w:lang w:val="ro-RO"/>
        </w:rPr>
        <w:t>iunilor</w:t>
      </w:r>
    </w:p>
    <w:p w:rsidR="00FD1C6A" w:rsidRPr="00FA1765" w:rsidRDefault="00FD1C6A" w:rsidP="006F542B">
      <w:pPr>
        <w:jc w:val="center"/>
        <w:rPr>
          <w:sz w:val="22"/>
          <w:szCs w:val="22"/>
          <w:lang w:val="ro-RO"/>
        </w:rPr>
      </w:pPr>
      <w:r w:rsidRPr="004F4286">
        <w:rPr>
          <w:noProof/>
          <w:sz w:val="22"/>
          <w:szCs w:val="22"/>
        </w:rPr>
        <w:object w:dxaOrig="7412" w:dyaOrig="7239">
          <v:shape id="_x0000_i1265" type="#_x0000_t75" style="width:453pt;height:393.75pt;visibility:visible" o:ole="">
            <v:imagedata r:id="rId142" o:title="" croptop="-697f" cropbottom="-6455f" cropleft="-7639f" cropright="-6941f"/>
            <o:lock v:ext="edit" aspectratio="f"/>
          </v:shape>
          <o:OLEObject Type="Embed" ProgID="Excel.Chart.8" ShapeID="_x0000_i1265" DrawAspect="Content" ObjectID="_1489900336" r:id="rId143"/>
        </w:object>
      </w:r>
    </w:p>
    <w:p w:rsidR="00FD1C6A" w:rsidRPr="00FA1765" w:rsidRDefault="00FD1C6A" w:rsidP="007B7FBA">
      <w:pPr>
        <w:ind w:firstLine="567"/>
        <w:jc w:val="both"/>
        <w:rPr>
          <w:sz w:val="22"/>
          <w:szCs w:val="22"/>
          <w:lang w:val="ro-RO"/>
        </w:rPr>
      </w:pPr>
      <w:r w:rsidRPr="00FA1765">
        <w:rPr>
          <w:sz w:val="22"/>
          <w:szCs w:val="22"/>
          <w:lang w:val="ro-RO"/>
        </w:rPr>
        <w:t>În anul 2014, cur</w:t>
      </w:r>
      <w:r>
        <w:rPr>
          <w:sz w:val="22"/>
          <w:szCs w:val="22"/>
          <w:lang w:val="ro-RO"/>
        </w:rPr>
        <w:t>ț</w:t>
      </w:r>
      <w:r w:rsidRPr="00FA1765">
        <w:rPr>
          <w:sz w:val="22"/>
          <w:szCs w:val="22"/>
          <w:lang w:val="ro-RO"/>
        </w:rPr>
        <w:t>ile de apel au fost sesizate cu 614 de cereri de predare a unor persoane în baza mandatelor europene de arestare emise de celelalte state membre ale Uniunii Europene. Din cele 614 de dosare, un număr de 484 au vizat persoane având cetă</w:t>
      </w:r>
      <w:r>
        <w:rPr>
          <w:sz w:val="22"/>
          <w:szCs w:val="22"/>
          <w:lang w:val="ro-RO"/>
        </w:rPr>
        <w:t>ț</w:t>
      </w:r>
      <w:r w:rsidRPr="00FA1765">
        <w:rPr>
          <w:sz w:val="22"/>
          <w:szCs w:val="22"/>
          <w:lang w:val="ro-RO"/>
        </w:rPr>
        <w:t>enia română, iar în raport de cele 484 de dosare în 195 dintre acestea s-a solicitat garan</w:t>
      </w:r>
      <w:r>
        <w:rPr>
          <w:sz w:val="22"/>
          <w:szCs w:val="22"/>
          <w:lang w:val="ro-RO"/>
        </w:rPr>
        <w:t>ț</w:t>
      </w:r>
      <w:r w:rsidRPr="00FA1765">
        <w:rPr>
          <w:sz w:val="22"/>
          <w:szCs w:val="22"/>
          <w:lang w:val="ro-RO"/>
        </w:rPr>
        <w:t>ia returnării persoanei în caz de condamnare. Un număr de 502 persoane au fost predate în 2014, dintre care 446 au fost de acord cu predarea, iar 56 nu au consim</w:t>
      </w:r>
      <w:r>
        <w:rPr>
          <w:sz w:val="22"/>
          <w:szCs w:val="22"/>
          <w:lang w:val="ro-RO"/>
        </w:rPr>
        <w:t>ț</w:t>
      </w:r>
      <w:r w:rsidRPr="00FA1765">
        <w:rPr>
          <w:sz w:val="22"/>
          <w:szCs w:val="22"/>
          <w:lang w:val="ro-RO"/>
        </w:rPr>
        <w:t>it. În 112 de dosare solu</w:t>
      </w:r>
      <w:r>
        <w:rPr>
          <w:sz w:val="22"/>
          <w:szCs w:val="22"/>
          <w:lang w:val="ro-RO"/>
        </w:rPr>
        <w:t>ț</w:t>
      </w:r>
      <w:r w:rsidRPr="00FA1765">
        <w:rPr>
          <w:sz w:val="22"/>
          <w:szCs w:val="22"/>
          <w:lang w:val="ro-RO"/>
        </w:rPr>
        <w:t>ia a fost de neexecutare a mandatelor europene de arestare, motivele principale fiind: retragerea mandatului de către autoritatea emitentă, recunoa</w:t>
      </w:r>
      <w:r>
        <w:rPr>
          <w:sz w:val="22"/>
          <w:szCs w:val="22"/>
          <w:lang w:val="ro-RO"/>
        </w:rPr>
        <w:t>ș</w:t>
      </w:r>
      <w:r w:rsidRPr="00FA1765">
        <w:rPr>
          <w:sz w:val="22"/>
          <w:szCs w:val="22"/>
          <w:lang w:val="ro-RO"/>
        </w:rPr>
        <w:t xml:space="preserve">terea pe cale incidentală a hotărârii de condamnare </w:t>
      </w:r>
      <w:r>
        <w:rPr>
          <w:sz w:val="22"/>
          <w:szCs w:val="22"/>
          <w:lang w:val="ro-RO"/>
        </w:rPr>
        <w:t>ș</w:t>
      </w:r>
      <w:r w:rsidRPr="00FA1765">
        <w:rPr>
          <w:sz w:val="22"/>
          <w:szCs w:val="22"/>
          <w:lang w:val="ro-RO"/>
        </w:rPr>
        <w:t>i preluarea executării pedepsei (în cazul cetă</w:t>
      </w:r>
      <w:r>
        <w:rPr>
          <w:sz w:val="22"/>
          <w:szCs w:val="22"/>
          <w:lang w:val="ro-RO"/>
        </w:rPr>
        <w:t>ț</w:t>
      </w:r>
      <w:r w:rsidRPr="00FA1765">
        <w:rPr>
          <w:sz w:val="22"/>
          <w:szCs w:val="22"/>
          <w:lang w:val="ro-RO"/>
        </w:rPr>
        <w:t xml:space="preserve">enilor români care </w:t>
      </w:r>
      <w:r>
        <w:rPr>
          <w:sz w:val="22"/>
          <w:szCs w:val="22"/>
          <w:lang w:val="ro-RO"/>
        </w:rPr>
        <w:t>ș</w:t>
      </w:r>
      <w:r w:rsidRPr="00FA1765">
        <w:rPr>
          <w:sz w:val="22"/>
          <w:szCs w:val="22"/>
          <w:lang w:val="ro-RO"/>
        </w:rPr>
        <w:t>i-au exprimat acordul în acest sens), netransmiterea de către instan</w:t>
      </w:r>
      <w:r>
        <w:rPr>
          <w:sz w:val="22"/>
          <w:szCs w:val="22"/>
          <w:lang w:val="ro-RO"/>
        </w:rPr>
        <w:t>ț</w:t>
      </w:r>
      <w:r w:rsidRPr="00FA1765">
        <w:rPr>
          <w:sz w:val="22"/>
          <w:szCs w:val="22"/>
          <w:lang w:val="ro-RO"/>
        </w:rPr>
        <w:t>a străină emitentă a mandatului/a traducerii/a informa</w:t>
      </w:r>
      <w:r>
        <w:rPr>
          <w:sz w:val="22"/>
          <w:szCs w:val="22"/>
          <w:lang w:val="ro-RO"/>
        </w:rPr>
        <w:t>ț</w:t>
      </w:r>
      <w:r w:rsidRPr="00FA1765">
        <w:rPr>
          <w:sz w:val="22"/>
          <w:szCs w:val="22"/>
          <w:lang w:val="ro-RO"/>
        </w:rPr>
        <w:t>iilor suplimentare solicitate de autoritatea română de executare, intervenirea prescrip</w:t>
      </w:r>
      <w:r>
        <w:rPr>
          <w:sz w:val="22"/>
          <w:szCs w:val="22"/>
          <w:lang w:val="ro-RO"/>
        </w:rPr>
        <w:t>ț</w:t>
      </w:r>
      <w:r w:rsidRPr="00FA1765">
        <w:rPr>
          <w:sz w:val="22"/>
          <w:szCs w:val="22"/>
          <w:lang w:val="ro-RO"/>
        </w:rPr>
        <w:t xml:space="preserve">iei răspunderii penale, persoana indicată nu este cea căutată, pedeapsa a fost deja executată în întregime. </w:t>
      </w:r>
    </w:p>
    <w:p w:rsidR="00FD1C6A" w:rsidRPr="00FA1765" w:rsidRDefault="00FD1C6A" w:rsidP="007B7FBA">
      <w:pPr>
        <w:ind w:firstLine="567"/>
        <w:jc w:val="both"/>
        <w:rPr>
          <w:sz w:val="22"/>
          <w:szCs w:val="22"/>
          <w:lang w:val="ro-RO"/>
        </w:rPr>
      </w:pPr>
      <w:r w:rsidRPr="00FA1765">
        <w:rPr>
          <w:sz w:val="22"/>
          <w:szCs w:val="22"/>
          <w:lang w:val="ro-RO"/>
        </w:rPr>
        <w:t>Atunci când persoana solicitată a fost de acord cu predarea sa, durata medie de solu</w:t>
      </w:r>
      <w:r>
        <w:rPr>
          <w:sz w:val="22"/>
          <w:szCs w:val="22"/>
          <w:lang w:val="ro-RO"/>
        </w:rPr>
        <w:t>ț</w:t>
      </w:r>
      <w:r w:rsidRPr="00FA1765">
        <w:rPr>
          <w:sz w:val="22"/>
          <w:szCs w:val="22"/>
          <w:lang w:val="ro-RO"/>
        </w:rPr>
        <w:t>ionare  este de 15 de zile (minimul este de 5 zile de la data înregistrării dosarului pe rolul instan</w:t>
      </w:r>
      <w:r>
        <w:rPr>
          <w:sz w:val="22"/>
          <w:szCs w:val="22"/>
          <w:lang w:val="ro-RO"/>
        </w:rPr>
        <w:t>ț</w:t>
      </w:r>
      <w:r w:rsidRPr="00FA1765">
        <w:rPr>
          <w:sz w:val="22"/>
          <w:szCs w:val="22"/>
          <w:lang w:val="ro-RO"/>
        </w:rPr>
        <w:t>ei, iar maximul este de 6 luni). În cazul în care persoana solicitată nu a fost de acord cu predarea sa, durata medie de solu</w:t>
      </w:r>
      <w:r>
        <w:rPr>
          <w:sz w:val="22"/>
          <w:szCs w:val="22"/>
          <w:lang w:val="ro-RO"/>
        </w:rPr>
        <w:t>ț</w:t>
      </w:r>
      <w:r w:rsidRPr="00FA1765">
        <w:rPr>
          <w:sz w:val="22"/>
          <w:szCs w:val="22"/>
          <w:lang w:val="ro-RO"/>
        </w:rPr>
        <w:t>ionare definitivă (primă instan</w:t>
      </w:r>
      <w:r>
        <w:rPr>
          <w:sz w:val="22"/>
          <w:szCs w:val="22"/>
          <w:lang w:val="ro-RO"/>
        </w:rPr>
        <w:t>ț</w:t>
      </w:r>
      <w:r w:rsidRPr="00FA1765">
        <w:rPr>
          <w:sz w:val="22"/>
          <w:szCs w:val="22"/>
          <w:lang w:val="ro-RO"/>
        </w:rPr>
        <w:t xml:space="preserve">ă </w:t>
      </w:r>
      <w:r>
        <w:rPr>
          <w:sz w:val="22"/>
          <w:szCs w:val="22"/>
          <w:lang w:val="ro-RO"/>
        </w:rPr>
        <w:t>ș</w:t>
      </w:r>
      <w:r w:rsidRPr="00FA1765">
        <w:rPr>
          <w:sz w:val="22"/>
          <w:szCs w:val="22"/>
          <w:lang w:val="ro-RO"/>
        </w:rPr>
        <w:t>i recurs) este de 25 de zile (minimul, în primă instan</w:t>
      </w:r>
      <w:r>
        <w:rPr>
          <w:sz w:val="22"/>
          <w:szCs w:val="22"/>
          <w:lang w:val="ro-RO"/>
        </w:rPr>
        <w:t>ț</w:t>
      </w:r>
      <w:r w:rsidRPr="00FA1765">
        <w:rPr>
          <w:sz w:val="22"/>
          <w:szCs w:val="22"/>
          <w:lang w:val="ro-RO"/>
        </w:rPr>
        <w:t xml:space="preserve">ă, este de 5 zile de la data înregistrării </w:t>
      </w:r>
      <w:r w:rsidRPr="00FA1765">
        <w:rPr>
          <w:sz w:val="22"/>
          <w:szCs w:val="22"/>
          <w:lang w:val="ro-RO"/>
        </w:rPr>
        <w:lastRenderedPageBreak/>
        <w:t>dosarului pe rolul instan</w:t>
      </w:r>
      <w:r>
        <w:rPr>
          <w:sz w:val="22"/>
          <w:szCs w:val="22"/>
          <w:lang w:val="ro-RO"/>
        </w:rPr>
        <w:t>ț</w:t>
      </w:r>
      <w:r w:rsidRPr="00FA1765">
        <w:rPr>
          <w:sz w:val="22"/>
          <w:szCs w:val="22"/>
          <w:lang w:val="ro-RO"/>
        </w:rPr>
        <w:t>ei, iar maximul, în primă instan</w:t>
      </w:r>
      <w:r>
        <w:rPr>
          <w:sz w:val="22"/>
          <w:szCs w:val="22"/>
          <w:lang w:val="ro-RO"/>
        </w:rPr>
        <w:t>ț</w:t>
      </w:r>
      <w:r w:rsidRPr="00FA1765">
        <w:rPr>
          <w:sz w:val="22"/>
          <w:szCs w:val="22"/>
          <w:lang w:val="ro-RO"/>
        </w:rPr>
        <w:t xml:space="preserve">ă </w:t>
      </w:r>
      <w:r>
        <w:rPr>
          <w:sz w:val="22"/>
          <w:szCs w:val="22"/>
          <w:lang w:val="ro-RO"/>
        </w:rPr>
        <w:t>ș</w:t>
      </w:r>
      <w:r w:rsidRPr="00FA1765">
        <w:rPr>
          <w:sz w:val="22"/>
          <w:szCs w:val="22"/>
          <w:lang w:val="ro-RO"/>
        </w:rPr>
        <w:t>i recurs, este de 12 luni). În 2014, din totalul de dosare, într-un singur dosar s-a depă</w:t>
      </w:r>
      <w:r>
        <w:rPr>
          <w:sz w:val="22"/>
          <w:szCs w:val="22"/>
          <w:lang w:val="ro-RO"/>
        </w:rPr>
        <w:t>ș</w:t>
      </w:r>
      <w:r w:rsidRPr="00FA1765">
        <w:rPr>
          <w:sz w:val="22"/>
          <w:szCs w:val="22"/>
          <w:lang w:val="ro-RO"/>
        </w:rPr>
        <w:t>it termenul de 90 de zile prevăzute de lege pentru solu</w:t>
      </w:r>
      <w:r>
        <w:rPr>
          <w:sz w:val="22"/>
          <w:szCs w:val="22"/>
          <w:lang w:val="ro-RO"/>
        </w:rPr>
        <w:t>ț</w:t>
      </w:r>
      <w:r w:rsidRPr="00FA1765">
        <w:rPr>
          <w:sz w:val="22"/>
          <w:szCs w:val="22"/>
          <w:lang w:val="ro-RO"/>
        </w:rPr>
        <w:t xml:space="preserve">ionarea unei astfel de cauze, fiind invocate motive umanitare legate de starea de sănătate a persoanei solicitate. </w:t>
      </w:r>
    </w:p>
    <w:p w:rsidR="00FD1C6A" w:rsidRPr="00FA1765" w:rsidRDefault="00FD1C6A" w:rsidP="007B7FBA">
      <w:pPr>
        <w:ind w:firstLine="567"/>
        <w:jc w:val="both"/>
        <w:rPr>
          <w:sz w:val="22"/>
          <w:szCs w:val="22"/>
          <w:lang w:val="ro-RO"/>
        </w:rPr>
      </w:pPr>
      <w:r w:rsidRPr="00FA1765">
        <w:rPr>
          <w:sz w:val="22"/>
          <w:szCs w:val="22"/>
          <w:lang w:val="ro-RO"/>
        </w:rPr>
        <w:t>Cel mai mare număr de cereri având acest obiect s-a înregistrat pe rolul Cur</w:t>
      </w:r>
      <w:r>
        <w:rPr>
          <w:sz w:val="22"/>
          <w:szCs w:val="22"/>
          <w:lang w:val="ro-RO"/>
        </w:rPr>
        <w:t>ț</w:t>
      </w:r>
      <w:r w:rsidRPr="00FA1765">
        <w:rPr>
          <w:sz w:val="22"/>
          <w:szCs w:val="22"/>
          <w:lang w:val="ro-RO"/>
        </w:rPr>
        <w:t>ii de Apel Bucure</w:t>
      </w:r>
      <w:r>
        <w:rPr>
          <w:sz w:val="22"/>
          <w:szCs w:val="22"/>
          <w:lang w:val="ro-RO"/>
        </w:rPr>
        <w:t>ș</w:t>
      </w:r>
      <w:r w:rsidRPr="00FA1765">
        <w:rPr>
          <w:sz w:val="22"/>
          <w:szCs w:val="22"/>
          <w:lang w:val="ro-RO"/>
        </w:rPr>
        <w:t>ti (105), urmată de Curtea de Apel Gala</w:t>
      </w:r>
      <w:r>
        <w:rPr>
          <w:sz w:val="22"/>
          <w:szCs w:val="22"/>
          <w:lang w:val="ro-RO"/>
        </w:rPr>
        <w:t>ț</w:t>
      </w:r>
      <w:r w:rsidRPr="00FA1765">
        <w:rPr>
          <w:sz w:val="22"/>
          <w:szCs w:val="22"/>
          <w:lang w:val="ro-RO"/>
        </w:rPr>
        <w:t xml:space="preserve">i (72). </w:t>
      </w:r>
    </w:p>
    <w:p w:rsidR="00FD1C6A" w:rsidRPr="00FA1765" w:rsidRDefault="00FD1C6A" w:rsidP="006F542B">
      <w:pPr>
        <w:pStyle w:val="AddParagrafBoldItalic"/>
      </w:pPr>
      <w:r w:rsidRPr="00FA1765">
        <w:t>3. Transferarea în România a cetă</w:t>
      </w:r>
      <w:r>
        <w:t>ț</w:t>
      </w:r>
      <w:r w:rsidRPr="00FA1765">
        <w:t>enilor români condamna</w:t>
      </w:r>
      <w:r>
        <w:t>ț</w:t>
      </w:r>
      <w:r w:rsidRPr="00FA1765">
        <w:t>i în străinătate</w:t>
      </w:r>
    </w:p>
    <w:p w:rsidR="00FD1C6A" w:rsidRPr="00FA1765" w:rsidRDefault="00FD1C6A" w:rsidP="007B7FBA">
      <w:pPr>
        <w:ind w:firstLine="567"/>
        <w:jc w:val="both"/>
        <w:rPr>
          <w:sz w:val="22"/>
          <w:szCs w:val="22"/>
          <w:lang w:val="ro-RO"/>
        </w:rPr>
      </w:pPr>
      <w:r w:rsidRPr="00FA1765">
        <w:rPr>
          <w:sz w:val="22"/>
          <w:szCs w:val="22"/>
          <w:lang w:val="ro-RO"/>
        </w:rPr>
        <w:t xml:space="preserve">În 2014, pe rolul </w:t>
      </w:r>
      <w:r w:rsidRPr="00A02772">
        <w:rPr>
          <w:sz w:val="22"/>
          <w:szCs w:val="22"/>
          <w:lang w:val="ro-RO"/>
        </w:rPr>
        <w:t>Serviciului cooperare judiciară interna</w:t>
      </w:r>
      <w:r>
        <w:rPr>
          <w:sz w:val="22"/>
          <w:szCs w:val="22"/>
          <w:lang w:val="ro-RO"/>
        </w:rPr>
        <w:t>ț</w:t>
      </w:r>
      <w:r w:rsidRPr="00A02772">
        <w:rPr>
          <w:sz w:val="22"/>
          <w:szCs w:val="22"/>
          <w:lang w:val="ro-RO"/>
        </w:rPr>
        <w:t>ională în materie penală din cadrul Ministerului Justi</w:t>
      </w:r>
      <w:r>
        <w:rPr>
          <w:sz w:val="22"/>
          <w:szCs w:val="22"/>
          <w:lang w:val="ro-RO"/>
        </w:rPr>
        <w:t>ț</w:t>
      </w:r>
      <w:r w:rsidRPr="00A02772">
        <w:rPr>
          <w:sz w:val="22"/>
          <w:szCs w:val="22"/>
          <w:lang w:val="ro-RO"/>
        </w:rPr>
        <w:t xml:space="preserve">iei, </w:t>
      </w:r>
      <w:r w:rsidRPr="00FA1765">
        <w:rPr>
          <w:sz w:val="22"/>
          <w:szCs w:val="22"/>
          <w:lang w:val="ro-RO"/>
        </w:rPr>
        <w:t>s-au aflat în curs de solu</w:t>
      </w:r>
      <w:r>
        <w:rPr>
          <w:sz w:val="22"/>
          <w:szCs w:val="22"/>
          <w:lang w:val="ro-RO"/>
        </w:rPr>
        <w:t>ț</w:t>
      </w:r>
      <w:r w:rsidRPr="00FA1765">
        <w:rPr>
          <w:sz w:val="22"/>
          <w:szCs w:val="22"/>
          <w:lang w:val="ro-RO"/>
        </w:rPr>
        <w:t xml:space="preserve">ionare 645 de dosare, aproximativ 15% fiind înregistrate în anul 2013 </w:t>
      </w:r>
      <w:r>
        <w:rPr>
          <w:sz w:val="22"/>
          <w:szCs w:val="22"/>
          <w:lang w:val="ro-RO"/>
        </w:rPr>
        <w:t>ș</w:t>
      </w:r>
      <w:r w:rsidRPr="00FA1765">
        <w:rPr>
          <w:sz w:val="22"/>
          <w:szCs w:val="22"/>
          <w:lang w:val="ro-RO"/>
        </w:rPr>
        <w:t>i aflându-se în diverse stadii de solu</w:t>
      </w:r>
      <w:r>
        <w:rPr>
          <w:sz w:val="22"/>
          <w:szCs w:val="22"/>
          <w:lang w:val="ro-RO"/>
        </w:rPr>
        <w:t>ț</w:t>
      </w:r>
      <w:r w:rsidRPr="00FA1765">
        <w:rPr>
          <w:sz w:val="22"/>
          <w:szCs w:val="22"/>
          <w:lang w:val="ro-RO"/>
        </w:rPr>
        <w:t xml:space="preserve">ionare.   </w:t>
      </w:r>
    </w:p>
    <w:p w:rsidR="00FD1C6A" w:rsidRPr="00FA1765" w:rsidRDefault="00FD1C6A" w:rsidP="007B7FBA">
      <w:pPr>
        <w:ind w:firstLine="567"/>
        <w:jc w:val="both"/>
        <w:rPr>
          <w:sz w:val="22"/>
          <w:szCs w:val="22"/>
          <w:lang w:val="ro-RO"/>
        </w:rPr>
      </w:pPr>
      <w:r w:rsidRPr="00FA1765">
        <w:rPr>
          <w:sz w:val="22"/>
          <w:szCs w:val="22"/>
          <w:lang w:val="ro-RO"/>
        </w:rPr>
        <w:t>Datele statistice, în func</w:t>
      </w:r>
      <w:r>
        <w:rPr>
          <w:sz w:val="22"/>
          <w:szCs w:val="22"/>
          <w:lang w:val="ro-RO"/>
        </w:rPr>
        <w:t>ț</w:t>
      </w:r>
      <w:r w:rsidRPr="00FA1765">
        <w:rPr>
          <w:sz w:val="22"/>
          <w:szCs w:val="22"/>
          <w:lang w:val="ro-RO"/>
        </w:rPr>
        <w:t>ie de statul de condamnare, se prezintă după cum urmează:</w:t>
      </w:r>
    </w:p>
    <w:p w:rsidR="00FD1C6A" w:rsidRPr="00FA1765" w:rsidRDefault="00FD1C6A" w:rsidP="007B7FBA">
      <w:pPr>
        <w:ind w:firstLine="567"/>
        <w:jc w:val="both"/>
        <w:rPr>
          <w:sz w:val="22"/>
          <w:szCs w:val="22"/>
          <w:lang w:val="ro-RO"/>
        </w:rPr>
      </w:pPr>
      <w:r w:rsidRPr="00FA1765">
        <w:rPr>
          <w:sz w:val="22"/>
          <w:szCs w:val="22"/>
          <w:lang w:val="ro-RO"/>
        </w:rPr>
        <w:t>Austria – 89 dosare, Belgia – 17 dosare, Bulgaria – 2 dosare, Cipru – 13 dosare, Croa</w:t>
      </w:r>
      <w:r>
        <w:rPr>
          <w:sz w:val="22"/>
          <w:szCs w:val="22"/>
          <w:lang w:val="ro-RO"/>
        </w:rPr>
        <w:t>ț</w:t>
      </w:r>
      <w:r w:rsidRPr="00FA1765">
        <w:rPr>
          <w:sz w:val="22"/>
          <w:szCs w:val="22"/>
          <w:lang w:val="ro-RO"/>
        </w:rPr>
        <w:t>ia – 1 dosar, Danemarca – 27 dosare, Fran</w:t>
      </w:r>
      <w:r>
        <w:rPr>
          <w:sz w:val="22"/>
          <w:szCs w:val="22"/>
          <w:lang w:val="ro-RO"/>
        </w:rPr>
        <w:t>ț</w:t>
      </w:r>
      <w:r w:rsidRPr="00FA1765">
        <w:rPr>
          <w:sz w:val="22"/>
          <w:szCs w:val="22"/>
          <w:lang w:val="ro-RO"/>
        </w:rPr>
        <w:t xml:space="preserve">a – 9 dosare, Germania – 23 dosare, Grecia – 1 dosar, Irlanda - 1dosar, Italia - 272 dosare, Lituania – 3 dosare, Polonia – 10 dosare, Portugalia – 5 dosare, Regatul Unit al Marii Britanii </w:t>
      </w:r>
      <w:r>
        <w:rPr>
          <w:sz w:val="22"/>
          <w:szCs w:val="22"/>
          <w:lang w:val="ro-RO"/>
        </w:rPr>
        <w:t>ș</w:t>
      </w:r>
      <w:r w:rsidRPr="00FA1765">
        <w:rPr>
          <w:sz w:val="22"/>
          <w:szCs w:val="22"/>
          <w:lang w:val="ro-RO"/>
        </w:rPr>
        <w:t xml:space="preserve">i Irlandei de Nord – 2 dosare, Republica Cehă – 3 dosare, Slovenia – 1 dosar, Spania – 119 dosare, Suedia – 14 dosare, Ungaria – 32 dosare, Armenia – 1 dosar, Norvegia – 12 dosare, Serbia – 1 dosar, Statele Unite ale Americii – 8 dosare, Turcia – 1 dosar, Macedonia – 1 dosar. </w:t>
      </w:r>
    </w:p>
    <w:p w:rsidR="00FD1C6A" w:rsidRPr="00FA1765" w:rsidRDefault="00FD1C6A" w:rsidP="007B7FBA">
      <w:pPr>
        <w:ind w:firstLine="567"/>
        <w:jc w:val="both"/>
        <w:rPr>
          <w:sz w:val="22"/>
          <w:szCs w:val="22"/>
          <w:lang w:val="ro-RO"/>
        </w:rPr>
      </w:pPr>
      <w:r w:rsidRPr="00FA1765">
        <w:rPr>
          <w:sz w:val="22"/>
          <w:szCs w:val="22"/>
          <w:lang w:val="ro-RO"/>
        </w:rPr>
        <w:t>În perioada de referin</w:t>
      </w:r>
      <w:r>
        <w:rPr>
          <w:sz w:val="22"/>
          <w:szCs w:val="22"/>
          <w:lang w:val="ro-RO"/>
        </w:rPr>
        <w:t>ț</w:t>
      </w:r>
      <w:r w:rsidRPr="00FA1765">
        <w:rPr>
          <w:sz w:val="22"/>
          <w:szCs w:val="22"/>
          <w:lang w:val="ro-RO"/>
        </w:rPr>
        <w:t>ă,</w:t>
      </w:r>
      <w:r w:rsidRPr="0061142A">
        <w:rPr>
          <w:rFonts w:ascii="Arial" w:hAnsi="Arial" w:cs="Arial"/>
          <w:color w:val="3D3D3D"/>
          <w:sz w:val="20"/>
          <w:szCs w:val="20"/>
          <w:shd w:val="clear" w:color="auto" w:fill="FFFFFF"/>
          <w:lang w:val="ro-RO"/>
        </w:rPr>
        <w:t xml:space="preserve"> </w:t>
      </w:r>
      <w:r w:rsidRPr="0061142A">
        <w:rPr>
          <w:sz w:val="22"/>
          <w:szCs w:val="22"/>
          <w:lang w:val="ro-RO"/>
        </w:rPr>
        <w:t xml:space="preserve">Serviciul </w:t>
      </w:r>
      <w:r>
        <w:rPr>
          <w:sz w:val="22"/>
          <w:szCs w:val="22"/>
          <w:lang w:val="ro-RO"/>
        </w:rPr>
        <w:t xml:space="preserve">de </w:t>
      </w:r>
      <w:r w:rsidRPr="0061142A">
        <w:rPr>
          <w:sz w:val="22"/>
          <w:szCs w:val="22"/>
          <w:lang w:val="ro-RO"/>
        </w:rPr>
        <w:t>cooperare judiciară i</w:t>
      </w:r>
      <w:r>
        <w:rPr>
          <w:sz w:val="22"/>
          <w:szCs w:val="22"/>
          <w:lang w:val="ro-RO"/>
        </w:rPr>
        <w:t xml:space="preserve">nternațională în materie penală din cadrul Ministerului Justiției </w:t>
      </w:r>
      <w:r w:rsidRPr="00FA1765">
        <w:rPr>
          <w:sz w:val="22"/>
          <w:szCs w:val="22"/>
          <w:lang w:val="ro-RO"/>
        </w:rPr>
        <w:t>a gestionat un număr de 7 cereri de transfer al unor cetă</w:t>
      </w:r>
      <w:r>
        <w:rPr>
          <w:sz w:val="22"/>
          <w:szCs w:val="22"/>
          <w:lang w:val="ro-RO"/>
        </w:rPr>
        <w:t>ț</w:t>
      </w:r>
      <w:r w:rsidRPr="00FA1765">
        <w:rPr>
          <w:sz w:val="22"/>
          <w:szCs w:val="22"/>
          <w:lang w:val="ro-RO"/>
        </w:rPr>
        <w:t xml:space="preserve">eni străini în statele de origine, astfel: Italia – 4 cereri, Turcia – 3 cereri. </w:t>
      </w:r>
    </w:p>
    <w:p w:rsidR="00FD1C6A" w:rsidRPr="00FA1765" w:rsidRDefault="00FD1C6A" w:rsidP="007B7FBA">
      <w:pPr>
        <w:ind w:firstLine="567"/>
        <w:jc w:val="both"/>
        <w:rPr>
          <w:sz w:val="22"/>
          <w:szCs w:val="22"/>
          <w:lang w:val="ro-RO"/>
        </w:rPr>
      </w:pPr>
      <w:r w:rsidRPr="00FA1765">
        <w:rPr>
          <w:sz w:val="22"/>
          <w:szCs w:val="22"/>
          <w:lang w:val="ro-RO"/>
        </w:rPr>
        <w:t xml:space="preserve">Din analiza comparativă a cererilor înregistrate în 2013 </w:t>
      </w:r>
      <w:r>
        <w:rPr>
          <w:sz w:val="22"/>
          <w:szCs w:val="22"/>
          <w:lang w:val="ro-RO"/>
        </w:rPr>
        <w:t>ș</w:t>
      </w:r>
      <w:r w:rsidRPr="00FA1765">
        <w:rPr>
          <w:sz w:val="22"/>
          <w:szCs w:val="22"/>
          <w:lang w:val="ro-RO"/>
        </w:rPr>
        <w:t>i 2014, rezultă o cre</w:t>
      </w:r>
      <w:r>
        <w:rPr>
          <w:sz w:val="22"/>
          <w:szCs w:val="22"/>
          <w:lang w:val="ro-RO"/>
        </w:rPr>
        <w:t>ș</w:t>
      </w:r>
      <w:r w:rsidRPr="00FA1765">
        <w:rPr>
          <w:sz w:val="22"/>
          <w:szCs w:val="22"/>
          <w:lang w:val="ro-RO"/>
        </w:rPr>
        <w:t>tere în 2014 a acestora în rela</w:t>
      </w:r>
      <w:r>
        <w:rPr>
          <w:sz w:val="22"/>
          <w:szCs w:val="22"/>
          <w:lang w:val="ro-RO"/>
        </w:rPr>
        <w:t>ț</w:t>
      </w:r>
      <w:r w:rsidRPr="00FA1765">
        <w:rPr>
          <w:sz w:val="22"/>
          <w:szCs w:val="22"/>
          <w:lang w:val="ro-RO"/>
        </w:rPr>
        <w:t xml:space="preserve">ia cu Italia, Spania, Ungaria, Danemarca, Norvegia, Marea Britanie </w:t>
      </w:r>
      <w:r>
        <w:rPr>
          <w:sz w:val="22"/>
          <w:szCs w:val="22"/>
          <w:lang w:val="ro-RO"/>
        </w:rPr>
        <w:t>ș</w:t>
      </w:r>
      <w:r w:rsidRPr="00FA1765">
        <w:rPr>
          <w:sz w:val="22"/>
          <w:szCs w:val="22"/>
          <w:lang w:val="ro-RO"/>
        </w:rPr>
        <w:t xml:space="preserve">i Cipru. </w:t>
      </w:r>
    </w:p>
    <w:p w:rsidR="00FD1C6A" w:rsidRPr="00FA1765" w:rsidRDefault="00FD1C6A" w:rsidP="006F542B">
      <w:pPr>
        <w:pStyle w:val="AddParagrafBoldItalic"/>
      </w:pPr>
      <w:r w:rsidRPr="00FA1765">
        <w:t>4. Cereri de tranzit</w:t>
      </w:r>
    </w:p>
    <w:p w:rsidR="00FD1C6A" w:rsidRPr="00FA1765" w:rsidRDefault="00FD1C6A" w:rsidP="007B7FBA">
      <w:pPr>
        <w:ind w:firstLine="567"/>
        <w:jc w:val="both"/>
        <w:rPr>
          <w:sz w:val="22"/>
          <w:szCs w:val="22"/>
          <w:lang w:val="ro-RO"/>
        </w:rPr>
      </w:pPr>
      <w:r w:rsidRPr="00FA1765">
        <w:rPr>
          <w:sz w:val="22"/>
          <w:szCs w:val="22"/>
          <w:lang w:val="ro-RO"/>
        </w:rPr>
        <w:t xml:space="preserve">În anul 2014, </w:t>
      </w:r>
      <w:r w:rsidRPr="0061142A">
        <w:rPr>
          <w:sz w:val="22"/>
          <w:szCs w:val="22"/>
          <w:lang w:val="ro-RO"/>
        </w:rPr>
        <w:t xml:space="preserve">Serviciul </w:t>
      </w:r>
      <w:r>
        <w:rPr>
          <w:sz w:val="22"/>
          <w:szCs w:val="22"/>
          <w:lang w:val="ro-RO"/>
        </w:rPr>
        <w:t xml:space="preserve">de </w:t>
      </w:r>
      <w:r w:rsidRPr="0061142A">
        <w:rPr>
          <w:sz w:val="22"/>
          <w:szCs w:val="22"/>
          <w:lang w:val="ro-RO"/>
        </w:rPr>
        <w:t>cooperare judiciară i</w:t>
      </w:r>
      <w:r>
        <w:rPr>
          <w:sz w:val="22"/>
          <w:szCs w:val="22"/>
          <w:lang w:val="ro-RO"/>
        </w:rPr>
        <w:t>nternațională în materie penală din cadrul Ministerului Justiției</w:t>
      </w:r>
      <w:r w:rsidRPr="00FA1765">
        <w:rPr>
          <w:sz w:val="22"/>
          <w:szCs w:val="22"/>
          <w:lang w:val="ro-RO"/>
        </w:rPr>
        <w:t xml:space="preserve"> a solicitat </w:t>
      </w:r>
      <w:r>
        <w:rPr>
          <w:sz w:val="22"/>
          <w:szCs w:val="22"/>
          <w:lang w:val="ro-RO"/>
        </w:rPr>
        <w:t>ș</w:t>
      </w:r>
      <w:r w:rsidRPr="00FA1765">
        <w:rPr>
          <w:sz w:val="22"/>
          <w:szCs w:val="22"/>
          <w:lang w:val="ro-RO"/>
        </w:rPr>
        <w:t>i a ob</w:t>
      </w:r>
      <w:r>
        <w:rPr>
          <w:sz w:val="22"/>
          <w:szCs w:val="22"/>
          <w:lang w:val="ro-RO"/>
        </w:rPr>
        <w:t>ț</w:t>
      </w:r>
      <w:r w:rsidRPr="00FA1765">
        <w:rPr>
          <w:sz w:val="22"/>
          <w:szCs w:val="22"/>
          <w:lang w:val="ro-RO"/>
        </w:rPr>
        <w:t>inut autorizarea tranzitării (pe cale aeriană cu escală) teritoriilor altor state într-un număr de 102 dosare de cooperare judiciară interna</w:t>
      </w:r>
      <w:r>
        <w:rPr>
          <w:sz w:val="22"/>
          <w:szCs w:val="22"/>
          <w:lang w:val="ro-RO"/>
        </w:rPr>
        <w:t>ț</w:t>
      </w:r>
      <w:r w:rsidRPr="00FA1765">
        <w:rPr>
          <w:sz w:val="22"/>
          <w:szCs w:val="22"/>
          <w:lang w:val="ro-RO"/>
        </w:rPr>
        <w:t>ională în materie penală. Statele tranzitate (solicitate) de escortele Ministerului Administra</w:t>
      </w:r>
      <w:r>
        <w:rPr>
          <w:sz w:val="22"/>
          <w:szCs w:val="22"/>
          <w:lang w:val="ro-RO"/>
        </w:rPr>
        <w:t>ț</w:t>
      </w:r>
      <w:r w:rsidRPr="00FA1765">
        <w:rPr>
          <w:sz w:val="22"/>
          <w:szCs w:val="22"/>
          <w:lang w:val="ro-RO"/>
        </w:rPr>
        <w:t xml:space="preserve">iei </w:t>
      </w:r>
      <w:r>
        <w:rPr>
          <w:sz w:val="22"/>
          <w:szCs w:val="22"/>
          <w:lang w:val="ro-RO"/>
        </w:rPr>
        <w:t>ș</w:t>
      </w:r>
      <w:r w:rsidRPr="00FA1765">
        <w:rPr>
          <w:sz w:val="22"/>
          <w:szCs w:val="22"/>
          <w:lang w:val="ro-RO"/>
        </w:rPr>
        <w:t xml:space="preserve">i Internelor care au adus în </w:t>
      </w:r>
      <w:r>
        <w:rPr>
          <w:sz w:val="22"/>
          <w:szCs w:val="22"/>
          <w:lang w:val="ro-RO"/>
        </w:rPr>
        <w:t>ț</w:t>
      </w:r>
      <w:r w:rsidRPr="00FA1765">
        <w:rPr>
          <w:sz w:val="22"/>
          <w:szCs w:val="22"/>
          <w:lang w:val="ro-RO"/>
        </w:rPr>
        <w:t>ară persoane extrădate sau predate în baza unor mandate europene de arestare sunt: Olanda (89), Fran</w:t>
      </w:r>
      <w:r>
        <w:rPr>
          <w:sz w:val="22"/>
          <w:szCs w:val="22"/>
          <w:lang w:val="ro-RO"/>
        </w:rPr>
        <w:t>ț</w:t>
      </w:r>
      <w:r w:rsidRPr="00FA1765">
        <w:rPr>
          <w:sz w:val="22"/>
          <w:szCs w:val="22"/>
          <w:lang w:val="ro-RO"/>
        </w:rPr>
        <w:t xml:space="preserve">a (6), Cehia (3), Germania (2), Ungaria (1), Belgia (1). </w:t>
      </w:r>
    </w:p>
    <w:p w:rsidR="00FD1C6A" w:rsidRPr="00FA1765" w:rsidRDefault="00FD1C6A" w:rsidP="006F542B">
      <w:pPr>
        <w:pStyle w:val="AddParagrafBoldItalic"/>
      </w:pPr>
      <w:r w:rsidRPr="00FA1765">
        <w:t>5. Efectuarea, pe cale de comisie rogatorie interna</w:t>
      </w:r>
      <w:r>
        <w:t>ț</w:t>
      </w:r>
      <w:r w:rsidRPr="00FA1765">
        <w:t>ională, de acte procedurale în cauze instrumentate de autorită</w:t>
      </w:r>
      <w:r>
        <w:t>ț</w:t>
      </w:r>
      <w:r w:rsidRPr="00FA1765">
        <w:t>ile române</w:t>
      </w:r>
    </w:p>
    <w:p w:rsidR="00FD1C6A" w:rsidRPr="00FA1765" w:rsidRDefault="00FD1C6A" w:rsidP="007B7FBA">
      <w:pPr>
        <w:numPr>
          <w:ilvl w:val="0"/>
          <w:numId w:val="12"/>
        </w:numPr>
        <w:ind w:left="0" w:firstLine="567"/>
        <w:rPr>
          <w:i/>
          <w:sz w:val="22"/>
          <w:szCs w:val="22"/>
          <w:lang w:val="ro-RO"/>
        </w:rPr>
      </w:pPr>
      <w:r w:rsidRPr="00FA1765">
        <w:rPr>
          <w:i/>
          <w:sz w:val="22"/>
          <w:szCs w:val="22"/>
          <w:lang w:val="ro-RO"/>
        </w:rPr>
        <w:t>În fază de urmărire penală</w:t>
      </w:r>
    </w:p>
    <w:p w:rsidR="00FD1C6A" w:rsidRPr="00FA1765" w:rsidRDefault="00FD1C6A" w:rsidP="007B7FBA">
      <w:pPr>
        <w:ind w:firstLine="567"/>
        <w:jc w:val="both"/>
        <w:rPr>
          <w:sz w:val="22"/>
          <w:szCs w:val="22"/>
          <w:lang w:val="ro-RO"/>
        </w:rPr>
      </w:pPr>
      <w:r w:rsidRPr="00FA1765">
        <w:rPr>
          <w:sz w:val="22"/>
          <w:szCs w:val="22"/>
          <w:lang w:val="ro-RO"/>
        </w:rPr>
        <w:t>În 2014,</w:t>
      </w:r>
      <w:r w:rsidRPr="005560B9">
        <w:rPr>
          <w:sz w:val="22"/>
          <w:szCs w:val="22"/>
          <w:lang w:val="ro-RO"/>
        </w:rPr>
        <w:t xml:space="preserve"> </w:t>
      </w:r>
      <w:r w:rsidRPr="0061142A">
        <w:rPr>
          <w:sz w:val="22"/>
          <w:szCs w:val="22"/>
          <w:lang w:val="ro-RO"/>
        </w:rPr>
        <w:t xml:space="preserve">Serviciul </w:t>
      </w:r>
      <w:r>
        <w:rPr>
          <w:sz w:val="22"/>
          <w:szCs w:val="22"/>
          <w:lang w:val="ro-RO"/>
        </w:rPr>
        <w:t xml:space="preserve">de </w:t>
      </w:r>
      <w:r w:rsidRPr="0061142A">
        <w:rPr>
          <w:sz w:val="22"/>
          <w:szCs w:val="22"/>
          <w:lang w:val="ro-RO"/>
        </w:rPr>
        <w:t>cooperare judiciară i</w:t>
      </w:r>
      <w:r>
        <w:rPr>
          <w:sz w:val="22"/>
          <w:szCs w:val="22"/>
          <w:lang w:val="ro-RO"/>
        </w:rPr>
        <w:t>nternațională în materie penală din cadrul Ministerului Justiției</w:t>
      </w:r>
      <w:r w:rsidRPr="00FA1765">
        <w:rPr>
          <w:sz w:val="22"/>
          <w:szCs w:val="22"/>
          <w:lang w:val="ro-RO"/>
        </w:rPr>
        <w:t xml:space="preserve"> a gestionat (primire, analiză, transmitere, coordonare) un număr de 51 de cereri formulate de Direc</w:t>
      </w:r>
      <w:r>
        <w:rPr>
          <w:sz w:val="22"/>
          <w:szCs w:val="22"/>
          <w:lang w:val="ro-RO"/>
        </w:rPr>
        <w:t>ț</w:t>
      </w:r>
      <w:r w:rsidRPr="00FA1765">
        <w:rPr>
          <w:sz w:val="22"/>
          <w:szCs w:val="22"/>
          <w:lang w:val="ro-RO"/>
        </w:rPr>
        <w:t>ia de Investigare a Infrac</w:t>
      </w:r>
      <w:r>
        <w:rPr>
          <w:sz w:val="22"/>
          <w:szCs w:val="22"/>
          <w:lang w:val="ro-RO"/>
        </w:rPr>
        <w:t>ț</w:t>
      </w:r>
      <w:r w:rsidRPr="00FA1765">
        <w:rPr>
          <w:sz w:val="22"/>
          <w:szCs w:val="22"/>
          <w:lang w:val="ro-RO"/>
        </w:rPr>
        <w:t xml:space="preserve">iunilor de Criminalitate Organizată </w:t>
      </w:r>
      <w:r>
        <w:rPr>
          <w:sz w:val="22"/>
          <w:szCs w:val="22"/>
          <w:lang w:val="ro-RO"/>
        </w:rPr>
        <w:t>ș</w:t>
      </w:r>
      <w:r w:rsidRPr="00FA1765">
        <w:rPr>
          <w:sz w:val="22"/>
          <w:szCs w:val="22"/>
          <w:lang w:val="ro-RO"/>
        </w:rPr>
        <w:t xml:space="preserve">i Terorism (Structurile Centrală </w:t>
      </w:r>
      <w:r>
        <w:rPr>
          <w:sz w:val="22"/>
          <w:szCs w:val="22"/>
          <w:lang w:val="ro-RO"/>
        </w:rPr>
        <w:t>ș</w:t>
      </w:r>
      <w:r w:rsidRPr="00FA1765">
        <w:rPr>
          <w:sz w:val="22"/>
          <w:szCs w:val="22"/>
          <w:lang w:val="ro-RO"/>
        </w:rPr>
        <w:t>i Teritoriale), Direc</w:t>
      </w:r>
      <w:r>
        <w:rPr>
          <w:sz w:val="22"/>
          <w:szCs w:val="22"/>
          <w:lang w:val="ro-RO"/>
        </w:rPr>
        <w:t>ț</w:t>
      </w:r>
      <w:r w:rsidRPr="00FA1765">
        <w:rPr>
          <w:sz w:val="22"/>
          <w:szCs w:val="22"/>
          <w:lang w:val="ro-RO"/>
        </w:rPr>
        <w:t>ia Na</w:t>
      </w:r>
      <w:r>
        <w:rPr>
          <w:sz w:val="22"/>
          <w:szCs w:val="22"/>
          <w:lang w:val="ro-RO"/>
        </w:rPr>
        <w:t>ț</w:t>
      </w:r>
      <w:r w:rsidRPr="00FA1765">
        <w:rPr>
          <w:sz w:val="22"/>
          <w:szCs w:val="22"/>
          <w:lang w:val="ro-RO"/>
        </w:rPr>
        <w:t>ională Anticorup</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 xml:space="preserve">i parchetatele de pe lângă judecătorii </w:t>
      </w:r>
      <w:r>
        <w:rPr>
          <w:sz w:val="22"/>
          <w:szCs w:val="22"/>
          <w:lang w:val="ro-RO"/>
        </w:rPr>
        <w:t>ș</w:t>
      </w:r>
      <w:r w:rsidRPr="00FA1765">
        <w:rPr>
          <w:sz w:val="22"/>
          <w:szCs w:val="22"/>
          <w:lang w:val="ro-RO"/>
        </w:rPr>
        <w:t xml:space="preserve">i tribunale. </w:t>
      </w:r>
    </w:p>
    <w:p w:rsidR="00FD1C6A" w:rsidRPr="00FA1765" w:rsidRDefault="00FD1C6A" w:rsidP="007B7FBA">
      <w:pPr>
        <w:ind w:firstLine="567"/>
        <w:jc w:val="both"/>
        <w:rPr>
          <w:sz w:val="22"/>
          <w:szCs w:val="22"/>
          <w:lang w:val="ro-RO"/>
        </w:rPr>
      </w:pPr>
      <w:r w:rsidRPr="00FA1765">
        <w:rPr>
          <w:sz w:val="22"/>
          <w:szCs w:val="22"/>
          <w:lang w:val="ro-RO"/>
        </w:rPr>
        <w:t>Situa</w:t>
      </w:r>
      <w:r>
        <w:rPr>
          <w:sz w:val="22"/>
          <w:szCs w:val="22"/>
          <w:lang w:val="ro-RO"/>
        </w:rPr>
        <w:t>ț</w:t>
      </w:r>
      <w:r w:rsidRPr="00FA1765">
        <w:rPr>
          <w:sz w:val="22"/>
          <w:szCs w:val="22"/>
          <w:lang w:val="ro-RO"/>
        </w:rPr>
        <w:t>ia statistică pe categorii de autorită</w:t>
      </w:r>
      <w:r>
        <w:rPr>
          <w:sz w:val="22"/>
          <w:szCs w:val="22"/>
          <w:lang w:val="ro-RO"/>
        </w:rPr>
        <w:t>ț</w:t>
      </w:r>
      <w:r w:rsidRPr="00FA1765">
        <w:rPr>
          <w:sz w:val="22"/>
          <w:szCs w:val="22"/>
          <w:lang w:val="ro-RO"/>
        </w:rPr>
        <w:t>i române solicitante: 37 - Direc</w:t>
      </w:r>
      <w:r>
        <w:rPr>
          <w:sz w:val="22"/>
          <w:szCs w:val="22"/>
          <w:lang w:val="ro-RO"/>
        </w:rPr>
        <w:t>ț</w:t>
      </w:r>
      <w:r w:rsidRPr="00FA1765">
        <w:rPr>
          <w:sz w:val="22"/>
          <w:szCs w:val="22"/>
          <w:lang w:val="ro-RO"/>
        </w:rPr>
        <w:t>ia de Investigare a Infrac</w:t>
      </w:r>
      <w:r>
        <w:rPr>
          <w:sz w:val="22"/>
          <w:szCs w:val="22"/>
          <w:lang w:val="ro-RO"/>
        </w:rPr>
        <w:t>ț</w:t>
      </w:r>
      <w:r w:rsidRPr="00FA1765">
        <w:rPr>
          <w:sz w:val="22"/>
          <w:szCs w:val="22"/>
          <w:lang w:val="ro-RO"/>
        </w:rPr>
        <w:t xml:space="preserve">iunilor de Criminalitate Organizată </w:t>
      </w:r>
      <w:r>
        <w:rPr>
          <w:sz w:val="22"/>
          <w:szCs w:val="22"/>
          <w:lang w:val="ro-RO"/>
        </w:rPr>
        <w:t>ș</w:t>
      </w:r>
      <w:r w:rsidRPr="00FA1765">
        <w:rPr>
          <w:sz w:val="22"/>
          <w:szCs w:val="22"/>
          <w:lang w:val="ro-RO"/>
        </w:rPr>
        <w:t>i Terorism, 14 - Direc</w:t>
      </w:r>
      <w:r>
        <w:rPr>
          <w:sz w:val="22"/>
          <w:szCs w:val="22"/>
          <w:lang w:val="ro-RO"/>
        </w:rPr>
        <w:t>ț</w:t>
      </w:r>
      <w:r w:rsidRPr="00FA1765">
        <w:rPr>
          <w:sz w:val="22"/>
          <w:szCs w:val="22"/>
          <w:lang w:val="ro-RO"/>
        </w:rPr>
        <w:t>ia Na</w:t>
      </w:r>
      <w:r>
        <w:rPr>
          <w:sz w:val="22"/>
          <w:szCs w:val="22"/>
          <w:lang w:val="ro-RO"/>
        </w:rPr>
        <w:t>ț</w:t>
      </w:r>
      <w:r w:rsidRPr="00FA1765">
        <w:rPr>
          <w:sz w:val="22"/>
          <w:szCs w:val="22"/>
          <w:lang w:val="ro-RO"/>
        </w:rPr>
        <w:t>ională Anticorup</w:t>
      </w:r>
      <w:r>
        <w:rPr>
          <w:sz w:val="22"/>
          <w:szCs w:val="22"/>
          <w:lang w:val="ro-RO"/>
        </w:rPr>
        <w:t>ț</w:t>
      </w:r>
      <w:r w:rsidRPr="00FA1765">
        <w:rPr>
          <w:sz w:val="22"/>
          <w:szCs w:val="22"/>
          <w:lang w:val="ro-RO"/>
        </w:rPr>
        <w:t xml:space="preserve">ie. State solicitate: Statele </w:t>
      </w:r>
      <w:r>
        <w:rPr>
          <w:sz w:val="22"/>
          <w:szCs w:val="22"/>
          <w:lang w:val="ro-RO"/>
        </w:rPr>
        <w:t>Unite ale Americii, China, Coreea</w:t>
      </w:r>
      <w:r w:rsidRPr="00FA1765">
        <w:rPr>
          <w:sz w:val="22"/>
          <w:szCs w:val="22"/>
          <w:lang w:val="ro-RO"/>
        </w:rPr>
        <w:t xml:space="preserve">, Chile. </w:t>
      </w:r>
    </w:p>
    <w:p w:rsidR="00FD1C6A" w:rsidRPr="00FA1765" w:rsidRDefault="00FD1C6A" w:rsidP="007B7FBA">
      <w:pPr>
        <w:ind w:firstLine="567"/>
        <w:jc w:val="both"/>
        <w:rPr>
          <w:sz w:val="22"/>
          <w:szCs w:val="22"/>
          <w:lang w:val="ro-RO"/>
        </w:rPr>
      </w:pPr>
      <w:r w:rsidRPr="00FA1765">
        <w:rPr>
          <w:sz w:val="22"/>
          <w:szCs w:val="22"/>
          <w:lang w:val="ro-RO"/>
        </w:rPr>
        <w:t>Din perspectiva tipologiei infrac</w:t>
      </w:r>
      <w:r>
        <w:rPr>
          <w:sz w:val="22"/>
          <w:szCs w:val="22"/>
          <w:lang w:val="ro-RO"/>
        </w:rPr>
        <w:t>ț</w:t>
      </w:r>
      <w:r w:rsidRPr="00FA1765">
        <w:rPr>
          <w:sz w:val="22"/>
          <w:szCs w:val="22"/>
          <w:lang w:val="ro-RO"/>
        </w:rPr>
        <w:t>ionale, cererile au fost formulate în cauze având ca obiect cercetarea unor persoane sub aspectul săvâr</w:t>
      </w:r>
      <w:r>
        <w:rPr>
          <w:sz w:val="22"/>
          <w:szCs w:val="22"/>
          <w:lang w:val="ro-RO"/>
        </w:rPr>
        <w:t>ș</w:t>
      </w:r>
      <w:r w:rsidRPr="00FA1765">
        <w:rPr>
          <w:sz w:val="22"/>
          <w:szCs w:val="22"/>
          <w:lang w:val="ro-RO"/>
        </w:rPr>
        <w:t>irii de infrac</w:t>
      </w:r>
      <w:r>
        <w:rPr>
          <w:sz w:val="22"/>
          <w:szCs w:val="22"/>
          <w:lang w:val="ro-RO"/>
        </w:rPr>
        <w:t>ț</w:t>
      </w:r>
      <w:r w:rsidRPr="00FA1765">
        <w:rPr>
          <w:sz w:val="22"/>
          <w:szCs w:val="22"/>
          <w:lang w:val="ro-RO"/>
        </w:rPr>
        <w:t>iuni grave: criminalitate informatică (inclusiv fraudă informatică), spălare de bani, trafic de persoane, trafic de minori, trafic de droguri, infrac</w:t>
      </w:r>
      <w:r>
        <w:rPr>
          <w:sz w:val="22"/>
          <w:szCs w:val="22"/>
          <w:lang w:val="ro-RO"/>
        </w:rPr>
        <w:t>ț</w:t>
      </w:r>
      <w:r w:rsidRPr="00FA1765">
        <w:rPr>
          <w:sz w:val="22"/>
          <w:szCs w:val="22"/>
          <w:lang w:val="ro-RO"/>
        </w:rPr>
        <w:t>iuni economice, infrac</w:t>
      </w:r>
      <w:r>
        <w:rPr>
          <w:sz w:val="22"/>
          <w:szCs w:val="22"/>
          <w:lang w:val="ro-RO"/>
        </w:rPr>
        <w:t>ț</w:t>
      </w:r>
      <w:r w:rsidRPr="00FA1765">
        <w:rPr>
          <w:sz w:val="22"/>
          <w:szCs w:val="22"/>
          <w:lang w:val="ro-RO"/>
        </w:rPr>
        <w:t>iuni contra vie</w:t>
      </w:r>
      <w:r>
        <w:rPr>
          <w:sz w:val="22"/>
          <w:szCs w:val="22"/>
          <w:lang w:val="ro-RO"/>
        </w:rPr>
        <w:t>ț</w:t>
      </w:r>
      <w:r w:rsidRPr="00FA1765">
        <w:rPr>
          <w:sz w:val="22"/>
          <w:szCs w:val="22"/>
          <w:lang w:val="ro-RO"/>
        </w:rPr>
        <w:t xml:space="preserve">ii, trafic de celule umane. </w:t>
      </w:r>
    </w:p>
    <w:p w:rsidR="00FD1C6A" w:rsidRPr="00FA1765" w:rsidRDefault="00FD1C6A" w:rsidP="007B7FBA">
      <w:pPr>
        <w:ind w:firstLine="567"/>
        <w:jc w:val="both"/>
        <w:rPr>
          <w:sz w:val="22"/>
          <w:szCs w:val="22"/>
          <w:lang w:val="ro-RO"/>
        </w:rPr>
      </w:pPr>
      <w:r w:rsidRPr="00FA1765">
        <w:rPr>
          <w:sz w:val="22"/>
          <w:szCs w:val="22"/>
          <w:lang w:val="ro-RO"/>
        </w:rPr>
        <w:t>Activită</w:t>
      </w:r>
      <w:r>
        <w:rPr>
          <w:sz w:val="22"/>
          <w:szCs w:val="22"/>
          <w:lang w:val="ro-RO"/>
        </w:rPr>
        <w:t>ț</w:t>
      </w:r>
      <w:r w:rsidRPr="00FA1765">
        <w:rPr>
          <w:sz w:val="22"/>
          <w:szCs w:val="22"/>
          <w:lang w:val="ro-RO"/>
        </w:rPr>
        <w:t>ile solicitate pe cale de comisie rogatorie interna</w:t>
      </w:r>
      <w:r>
        <w:rPr>
          <w:sz w:val="22"/>
          <w:szCs w:val="22"/>
          <w:lang w:val="ro-RO"/>
        </w:rPr>
        <w:t>ț</w:t>
      </w:r>
      <w:r w:rsidRPr="00FA1765">
        <w:rPr>
          <w:sz w:val="22"/>
          <w:szCs w:val="22"/>
          <w:lang w:val="ro-RO"/>
        </w:rPr>
        <w:t>ională sunt: ob</w:t>
      </w:r>
      <w:r>
        <w:rPr>
          <w:sz w:val="22"/>
          <w:szCs w:val="22"/>
          <w:lang w:val="ro-RO"/>
        </w:rPr>
        <w:t>ț</w:t>
      </w:r>
      <w:r w:rsidRPr="00FA1765">
        <w:rPr>
          <w:sz w:val="22"/>
          <w:szCs w:val="22"/>
          <w:lang w:val="ro-RO"/>
        </w:rPr>
        <w:t>inerea de informa</w:t>
      </w:r>
      <w:r>
        <w:rPr>
          <w:sz w:val="22"/>
          <w:szCs w:val="22"/>
          <w:lang w:val="ro-RO"/>
        </w:rPr>
        <w:t>ț</w:t>
      </w:r>
      <w:r w:rsidRPr="00FA1765">
        <w:rPr>
          <w:sz w:val="22"/>
          <w:szCs w:val="22"/>
          <w:lang w:val="ro-RO"/>
        </w:rPr>
        <w:t xml:space="preserve">ii </w:t>
      </w:r>
      <w:r>
        <w:rPr>
          <w:sz w:val="22"/>
          <w:szCs w:val="22"/>
          <w:lang w:val="ro-RO"/>
        </w:rPr>
        <w:t>ș</w:t>
      </w:r>
      <w:r w:rsidRPr="00FA1765">
        <w:rPr>
          <w:sz w:val="22"/>
          <w:szCs w:val="22"/>
          <w:lang w:val="ro-RO"/>
        </w:rPr>
        <w:t xml:space="preserve">i documente, identificare/localizare persoane, ridicarea de obiecte, interceptarea convorbirilor </w:t>
      </w:r>
      <w:r>
        <w:rPr>
          <w:sz w:val="22"/>
          <w:szCs w:val="22"/>
          <w:lang w:val="ro-RO"/>
        </w:rPr>
        <w:t>ș</w:t>
      </w:r>
      <w:r w:rsidRPr="00FA1765">
        <w:rPr>
          <w:sz w:val="22"/>
          <w:szCs w:val="22"/>
          <w:lang w:val="ro-RO"/>
        </w:rPr>
        <w:t>i comunicărilor, luarea de declara</w:t>
      </w:r>
      <w:r>
        <w:rPr>
          <w:sz w:val="22"/>
          <w:szCs w:val="22"/>
          <w:lang w:val="ro-RO"/>
        </w:rPr>
        <w:t>ț</w:t>
      </w:r>
      <w:r w:rsidRPr="00FA1765">
        <w:rPr>
          <w:sz w:val="22"/>
          <w:szCs w:val="22"/>
          <w:lang w:val="ro-RO"/>
        </w:rPr>
        <w:t xml:space="preserve">ii în calitate de inculpat, martor </w:t>
      </w:r>
      <w:r>
        <w:rPr>
          <w:sz w:val="22"/>
          <w:szCs w:val="22"/>
          <w:lang w:val="ro-RO"/>
        </w:rPr>
        <w:t>ș</w:t>
      </w:r>
      <w:r w:rsidRPr="00FA1765">
        <w:rPr>
          <w:sz w:val="22"/>
          <w:szCs w:val="22"/>
          <w:lang w:val="ro-RO"/>
        </w:rPr>
        <w:t xml:space="preserve">i parte vătămată, identificare titulari carduri </w:t>
      </w:r>
      <w:r>
        <w:rPr>
          <w:sz w:val="22"/>
          <w:szCs w:val="22"/>
          <w:lang w:val="ro-RO"/>
        </w:rPr>
        <w:t>ș</w:t>
      </w:r>
      <w:r w:rsidRPr="00FA1765">
        <w:rPr>
          <w:sz w:val="22"/>
          <w:szCs w:val="22"/>
          <w:lang w:val="ro-RO"/>
        </w:rPr>
        <w:t xml:space="preserve">i adresa IP. </w:t>
      </w:r>
    </w:p>
    <w:p w:rsidR="00FD1C6A" w:rsidRPr="00FA1765" w:rsidRDefault="00FD1C6A" w:rsidP="007B7FBA">
      <w:pPr>
        <w:numPr>
          <w:ilvl w:val="0"/>
          <w:numId w:val="12"/>
        </w:numPr>
        <w:ind w:left="0" w:firstLine="567"/>
        <w:rPr>
          <w:i/>
          <w:sz w:val="22"/>
          <w:szCs w:val="22"/>
          <w:lang w:val="ro-RO"/>
        </w:rPr>
      </w:pPr>
      <w:r w:rsidRPr="00FA1765">
        <w:rPr>
          <w:i/>
          <w:sz w:val="22"/>
          <w:szCs w:val="22"/>
          <w:lang w:val="ro-RO"/>
        </w:rPr>
        <w:t>În fază de judecată</w:t>
      </w:r>
    </w:p>
    <w:p w:rsidR="00FD1C6A" w:rsidRPr="00FA1765" w:rsidRDefault="00FD1C6A" w:rsidP="007B7FBA">
      <w:pPr>
        <w:ind w:firstLine="567"/>
        <w:jc w:val="both"/>
        <w:rPr>
          <w:sz w:val="22"/>
          <w:szCs w:val="22"/>
          <w:lang w:val="ro-RO"/>
        </w:rPr>
      </w:pPr>
      <w:r w:rsidRPr="00FA1765">
        <w:rPr>
          <w:sz w:val="22"/>
          <w:szCs w:val="22"/>
          <w:lang w:val="ro-RO"/>
        </w:rPr>
        <w:t xml:space="preserve">În 2014, </w:t>
      </w:r>
      <w:r w:rsidRPr="0061142A">
        <w:rPr>
          <w:sz w:val="22"/>
          <w:szCs w:val="22"/>
          <w:lang w:val="ro-RO"/>
        </w:rPr>
        <w:t xml:space="preserve">Serviciul </w:t>
      </w:r>
      <w:r>
        <w:rPr>
          <w:sz w:val="22"/>
          <w:szCs w:val="22"/>
          <w:lang w:val="ro-RO"/>
        </w:rPr>
        <w:t xml:space="preserve">de </w:t>
      </w:r>
      <w:r w:rsidRPr="0061142A">
        <w:rPr>
          <w:sz w:val="22"/>
          <w:szCs w:val="22"/>
          <w:lang w:val="ro-RO"/>
        </w:rPr>
        <w:t>cooperare judiciară i</w:t>
      </w:r>
      <w:r>
        <w:rPr>
          <w:sz w:val="22"/>
          <w:szCs w:val="22"/>
          <w:lang w:val="ro-RO"/>
        </w:rPr>
        <w:t>nternațională în materie penală din cadrul Ministerului Justiției</w:t>
      </w:r>
      <w:r w:rsidRPr="00FA1765">
        <w:rPr>
          <w:sz w:val="22"/>
          <w:szCs w:val="22"/>
          <w:lang w:val="ro-RO"/>
        </w:rPr>
        <w:t xml:space="preserve"> a gestionat (primire, analiză, transmitere, coordonare) un număr de 335 de cereri formulate de instan</w:t>
      </w:r>
      <w:r>
        <w:rPr>
          <w:sz w:val="22"/>
          <w:szCs w:val="22"/>
          <w:lang w:val="ro-RO"/>
        </w:rPr>
        <w:t>ț</w:t>
      </w:r>
      <w:r w:rsidRPr="00FA1765">
        <w:rPr>
          <w:sz w:val="22"/>
          <w:szCs w:val="22"/>
          <w:lang w:val="ro-RO"/>
        </w:rPr>
        <w:t>ele judecătore</w:t>
      </w:r>
      <w:r>
        <w:rPr>
          <w:sz w:val="22"/>
          <w:szCs w:val="22"/>
          <w:lang w:val="ro-RO"/>
        </w:rPr>
        <w:t>ș</w:t>
      </w:r>
      <w:r w:rsidRPr="00FA1765">
        <w:rPr>
          <w:sz w:val="22"/>
          <w:szCs w:val="22"/>
          <w:lang w:val="ro-RO"/>
        </w:rPr>
        <w:t>ti române.</w:t>
      </w:r>
    </w:p>
    <w:p w:rsidR="00FD1C6A" w:rsidRPr="00FA1765" w:rsidRDefault="00FD1C6A" w:rsidP="007B7FBA">
      <w:pPr>
        <w:ind w:firstLine="567"/>
        <w:jc w:val="both"/>
        <w:rPr>
          <w:b/>
          <w:sz w:val="22"/>
          <w:szCs w:val="22"/>
          <w:lang w:val="ro-RO"/>
        </w:rPr>
      </w:pPr>
      <w:r w:rsidRPr="00FA1765">
        <w:rPr>
          <w:sz w:val="22"/>
          <w:szCs w:val="22"/>
          <w:lang w:val="ro-RO"/>
        </w:rPr>
        <w:t xml:space="preserve">Cererile au fost înregistrate în anul 2014 </w:t>
      </w:r>
      <w:r>
        <w:rPr>
          <w:sz w:val="22"/>
          <w:szCs w:val="22"/>
          <w:lang w:val="ro-RO"/>
        </w:rPr>
        <w:t>ș</w:t>
      </w:r>
      <w:r w:rsidRPr="00FA1765">
        <w:rPr>
          <w:sz w:val="22"/>
          <w:szCs w:val="22"/>
          <w:lang w:val="ro-RO"/>
        </w:rPr>
        <w:t>i au avut ca obiect în principal, audierea, în calitate de inculpat, martor, parte vătămată, a unor persoane domiciliate sau de</w:t>
      </w:r>
      <w:r>
        <w:rPr>
          <w:sz w:val="22"/>
          <w:szCs w:val="22"/>
          <w:lang w:val="ro-RO"/>
        </w:rPr>
        <w:t>ț</w:t>
      </w:r>
      <w:r w:rsidRPr="00FA1765">
        <w:rPr>
          <w:sz w:val="22"/>
          <w:szCs w:val="22"/>
          <w:lang w:val="ro-RO"/>
        </w:rPr>
        <w:t>inute pe teritoriile altor state, ob</w:t>
      </w:r>
      <w:r>
        <w:rPr>
          <w:sz w:val="22"/>
          <w:szCs w:val="22"/>
          <w:lang w:val="ro-RO"/>
        </w:rPr>
        <w:t>ț</w:t>
      </w:r>
      <w:r w:rsidRPr="00FA1765">
        <w:rPr>
          <w:sz w:val="22"/>
          <w:szCs w:val="22"/>
          <w:lang w:val="ro-RO"/>
        </w:rPr>
        <w:t xml:space="preserve">inerea de documente </w:t>
      </w:r>
      <w:r>
        <w:rPr>
          <w:sz w:val="22"/>
          <w:szCs w:val="22"/>
          <w:lang w:val="ro-RO"/>
        </w:rPr>
        <w:t>ș</w:t>
      </w:r>
      <w:r w:rsidRPr="00FA1765">
        <w:rPr>
          <w:sz w:val="22"/>
          <w:szCs w:val="22"/>
          <w:lang w:val="ro-RO"/>
        </w:rPr>
        <w:t>i informa</w:t>
      </w:r>
      <w:r>
        <w:rPr>
          <w:sz w:val="22"/>
          <w:szCs w:val="22"/>
          <w:lang w:val="ro-RO"/>
        </w:rPr>
        <w:t>ț</w:t>
      </w:r>
      <w:r w:rsidRPr="00FA1765">
        <w:rPr>
          <w:sz w:val="22"/>
          <w:szCs w:val="22"/>
          <w:lang w:val="ro-RO"/>
        </w:rPr>
        <w:t>ii, transferul temporar al persoanelor de</w:t>
      </w:r>
      <w:r>
        <w:rPr>
          <w:sz w:val="22"/>
          <w:szCs w:val="22"/>
          <w:lang w:val="ro-RO"/>
        </w:rPr>
        <w:t>ț</w:t>
      </w:r>
      <w:r w:rsidRPr="00FA1765">
        <w:rPr>
          <w:sz w:val="22"/>
          <w:szCs w:val="22"/>
          <w:lang w:val="ro-RO"/>
        </w:rPr>
        <w:t>inute în străinătate în vederea participării la judecată în calitate de inculpat, ob</w:t>
      </w:r>
      <w:r>
        <w:rPr>
          <w:sz w:val="22"/>
          <w:szCs w:val="22"/>
          <w:lang w:val="ro-RO"/>
        </w:rPr>
        <w:t>ț</w:t>
      </w:r>
      <w:r w:rsidRPr="00FA1765">
        <w:rPr>
          <w:sz w:val="22"/>
          <w:szCs w:val="22"/>
          <w:lang w:val="ro-RO"/>
        </w:rPr>
        <w:t>inerea de informa</w:t>
      </w:r>
      <w:r>
        <w:rPr>
          <w:sz w:val="22"/>
          <w:szCs w:val="22"/>
          <w:lang w:val="ro-RO"/>
        </w:rPr>
        <w:t>ț</w:t>
      </w:r>
      <w:r w:rsidRPr="00FA1765">
        <w:rPr>
          <w:sz w:val="22"/>
          <w:szCs w:val="22"/>
          <w:lang w:val="ro-RO"/>
        </w:rPr>
        <w:t>ii cu privire la situa</w:t>
      </w:r>
      <w:r>
        <w:rPr>
          <w:sz w:val="22"/>
          <w:szCs w:val="22"/>
          <w:lang w:val="ro-RO"/>
        </w:rPr>
        <w:t>ț</w:t>
      </w:r>
      <w:r w:rsidRPr="00FA1765">
        <w:rPr>
          <w:sz w:val="22"/>
          <w:szCs w:val="22"/>
          <w:lang w:val="ro-RO"/>
        </w:rPr>
        <w:t>ia juridică a inculpa</w:t>
      </w:r>
      <w:r>
        <w:rPr>
          <w:sz w:val="22"/>
          <w:szCs w:val="22"/>
          <w:lang w:val="ro-RO"/>
        </w:rPr>
        <w:t>ț</w:t>
      </w:r>
      <w:r w:rsidRPr="00FA1765">
        <w:rPr>
          <w:sz w:val="22"/>
          <w:szCs w:val="22"/>
          <w:lang w:val="ro-RO"/>
        </w:rPr>
        <w:t>ilor de</w:t>
      </w:r>
      <w:r>
        <w:rPr>
          <w:sz w:val="22"/>
          <w:szCs w:val="22"/>
          <w:lang w:val="ro-RO"/>
        </w:rPr>
        <w:t>ț</w:t>
      </w:r>
      <w:r w:rsidRPr="00FA1765">
        <w:rPr>
          <w:sz w:val="22"/>
          <w:szCs w:val="22"/>
          <w:lang w:val="ro-RO"/>
        </w:rPr>
        <w:t>inu</w:t>
      </w:r>
      <w:r>
        <w:rPr>
          <w:sz w:val="22"/>
          <w:szCs w:val="22"/>
          <w:lang w:val="ro-RO"/>
        </w:rPr>
        <w:t>ț</w:t>
      </w:r>
      <w:r w:rsidRPr="00FA1765">
        <w:rPr>
          <w:sz w:val="22"/>
          <w:szCs w:val="22"/>
          <w:lang w:val="ro-RO"/>
        </w:rPr>
        <w:t>i în străinătate, comunicarea de cita</w:t>
      </w:r>
      <w:r>
        <w:rPr>
          <w:sz w:val="22"/>
          <w:szCs w:val="22"/>
          <w:lang w:val="ro-RO"/>
        </w:rPr>
        <w:t>ț</w:t>
      </w:r>
      <w:r w:rsidRPr="00FA1765">
        <w:rPr>
          <w:sz w:val="22"/>
          <w:szCs w:val="22"/>
          <w:lang w:val="ro-RO"/>
        </w:rPr>
        <w:t>ii, hotărâri judecătore</w:t>
      </w:r>
      <w:r>
        <w:rPr>
          <w:sz w:val="22"/>
          <w:szCs w:val="22"/>
          <w:lang w:val="ro-RO"/>
        </w:rPr>
        <w:t>ș</w:t>
      </w:r>
      <w:r w:rsidRPr="00FA1765">
        <w:rPr>
          <w:sz w:val="22"/>
          <w:szCs w:val="22"/>
          <w:lang w:val="ro-RO"/>
        </w:rPr>
        <w:t xml:space="preserve">ti </w:t>
      </w:r>
      <w:r>
        <w:rPr>
          <w:sz w:val="22"/>
          <w:szCs w:val="22"/>
          <w:lang w:val="ro-RO"/>
        </w:rPr>
        <w:t>ș</w:t>
      </w:r>
      <w:r w:rsidRPr="00FA1765">
        <w:rPr>
          <w:sz w:val="22"/>
          <w:szCs w:val="22"/>
          <w:lang w:val="ro-RO"/>
        </w:rPr>
        <w:t xml:space="preserve">i rechizitorii persoanelor aflate pe teritoriile altor </w:t>
      </w:r>
      <w:r w:rsidRPr="00FA1765">
        <w:rPr>
          <w:sz w:val="22"/>
          <w:szCs w:val="22"/>
          <w:lang w:val="ro-RO"/>
        </w:rPr>
        <w:lastRenderedPageBreak/>
        <w:t>state.</w:t>
      </w:r>
      <w:r w:rsidRPr="00FA1765">
        <w:rPr>
          <w:b/>
          <w:sz w:val="22"/>
          <w:szCs w:val="22"/>
          <w:lang w:val="ro-RO"/>
        </w:rPr>
        <w:t xml:space="preserve"> </w:t>
      </w:r>
      <w:r w:rsidRPr="00FA1765">
        <w:rPr>
          <w:sz w:val="22"/>
          <w:szCs w:val="22"/>
          <w:lang w:val="ro-RO"/>
        </w:rPr>
        <w:t>Cererile au fost formulate în cauze aflate, după caz, în primă instan</w:t>
      </w:r>
      <w:r>
        <w:rPr>
          <w:sz w:val="22"/>
          <w:szCs w:val="22"/>
          <w:lang w:val="ro-RO"/>
        </w:rPr>
        <w:t>ț</w:t>
      </w:r>
      <w:r w:rsidRPr="00FA1765">
        <w:rPr>
          <w:sz w:val="22"/>
          <w:szCs w:val="22"/>
          <w:lang w:val="ro-RO"/>
        </w:rPr>
        <w:t>ă, apel sau recurs, pe rolul judecătoriilor (Judecătoriile Sectoarelor 1,3,4,5,6 Bucure</w:t>
      </w:r>
      <w:r>
        <w:rPr>
          <w:sz w:val="22"/>
          <w:szCs w:val="22"/>
          <w:lang w:val="ro-RO"/>
        </w:rPr>
        <w:t>ș</w:t>
      </w:r>
      <w:r w:rsidRPr="00FA1765">
        <w:rPr>
          <w:sz w:val="22"/>
          <w:szCs w:val="22"/>
          <w:lang w:val="ro-RO"/>
        </w:rPr>
        <w:t>ti, Judecătoria Gala</w:t>
      </w:r>
      <w:r>
        <w:rPr>
          <w:sz w:val="22"/>
          <w:szCs w:val="22"/>
          <w:lang w:val="ro-RO"/>
        </w:rPr>
        <w:t>ț</w:t>
      </w:r>
      <w:r w:rsidRPr="00FA1765">
        <w:rPr>
          <w:sz w:val="22"/>
          <w:szCs w:val="22"/>
          <w:lang w:val="ro-RO"/>
        </w:rPr>
        <w:t>i, Judecătoria Târgu Bujor, Judecătoria Râmnicu Vâlcea, Judecătoria Buftea, Judecătoria Urziceni, Judecătoria Bra</w:t>
      </w:r>
      <w:r>
        <w:rPr>
          <w:sz w:val="22"/>
          <w:szCs w:val="22"/>
          <w:lang w:val="ro-RO"/>
        </w:rPr>
        <w:t>ș</w:t>
      </w:r>
      <w:r w:rsidRPr="00FA1765">
        <w:rPr>
          <w:sz w:val="22"/>
          <w:szCs w:val="22"/>
          <w:lang w:val="ro-RO"/>
        </w:rPr>
        <w:t>ov, Judecătoria Piatra Neam</w:t>
      </w:r>
      <w:r>
        <w:rPr>
          <w:sz w:val="22"/>
          <w:szCs w:val="22"/>
          <w:lang w:val="ro-RO"/>
        </w:rPr>
        <w:t>ț</w:t>
      </w:r>
      <w:r w:rsidRPr="00FA1765">
        <w:rPr>
          <w:sz w:val="22"/>
          <w:szCs w:val="22"/>
          <w:lang w:val="ro-RO"/>
        </w:rPr>
        <w:t>, Judecătoria Sighetu Marma</w:t>
      </w:r>
      <w:r>
        <w:rPr>
          <w:sz w:val="22"/>
          <w:szCs w:val="22"/>
          <w:lang w:val="ro-RO"/>
        </w:rPr>
        <w:t>ț</w:t>
      </w:r>
      <w:r w:rsidRPr="00FA1765">
        <w:rPr>
          <w:sz w:val="22"/>
          <w:szCs w:val="22"/>
          <w:lang w:val="ro-RO"/>
        </w:rPr>
        <w:t>iei, Judecătoria Ro</w:t>
      </w:r>
      <w:r>
        <w:rPr>
          <w:sz w:val="22"/>
          <w:szCs w:val="22"/>
          <w:lang w:val="ro-RO"/>
        </w:rPr>
        <w:t>ș</w:t>
      </w:r>
      <w:r w:rsidRPr="00FA1765">
        <w:rPr>
          <w:sz w:val="22"/>
          <w:szCs w:val="22"/>
          <w:lang w:val="ro-RO"/>
        </w:rPr>
        <w:t>iorii de Vede, Judecătoria Slobozia, Judecătoria Ia</w:t>
      </w:r>
      <w:r>
        <w:rPr>
          <w:sz w:val="22"/>
          <w:szCs w:val="22"/>
          <w:lang w:val="ro-RO"/>
        </w:rPr>
        <w:t>ș</w:t>
      </w:r>
      <w:r w:rsidRPr="00FA1765">
        <w:rPr>
          <w:sz w:val="22"/>
          <w:szCs w:val="22"/>
          <w:lang w:val="ro-RO"/>
        </w:rPr>
        <w:t>i, Judecătoria Timi</w:t>
      </w:r>
      <w:r>
        <w:rPr>
          <w:sz w:val="22"/>
          <w:szCs w:val="22"/>
          <w:lang w:val="ro-RO"/>
        </w:rPr>
        <w:t>ș</w:t>
      </w:r>
      <w:r w:rsidRPr="00FA1765">
        <w:rPr>
          <w:sz w:val="22"/>
          <w:szCs w:val="22"/>
          <w:lang w:val="ro-RO"/>
        </w:rPr>
        <w:t>oara) tribunalelor (Tribunalul Ia</w:t>
      </w:r>
      <w:r>
        <w:rPr>
          <w:sz w:val="22"/>
          <w:szCs w:val="22"/>
          <w:lang w:val="ro-RO"/>
        </w:rPr>
        <w:t>ș</w:t>
      </w:r>
      <w:r w:rsidRPr="00FA1765">
        <w:rPr>
          <w:sz w:val="22"/>
          <w:szCs w:val="22"/>
          <w:lang w:val="ro-RO"/>
        </w:rPr>
        <w:t>i, Tribunalul Bucure</w:t>
      </w:r>
      <w:r>
        <w:rPr>
          <w:sz w:val="22"/>
          <w:szCs w:val="22"/>
          <w:lang w:val="ro-RO"/>
        </w:rPr>
        <w:t>ș</w:t>
      </w:r>
      <w:r w:rsidRPr="00FA1765">
        <w:rPr>
          <w:sz w:val="22"/>
          <w:szCs w:val="22"/>
          <w:lang w:val="ro-RO"/>
        </w:rPr>
        <w:t>ti, Tribunalul Ia</w:t>
      </w:r>
      <w:r>
        <w:rPr>
          <w:sz w:val="22"/>
          <w:szCs w:val="22"/>
          <w:lang w:val="ro-RO"/>
        </w:rPr>
        <w:t>ș</w:t>
      </w:r>
      <w:r w:rsidRPr="00FA1765">
        <w:rPr>
          <w:sz w:val="22"/>
          <w:szCs w:val="22"/>
          <w:lang w:val="ro-RO"/>
        </w:rPr>
        <w:t>i, Tribunalul Constan</w:t>
      </w:r>
      <w:r>
        <w:rPr>
          <w:sz w:val="22"/>
          <w:szCs w:val="22"/>
          <w:lang w:val="ro-RO"/>
        </w:rPr>
        <w:t>ț</w:t>
      </w:r>
      <w:r w:rsidRPr="00FA1765">
        <w:rPr>
          <w:sz w:val="22"/>
          <w:szCs w:val="22"/>
          <w:lang w:val="ro-RO"/>
        </w:rPr>
        <w:t>a, Tribunalul Suceava, Tribunalul Vaslui, Tribunalul Vrancea, Tribunalul Mehedin</w:t>
      </w:r>
      <w:r>
        <w:rPr>
          <w:sz w:val="22"/>
          <w:szCs w:val="22"/>
          <w:lang w:val="ro-RO"/>
        </w:rPr>
        <w:t>ț</w:t>
      </w:r>
      <w:r w:rsidRPr="00FA1765">
        <w:rPr>
          <w:sz w:val="22"/>
          <w:szCs w:val="22"/>
          <w:lang w:val="ro-RO"/>
        </w:rPr>
        <w:t>i) cur</w:t>
      </w:r>
      <w:r>
        <w:rPr>
          <w:sz w:val="22"/>
          <w:szCs w:val="22"/>
          <w:lang w:val="ro-RO"/>
        </w:rPr>
        <w:t>ț</w:t>
      </w:r>
      <w:r w:rsidRPr="00FA1765">
        <w:rPr>
          <w:sz w:val="22"/>
          <w:szCs w:val="22"/>
          <w:lang w:val="ro-RO"/>
        </w:rPr>
        <w:t>ilor de apel (Curtea de Apel Alba Iulia, Curtea de Apel Bucure</w:t>
      </w:r>
      <w:r>
        <w:rPr>
          <w:sz w:val="22"/>
          <w:szCs w:val="22"/>
          <w:lang w:val="ro-RO"/>
        </w:rPr>
        <w:t>ș</w:t>
      </w:r>
      <w:r w:rsidRPr="00FA1765">
        <w:rPr>
          <w:sz w:val="22"/>
          <w:szCs w:val="22"/>
          <w:lang w:val="ro-RO"/>
        </w:rPr>
        <w:t>ti, Curtea de Apel Cluj, Curtea de Apel Oradea, Curtea de Apel Târgu Mure</w:t>
      </w:r>
      <w:r>
        <w:rPr>
          <w:sz w:val="22"/>
          <w:szCs w:val="22"/>
          <w:lang w:val="ro-RO"/>
        </w:rPr>
        <w:t>ș</w:t>
      </w:r>
      <w:r w:rsidRPr="00FA1765">
        <w:rPr>
          <w:sz w:val="22"/>
          <w:szCs w:val="22"/>
          <w:lang w:val="ro-RO"/>
        </w:rPr>
        <w:t xml:space="preserve">) </w:t>
      </w:r>
      <w:r>
        <w:rPr>
          <w:sz w:val="22"/>
          <w:szCs w:val="22"/>
          <w:lang w:val="ro-RO"/>
        </w:rPr>
        <w:t>ș</w:t>
      </w:r>
      <w:r w:rsidRPr="00FA1765">
        <w:rPr>
          <w:sz w:val="22"/>
          <w:szCs w:val="22"/>
          <w:lang w:val="ro-RO"/>
        </w:rPr>
        <w:t>i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 xml:space="preserve">ie. </w:t>
      </w:r>
    </w:p>
    <w:p w:rsidR="00FD1C6A" w:rsidRPr="00FA1765" w:rsidRDefault="00FD1C6A" w:rsidP="007B7FBA">
      <w:pPr>
        <w:ind w:firstLine="567"/>
        <w:jc w:val="both"/>
        <w:rPr>
          <w:b/>
          <w:sz w:val="22"/>
          <w:szCs w:val="22"/>
          <w:lang w:val="ro-RO"/>
        </w:rPr>
      </w:pPr>
      <w:r w:rsidRPr="00FA1765">
        <w:rPr>
          <w:sz w:val="22"/>
          <w:szCs w:val="22"/>
          <w:lang w:val="ro-RO"/>
        </w:rPr>
        <w:t>Situa</w:t>
      </w:r>
      <w:r>
        <w:rPr>
          <w:sz w:val="22"/>
          <w:szCs w:val="22"/>
          <w:lang w:val="ro-RO"/>
        </w:rPr>
        <w:t>ț</w:t>
      </w:r>
      <w:r w:rsidRPr="00FA1765">
        <w:rPr>
          <w:sz w:val="22"/>
          <w:szCs w:val="22"/>
          <w:lang w:val="ro-RO"/>
        </w:rPr>
        <w:t>ia statistică pe state solicitate: Republica Moldova, Statele Unite ale Americii, Ucraina, Turcia, Serbia, Grecia, Fran</w:t>
      </w:r>
      <w:r>
        <w:rPr>
          <w:sz w:val="22"/>
          <w:szCs w:val="22"/>
          <w:lang w:val="ro-RO"/>
        </w:rPr>
        <w:t>ț</w:t>
      </w:r>
      <w:r w:rsidRPr="00FA1765">
        <w:rPr>
          <w:sz w:val="22"/>
          <w:szCs w:val="22"/>
          <w:lang w:val="ro-RO"/>
        </w:rPr>
        <w:t>a, Germania, Italia, Suedia, Republica Seychelles, Polonia, Fran</w:t>
      </w:r>
      <w:r>
        <w:rPr>
          <w:sz w:val="22"/>
          <w:szCs w:val="22"/>
          <w:lang w:val="ro-RO"/>
        </w:rPr>
        <w:t>ț</w:t>
      </w:r>
      <w:r w:rsidRPr="00FA1765">
        <w:rPr>
          <w:sz w:val="22"/>
          <w:szCs w:val="22"/>
          <w:lang w:val="ro-RO"/>
        </w:rPr>
        <w:t xml:space="preserve">a, Canada, Rusia, Regatul Unit al Marii Britanii </w:t>
      </w:r>
      <w:r>
        <w:rPr>
          <w:sz w:val="22"/>
          <w:szCs w:val="22"/>
          <w:lang w:val="ro-RO"/>
        </w:rPr>
        <w:t>ș</w:t>
      </w:r>
      <w:r w:rsidRPr="00FA1765">
        <w:rPr>
          <w:sz w:val="22"/>
          <w:szCs w:val="22"/>
          <w:lang w:val="ro-RO"/>
        </w:rPr>
        <w:t>i al Irlandei de Nord, Liban, Ecuador, Costa Rica, Guatemala, Irak, Japonia, Liechtenstein, Iordania, Belarus, Federa</w:t>
      </w:r>
      <w:r>
        <w:rPr>
          <w:sz w:val="22"/>
          <w:szCs w:val="22"/>
          <w:lang w:val="ro-RO"/>
        </w:rPr>
        <w:t>ț</w:t>
      </w:r>
      <w:r w:rsidRPr="00FA1765">
        <w:rPr>
          <w:sz w:val="22"/>
          <w:szCs w:val="22"/>
          <w:lang w:val="ro-RO"/>
        </w:rPr>
        <w:t xml:space="preserve">ia Rusă. </w:t>
      </w:r>
    </w:p>
    <w:p w:rsidR="00FD1C6A" w:rsidRPr="00FA1765" w:rsidRDefault="00FD1C6A" w:rsidP="007B7FBA">
      <w:pPr>
        <w:ind w:firstLine="567"/>
        <w:jc w:val="both"/>
        <w:rPr>
          <w:b/>
          <w:sz w:val="22"/>
          <w:szCs w:val="22"/>
          <w:lang w:val="ro-RO"/>
        </w:rPr>
      </w:pPr>
      <w:r w:rsidRPr="00FA1765">
        <w:rPr>
          <w:sz w:val="22"/>
          <w:szCs w:val="22"/>
          <w:lang w:val="ro-RO"/>
        </w:rPr>
        <w:t>De asemenea, instan</w:t>
      </w:r>
      <w:r>
        <w:rPr>
          <w:sz w:val="22"/>
          <w:szCs w:val="22"/>
          <w:lang w:val="ro-RO"/>
        </w:rPr>
        <w:t>ț</w:t>
      </w:r>
      <w:r w:rsidRPr="00FA1765">
        <w:rPr>
          <w:sz w:val="22"/>
          <w:szCs w:val="22"/>
          <w:lang w:val="ro-RO"/>
        </w:rPr>
        <w:t>ele române au raportat un număr de 40 de cereri transmise direct (</w:t>
      </w:r>
      <w:r>
        <w:rPr>
          <w:sz w:val="22"/>
          <w:szCs w:val="22"/>
          <w:lang w:val="ro-RO"/>
        </w:rPr>
        <w:t>ș</w:t>
      </w:r>
      <w:r w:rsidRPr="00FA1765">
        <w:rPr>
          <w:sz w:val="22"/>
          <w:szCs w:val="22"/>
          <w:lang w:val="ro-RO"/>
        </w:rPr>
        <w:t>i nu prin intermediul Ministerului Justi</w:t>
      </w:r>
      <w:r>
        <w:rPr>
          <w:sz w:val="22"/>
          <w:szCs w:val="22"/>
          <w:lang w:val="ro-RO"/>
        </w:rPr>
        <w:t>ț</w:t>
      </w:r>
      <w:r w:rsidRPr="00FA1765">
        <w:rPr>
          <w:sz w:val="22"/>
          <w:szCs w:val="22"/>
          <w:lang w:val="ro-RO"/>
        </w:rPr>
        <w:t>iei) către autorită</w:t>
      </w:r>
      <w:r>
        <w:rPr>
          <w:sz w:val="22"/>
          <w:szCs w:val="22"/>
          <w:lang w:val="ro-RO"/>
        </w:rPr>
        <w:t>ț</w:t>
      </w:r>
      <w:r w:rsidRPr="00FA1765">
        <w:rPr>
          <w:sz w:val="22"/>
          <w:szCs w:val="22"/>
          <w:lang w:val="ro-RO"/>
        </w:rPr>
        <w:t>ile străine de executare, utilizând contactul direct permis de instrumentele juridice interna</w:t>
      </w:r>
      <w:r>
        <w:rPr>
          <w:sz w:val="22"/>
          <w:szCs w:val="22"/>
          <w:lang w:val="ro-RO"/>
        </w:rPr>
        <w:t>ț</w:t>
      </w:r>
      <w:r w:rsidRPr="00FA1765">
        <w:rPr>
          <w:sz w:val="22"/>
          <w:szCs w:val="22"/>
          <w:lang w:val="ro-RO"/>
        </w:rPr>
        <w:t xml:space="preserve">ionale. </w:t>
      </w:r>
    </w:p>
    <w:p w:rsidR="00FD1C6A" w:rsidRPr="00FA1765" w:rsidRDefault="00FD1C6A" w:rsidP="006F542B">
      <w:pPr>
        <w:pStyle w:val="AddParagrafBoldItalic"/>
      </w:pPr>
      <w:r w:rsidRPr="00FA1765">
        <w:t>6. Efectuarea, pe cale de comisie rogatorie interna</w:t>
      </w:r>
      <w:r>
        <w:t>ț</w:t>
      </w:r>
      <w:r w:rsidRPr="00FA1765">
        <w:t>ională, de acte procedurale în cauze instrumentate de autorită</w:t>
      </w:r>
      <w:r>
        <w:t>ț</w:t>
      </w:r>
      <w:r w:rsidRPr="00FA1765">
        <w:t>ile străine</w:t>
      </w:r>
    </w:p>
    <w:p w:rsidR="00FD1C6A" w:rsidRPr="00FA1765" w:rsidRDefault="00FD1C6A" w:rsidP="007B7FBA">
      <w:pPr>
        <w:numPr>
          <w:ilvl w:val="0"/>
          <w:numId w:val="13"/>
        </w:numPr>
        <w:ind w:firstLine="567"/>
        <w:rPr>
          <w:i/>
          <w:sz w:val="22"/>
          <w:szCs w:val="22"/>
          <w:lang w:val="ro-RO"/>
        </w:rPr>
      </w:pPr>
      <w:r w:rsidRPr="00FA1765">
        <w:rPr>
          <w:i/>
          <w:sz w:val="22"/>
          <w:szCs w:val="22"/>
          <w:lang w:val="ro-RO"/>
        </w:rPr>
        <w:t>În fază de urmărire penală</w:t>
      </w:r>
    </w:p>
    <w:p w:rsidR="00FD1C6A" w:rsidRPr="00FA1765" w:rsidRDefault="00FD1C6A" w:rsidP="007B7FBA">
      <w:pPr>
        <w:ind w:firstLine="567"/>
        <w:jc w:val="both"/>
        <w:rPr>
          <w:sz w:val="22"/>
          <w:szCs w:val="22"/>
          <w:lang w:val="ro-RO"/>
        </w:rPr>
      </w:pPr>
      <w:r w:rsidRPr="00FA1765">
        <w:rPr>
          <w:sz w:val="22"/>
          <w:szCs w:val="22"/>
          <w:lang w:val="ro-RO"/>
        </w:rPr>
        <w:t xml:space="preserve">În 2014, </w:t>
      </w:r>
      <w:r w:rsidRPr="0061142A">
        <w:rPr>
          <w:sz w:val="22"/>
          <w:szCs w:val="22"/>
          <w:lang w:val="ro-RO"/>
        </w:rPr>
        <w:t xml:space="preserve">Serviciul </w:t>
      </w:r>
      <w:r>
        <w:rPr>
          <w:sz w:val="22"/>
          <w:szCs w:val="22"/>
          <w:lang w:val="ro-RO"/>
        </w:rPr>
        <w:t xml:space="preserve">de </w:t>
      </w:r>
      <w:r w:rsidRPr="0061142A">
        <w:rPr>
          <w:sz w:val="22"/>
          <w:szCs w:val="22"/>
          <w:lang w:val="ro-RO"/>
        </w:rPr>
        <w:t>cooperare judiciară i</w:t>
      </w:r>
      <w:r>
        <w:rPr>
          <w:sz w:val="22"/>
          <w:szCs w:val="22"/>
          <w:lang w:val="ro-RO"/>
        </w:rPr>
        <w:t>nternațională în materie penală din cadrul Ministerului Justiției</w:t>
      </w:r>
      <w:r w:rsidRPr="00FA1765">
        <w:rPr>
          <w:sz w:val="22"/>
          <w:szCs w:val="22"/>
          <w:lang w:val="ro-RO"/>
        </w:rPr>
        <w:t xml:space="preserve"> a</w:t>
      </w:r>
      <w:r>
        <w:rPr>
          <w:sz w:val="22"/>
          <w:szCs w:val="22"/>
          <w:lang w:val="ro-RO"/>
        </w:rPr>
        <w:t xml:space="preserve"> </w:t>
      </w:r>
      <w:r w:rsidRPr="00FA1765">
        <w:rPr>
          <w:sz w:val="22"/>
          <w:szCs w:val="22"/>
          <w:lang w:val="ro-RO"/>
        </w:rPr>
        <w:t xml:space="preserve"> gestionat (primire, analiză, transmitere, coordonare) un număr de 38 de cereri formulate de autorită</w:t>
      </w:r>
      <w:r>
        <w:rPr>
          <w:sz w:val="22"/>
          <w:szCs w:val="22"/>
          <w:lang w:val="ro-RO"/>
        </w:rPr>
        <w:t>ț</w:t>
      </w:r>
      <w:r w:rsidRPr="00FA1765">
        <w:rPr>
          <w:sz w:val="22"/>
          <w:szCs w:val="22"/>
          <w:lang w:val="ro-RO"/>
        </w:rPr>
        <w:t>ile străine din: Statele Unite ale Americii, Slovenia, Portugalia, Fran</w:t>
      </w:r>
      <w:r>
        <w:rPr>
          <w:sz w:val="22"/>
          <w:szCs w:val="22"/>
          <w:lang w:val="ro-RO"/>
        </w:rPr>
        <w:t>ț</w:t>
      </w:r>
      <w:r w:rsidRPr="00FA1765">
        <w:rPr>
          <w:sz w:val="22"/>
          <w:szCs w:val="22"/>
          <w:lang w:val="ro-RO"/>
        </w:rPr>
        <w:t>a, Cipru, Grecia, Italia, Elve</w:t>
      </w:r>
      <w:r>
        <w:rPr>
          <w:sz w:val="22"/>
          <w:szCs w:val="22"/>
          <w:lang w:val="ro-RO"/>
        </w:rPr>
        <w:t>ț</w:t>
      </w:r>
      <w:r w:rsidRPr="00FA1765">
        <w:rPr>
          <w:sz w:val="22"/>
          <w:szCs w:val="22"/>
          <w:lang w:val="ro-RO"/>
        </w:rPr>
        <w:t xml:space="preserve">ia, Republica Moldova, Olanda, Marea Britanie, Canada, Serbia, Monaco, Germania, Turcia, Bosnia </w:t>
      </w:r>
      <w:r>
        <w:rPr>
          <w:sz w:val="22"/>
          <w:szCs w:val="22"/>
          <w:lang w:val="ro-RO"/>
        </w:rPr>
        <w:t>ș</w:t>
      </w:r>
      <w:r w:rsidRPr="00FA1765">
        <w:rPr>
          <w:sz w:val="22"/>
          <w:szCs w:val="22"/>
          <w:lang w:val="ro-RO"/>
        </w:rPr>
        <w:t>i Her</w:t>
      </w:r>
      <w:r>
        <w:rPr>
          <w:sz w:val="22"/>
          <w:szCs w:val="22"/>
          <w:lang w:val="ro-RO"/>
        </w:rPr>
        <w:t>ț</w:t>
      </w:r>
      <w:r w:rsidRPr="00FA1765">
        <w:rPr>
          <w:sz w:val="22"/>
          <w:szCs w:val="22"/>
          <w:lang w:val="ro-RO"/>
        </w:rPr>
        <w:t>egovina, Bulgaria, Slovacia, Principatul Liechtenstein, Confedera</w:t>
      </w:r>
      <w:r>
        <w:rPr>
          <w:sz w:val="22"/>
          <w:szCs w:val="22"/>
          <w:lang w:val="ro-RO"/>
        </w:rPr>
        <w:t>ț</w:t>
      </w:r>
      <w:r w:rsidRPr="00FA1765">
        <w:rPr>
          <w:sz w:val="22"/>
          <w:szCs w:val="22"/>
          <w:lang w:val="ro-RO"/>
        </w:rPr>
        <w:t>ia Elve</w:t>
      </w:r>
      <w:r>
        <w:rPr>
          <w:sz w:val="22"/>
          <w:szCs w:val="22"/>
          <w:lang w:val="ro-RO"/>
        </w:rPr>
        <w:t>ț</w:t>
      </w:r>
      <w:r w:rsidRPr="00FA1765">
        <w:rPr>
          <w:sz w:val="22"/>
          <w:szCs w:val="22"/>
          <w:lang w:val="ro-RO"/>
        </w:rPr>
        <w:t xml:space="preserve">iană, India. </w:t>
      </w:r>
    </w:p>
    <w:p w:rsidR="00FD1C6A" w:rsidRPr="00FA1765" w:rsidRDefault="00FD1C6A" w:rsidP="007B7FBA">
      <w:pPr>
        <w:ind w:firstLine="567"/>
        <w:jc w:val="both"/>
        <w:rPr>
          <w:sz w:val="22"/>
          <w:szCs w:val="22"/>
          <w:lang w:val="ro-RO"/>
        </w:rPr>
      </w:pPr>
      <w:r w:rsidRPr="00FA1765">
        <w:rPr>
          <w:sz w:val="22"/>
          <w:szCs w:val="22"/>
          <w:lang w:val="ro-RO"/>
        </w:rPr>
        <w:t>Cererile au avut ca obiect: investiga</w:t>
      </w:r>
      <w:r>
        <w:rPr>
          <w:sz w:val="22"/>
          <w:szCs w:val="22"/>
          <w:lang w:val="ro-RO"/>
        </w:rPr>
        <w:t>ț</w:t>
      </w:r>
      <w:r w:rsidRPr="00FA1765">
        <w:rPr>
          <w:sz w:val="22"/>
          <w:szCs w:val="22"/>
          <w:lang w:val="ro-RO"/>
        </w:rPr>
        <w:t>ii sub acoperire, efectuarea de perchezi</w:t>
      </w:r>
      <w:r>
        <w:rPr>
          <w:sz w:val="22"/>
          <w:szCs w:val="22"/>
          <w:lang w:val="ro-RO"/>
        </w:rPr>
        <w:t>ț</w:t>
      </w:r>
      <w:r w:rsidRPr="00FA1765">
        <w:rPr>
          <w:sz w:val="22"/>
          <w:szCs w:val="22"/>
          <w:lang w:val="ro-RO"/>
        </w:rPr>
        <w:t>ii, inclusiv a sistemelor informatice, ob</w:t>
      </w:r>
      <w:r>
        <w:rPr>
          <w:sz w:val="22"/>
          <w:szCs w:val="22"/>
          <w:lang w:val="ro-RO"/>
        </w:rPr>
        <w:t>ț</w:t>
      </w:r>
      <w:r w:rsidRPr="00FA1765">
        <w:rPr>
          <w:sz w:val="22"/>
          <w:szCs w:val="22"/>
          <w:lang w:val="ro-RO"/>
        </w:rPr>
        <w:t xml:space="preserve">inerea de documente </w:t>
      </w:r>
      <w:r>
        <w:rPr>
          <w:sz w:val="22"/>
          <w:szCs w:val="22"/>
          <w:lang w:val="ro-RO"/>
        </w:rPr>
        <w:t>ș</w:t>
      </w:r>
      <w:r w:rsidRPr="00FA1765">
        <w:rPr>
          <w:sz w:val="22"/>
          <w:szCs w:val="22"/>
          <w:lang w:val="ro-RO"/>
        </w:rPr>
        <w:t>i informa</w:t>
      </w:r>
      <w:r>
        <w:rPr>
          <w:sz w:val="22"/>
          <w:szCs w:val="22"/>
          <w:lang w:val="ro-RO"/>
        </w:rPr>
        <w:t>ț</w:t>
      </w:r>
      <w:r w:rsidRPr="00FA1765">
        <w:rPr>
          <w:sz w:val="22"/>
          <w:szCs w:val="22"/>
          <w:lang w:val="ro-RO"/>
        </w:rPr>
        <w:t xml:space="preserve">ii, interceptări de convorbiri </w:t>
      </w:r>
      <w:r>
        <w:rPr>
          <w:sz w:val="22"/>
          <w:szCs w:val="22"/>
          <w:lang w:val="ro-RO"/>
        </w:rPr>
        <w:t>ș</w:t>
      </w:r>
      <w:r w:rsidRPr="00FA1765">
        <w:rPr>
          <w:sz w:val="22"/>
          <w:szCs w:val="22"/>
          <w:lang w:val="ro-RO"/>
        </w:rPr>
        <w:t>i comunica</w:t>
      </w:r>
      <w:r>
        <w:rPr>
          <w:sz w:val="22"/>
          <w:szCs w:val="22"/>
          <w:lang w:val="ro-RO"/>
        </w:rPr>
        <w:t>ț</w:t>
      </w:r>
      <w:r w:rsidRPr="00FA1765">
        <w:rPr>
          <w:sz w:val="22"/>
          <w:szCs w:val="22"/>
          <w:lang w:val="ro-RO"/>
        </w:rPr>
        <w:t xml:space="preserve">ii, audierea în calitate de inculpat, martor sau parte vătămată a persoanelor aflate în România, ridicarea de obiecte </w:t>
      </w:r>
      <w:r>
        <w:rPr>
          <w:sz w:val="22"/>
          <w:szCs w:val="22"/>
          <w:lang w:val="ro-RO"/>
        </w:rPr>
        <w:t>ș</w:t>
      </w:r>
      <w:r w:rsidRPr="00FA1765">
        <w:rPr>
          <w:sz w:val="22"/>
          <w:szCs w:val="22"/>
          <w:lang w:val="ro-RO"/>
        </w:rPr>
        <w:t xml:space="preserve">i înscrisuri, efectuarea unor contra-expertize criminalistice. </w:t>
      </w:r>
    </w:p>
    <w:p w:rsidR="00FD1C6A" w:rsidRPr="00FA1765" w:rsidRDefault="00FD1C6A" w:rsidP="007B7FBA">
      <w:pPr>
        <w:ind w:firstLine="567"/>
        <w:jc w:val="both"/>
        <w:rPr>
          <w:sz w:val="22"/>
          <w:szCs w:val="22"/>
          <w:lang w:val="ro-RO"/>
        </w:rPr>
      </w:pPr>
      <w:r w:rsidRPr="00FA1765">
        <w:rPr>
          <w:sz w:val="22"/>
          <w:szCs w:val="22"/>
          <w:lang w:val="ro-RO"/>
        </w:rPr>
        <w:t>Din perspectiva tipologiei infrac</w:t>
      </w:r>
      <w:r>
        <w:rPr>
          <w:sz w:val="22"/>
          <w:szCs w:val="22"/>
          <w:lang w:val="ro-RO"/>
        </w:rPr>
        <w:t>ț</w:t>
      </w:r>
      <w:r w:rsidRPr="00FA1765">
        <w:rPr>
          <w:sz w:val="22"/>
          <w:szCs w:val="22"/>
          <w:lang w:val="ro-RO"/>
        </w:rPr>
        <w:t>ionale, cererile au vizat infrac</w:t>
      </w:r>
      <w:r>
        <w:rPr>
          <w:sz w:val="22"/>
          <w:szCs w:val="22"/>
          <w:lang w:val="ro-RO"/>
        </w:rPr>
        <w:t>ț</w:t>
      </w:r>
      <w:r w:rsidRPr="00FA1765">
        <w:rPr>
          <w:sz w:val="22"/>
          <w:szCs w:val="22"/>
          <w:lang w:val="ro-RO"/>
        </w:rPr>
        <w:t xml:space="preserve">iuni de: trafic de arme, trafic de droguri, trafic de persoane, criminalitate informatică, spălare de bani, terorism </w:t>
      </w:r>
      <w:r>
        <w:rPr>
          <w:sz w:val="22"/>
          <w:szCs w:val="22"/>
          <w:lang w:val="ro-RO"/>
        </w:rPr>
        <w:t>ș</w:t>
      </w:r>
      <w:r w:rsidRPr="00FA1765">
        <w:rPr>
          <w:sz w:val="22"/>
          <w:szCs w:val="22"/>
          <w:lang w:val="ro-RO"/>
        </w:rPr>
        <w:t>i narco - terorism,  fraudă, evaziune fiscală, migra</w:t>
      </w:r>
      <w:r>
        <w:rPr>
          <w:sz w:val="22"/>
          <w:szCs w:val="22"/>
          <w:lang w:val="ro-RO"/>
        </w:rPr>
        <w:t>ț</w:t>
      </w:r>
      <w:r w:rsidRPr="00FA1765">
        <w:rPr>
          <w:sz w:val="22"/>
          <w:szCs w:val="22"/>
          <w:lang w:val="ro-RO"/>
        </w:rPr>
        <w:t>iune ilegală, în</w:t>
      </w:r>
      <w:r>
        <w:rPr>
          <w:sz w:val="22"/>
          <w:szCs w:val="22"/>
          <w:lang w:val="ro-RO"/>
        </w:rPr>
        <w:t>ș</w:t>
      </w:r>
      <w:r w:rsidRPr="00FA1765">
        <w:rPr>
          <w:sz w:val="22"/>
          <w:szCs w:val="22"/>
          <w:lang w:val="ro-RO"/>
        </w:rPr>
        <w:t>elăciune, infrac</w:t>
      </w:r>
      <w:r>
        <w:rPr>
          <w:sz w:val="22"/>
          <w:szCs w:val="22"/>
          <w:lang w:val="ro-RO"/>
        </w:rPr>
        <w:t>ț</w:t>
      </w:r>
      <w:r w:rsidRPr="00FA1765">
        <w:rPr>
          <w:sz w:val="22"/>
          <w:szCs w:val="22"/>
          <w:lang w:val="ro-RO"/>
        </w:rPr>
        <w:t>iuni contra patrimoniului, insultă la adresa pre</w:t>
      </w:r>
      <w:r>
        <w:rPr>
          <w:sz w:val="22"/>
          <w:szCs w:val="22"/>
          <w:lang w:val="ro-RO"/>
        </w:rPr>
        <w:t>ș</w:t>
      </w:r>
      <w:r w:rsidRPr="00FA1765">
        <w:rPr>
          <w:sz w:val="22"/>
          <w:szCs w:val="22"/>
          <w:lang w:val="ro-RO"/>
        </w:rPr>
        <w:t xml:space="preserve">edintelui </w:t>
      </w:r>
      <w:r>
        <w:rPr>
          <w:sz w:val="22"/>
          <w:szCs w:val="22"/>
          <w:lang w:val="ro-RO"/>
        </w:rPr>
        <w:t>ț</w:t>
      </w:r>
      <w:r w:rsidRPr="00FA1765">
        <w:rPr>
          <w:sz w:val="22"/>
          <w:szCs w:val="22"/>
          <w:lang w:val="ro-RO"/>
        </w:rPr>
        <w:t>ării, prostitu</w:t>
      </w:r>
      <w:r>
        <w:rPr>
          <w:sz w:val="22"/>
          <w:szCs w:val="22"/>
          <w:lang w:val="ro-RO"/>
        </w:rPr>
        <w:t>ț</w:t>
      </w:r>
      <w:r w:rsidRPr="00FA1765">
        <w:rPr>
          <w:sz w:val="22"/>
          <w:szCs w:val="22"/>
          <w:lang w:val="ro-RO"/>
        </w:rPr>
        <w:t>ie, proxenetism.</w:t>
      </w:r>
    </w:p>
    <w:p w:rsidR="00FD1C6A" w:rsidRPr="00FA1765" w:rsidRDefault="00FD1C6A" w:rsidP="007B7FBA">
      <w:pPr>
        <w:ind w:firstLine="567"/>
        <w:jc w:val="both"/>
        <w:rPr>
          <w:sz w:val="22"/>
          <w:szCs w:val="22"/>
          <w:lang w:val="ro-RO"/>
        </w:rPr>
      </w:pPr>
      <w:r w:rsidRPr="00FA1765">
        <w:rPr>
          <w:sz w:val="22"/>
          <w:szCs w:val="22"/>
          <w:lang w:val="ro-RO"/>
        </w:rPr>
        <w:t xml:space="preserve">Cererile au fost transmise </w:t>
      </w:r>
      <w:r>
        <w:rPr>
          <w:sz w:val="22"/>
          <w:szCs w:val="22"/>
          <w:lang w:val="ro-RO"/>
        </w:rPr>
        <w:t>ș</w:t>
      </w:r>
      <w:r w:rsidRPr="00FA1765">
        <w:rPr>
          <w:sz w:val="22"/>
          <w:szCs w:val="22"/>
          <w:lang w:val="ro-RO"/>
        </w:rPr>
        <w:t>i executate de Direc</w:t>
      </w:r>
      <w:r>
        <w:rPr>
          <w:sz w:val="22"/>
          <w:szCs w:val="22"/>
          <w:lang w:val="ro-RO"/>
        </w:rPr>
        <w:t>ț</w:t>
      </w:r>
      <w:r w:rsidRPr="00FA1765">
        <w:rPr>
          <w:sz w:val="22"/>
          <w:szCs w:val="22"/>
          <w:lang w:val="ro-RO"/>
        </w:rPr>
        <w:t>ia de Investigare a Infrac</w:t>
      </w:r>
      <w:r>
        <w:rPr>
          <w:sz w:val="22"/>
          <w:szCs w:val="22"/>
          <w:lang w:val="ro-RO"/>
        </w:rPr>
        <w:t>ț</w:t>
      </w:r>
      <w:r w:rsidRPr="00FA1765">
        <w:rPr>
          <w:sz w:val="22"/>
          <w:szCs w:val="22"/>
          <w:lang w:val="ro-RO"/>
        </w:rPr>
        <w:t xml:space="preserve">iunilor de Criminalitate Organizată </w:t>
      </w:r>
      <w:r>
        <w:rPr>
          <w:sz w:val="22"/>
          <w:szCs w:val="22"/>
          <w:lang w:val="ro-RO"/>
        </w:rPr>
        <w:t>ș</w:t>
      </w:r>
      <w:r w:rsidRPr="00FA1765">
        <w:rPr>
          <w:sz w:val="22"/>
          <w:szCs w:val="22"/>
          <w:lang w:val="ro-RO"/>
        </w:rPr>
        <w:t xml:space="preserve">i Terorism (Structurile Centrală </w:t>
      </w:r>
      <w:r>
        <w:rPr>
          <w:sz w:val="22"/>
          <w:szCs w:val="22"/>
          <w:lang w:val="ro-RO"/>
        </w:rPr>
        <w:t>ș</w:t>
      </w:r>
      <w:r w:rsidRPr="00FA1765">
        <w:rPr>
          <w:sz w:val="22"/>
          <w:szCs w:val="22"/>
          <w:lang w:val="ro-RO"/>
        </w:rPr>
        <w:t xml:space="preserve">i Teritoriale) </w:t>
      </w:r>
      <w:r>
        <w:rPr>
          <w:sz w:val="22"/>
          <w:szCs w:val="22"/>
          <w:lang w:val="ro-RO"/>
        </w:rPr>
        <w:t>ș</w:t>
      </w:r>
      <w:r w:rsidRPr="00FA1765">
        <w:rPr>
          <w:sz w:val="22"/>
          <w:szCs w:val="22"/>
          <w:lang w:val="ro-RO"/>
        </w:rPr>
        <w:t xml:space="preserve">i parchetele de pe lângă judecătorii </w:t>
      </w:r>
      <w:r>
        <w:rPr>
          <w:sz w:val="22"/>
          <w:szCs w:val="22"/>
          <w:lang w:val="ro-RO"/>
        </w:rPr>
        <w:t>ș</w:t>
      </w:r>
      <w:r w:rsidRPr="00FA1765">
        <w:rPr>
          <w:sz w:val="22"/>
          <w:szCs w:val="22"/>
          <w:lang w:val="ro-RO"/>
        </w:rPr>
        <w:t xml:space="preserve">i tribunale. </w:t>
      </w:r>
    </w:p>
    <w:p w:rsidR="00FD1C6A" w:rsidRPr="00FA1765" w:rsidRDefault="00FD1C6A" w:rsidP="007B7FBA">
      <w:pPr>
        <w:numPr>
          <w:ilvl w:val="0"/>
          <w:numId w:val="13"/>
        </w:numPr>
        <w:ind w:firstLine="567"/>
        <w:rPr>
          <w:i/>
          <w:sz w:val="22"/>
          <w:szCs w:val="22"/>
          <w:lang w:val="ro-RO"/>
        </w:rPr>
      </w:pPr>
      <w:r w:rsidRPr="00FA1765">
        <w:rPr>
          <w:i/>
          <w:sz w:val="22"/>
          <w:szCs w:val="22"/>
          <w:lang w:val="ro-RO"/>
        </w:rPr>
        <w:t>În fază de judecată</w:t>
      </w:r>
    </w:p>
    <w:p w:rsidR="00FD1C6A" w:rsidRPr="00FA1765" w:rsidRDefault="00FD1C6A" w:rsidP="007B7FBA">
      <w:pPr>
        <w:ind w:firstLine="567"/>
        <w:jc w:val="both"/>
        <w:rPr>
          <w:sz w:val="22"/>
          <w:szCs w:val="22"/>
          <w:lang w:val="ro-RO"/>
        </w:rPr>
      </w:pPr>
      <w:r w:rsidRPr="00FA1765">
        <w:rPr>
          <w:sz w:val="22"/>
          <w:szCs w:val="22"/>
          <w:lang w:val="ro-RO"/>
        </w:rPr>
        <w:t xml:space="preserve">În 2014, </w:t>
      </w:r>
      <w:r w:rsidRPr="0061142A">
        <w:rPr>
          <w:sz w:val="22"/>
          <w:szCs w:val="22"/>
          <w:lang w:val="ro-RO"/>
        </w:rPr>
        <w:t xml:space="preserve">Serviciul </w:t>
      </w:r>
      <w:r>
        <w:rPr>
          <w:sz w:val="22"/>
          <w:szCs w:val="22"/>
          <w:lang w:val="ro-RO"/>
        </w:rPr>
        <w:t xml:space="preserve">de </w:t>
      </w:r>
      <w:r w:rsidRPr="0061142A">
        <w:rPr>
          <w:sz w:val="22"/>
          <w:szCs w:val="22"/>
          <w:lang w:val="ro-RO"/>
        </w:rPr>
        <w:t>cooperare judiciară i</w:t>
      </w:r>
      <w:r>
        <w:rPr>
          <w:sz w:val="22"/>
          <w:szCs w:val="22"/>
          <w:lang w:val="ro-RO"/>
        </w:rPr>
        <w:t>nternațională în materie penală din cadrul Ministerului Justiției</w:t>
      </w:r>
      <w:r w:rsidRPr="00FA1765">
        <w:rPr>
          <w:sz w:val="22"/>
          <w:szCs w:val="22"/>
          <w:lang w:val="ro-RO"/>
        </w:rPr>
        <w:t xml:space="preserve"> a gestionat (primire, analiză, transmitere, coordonare) un număr de 582 de cereri formulate de instan</w:t>
      </w:r>
      <w:r>
        <w:rPr>
          <w:sz w:val="22"/>
          <w:szCs w:val="22"/>
          <w:lang w:val="ro-RO"/>
        </w:rPr>
        <w:t>ț</w:t>
      </w:r>
      <w:r w:rsidRPr="00FA1765">
        <w:rPr>
          <w:sz w:val="22"/>
          <w:szCs w:val="22"/>
          <w:lang w:val="ro-RO"/>
        </w:rPr>
        <w:t>ele străine.</w:t>
      </w:r>
    </w:p>
    <w:p w:rsidR="00FD1C6A" w:rsidRPr="00FA1765" w:rsidRDefault="00FD1C6A" w:rsidP="007B7FBA">
      <w:pPr>
        <w:ind w:firstLine="567"/>
        <w:jc w:val="both"/>
        <w:rPr>
          <w:sz w:val="22"/>
          <w:szCs w:val="22"/>
          <w:lang w:val="ro-RO"/>
        </w:rPr>
      </w:pPr>
      <w:r w:rsidRPr="00FA1765">
        <w:rPr>
          <w:sz w:val="22"/>
          <w:szCs w:val="22"/>
          <w:lang w:val="ro-RO"/>
        </w:rPr>
        <w:t xml:space="preserve">Cererile au fost înregistrate în anul 2014 </w:t>
      </w:r>
      <w:r>
        <w:rPr>
          <w:sz w:val="22"/>
          <w:szCs w:val="22"/>
          <w:lang w:val="ro-RO"/>
        </w:rPr>
        <w:t>ș</w:t>
      </w:r>
      <w:r w:rsidRPr="00FA1765">
        <w:rPr>
          <w:sz w:val="22"/>
          <w:szCs w:val="22"/>
          <w:lang w:val="ro-RO"/>
        </w:rPr>
        <w:t>i au avut ca obiect audierea, în calitate de inculpat, martor, parte vătămată, a unor persoane domiciliate sau de</w:t>
      </w:r>
      <w:r>
        <w:rPr>
          <w:sz w:val="22"/>
          <w:szCs w:val="22"/>
          <w:lang w:val="ro-RO"/>
        </w:rPr>
        <w:t>ț</w:t>
      </w:r>
      <w:r w:rsidRPr="00FA1765">
        <w:rPr>
          <w:sz w:val="22"/>
          <w:szCs w:val="22"/>
          <w:lang w:val="ro-RO"/>
        </w:rPr>
        <w:t xml:space="preserve">inute în România, efectuarea de expertize </w:t>
      </w:r>
      <w:r>
        <w:rPr>
          <w:sz w:val="22"/>
          <w:szCs w:val="22"/>
          <w:lang w:val="ro-RO"/>
        </w:rPr>
        <w:t>ș</w:t>
      </w:r>
      <w:r w:rsidRPr="00FA1765">
        <w:rPr>
          <w:sz w:val="22"/>
          <w:szCs w:val="22"/>
          <w:lang w:val="ro-RO"/>
        </w:rPr>
        <w:t>i comunicarea de cita</w:t>
      </w:r>
      <w:r>
        <w:rPr>
          <w:sz w:val="22"/>
          <w:szCs w:val="22"/>
          <w:lang w:val="ro-RO"/>
        </w:rPr>
        <w:t>ț</w:t>
      </w:r>
      <w:r w:rsidRPr="00FA1765">
        <w:rPr>
          <w:sz w:val="22"/>
          <w:szCs w:val="22"/>
          <w:lang w:val="ro-RO"/>
        </w:rPr>
        <w:t>ii, hotărâri judecătore</w:t>
      </w:r>
      <w:r>
        <w:rPr>
          <w:sz w:val="22"/>
          <w:szCs w:val="22"/>
          <w:lang w:val="ro-RO"/>
        </w:rPr>
        <w:t>ș</w:t>
      </w:r>
      <w:r w:rsidRPr="00FA1765">
        <w:rPr>
          <w:sz w:val="22"/>
          <w:szCs w:val="22"/>
          <w:lang w:val="ro-RO"/>
        </w:rPr>
        <w:t xml:space="preserve">ti </w:t>
      </w:r>
      <w:r>
        <w:rPr>
          <w:sz w:val="22"/>
          <w:szCs w:val="22"/>
          <w:lang w:val="ro-RO"/>
        </w:rPr>
        <w:t>ș</w:t>
      </w:r>
      <w:r w:rsidRPr="00FA1765">
        <w:rPr>
          <w:sz w:val="22"/>
          <w:szCs w:val="22"/>
          <w:lang w:val="ro-RO"/>
        </w:rPr>
        <w:t xml:space="preserve">i rechizitorii persoanelor domiciliate în România. </w:t>
      </w:r>
    </w:p>
    <w:p w:rsidR="00FD1C6A" w:rsidRPr="00FA1765" w:rsidRDefault="00FD1C6A" w:rsidP="007B7FBA">
      <w:pPr>
        <w:ind w:firstLine="567"/>
        <w:jc w:val="both"/>
        <w:rPr>
          <w:sz w:val="22"/>
          <w:szCs w:val="22"/>
          <w:lang w:val="ro-RO"/>
        </w:rPr>
      </w:pPr>
      <w:r w:rsidRPr="00FA1765">
        <w:rPr>
          <w:sz w:val="22"/>
          <w:szCs w:val="22"/>
          <w:lang w:val="ro-RO"/>
        </w:rPr>
        <w:t xml:space="preserve">Cererile au fost transmise </w:t>
      </w:r>
      <w:r>
        <w:rPr>
          <w:sz w:val="22"/>
          <w:szCs w:val="22"/>
          <w:lang w:val="ro-RO"/>
        </w:rPr>
        <w:t>ș</w:t>
      </w:r>
      <w:r w:rsidRPr="00FA1765">
        <w:rPr>
          <w:sz w:val="22"/>
          <w:szCs w:val="22"/>
          <w:lang w:val="ro-RO"/>
        </w:rPr>
        <w:t>i executate de judecătorii (Judecătoria Slatina, Judecătoria Dej, Judecătoria Foc</w:t>
      </w:r>
      <w:r>
        <w:rPr>
          <w:sz w:val="22"/>
          <w:szCs w:val="22"/>
          <w:lang w:val="ro-RO"/>
        </w:rPr>
        <w:t>ș</w:t>
      </w:r>
      <w:r w:rsidRPr="00FA1765">
        <w:rPr>
          <w:sz w:val="22"/>
          <w:szCs w:val="22"/>
          <w:lang w:val="ro-RO"/>
        </w:rPr>
        <w:t>ani, Judecătoria Brăila, Judecătoria Gala</w:t>
      </w:r>
      <w:r>
        <w:rPr>
          <w:sz w:val="22"/>
          <w:szCs w:val="22"/>
          <w:lang w:val="ro-RO"/>
        </w:rPr>
        <w:t>ț</w:t>
      </w:r>
      <w:r w:rsidRPr="00FA1765">
        <w:rPr>
          <w:sz w:val="22"/>
          <w:szCs w:val="22"/>
          <w:lang w:val="ro-RO"/>
        </w:rPr>
        <w:t>i, Judecătoria Râmnicu Vâlcea, Judecătoria Lugoj, Judecătoria Mangalia, Judecătoria Timi</w:t>
      </w:r>
      <w:r>
        <w:rPr>
          <w:sz w:val="22"/>
          <w:szCs w:val="22"/>
          <w:lang w:val="ro-RO"/>
        </w:rPr>
        <w:t>ș</w:t>
      </w:r>
      <w:r w:rsidRPr="00FA1765">
        <w:rPr>
          <w:sz w:val="22"/>
          <w:szCs w:val="22"/>
          <w:lang w:val="ro-RO"/>
        </w:rPr>
        <w:t>oara, Judecătoria Constan</w:t>
      </w:r>
      <w:r>
        <w:rPr>
          <w:sz w:val="22"/>
          <w:szCs w:val="22"/>
          <w:lang w:val="ro-RO"/>
        </w:rPr>
        <w:t>ț</w:t>
      </w:r>
      <w:r w:rsidRPr="00FA1765">
        <w:rPr>
          <w:sz w:val="22"/>
          <w:szCs w:val="22"/>
          <w:lang w:val="ro-RO"/>
        </w:rPr>
        <w:t>a, Judecătoria Piatra Neam</w:t>
      </w:r>
      <w:r>
        <w:rPr>
          <w:sz w:val="22"/>
          <w:szCs w:val="22"/>
          <w:lang w:val="ro-RO"/>
        </w:rPr>
        <w:t>ț</w:t>
      </w:r>
      <w:r w:rsidRPr="00FA1765">
        <w:rPr>
          <w:sz w:val="22"/>
          <w:szCs w:val="22"/>
          <w:lang w:val="ro-RO"/>
        </w:rPr>
        <w:t>, Judecătoria Buzău, Judecătoria Pa</w:t>
      </w:r>
      <w:r>
        <w:rPr>
          <w:sz w:val="22"/>
          <w:szCs w:val="22"/>
          <w:lang w:val="ro-RO"/>
        </w:rPr>
        <w:t>ș</w:t>
      </w:r>
      <w:r w:rsidRPr="00FA1765">
        <w:rPr>
          <w:sz w:val="22"/>
          <w:szCs w:val="22"/>
          <w:lang w:val="ro-RO"/>
        </w:rPr>
        <w:t>cani, Judecătoria Baia Mare, Judecătoria Ploie</w:t>
      </w:r>
      <w:r>
        <w:rPr>
          <w:sz w:val="22"/>
          <w:szCs w:val="22"/>
          <w:lang w:val="ro-RO"/>
        </w:rPr>
        <w:t>ș</w:t>
      </w:r>
      <w:r w:rsidRPr="00FA1765">
        <w:rPr>
          <w:sz w:val="22"/>
          <w:szCs w:val="22"/>
          <w:lang w:val="ro-RO"/>
        </w:rPr>
        <w:t>ti, Judecătoria Pite</w:t>
      </w:r>
      <w:r>
        <w:rPr>
          <w:sz w:val="22"/>
          <w:szCs w:val="22"/>
          <w:lang w:val="ro-RO"/>
        </w:rPr>
        <w:t>ș</w:t>
      </w:r>
      <w:r w:rsidRPr="00FA1765">
        <w:rPr>
          <w:sz w:val="22"/>
          <w:szCs w:val="22"/>
          <w:lang w:val="ro-RO"/>
        </w:rPr>
        <w:t xml:space="preserve">ti, Judecătoriile Sectoarelor 1, 3 </w:t>
      </w:r>
      <w:r>
        <w:rPr>
          <w:sz w:val="22"/>
          <w:szCs w:val="22"/>
          <w:lang w:val="ro-RO"/>
        </w:rPr>
        <w:t>ș</w:t>
      </w:r>
      <w:r w:rsidRPr="00FA1765">
        <w:rPr>
          <w:sz w:val="22"/>
          <w:szCs w:val="22"/>
          <w:lang w:val="ro-RO"/>
        </w:rPr>
        <w:t>i 4 Bucure</w:t>
      </w:r>
      <w:r>
        <w:rPr>
          <w:sz w:val="22"/>
          <w:szCs w:val="22"/>
          <w:lang w:val="ro-RO"/>
        </w:rPr>
        <w:t>ș</w:t>
      </w:r>
      <w:r w:rsidRPr="00FA1765">
        <w:rPr>
          <w:sz w:val="22"/>
          <w:szCs w:val="22"/>
          <w:lang w:val="ro-RO"/>
        </w:rPr>
        <w:t xml:space="preserve">ti) </w:t>
      </w:r>
      <w:r>
        <w:rPr>
          <w:sz w:val="22"/>
          <w:szCs w:val="22"/>
          <w:lang w:val="ro-RO"/>
        </w:rPr>
        <w:t>ș</w:t>
      </w:r>
      <w:r w:rsidRPr="00FA1765">
        <w:rPr>
          <w:sz w:val="22"/>
          <w:szCs w:val="22"/>
          <w:lang w:val="ro-RO"/>
        </w:rPr>
        <w:t>i tribunale</w:t>
      </w:r>
      <w:r w:rsidRPr="00FA1765">
        <w:rPr>
          <w:b/>
          <w:sz w:val="22"/>
          <w:szCs w:val="22"/>
          <w:lang w:val="ro-RO"/>
        </w:rPr>
        <w:t xml:space="preserve"> </w:t>
      </w:r>
      <w:r w:rsidRPr="00FA1765">
        <w:rPr>
          <w:sz w:val="22"/>
          <w:szCs w:val="22"/>
          <w:lang w:val="ro-RO"/>
        </w:rPr>
        <w:t>(Tribunalul Bucure</w:t>
      </w:r>
      <w:r>
        <w:rPr>
          <w:sz w:val="22"/>
          <w:szCs w:val="22"/>
          <w:lang w:val="ro-RO"/>
        </w:rPr>
        <w:t>ș</w:t>
      </w:r>
      <w:r w:rsidRPr="00FA1765">
        <w:rPr>
          <w:sz w:val="22"/>
          <w:szCs w:val="22"/>
          <w:lang w:val="ro-RO"/>
        </w:rPr>
        <w:t>ti, Tribunalul Bra</w:t>
      </w:r>
      <w:r>
        <w:rPr>
          <w:sz w:val="22"/>
          <w:szCs w:val="22"/>
          <w:lang w:val="ro-RO"/>
        </w:rPr>
        <w:t>ș</w:t>
      </w:r>
      <w:r w:rsidRPr="00FA1765">
        <w:rPr>
          <w:sz w:val="22"/>
          <w:szCs w:val="22"/>
          <w:lang w:val="ro-RO"/>
        </w:rPr>
        <w:t>ov, Tribunalul Dolj, Tribunalul Vâlcea, Tribunalul Dâmbovi</w:t>
      </w:r>
      <w:r>
        <w:rPr>
          <w:sz w:val="22"/>
          <w:szCs w:val="22"/>
          <w:lang w:val="ro-RO"/>
        </w:rPr>
        <w:t>ț</w:t>
      </w:r>
      <w:r w:rsidRPr="00FA1765">
        <w:rPr>
          <w:sz w:val="22"/>
          <w:szCs w:val="22"/>
          <w:lang w:val="ro-RO"/>
        </w:rPr>
        <w:t>a, Tribunalul Constan</w:t>
      </w:r>
      <w:r>
        <w:rPr>
          <w:sz w:val="22"/>
          <w:szCs w:val="22"/>
          <w:lang w:val="ro-RO"/>
        </w:rPr>
        <w:t>ț</w:t>
      </w:r>
      <w:r w:rsidRPr="00FA1765">
        <w:rPr>
          <w:sz w:val="22"/>
          <w:szCs w:val="22"/>
          <w:lang w:val="ro-RO"/>
        </w:rPr>
        <w:t>a, Tribunalul Gala</w:t>
      </w:r>
      <w:r>
        <w:rPr>
          <w:sz w:val="22"/>
          <w:szCs w:val="22"/>
          <w:lang w:val="ro-RO"/>
        </w:rPr>
        <w:t>ț</w:t>
      </w:r>
      <w:r w:rsidRPr="00FA1765">
        <w:rPr>
          <w:sz w:val="22"/>
          <w:szCs w:val="22"/>
          <w:lang w:val="ro-RO"/>
        </w:rPr>
        <w:t xml:space="preserve">i). </w:t>
      </w:r>
    </w:p>
    <w:p w:rsidR="00FD1C6A" w:rsidRPr="00FA1765" w:rsidRDefault="00FD1C6A" w:rsidP="007B7FBA">
      <w:pPr>
        <w:ind w:firstLine="567"/>
        <w:jc w:val="both"/>
        <w:rPr>
          <w:sz w:val="22"/>
          <w:szCs w:val="22"/>
          <w:lang w:val="ro-RO"/>
        </w:rPr>
      </w:pPr>
      <w:r w:rsidRPr="00FA1765">
        <w:rPr>
          <w:sz w:val="22"/>
          <w:szCs w:val="22"/>
          <w:lang w:val="ro-RO"/>
        </w:rPr>
        <w:t>Situa</w:t>
      </w:r>
      <w:r>
        <w:rPr>
          <w:sz w:val="22"/>
          <w:szCs w:val="22"/>
          <w:lang w:val="ro-RO"/>
        </w:rPr>
        <w:t>ț</w:t>
      </w:r>
      <w:r w:rsidRPr="00FA1765">
        <w:rPr>
          <w:sz w:val="22"/>
          <w:szCs w:val="22"/>
          <w:lang w:val="ro-RO"/>
        </w:rPr>
        <w:t xml:space="preserve">ia statistică pe state solicitante: Turcia, Grecia, Spania, Republica Moldova, Macedonia, Spania, Polonia, Principatul Liechtenstein. </w:t>
      </w:r>
    </w:p>
    <w:p w:rsidR="00FD1C6A" w:rsidRPr="00FA1765" w:rsidRDefault="00FD1C6A" w:rsidP="007B7FBA">
      <w:pPr>
        <w:ind w:firstLine="567"/>
        <w:jc w:val="both"/>
        <w:rPr>
          <w:sz w:val="22"/>
          <w:szCs w:val="22"/>
          <w:lang w:val="ro-RO"/>
        </w:rPr>
      </w:pPr>
      <w:r w:rsidRPr="00FA1765">
        <w:rPr>
          <w:sz w:val="22"/>
          <w:szCs w:val="22"/>
          <w:lang w:val="ro-RO"/>
        </w:rPr>
        <w:t>Din perspectiva tipologiei infrac</w:t>
      </w:r>
      <w:r>
        <w:rPr>
          <w:sz w:val="22"/>
          <w:szCs w:val="22"/>
          <w:lang w:val="ro-RO"/>
        </w:rPr>
        <w:t>ț</w:t>
      </w:r>
      <w:r w:rsidRPr="00FA1765">
        <w:rPr>
          <w:sz w:val="22"/>
          <w:szCs w:val="22"/>
          <w:lang w:val="ro-RO"/>
        </w:rPr>
        <w:t>ionale, cererile au fost formulate în cauze privind infrac</w:t>
      </w:r>
      <w:r>
        <w:rPr>
          <w:sz w:val="22"/>
          <w:szCs w:val="22"/>
          <w:lang w:val="ro-RO"/>
        </w:rPr>
        <w:t>ț</w:t>
      </w:r>
      <w:r w:rsidRPr="00FA1765">
        <w:rPr>
          <w:sz w:val="22"/>
          <w:szCs w:val="22"/>
          <w:lang w:val="ro-RO"/>
        </w:rPr>
        <w:t>iuni de contrabandă, trafic de droguri, trafic de persoane, infrac</w:t>
      </w:r>
      <w:r>
        <w:rPr>
          <w:sz w:val="22"/>
          <w:szCs w:val="22"/>
          <w:lang w:val="ro-RO"/>
        </w:rPr>
        <w:t>ț</w:t>
      </w:r>
      <w:r w:rsidRPr="00FA1765">
        <w:rPr>
          <w:sz w:val="22"/>
          <w:szCs w:val="22"/>
          <w:lang w:val="ro-RO"/>
        </w:rPr>
        <w:t>iuni bancare, criminalitate informatică, în</w:t>
      </w:r>
      <w:r>
        <w:rPr>
          <w:sz w:val="22"/>
          <w:szCs w:val="22"/>
          <w:lang w:val="ro-RO"/>
        </w:rPr>
        <w:t>ș</w:t>
      </w:r>
      <w:r w:rsidRPr="00FA1765">
        <w:rPr>
          <w:sz w:val="22"/>
          <w:szCs w:val="22"/>
          <w:lang w:val="ro-RO"/>
        </w:rPr>
        <w:t>elăciune, amenin</w:t>
      </w:r>
      <w:r>
        <w:rPr>
          <w:sz w:val="22"/>
          <w:szCs w:val="22"/>
          <w:lang w:val="ro-RO"/>
        </w:rPr>
        <w:t>ț</w:t>
      </w:r>
      <w:r w:rsidRPr="00FA1765">
        <w:rPr>
          <w:sz w:val="22"/>
          <w:szCs w:val="22"/>
          <w:lang w:val="ro-RO"/>
        </w:rPr>
        <w:t xml:space="preserve">are. </w:t>
      </w:r>
    </w:p>
    <w:p w:rsidR="00FD1C6A" w:rsidRPr="00FA1765" w:rsidRDefault="00FD1C6A" w:rsidP="007B7FBA">
      <w:pPr>
        <w:ind w:firstLine="567"/>
        <w:jc w:val="both"/>
        <w:rPr>
          <w:sz w:val="22"/>
          <w:szCs w:val="22"/>
          <w:lang w:val="ro-RO"/>
        </w:rPr>
      </w:pPr>
      <w:r w:rsidRPr="00FA1765">
        <w:rPr>
          <w:sz w:val="22"/>
          <w:szCs w:val="22"/>
          <w:lang w:val="ro-RO"/>
        </w:rPr>
        <w:t>De asemenea, instan</w:t>
      </w:r>
      <w:r>
        <w:rPr>
          <w:sz w:val="22"/>
          <w:szCs w:val="22"/>
          <w:lang w:val="ro-RO"/>
        </w:rPr>
        <w:t>ț</w:t>
      </w:r>
      <w:r w:rsidRPr="00FA1765">
        <w:rPr>
          <w:sz w:val="22"/>
          <w:szCs w:val="22"/>
          <w:lang w:val="ro-RO"/>
        </w:rPr>
        <w:t>ele române au raportat un număr de 125 de cereri primite direct (</w:t>
      </w:r>
      <w:r>
        <w:rPr>
          <w:sz w:val="22"/>
          <w:szCs w:val="22"/>
          <w:lang w:val="ro-RO"/>
        </w:rPr>
        <w:t>ș</w:t>
      </w:r>
      <w:r w:rsidRPr="00FA1765">
        <w:rPr>
          <w:sz w:val="22"/>
          <w:szCs w:val="22"/>
          <w:lang w:val="ro-RO"/>
        </w:rPr>
        <w:t>i nu prin intermediul Ministerului Justi</w:t>
      </w:r>
      <w:r>
        <w:rPr>
          <w:sz w:val="22"/>
          <w:szCs w:val="22"/>
          <w:lang w:val="ro-RO"/>
        </w:rPr>
        <w:t>ț</w:t>
      </w:r>
      <w:r w:rsidRPr="00FA1765">
        <w:rPr>
          <w:sz w:val="22"/>
          <w:szCs w:val="22"/>
          <w:lang w:val="ro-RO"/>
        </w:rPr>
        <w:t>iei) de la autorită</w:t>
      </w:r>
      <w:r>
        <w:rPr>
          <w:sz w:val="22"/>
          <w:szCs w:val="22"/>
          <w:lang w:val="ro-RO"/>
        </w:rPr>
        <w:t>ț</w:t>
      </w:r>
      <w:r w:rsidRPr="00FA1765">
        <w:rPr>
          <w:sz w:val="22"/>
          <w:szCs w:val="22"/>
          <w:lang w:val="ro-RO"/>
        </w:rPr>
        <w:t>ile străine emitente, utilizând contactul direct permis de instrumentele juridice interna</w:t>
      </w:r>
      <w:r>
        <w:rPr>
          <w:sz w:val="22"/>
          <w:szCs w:val="22"/>
          <w:lang w:val="ro-RO"/>
        </w:rPr>
        <w:t>ț</w:t>
      </w:r>
      <w:r w:rsidRPr="00FA1765">
        <w:rPr>
          <w:sz w:val="22"/>
          <w:szCs w:val="22"/>
          <w:lang w:val="ro-RO"/>
        </w:rPr>
        <w:t xml:space="preserve">ionale. </w:t>
      </w:r>
    </w:p>
    <w:p w:rsidR="00FD1C6A" w:rsidRPr="00FA1765" w:rsidRDefault="00FD1C6A" w:rsidP="006F542B">
      <w:pPr>
        <w:pStyle w:val="AddParagrafBoldItalic"/>
      </w:pPr>
      <w:r w:rsidRPr="00FA1765">
        <w:lastRenderedPageBreak/>
        <w:t>7 .Audieri prin video-conferin</w:t>
      </w:r>
      <w:r>
        <w:t>ț</w:t>
      </w:r>
      <w:r w:rsidRPr="00FA1765">
        <w:t>ă</w:t>
      </w:r>
    </w:p>
    <w:p w:rsidR="00FD1C6A" w:rsidRPr="00FA1765" w:rsidRDefault="00FD1C6A" w:rsidP="007B7FBA">
      <w:pPr>
        <w:ind w:firstLine="567"/>
        <w:jc w:val="both"/>
        <w:rPr>
          <w:sz w:val="22"/>
          <w:szCs w:val="22"/>
          <w:lang w:val="ro-RO"/>
        </w:rPr>
      </w:pPr>
      <w:r w:rsidRPr="00FA1765">
        <w:rPr>
          <w:sz w:val="22"/>
          <w:szCs w:val="22"/>
          <w:lang w:val="ro-RO"/>
        </w:rPr>
        <w:t xml:space="preserve">În anul 2014, </w:t>
      </w:r>
      <w:r w:rsidRPr="0061142A">
        <w:rPr>
          <w:sz w:val="22"/>
          <w:szCs w:val="22"/>
          <w:lang w:val="ro-RO"/>
        </w:rPr>
        <w:t xml:space="preserve">Serviciul </w:t>
      </w:r>
      <w:r>
        <w:rPr>
          <w:sz w:val="22"/>
          <w:szCs w:val="22"/>
          <w:lang w:val="ro-RO"/>
        </w:rPr>
        <w:t xml:space="preserve">de </w:t>
      </w:r>
      <w:r w:rsidRPr="0061142A">
        <w:rPr>
          <w:sz w:val="22"/>
          <w:szCs w:val="22"/>
          <w:lang w:val="ro-RO"/>
        </w:rPr>
        <w:t>cooperare judiciară i</w:t>
      </w:r>
      <w:r>
        <w:rPr>
          <w:sz w:val="22"/>
          <w:szCs w:val="22"/>
          <w:lang w:val="ro-RO"/>
        </w:rPr>
        <w:t>nternațională în materie penală din cadrul Ministerului Justiției</w:t>
      </w:r>
      <w:r w:rsidRPr="00FA1765">
        <w:rPr>
          <w:sz w:val="22"/>
          <w:szCs w:val="22"/>
          <w:lang w:val="ro-RO"/>
        </w:rPr>
        <w:t xml:space="preserve"> a gestionat (primire, analiză, transmitere, coordonare) un număr de 18 de cereri de audieri prin video-conferin</w:t>
      </w:r>
      <w:r>
        <w:rPr>
          <w:sz w:val="22"/>
          <w:szCs w:val="22"/>
          <w:lang w:val="ro-RO"/>
        </w:rPr>
        <w:t>ț</w:t>
      </w:r>
      <w:r w:rsidRPr="00FA1765">
        <w:rPr>
          <w:sz w:val="22"/>
          <w:szCs w:val="22"/>
          <w:lang w:val="ro-RO"/>
        </w:rPr>
        <w:t>ă formulate de instan</w:t>
      </w:r>
      <w:r>
        <w:rPr>
          <w:sz w:val="22"/>
          <w:szCs w:val="22"/>
          <w:lang w:val="ro-RO"/>
        </w:rPr>
        <w:t>ț</w:t>
      </w:r>
      <w:r w:rsidRPr="00FA1765">
        <w:rPr>
          <w:sz w:val="22"/>
          <w:szCs w:val="22"/>
          <w:lang w:val="ro-RO"/>
        </w:rPr>
        <w:t>ele judecătore</w:t>
      </w:r>
      <w:r>
        <w:rPr>
          <w:sz w:val="22"/>
          <w:szCs w:val="22"/>
          <w:lang w:val="ro-RO"/>
        </w:rPr>
        <w:t>ș</w:t>
      </w:r>
      <w:r w:rsidRPr="00FA1765">
        <w:rPr>
          <w:sz w:val="22"/>
          <w:szCs w:val="22"/>
          <w:lang w:val="ro-RO"/>
        </w:rPr>
        <w:t>ti române (judecătorii, tribunale, cur</w:t>
      </w:r>
      <w:r>
        <w:rPr>
          <w:sz w:val="22"/>
          <w:szCs w:val="22"/>
          <w:lang w:val="ro-RO"/>
        </w:rPr>
        <w:t>ț</w:t>
      </w:r>
      <w:r w:rsidRPr="00FA1765">
        <w:rPr>
          <w:sz w:val="22"/>
          <w:szCs w:val="22"/>
          <w:lang w:val="ro-RO"/>
        </w:rPr>
        <w:t xml:space="preserve">i de apel </w:t>
      </w:r>
      <w:r>
        <w:rPr>
          <w:sz w:val="22"/>
          <w:szCs w:val="22"/>
          <w:lang w:val="ro-RO"/>
        </w:rPr>
        <w:t>ș</w:t>
      </w:r>
      <w:r w:rsidRPr="00FA1765">
        <w:rPr>
          <w:sz w:val="22"/>
          <w:szCs w:val="22"/>
          <w:lang w:val="ro-RO"/>
        </w:rPr>
        <w:t>i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 xml:space="preserve">ie). </w:t>
      </w:r>
    </w:p>
    <w:p w:rsidR="00FD1C6A" w:rsidRPr="00FA1765" w:rsidRDefault="00FD1C6A" w:rsidP="007B7FBA">
      <w:pPr>
        <w:ind w:firstLine="567"/>
        <w:jc w:val="both"/>
        <w:rPr>
          <w:sz w:val="22"/>
          <w:szCs w:val="22"/>
          <w:lang w:val="ro-RO"/>
        </w:rPr>
      </w:pPr>
      <w:r w:rsidRPr="00FA1765">
        <w:rPr>
          <w:sz w:val="22"/>
          <w:szCs w:val="22"/>
          <w:lang w:val="ro-RO"/>
        </w:rPr>
        <w:t>La acestea se adaugă un număr de 26 de cereri de audiere prin video-conferin</w:t>
      </w:r>
      <w:r>
        <w:rPr>
          <w:sz w:val="22"/>
          <w:szCs w:val="22"/>
          <w:lang w:val="ro-RO"/>
        </w:rPr>
        <w:t>ț</w:t>
      </w:r>
      <w:r w:rsidRPr="00FA1765">
        <w:rPr>
          <w:sz w:val="22"/>
          <w:szCs w:val="22"/>
          <w:lang w:val="ro-RO"/>
        </w:rPr>
        <w:t>ă emise de autorită</w:t>
      </w:r>
      <w:r>
        <w:rPr>
          <w:sz w:val="22"/>
          <w:szCs w:val="22"/>
          <w:lang w:val="ro-RO"/>
        </w:rPr>
        <w:t>ț</w:t>
      </w:r>
      <w:r w:rsidRPr="00FA1765">
        <w:rPr>
          <w:sz w:val="22"/>
          <w:szCs w:val="22"/>
          <w:lang w:val="ro-RO"/>
        </w:rPr>
        <w:t xml:space="preserve">ile judiciare române </w:t>
      </w:r>
      <w:r>
        <w:rPr>
          <w:sz w:val="22"/>
          <w:szCs w:val="22"/>
          <w:lang w:val="ro-RO"/>
        </w:rPr>
        <w:t>ș</w:t>
      </w:r>
      <w:r w:rsidRPr="00FA1765">
        <w:rPr>
          <w:sz w:val="22"/>
          <w:szCs w:val="22"/>
          <w:lang w:val="ro-RO"/>
        </w:rPr>
        <w:t>i transmise direct autorită</w:t>
      </w:r>
      <w:r>
        <w:rPr>
          <w:sz w:val="22"/>
          <w:szCs w:val="22"/>
          <w:lang w:val="ro-RO"/>
        </w:rPr>
        <w:t>ț</w:t>
      </w:r>
      <w:r w:rsidRPr="00FA1765">
        <w:rPr>
          <w:sz w:val="22"/>
          <w:szCs w:val="22"/>
          <w:lang w:val="ro-RO"/>
        </w:rPr>
        <w:t>ilor străine de executare, utilizând contactul direct permis de instrumentele juridice interna</w:t>
      </w:r>
      <w:r>
        <w:rPr>
          <w:sz w:val="22"/>
          <w:szCs w:val="22"/>
          <w:lang w:val="ro-RO"/>
        </w:rPr>
        <w:t>ț</w:t>
      </w:r>
      <w:r w:rsidRPr="00FA1765">
        <w:rPr>
          <w:sz w:val="22"/>
          <w:szCs w:val="22"/>
          <w:lang w:val="ro-RO"/>
        </w:rPr>
        <w:t xml:space="preserve">ionale. </w:t>
      </w:r>
    </w:p>
    <w:p w:rsidR="00FD1C6A" w:rsidRPr="00FA1765" w:rsidRDefault="00FD1C6A" w:rsidP="007B7FBA">
      <w:pPr>
        <w:ind w:firstLine="567"/>
        <w:jc w:val="both"/>
        <w:rPr>
          <w:sz w:val="22"/>
          <w:szCs w:val="22"/>
          <w:lang w:val="ro-RO"/>
        </w:rPr>
      </w:pPr>
      <w:r w:rsidRPr="00FA1765">
        <w:rPr>
          <w:sz w:val="22"/>
          <w:szCs w:val="22"/>
          <w:lang w:val="ro-RO"/>
        </w:rPr>
        <w:t>Printre instan</w:t>
      </w:r>
      <w:r>
        <w:rPr>
          <w:sz w:val="22"/>
          <w:szCs w:val="22"/>
          <w:lang w:val="ro-RO"/>
        </w:rPr>
        <w:t>ț</w:t>
      </w:r>
      <w:r w:rsidRPr="00FA1765">
        <w:rPr>
          <w:sz w:val="22"/>
          <w:szCs w:val="22"/>
          <w:lang w:val="ro-RO"/>
        </w:rPr>
        <w:t xml:space="preserve">ele care au solicitat </w:t>
      </w:r>
      <w:r>
        <w:rPr>
          <w:sz w:val="22"/>
          <w:szCs w:val="22"/>
          <w:lang w:val="ro-RO"/>
        </w:rPr>
        <w:t>ș</w:t>
      </w:r>
      <w:r w:rsidRPr="00FA1765">
        <w:rPr>
          <w:sz w:val="22"/>
          <w:szCs w:val="22"/>
          <w:lang w:val="ro-RO"/>
        </w:rPr>
        <w:t>i realizat audierea prin video-conferin</w:t>
      </w:r>
      <w:r>
        <w:rPr>
          <w:sz w:val="22"/>
          <w:szCs w:val="22"/>
          <w:lang w:val="ro-RO"/>
        </w:rPr>
        <w:t>ț</w:t>
      </w:r>
      <w:r w:rsidRPr="00FA1765">
        <w:rPr>
          <w:sz w:val="22"/>
          <w:szCs w:val="22"/>
          <w:lang w:val="ro-RO"/>
        </w:rPr>
        <w:t>ă amintim: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Curtea de Apel Bucure</w:t>
      </w:r>
      <w:r>
        <w:rPr>
          <w:sz w:val="22"/>
          <w:szCs w:val="22"/>
          <w:lang w:val="ro-RO"/>
        </w:rPr>
        <w:t>ș</w:t>
      </w:r>
      <w:r w:rsidRPr="00FA1765">
        <w:rPr>
          <w:sz w:val="22"/>
          <w:szCs w:val="22"/>
          <w:lang w:val="ro-RO"/>
        </w:rPr>
        <w:t>ti, Curtea de Apel Craiova, Curtea de Apel Bra</w:t>
      </w:r>
      <w:r>
        <w:rPr>
          <w:sz w:val="22"/>
          <w:szCs w:val="22"/>
          <w:lang w:val="ro-RO"/>
        </w:rPr>
        <w:t>ș</w:t>
      </w:r>
      <w:r w:rsidRPr="00FA1765">
        <w:rPr>
          <w:sz w:val="22"/>
          <w:szCs w:val="22"/>
          <w:lang w:val="ro-RO"/>
        </w:rPr>
        <w:t xml:space="preserve">ov, Judecătoria Craiova. </w:t>
      </w:r>
    </w:p>
    <w:p w:rsidR="00FD1C6A" w:rsidRPr="00FA1765" w:rsidRDefault="00FD1C6A" w:rsidP="007B7FBA">
      <w:pPr>
        <w:ind w:firstLine="567"/>
        <w:jc w:val="both"/>
        <w:rPr>
          <w:sz w:val="22"/>
          <w:szCs w:val="22"/>
          <w:lang w:val="ro-RO"/>
        </w:rPr>
      </w:pPr>
      <w:r w:rsidRPr="00FA1765">
        <w:rPr>
          <w:sz w:val="22"/>
          <w:szCs w:val="22"/>
          <w:lang w:val="ro-RO"/>
        </w:rPr>
        <w:t>Din perspectiva tipologiei infrac</w:t>
      </w:r>
      <w:r>
        <w:rPr>
          <w:sz w:val="22"/>
          <w:szCs w:val="22"/>
          <w:lang w:val="ro-RO"/>
        </w:rPr>
        <w:t>ț</w:t>
      </w:r>
      <w:r w:rsidRPr="00FA1765">
        <w:rPr>
          <w:sz w:val="22"/>
          <w:szCs w:val="22"/>
          <w:lang w:val="ro-RO"/>
        </w:rPr>
        <w:t>ionale, cererile au vizat audierea în cauze penale având ca obiect cercetarea unor persoane sub aspectul săvâr</w:t>
      </w:r>
      <w:r>
        <w:rPr>
          <w:sz w:val="22"/>
          <w:szCs w:val="22"/>
          <w:lang w:val="ro-RO"/>
        </w:rPr>
        <w:t>ș</w:t>
      </w:r>
      <w:r w:rsidRPr="00FA1765">
        <w:rPr>
          <w:sz w:val="22"/>
          <w:szCs w:val="22"/>
          <w:lang w:val="ro-RO"/>
        </w:rPr>
        <w:t>irii infrac</w:t>
      </w:r>
      <w:r>
        <w:rPr>
          <w:sz w:val="22"/>
          <w:szCs w:val="22"/>
          <w:lang w:val="ro-RO"/>
        </w:rPr>
        <w:t>ț</w:t>
      </w:r>
      <w:r w:rsidRPr="00FA1765">
        <w:rPr>
          <w:sz w:val="22"/>
          <w:szCs w:val="22"/>
          <w:lang w:val="ro-RO"/>
        </w:rPr>
        <w:t>iunilor de trafic de stupefiante, trafic de persoane, spălare de bani, infrac</w:t>
      </w:r>
      <w:r>
        <w:rPr>
          <w:sz w:val="22"/>
          <w:szCs w:val="22"/>
          <w:lang w:val="ro-RO"/>
        </w:rPr>
        <w:t>ț</w:t>
      </w:r>
      <w:r w:rsidRPr="00FA1765">
        <w:rPr>
          <w:sz w:val="22"/>
          <w:szCs w:val="22"/>
          <w:lang w:val="ro-RO"/>
        </w:rPr>
        <w:t>iuni de corup</w:t>
      </w:r>
      <w:r>
        <w:rPr>
          <w:sz w:val="22"/>
          <w:szCs w:val="22"/>
          <w:lang w:val="ro-RO"/>
        </w:rPr>
        <w:t>ț</w:t>
      </w:r>
      <w:r w:rsidRPr="00FA1765">
        <w:rPr>
          <w:sz w:val="22"/>
          <w:szCs w:val="22"/>
          <w:lang w:val="ro-RO"/>
        </w:rPr>
        <w:t>ie, infrac</w:t>
      </w:r>
      <w:r>
        <w:rPr>
          <w:sz w:val="22"/>
          <w:szCs w:val="22"/>
          <w:lang w:val="ro-RO"/>
        </w:rPr>
        <w:t>ț</w:t>
      </w:r>
      <w:r w:rsidRPr="00FA1765">
        <w:rPr>
          <w:sz w:val="22"/>
          <w:szCs w:val="22"/>
          <w:lang w:val="ro-RO"/>
        </w:rPr>
        <w:t>iuni contra patrimoniului, ucidere din culpă, în</w:t>
      </w:r>
      <w:r>
        <w:rPr>
          <w:sz w:val="22"/>
          <w:szCs w:val="22"/>
          <w:lang w:val="ro-RO"/>
        </w:rPr>
        <w:t>ș</w:t>
      </w:r>
      <w:r w:rsidRPr="00FA1765">
        <w:rPr>
          <w:sz w:val="22"/>
          <w:szCs w:val="22"/>
          <w:lang w:val="ro-RO"/>
        </w:rPr>
        <w:t>elăciune, criminalitate informatică, punerea în circula</w:t>
      </w:r>
      <w:r>
        <w:rPr>
          <w:sz w:val="22"/>
          <w:szCs w:val="22"/>
          <w:lang w:val="ro-RO"/>
        </w:rPr>
        <w:t>ț</w:t>
      </w:r>
      <w:r w:rsidRPr="00FA1765">
        <w:rPr>
          <w:sz w:val="22"/>
          <w:szCs w:val="22"/>
          <w:lang w:val="ro-RO"/>
        </w:rPr>
        <w:t xml:space="preserve">ie de monedă străină contrafăcută, sustragere de sub sechestru. </w:t>
      </w:r>
    </w:p>
    <w:p w:rsidR="00FD1C6A" w:rsidRPr="00FA1765" w:rsidRDefault="00FD1C6A" w:rsidP="007B7FBA">
      <w:pPr>
        <w:ind w:firstLine="567"/>
        <w:jc w:val="both"/>
        <w:rPr>
          <w:sz w:val="22"/>
          <w:szCs w:val="22"/>
          <w:lang w:val="ro-RO"/>
        </w:rPr>
      </w:pPr>
      <w:r w:rsidRPr="00FA1765">
        <w:rPr>
          <w:sz w:val="22"/>
          <w:szCs w:val="22"/>
          <w:lang w:val="ro-RO"/>
        </w:rPr>
        <w:t xml:space="preserve">Tot în anul 2014, </w:t>
      </w:r>
      <w:r w:rsidRPr="0061142A">
        <w:rPr>
          <w:sz w:val="22"/>
          <w:szCs w:val="22"/>
          <w:lang w:val="ro-RO"/>
        </w:rPr>
        <w:t xml:space="preserve">Serviciul </w:t>
      </w:r>
      <w:r>
        <w:rPr>
          <w:sz w:val="22"/>
          <w:szCs w:val="22"/>
          <w:lang w:val="ro-RO"/>
        </w:rPr>
        <w:t xml:space="preserve">de </w:t>
      </w:r>
      <w:r w:rsidRPr="0061142A">
        <w:rPr>
          <w:sz w:val="22"/>
          <w:szCs w:val="22"/>
          <w:lang w:val="ro-RO"/>
        </w:rPr>
        <w:t>cooperare judiciară i</w:t>
      </w:r>
      <w:r>
        <w:rPr>
          <w:sz w:val="22"/>
          <w:szCs w:val="22"/>
          <w:lang w:val="ro-RO"/>
        </w:rPr>
        <w:t>nternațională în materie penală din cadrul Ministerului Justiției</w:t>
      </w:r>
      <w:r w:rsidRPr="00FA1765">
        <w:rPr>
          <w:sz w:val="22"/>
          <w:szCs w:val="22"/>
          <w:lang w:val="ro-RO"/>
        </w:rPr>
        <w:t xml:space="preserve"> a gestionat (primire, analiză, transmitere, coordonare) un număr de 39 de cereri de audieri prin video-conferin</w:t>
      </w:r>
      <w:r>
        <w:rPr>
          <w:sz w:val="22"/>
          <w:szCs w:val="22"/>
          <w:lang w:val="ro-RO"/>
        </w:rPr>
        <w:t>ț</w:t>
      </w:r>
      <w:r w:rsidRPr="00FA1765">
        <w:rPr>
          <w:sz w:val="22"/>
          <w:szCs w:val="22"/>
          <w:lang w:val="ro-RO"/>
        </w:rPr>
        <w:t>ă formulate de autorită</w:t>
      </w:r>
      <w:r>
        <w:rPr>
          <w:sz w:val="22"/>
          <w:szCs w:val="22"/>
          <w:lang w:val="ro-RO"/>
        </w:rPr>
        <w:t>ț</w:t>
      </w:r>
      <w:r w:rsidRPr="00FA1765">
        <w:rPr>
          <w:sz w:val="22"/>
          <w:szCs w:val="22"/>
          <w:lang w:val="ro-RO"/>
        </w:rPr>
        <w:t xml:space="preserve">ile străine. </w:t>
      </w:r>
    </w:p>
    <w:p w:rsidR="00FD1C6A" w:rsidRPr="00FA1765" w:rsidRDefault="00FD1C6A" w:rsidP="007B7FBA">
      <w:pPr>
        <w:ind w:firstLine="567"/>
        <w:jc w:val="both"/>
        <w:rPr>
          <w:sz w:val="22"/>
          <w:szCs w:val="22"/>
          <w:lang w:val="ro-RO"/>
        </w:rPr>
      </w:pPr>
      <w:r w:rsidRPr="00FA1765">
        <w:rPr>
          <w:sz w:val="22"/>
          <w:szCs w:val="22"/>
          <w:lang w:val="ro-RO"/>
        </w:rPr>
        <w:t>Printre instan</w:t>
      </w:r>
      <w:r>
        <w:rPr>
          <w:sz w:val="22"/>
          <w:szCs w:val="22"/>
          <w:lang w:val="ro-RO"/>
        </w:rPr>
        <w:t>ț</w:t>
      </w:r>
      <w:r w:rsidRPr="00FA1765">
        <w:rPr>
          <w:sz w:val="22"/>
          <w:szCs w:val="22"/>
          <w:lang w:val="ro-RO"/>
        </w:rPr>
        <w:t>ele care au primit spre executare astfel de cereri de audiere prin video-conferin</w:t>
      </w:r>
      <w:r>
        <w:rPr>
          <w:sz w:val="22"/>
          <w:szCs w:val="22"/>
          <w:lang w:val="ro-RO"/>
        </w:rPr>
        <w:t>ț</w:t>
      </w:r>
      <w:r w:rsidRPr="00FA1765">
        <w:rPr>
          <w:sz w:val="22"/>
          <w:szCs w:val="22"/>
          <w:lang w:val="ro-RO"/>
        </w:rPr>
        <w:t>ă formulate de alte state sunt: Curtea de Apel Alba Iulia, Curtea de Apel Bacău, Curtea de Apel Bra</w:t>
      </w:r>
      <w:r>
        <w:rPr>
          <w:sz w:val="22"/>
          <w:szCs w:val="22"/>
          <w:lang w:val="ro-RO"/>
        </w:rPr>
        <w:t>ș</w:t>
      </w:r>
      <w:r w:rsidRPr="00FA1765">
        <w:rPr>
          <w:sz w:val="22"/>
          <w:szCs w:val="22"/>
          <w:lang w:val="ro-RO"/>
        </w:rPr>
        <w:t>ov, Curtea de Apel Bucure</w:t>
      </w:r>
      <w:r>
        <w:rPr>
          <w:sz w:val="22"/>
          <w:szCs w:val="22"/>
          <w:lang w:val="ro-RO"/>
        </w:rPr>
        <w:t>ș</w:t>
      </w:r>
      <w:r w:rsidRPr="00FA1765">
        <w:rPr>
          <w:sz w:val="22"/>
          <w:szCs w:val="22"/>
          <w:lang w:val="ro-RO"/>
        </w:rPr>
        <w:t>ti, Curtea de Apel Cluj, Curtea de Apel Constan</w:t>
      </w:r>
      <w:r>
        <w:rPr>
          <w:sz w:val="22"/>
          <w:szCs w:val="22"/>
          <w:lang w:val="ro-RO"/>
        </w:rPr>
        <w:t>ț</w:t>
      </w:r>
      <w:r w:rsidRPr="00FA1765">
        <w:rPr>
          <w:sz w:val="22"/>
          <w:szCs w:val="22"/>
          <w:lang w:val="ro-RO"/>
        </w:rPr>
        <w:t>a, Curtea de Apel Craiova, Curtea de Apel Gala</w:t>
      </w:r>
      <w:r>
        <w:rPr>
          <w:sz w:val="22"/>
          <w:szCs w:val="22"/>
          <w:lang w:val="ro-RO"/>
        </w:rPr>
        <w:t>ț</w:t>
      </w:r>
      <w:r w:rsidRPr="00FA1765">
        <w:rPr>
          <w:sz w:val="22"/>
          <w:szCs w:val="22"/>
          <w:lang w:val="ro-RO"/>
        </w:rPr>
        <w:t>i, Curtea de Apel Ia</w:t>
      </w:r>
      <w:r>
        <w:rPr>
          <w:sz w:val="22"/>
          <w:szCs w:val="22"/>
          <w:lang w:val="ro-RO"/>
        </w:rPr>
        <w:t>ș</w:t>
      </w:r>
      <w:r w:rsidRPr="00FA1765">
        <w:rPr>
          <w:sz w:val="22"/>
          <w:szCs w:val="22"/>
          <w:lang w:val="ro-RO"/>
        </w:rPr>
        <w:t>i, Curtea de Apel Pite</w:t>
      </w:r>
      <w:r>
        <w:rPr>
          <w:sz w:val="22"/>
          <w:szCs w:val="22"/>
          <w:lang w:val="ro-RO"/>
        </w:rPr>
        <w:t>ș</w:t>
      </w:r>
      <w:r w:rsidRPr="00FA1765">
        <w:rPr>
          <w:sz w:val="22"/>
          <w:szCs w:val="22"/>
          <w:lang w:val="ro-RO"/>
        </w:rPr>
        <w:t>ti, Curtea de Apel Ploie</w:t>
      </w:r>
      <w:r>
        <w:rPr>
          <w:sz w:val="22"/>
          <w:szCs w:val="22"/>
          <w:lang w:val="ro-RO"/>
        </w:rPr>
        <w:t>ș</w:t>
      </w:r>
      <w:r w:rsidRPr="00FA1765">
        <w:rPr>
          <w:sz w:val="22"/>
          <w:szCs w:val="22"/>
          <w:lang w:val="ro-RO"/>
        </w:rPr>
        <w:t>ti, Curtea de Apel Suceava, Curtea de Apel Târgu Mure</w:t>
      </w:r>
      <w:r>
        <w:rPr>
          <w:sz w:val="22"/>
          <w:szCs w:val="22"/>
          <w:lang w:val="ro-RO"/>
        </w:rPr>
        <w:t>ș</w:t>
      </w:r>
      <w:r w:rsidRPr="00FA1765">
        <w:rPr>
          <w:sz w:val="22"/>
          <w:szCs w:val="22"/>
          <w:lang w:val="ro-RO"/>
        </w:rPr>
        <w:t>, Curtea de Apel Timi</w:t>
      </w:r>
      <w:r>
        <w:rPr>
          <w:sz w:val="22"/>
          <w:szCs w:val="22"/>
          <w:lang w:val="ro-RO"/>
        </w:rPr>
        <w:t>ș</w:t>
      </w:r>
      <w:r w:rsidRPr="00FA1765">
        <w:rPr>
          <w:sz w:val="22"/>
          <w:szCs w:val="22"/>
          <w:lang w:val="ro-RO"/>
        </w:rPr>
        <w:t xml:space="preserve">oara. </w:t>
      </w:r>
    </w:p>
    <w:p w:rsidR="00FD1C6A" w:rsidRPr="00FA1765" w:rsidRDefault="00FD1C6A" w:rsidP="007B7FBA">
      <w:pPr>
        <w:ind w:firstLine="567"/>
        <w:jc w:val="both"/>
        <w:rPr>
          <w:sz w:val="22"/>
          <w:szCs w:val="22"/>
          <w:lang w:val="ro-RO"/>
        </w:rPr>
      </w:pPr>
      <w:r w:rsidRPr="00FA1765">
        <w:rPr>
          <w:sz w:val="22"/>
          <w:szCs w:val="22"/>
          <w:lang w:val="ro-RO"/>
        </w:rPr>
        <w:t>Din perspectiva tipologiei infrac</w:t>
      </w:r>
      <w:r>
        <w:rPr>
          <w:sz w:val="22"/>
          <w:szCs w:val="22"/>
          <w:lang w:val="ro-RO"/>
        </w:rPr>
        <w:t>ț</w:t>
      </w:r>
      <w:r w:rsidRPr="00FA1765">
        <w:rPr>
          <w:sz w:val="22"/>
          <w:szCs w:val="22"/>
          <w:lang w:val="ro-RO"/>
        </w:rPr>
        <w:t>ionale, cererile au fost formulate în cauze având ca obiect cercetarea mai multor persoane sub aspectul săvâr</w:t>
      </w:r>
      <w:r>
        <w:rPr>
          <w:sz w:val="22"/>
          <w:szCs w:val="22"/>
          <w:lang w:val="ro-RO"/>
        </w:rPr>
        <w:t>ș</w:t>
      </w:r>
      <w:r w:rsidRPr="00FA1765">
        <w:rPr>
          <w:sz w:val="22"/>
          <w:szCs w:val="22"/>
          <w:lang w:val="ro-RO"/>
        </w:rPr>
        <w:t>irii de infrac</w:t>
      </w:r>
      <w:r>
        <w:rPr>
          <w:sz w:val="22"/>
          <w:szCs w:val="22"/>
          <w:lang w:val="ro-RO"/>
        </w:rPr>
        <w:t>ț</w:t>
      </w:r>
      <w:r w:rsidRPr="00FA1765">
        <w:rPr>
          <w:sz w:val="22"/>
          <w:szCs w:val="22"/>
          <w:lang w:val="ro-RO"/>
        </w:rPr>
        <w:t>iuni grave: spălare de bani, trafic de persoane, trafic de droguri, prostitu</w:t>
      </w:r>
      <w:r>
        <w:rPr>
          <w:sz w:val="22"/>
          <w:szCs w:val="22"/>
          <w:lang w:val="ro-RO"/>
        </w:rPr>
        <w:t>ț</w:t>
      </w:r>
      <w:r w:rsidRPr="00FA1765">
        <w:rPr>
          <w:sz w:val="22"/>
          <w:szCs w:val="22"/>
          <w:lang w:val="ro-RO"/>
        </w:rPr>
        <w:t>ie, proxenetism, criminalitate informatică (skimming bancar), infrac</w:t>
      </w:r>
      <w:r>
        <w:rPr>
          <w:sz w:val="22"/>
          <w:szCs w:val="22"/>
          <w:lang w:val="ro-RO"/>
        </w:rPr>
        <w:t>ț</w:t>
      </w:r>
      <w:r w:rsidRPr="00FA1765">
        <w:rPr>
          <w:sz w:val="22"/>
          <w:szCs w:val="22"/>
          <w:lang w:val="ro-RO"/>
        </w:rPr>
        <w:t>iuni de fals, infrac</w:t>
      </w:r>
      <w:r>
        <w:rPr>
          <w:sz w:val="22"/>
          <w:szCs w:val="22"/>
          <w:lang w:val="ro-RO"/>
        </w:rPr>
        <w:t>ț</w:t>
      </w:r>
      <w:r w:rsidRPr="00FA1765">
        <w:rPr>
          <w:sz w:val="22"/>
          <w:szCs w:val="22"/>
          <w:lang w:val="ro-RO"/>
        </w:rPr>
        <w:t>iuni contra vie</w:t>
      </w:r>
      <w:r>
        <w:rPr>
          <w:sz w:val="22"/>
          <w:szCs w:val="22"/>
          <w:lang w:val="ro-RO"/>
        </w:rPr>
        <w:t>ț</w:t>
      </w:r>
      <w:r w:rsidRPr="00FA1765">
        <w:rPr>
          <w:sz w:val="22"/>
          <w:szCs w:val="22"/>
          <w:lang w:val="ro-RO"/>
        </w:rPr>
        <w:t>ii, infrac</w:t>
      </w:r>
      <w:r>
        <w:rPr>
          <w:sz w:val="22"/>
          <w:szCs w:val="22"/>
          <w:lang w:val="ro-RO"/>
        </w:rPr>
        <w:t>ț</w:t>
      </w:r>
      <w:r w:rsidRPr="00FA1765">
        <w:rPr>
          <w:sz w:val="22"/>
          <w:szCs w:val="22"/>
          <w:lang w:val="ro-RO"/>
        </w:rPr>
        <w:t>iuni contra patrimoniului (consecin</w:t>
      </w:r>
      <w:r>
        <w:rPr>
          <w:sz w:val="22"/>
          <w:szCs w:val="22"/>
          <w:lang w:val="ro-RO"/>
        </w:rPr>
        <w:t>ț</w:t>
      </w:r>
      <w:r w:rsidRPr="00FA1765">
        <w:rPr>
          <w:sz w:val="22"/>
          <w:szCs w:val="22"/>
          <w:lang w:val="ro-RO"/>
        </w:rPr>
        <w:t xml:space="preserve">e grave </w:t>
      </w:r>
      <w:r>
        <w:rPr>
          <w:sz w:val="22"/>
          <w:szCs w:val="22"/>
          <w:lang w:val="ro-RO"/>
        </w:rPr>
        <w:t>ș</w:t>
      </w:r>
      <w:r w:rsidRPr="00FA1765">
        <w:rPr>
          <w:sz w:val="22"/>
          <w:szCs w:val="22"/>
          <w:lang w:val="ro-RO"/>
        </w:rPr>
        <w:t xml:space="preserve">i deosebit de grave). </w:t>
      </w:r>
    </w:p>
    <w:p w:rsidR="00FD1C6A" w:rsidRPr="00FA1765" w:rsidRDefault="00FD1C6A" w:rsidP="006F542B">
      <w:pPr>
        <w:ind w:firstLine="567"/>
        <w:jc w:val="both"/>
        <w:rPr>
          <w:sz w:val="22"/>
          <w:szCs w:val="22"/>
          <w:lang w:val="ro-RO"/>
        </w:rPr>
      </w:pPr>
      <w:r w:rsidRPr="00FA1765">
        <w:rPr>
          <w:sz w:val="22"/>
          <w:szCs w:val="22"/>
          <w:lang w:val="ro-RO"/>
        </w:rPr>
        <w:t xml:space="preserve">Cererile au fost adresate în special de următoarele state: Italia, Olanda, Austria, Germania, Ungaria, Spania. </w:t>
      </w:r>
    </w:p>
    <w:p w:rsidR="00FD1C6A" w:rsidRPr="00FA1765" w:rsidRDefault="00FD1C6A" w:rsidP="006F542B">
      <w:pPr>
        <w:pStyle w:val="AddParagrafBoldItalic"/>
      </w:pPr>
      <w:r w:rsidRPr="00FA1765">
        <w:t xml:space="preserve">8. Transferul de proceduri penale în </w:t>
      </w:r>
      <w:r>
        <w:t>ș</w:t>
      </w:r>
      <w:r w:rsidRPr="00FA1765">
        <w:t>i din România</w:t>
      </w:r>
    </w:p>
    <w:p w:rsidR="00FD1C6A" w:rsidRPr="00FA1765" w:rsidRDefault="00FD1C6A" w:rsidP="007B7FBA">
      <w:pPr>
        <w:ind w:firstLine="567"/>
        <w:jc w:val="both"/>
        <w:rPr>
          <w:sz w:val="22"/>
          <w:szCs w:val="22"/>
          <w:lang w:val="ro-RO"/>
        </w:rPr>
      </w:pPr>
      <w:r w:rsidRPr="00FA1765">
        <w:rPr>
          <w:sz w:val="22"/>
          <w:szCs w:val="22"/>
          <w:lang w:val="ro-RO"/>
        </w:rPr>
        <w:t>În anul 2014,</w:t>
      </w:r>
      <w:r w:rsidRPr="00A02772">
        <w:rPr>
          <w:sz w:val="22"/>
          <w:szCs w:val="22"/>
          <w:lang w:val="ro-RO"/>
        </w:rPr>
        <w:t xml:space="preserve"> </w:t>
      </w:r>
      <w:r w:rsidRPr="0061142A">
        <w:rPr>
          <w:sz w:val="22"/>
          <w:szCs w:val="22"/>
          <w:lang w:val="ro-RO"/>
        </w:rPr>
        <w:t xml:space="preserve">Serviciul </w:t>
      </w:r>
      <w:r>
        <w:rPr>
          <w:sz w:val="22"/>
          <w:szCs w:val="22"/>
          <w:lang w:val="ro-RO"/>
        </w:rPr>
        <w:t xml:space="preserve">de </w:t>
      </w:r>
      <w:r w:rsidRPr="0061142A">
        <w:rPr>
          <w:sz w:val="22"/>
          <w:szCs w:val="22"/>
          <w:lang w:val="ro-RO"/>
        </w:rPr>
        <w:t>cooperare judiciară i</w:t>
      </w:r>
      <w:r>
        <w:rPr>
          <w:sz w:val="22"/>
          <w:szCs w:val="22"/>
          <w:lang w:val="ro-RO"/>
        </w:rPr>
        <w:t>nternațională în materie penală din cadrul Ministerului Justiției</w:t>
      </w:r>
      <w:r w:rsidRPr="00FA1765">
        <w:rPr>
          <w:sz w:val="22"/>
          <w:szCs w:val="22"/>
          <w:lang w:val="ro-RO"/>
        </w:rPr>
        <w:t xml:space="preserve"> a gestionat (primire, analiză, transmitere, coordonare) 36 de cereri de preluare a urmăririi penale formulate de alte state în cauze având ca obiect săvâr</w:t>
      </w:r>
      <w:r>
        <w:rPr>
          <w:sz w:val="22"/>
          <w:szCs w:val="22"/>
          <w:lang w:val="ro-RO"/>
        </w:rPr>
        <w:t>ș</w:t>
      </w:r>
      <w:r w:rsidRPr="00FA1765">
        <w:rPr>
          <w:sz w:val="22"/>
          <w:szCs w:val="22"/>
          <w:lang w:val="ro-RO"/>
        </w:rPr>
        <w:t>irea de către cetă</w:t>
      </w:r>
      <w:r>
        <w:rPr>
          <w:sz w:val="22"/>
          <w:szCs w:val="22"/>
          <w:lang w:val="ro-RO"/>
        </w:rPr>
        <w:t>ț</w:t>
      </w:r>
      <w:r w:rsidRPr="00FA1765">
        <w:rPr>
          <w:sz w:val="22"/>
          <w:szCs w:val="22"/>
          <w:lang w:val="ro-RO"/>
        </w:rPr>
        <w:t>eni români de infrac</w:t>
      </w:r>
      <w:r>
        <w:rPr>
          <w:sz w:val="22"/>
          <w:szCs w:val="22"/>
          <w:lang w:val="ro-RO"/>
        </w:rPr>
        <w:t>ț</w:t>
      </w:r>
      <w:r w:rsidRPr="00FA1765">
        <w:rPr>
          <w:sz w:val="22"/>
          <w:szCs w:val="22"/>
          <w:lang w:val="ro-RO"/>
        </w:rPr>
        <w:t>iuni pe teritoriile următoarelor state: Slovenia, Slovacia, Belgia, Austria, Confedera</w:t>
      </w:r>
      <w:r>
        <w:rPr>
          <w:sz w:val="22"/>
          <w:szCs w:val="22"/>
          <w:lang w:val="ro-RO"/>
        </w:rPr>
        <w:t>ț</w:t>
      </w:r>
      <w:r w:rsidRPr="00FA1765">
        <w:rPr>
          <w:sz w:val="22"/>
          <w:szCs w:val="22"/>
          <w:lang w:val="ro-RO"/>
        </w:rPr>
        <w:t>ia Elve</w:t>
      </w:r>
      <w:r>
        <w:rPr>
          <w:sz w:val="22"/>
          <w:szCs w:val="22"/>
          <w:lang w:val="ro-RO"/>
        </w:rPr>
        <w:t>ț</w:t>
      </w:r>
      <w:r w:rsidRPr="00FA1765">
        <w:rPr>
          <w:sz w:val="22"/>
          <w:szCs w:val="22"/>
          <w:lang w:val="ro-RO"/>
        </w:rPr>
        <w:t xml:space="preserve">iană, Bulgaria, Letonia. </w:t>
      </w:r>
    </w:p>
    <w:p w:rsidR="00FD1C6A" w:rsidRPr="00FA1765" w:rsidRDefault="00FD1C6A" w:rsidP="006F542B">
      <w:pPr>
        <w:ind w:firstLine="567"/>
        <w:jc w:val="both"/>
        <w:rPr>
          <w:sz w:val="22"/>
          <w:szCs w:val="22"/>
          <w:lang w:val="ro-RO"/>
        </w:rPr>
      </w:pPr>
      <w:r w:rsidRPr="00FA1765">
        <w:rPr>
          <w:sz w:val="22"/>
          <w:szCs w:val="22"/>
          <w:lang w:val="ro-RO"/>
        </w:rPr>
        <w:t>Din perspectiva tipologiei infrac</w:t>
      </w:r>
      <w:r>
        <w:rPr>
          <w:sz w:val="22"/>
          <w:szCs w:val="22"/>
          <w:lang w:val="ro-RO"/>
        </w:rPr>
        <w:t>ț</w:t>
      </w:r>
      <w:r w:rsidRPr="00FA1765">
        <w:rPr>
          <w:sz w:val="22"/>
          <w:szCs w:val="22"/>
          <w:lang w:val="ro-RO"/>
        </w:rPr>
        <w:t>ionale, infrac</w:t>
      </w:r>
      <w:r>
        <w:rPr>
          <w:sz w:val="22"/>
          <w:szCs w:val="22"/>
          <w:lang w:val="ro-RO"/>
        </w:rPr>
        <w:t>ț</w:t>
      </w:r>
      <w:r w:rsidRPr="00FA1765">
        <w:rPr>
          <w:sz w:val="22"/>
          <w:szCs w:val="22"/>
          <w:lang w:val="ro-RO"/>
        </w:rPr>
        <w:t>iunile săvâr</w:t>
      </w:r>
      <w:r>
        <w:rPr>
          <w:sz w:val="22"/>
          <w:szCs w:val="22"/>
          <w:lang w:val="ro-RO"/>
        </w:rPr>
        <w:t>ș</w:t>
      </w:r>
      <w:r w:rsidRPr="00FA1765">
        <w:rPr>
          <w:sz w:val="22"/>
          <w:szCs w:val="22"/>
          <w:lang w:val="ro-RO"/>
        </w:rPr>
        <w:t>ite fac parte din categoria infrac</w:t>
      </w:r>
      <w:r>
        <w:rPr>
          <w:sz w:val="22"/>
          <w:szCs w:val="22"/>
          <w:lang w:val="ro-RO"/>
        </w:rPr>
        <w:t>ț</w:t>
      </w:r>
      <w:r w:rsidRPr="00FA1765">
        <w:rPr>
          <w:sz w:val="22"/>
          <w:szCs w:val="22"/>
          <w:lang w:val="ro-RO"/>
        </w:rPr>
        <w:t>iunilor contra patrimoniului, contra persoanei, la regimul circula</w:t>
      </w:r>
      <w:r>
        <w:rPr>
          <w:sz w:val="22"/>
          <w:szCs w:val="22"/>
          <w:lang w:val="ro-RO"/>
        </w:rPr>
        <w:t>ț</w:t>
      </w:r>
      <w:r w:rsidRPr="00FA1765">
        <w:rPr>
          <w:sz w:val="22"/>
          <w:szCs w:val="22"/>
          <w:lang w:val="ro-RO"/>
        </w:rPr>
        <w:t xml:space="preserve">iei pe drumurile publice </w:t>
      </w:r>
      <w:r>
        <w:rPr>
          <w:sz w:val="22"/>
          <w:szCs w:val="22"/>
          <w:lang w:val="ro-RO"/>
        </w:rPr>
        <w:t>ș</w:t>
      </w:r>
      <w:r w:rsidRPr="00FA1765">
        <w:rPr>
          <w:sz w:val="22"/>
          <w:szCs w:val="22"/>
          <w:lang w:val="ro-RO"/>
        </w:rPr>
        <w:t>i contrabanda.</w:t>
      </w:r>
    </w:p>
    <w:p w:rsidR="00FD1C6A" w:rsidRPr="00FA1765" w:rsidRDefault="00FD1C6A" w:rsidP="006F542B">
      <w:pPr>
        <w:pStyle w:val="AddParagrafBoldItalic"/>
      </w:pPr>
      <w:r w:rsidRPr="00FA1765">
        <w:t>9. Măsuri asigurătorii (ordine de indisponibilizare emise în baza DC 2003/577/JAI din 22 iulie 2003/cereri de asisten</w:t>
      </w:r>
      <w:r>
        <w:t>ț</w:t>
      </w:r>
      <w:r w:rsidRPr="00FA1765">
        <w:t>ă); Confiscare; Sanc</w:t>
      </w:r>
      <w:r>
        <w:t>ț</w:t>
      </w:r>
      <w:r w:rsidRPr="00FA1765">
        <w:t>iuni pecuniare</w:t>
      </w:r>
    </w:p>
    <w:p w:rsidR="00FD1C6A" w:rsidRPr="00FA1765" w:rsidRDefault="00FD1C6A" w:rsidP="007B7FBA">
      <w:pPr>
        <w:ind w:firstLine="567"/>
        <w:rPr>
          <w:i/>
          <w:sz w:val="22"/>
          <w:szCs w:val="22"/>
          <w:lang w:val="ro-RO"/>
        </w:rPr>
      </w:pPr>
      <w:r w:rsidRPr="00FA1765">
        <w:rPr>
          <w:i/>
          <w:sz w:val="22"/>
          <w:szCs w:val="22"/>
          <w:lang w:val="ro-RO"/>
        </w:rPr>
        <w:t>a. Indisponibilizare</w:t>
      </w:r>
    </w:p>
    <w:p w:rsidR="00FD1C6A" w:rsidRPr="00FA1765" w:rsidRDefault="00FD1C6A" w:rsidP="007B7FBA">
      <w:pPr>
        <w:ind w:firstLine="567"/>
        <w:jc w:val="both"/>
        <w:rPr>
          <w:sz w:val="22"/>
          <w:szCs w:val="22"/>
          <w:lang w:val="ro-RO"/>
        </w:rPr>
      </w:pPr>
      <w:r w:rsidRPr="00FA1765">
        <w:rPr>
          <w:sz w:val="22"/>
          <w:szCs w:val="22"/>
          <w:lang w:val="ro-RO"/>
        </w:rPr>
        <w:t xml:space="preserve">În anul 2014, </w:t>
      </w:r>
      <w:r w:rsidRPr="0061142A">
        <w:rPr>
          <w:sz w:val="22"/>
          <w:szCs w:val="22"/>
          <w:lang w:val="ro-RO"/>
        </w:rPr>
        <w:t xml:space="preserve">Serviciul </w:t>
      </w:r>
      <w:r>
        <w:rPr>
          <w:sz w:val="22"/>
          <w:szCs w:val="22"/>
          <w:lang w:val="ro-RO"/>
        </w:rPr>
        <w:t xml:space="preserve">de </w:t>
      </w:r>
      <w:r w:rsidRPr="0061142A">
        <w:rPr>
          <w:sz w:val="22"/>
          <w:szCs w:val="22"/>
          <w:lang w:val="ro-RO"/>
        </w:rPr>
        <w:t>cooperare judiciară i</w:t>
      </w:r>
      <w:r>
        <w:rPr>
          <w:sz w:val="22"/>
          <w:szCs w:val="22"/>
          <w:lang w:val="ro-RO"/>
        </w:rPr>
        <w:t>nternațională în materie penală din cadrul Ministerului Justiției</w:t>
      </w:r>
      <w:r w:rsidRPr="00FA1765">
        <w:rPr>
          <w:sz w:val="22"/>
          <w:szCs w:val="22"/>
          <w:lang w:val="ro-RO"/>
        </w:rPr>
        <w:t xml:space="preserve"> a gestionat un număr de 3 ordine de indisponibilizare emise de Judecătoria Miercurea Ciuc pentru infrac</w:t>
      </w:r>
      <w:r>
        <w:rPr>
          <w:sz w:val="22"/>
          <w:szCs w:val="22"/>
          <w:lang w:val="ro-RO"/>
        </w:rPr>
        <w:t>ț</w:t>
      </w:r>
      <w:r w:rsidRPr="00FA1765">
        <w:rPr>
          <w:sz w:val="22"/>
          <w:szCs w:val="22"/>
          <w:lang w:val="ro-RO"/>
        </w:rPr>
        <w:t>iunea de în</w:t>
      </w:r>
      <w:r>
        <w:rPr>
          <w:sz w:val="22"/>
          <w:szCs w:val="22"/>
          <w:lang w:val="ro-RO"/>
        </w:rPr>
        <w:t>ș</w:t>
      </w:r>
      <w:r w:rsidRPr="00FA1765">
        <w:rPr>
          <w:sz w:val="22"/>
          <w:szCs w:val="22"/>
          <w:lang w:val="ro-RO"/>
        </w:rPr>
        <w:t xml:space="preserve">elăciune </w:t>
      </w:r>
      <w:r>
        <w:rPr>
          <w:sz w:val="22"/>
          <w:szCs w:val="22"/>
          <w:lang w:val="ro-RO"/>
        </w:rPr>
        <w:t>ș</w:t>
      </w:r>
      <w:r w:rsidRPr="00FA1765">
        <w:rPr>
          <w:sz w:val="22"/>
          <w:szCs w:val="22"/>
          <w:lang w:val="ro-RO"/>
        </w:rPr>
        <w:t>i transmise autorită</w:t>
      </w:r>
      <w:r>
        <w:rPr>
          <w:sz w:val="22"/>
          <w:szCs w:val="22"/>
          <w:lang w:val="ro-RO"/>
        </w:rPr>
        <w:t>ț</w:t>
      </w:r>
      <w:r w:rsidRPr="00FA1765">
        <w:rPr>
          <w:sz w:val="22"/>
          <w:szCs w:val="22"/>
          <w:lang w:val="ro-RO"/>
        </w:rPr>
        <w:t xml:space="preserve">ilor competente din Germania. </w:t>
      </w:r>
    </w:p>
    <w:p w:rsidR="00FD1C6A" w:rsidRPr="00FA1765" w:rsidRDefault="00FD1C6A" w:rsidP="007B7FBA">
      <w:pPr>
        <w:ind w:firstLine="567"/>
        <w:jc w:val="both"/>
        <w:rPr>
          <w:sz w:val="22"/>
          <w:szCs w:val="22"/>
          <w:lang w:val="ro-RO"/>
        </w:rPr>
      </w:pPr>
      <w:r w:rsidRPr="00FA1765">
        <w:rPr>
          <w:sz w:val="22"/>
          <w:szCs w:val="22"/>
          <w:lang w:val="ro-RO"/>
        </w:rPr>
        <w:t>În aceea</w:t>
      </w:r>
      <w:r>
        <w:rPr>
          <w:sz w:val="22"/>
          <w:szCs w:val="22"/>
          <w:lang w:val="ro-RO"/>
        </w:rPr>
        <w:t>ș</w:t>
      </w:r>
      <w:r w:rsidRPr="00FA1765">
        <w:rPr>
          <w:sz w:val="22"/>
          <w:szCs w:val="22"/>
          <w:lang w:val="ro-RO"/>
        </w:rPr>
        <w:t>i perioadă de referin</w:t>
      </w:r>
      <w:r>
        <w:rPr>
          <w:sz w:val="22"/>
          <w:szCs w:val="22"/>
          <w:lang w:val="ro-RO"/>
        </w:rPr>
        <w:t>ț</w:t>
      </w:r>
      <w:r w:rsidRPr="00FA1765">
        <w:rPr>
          <w:sz w:val="22"/>
          <w:szCs w:val="22"/>
          <w:lang w:val="ro-RO"/>
        </w:rPr>
        <w:t xml:space="preserve">ă, </w:t>
      </w:r>
      <w:r w:rsidRPr="0061142A">
        <w:rPr>
          <w:sz w:val="22"/>
          <w:szCs w:val="22"/>
          <w:lang w:val="ro-RO"/>
        </w:rPr>
        <w:t xml:space="preserve">Serviciul </w:t>
      </w:r>
      <w:r>
        <w:rPr>
          <w:sz w:val="22"/>
          <w:szCs w:val="22"/>
          <w:lang w:val="ro-RO"/>
        </w:rPr>
        <w:t xml:space="preserve">de </w:t>
      </w:r>
      <w:r w:rsidRPr="0061142A">
        <w:rPr>
          <w:sz w:val="22"/>
          <w:szCs w:val="22"/>
          <w:lang w:val="ro-RO"/>
        </w:rPr>
        <w:t>cooperare judiciară i</w:t>
      </w:r>
      <w:r>
        <w:rPr>
          <w:sz w:val="22"/>
          <w:szCs w:val="22"/>
          <w:lang w:val="ro-RO"/>
        </w:rPr>
        <w:t>nternațională în materie penală din cadrul Ministerului Justiției</w:t>
      </w:r>
      <w:r w:rsidRPr="00FA1765">
        <w:rPr>
          <w:sz w:val="22"/>
          <w:szCs w:val="22"/>
          <w:lang w:val="ro-RO"/>
        </w:rPr>
        <w:t xml:space="preserve"> a gestionat un număr de 3 ordine de indisponibilizare emise de Italia pentru infrac</w:t>
      </w:r>
      <w:r>
        <w:rPr>
          <w:sz w:val="22"/>
          <w:szCs w:val="22"/>
          <w:lang w:val="ro-RO"/>
        </w:rPr>
        <w:t>ț</w:t>
      </w:r>
      <w:r w:rsidRPr="00FA1765">
        <w:rPr>
          <w:sz w:val="22"/>
          <w:szCs w:val="22"/>
          <w:lang w:val="ro-RO"/>
        </w:rPr>
        <w:t>iunea de în</w:t>
      </w:r>
      <w:r>
        <w:rPr>
          <w:sz w:val="22"/>
          <w:szCs w:val="22"/>
          <w:lang w:val="ro-RO"/>
        </w:rPr>
        <w:t>ș</w:t>
      </w:r>
      <w:r w:rsidRPr="00FA1765">
        <w:rPr>
          <w:sz w:val="22"/>
          <w:szCs w:val="22"/>
          <w:lang w:val="ro-RO"/>
        </w:rPr>
        <w:t xml:space="preserve">elăciune </w:t>
      </w:r>
      <w:r>
        <w:rPr>
          <w:sz w:val="22"/>
          <w:szCs w:val="22"/>
          <w:lang w:val="ro-RO"/>
        </w:rPr>
        <w:t>ș</w:t>
      </w:r>
      <w:r w:rsidRPr="00FA1765">
        <w:rPr>
          <w:sz w:val="22"/>
          <w:szCs w:val="22"/>
          <w:lang w:val="ro-RO"/>
        </w:rPr>
        <w:t xml:space="preserve">i transfer fraudulos de valori. </w:t>
      </w:r>
    </w:p>
    <w:p w:rsidR="00FD1C6A" w:rsidRPr="00FA1765" w:rsidRDefault="00FD1C6A" w:rsidP="007B7FBA">
      <w:pPr>
        <w:ind w:firstLine="567"/>
        <w:jc w:val="both"/>
        <w:rPr>
          <w:sz w:val="22"/>
          <w:szCs w:val="22"/>
          <w:lang w:val="ro-RO"/>
        </w:rPr>
      </w:pPr>
      <w:r w:rsidRPr="00FA1765">
        <w:rPr>
          <w:sz w:val="22"/>
          <w:szCs w:val="22"/>
          <w:lang w:val="ro-RO"/>
        </w:rPr>
        <w:t xml:space="preserve">Totodată, în 2014, </w:t>
      </w:r>
      <w:r w:rsidRPr="0061142A">
        <w:rPr>
          <w:sz w:val="22"/>
          <w:szCs w:val="22"/>
          <w:lang w:val="ro-RO"/>
        </w:rPr>
        <w:t xml:space="preserve">Serviciul </w:t>
      </w:r>
      <w:r>
        <w:rPr>
          <w:sz w:val="22"/>
          <w:szCs w:val="22"/>
          <w:lang w:val="ro-RO"/>
        </w:rPr>
        <w:t xml:space="preserve">de </w:t>
      </w:r>
      <w:r w:rsidRPr="0061142A">
        <w:rPr>
          <w:sz w:val="22"/>
          <w:szCs w:val="22"/>
          <w:lang w:val="ro-RO"/>
        </w:rPr>
        <w:t>cooperare judiciară i</w:t>
      </w:r>
      <w:r>
        <w:rPr>
          <w:sz w:val="22"/>
          <w:szCs w:val="22"/>
          <w:lang w:val="ro-RO"/>
        </w:rPr>
        <w:t>nternațională în materie penală din cadrul Ministerului Justiției</w:t>
      </w:r>
      <w:r w:rsidRPr="00FA1765">
        <w:rPr>
          <w:sz w:val="22"/>
          <w:szCs w:val="22"/>
          <w:lang w:val="ro-RO"/>
        </w:rPr>
        <w:t xml:space="preserve"> a gestionat 1 cerere de ridicare a măsurii sechestrului formulată de Italia.</w:t>
      </w:r>
    </w:p>
    <w:p w:rsidR="00FD1C6A" w:rsidRPr="00FA1765" w:rsidRDefault="00FD1C6A" w:rsidP="007B7FBA">
      <w:pPr>
        <w:ind w:firstLine="567"/>
        <w:rPr>
          <w:i/>
          <w:sz w:val="22"/>
          <w:szCs w:val="22"/>
          <w:u w:val="single"/>
          <w:lang w:val="ro-RO"/>
        </w:rPr>
      </w:pPr>
      <w:r w:rsidRPr="00FA1765">
        <w:rPr>
          <w:i/>
          <w:sz w:val="22"/>
          <w:szCs w:val="22"/>
          <w:u w:val="single"/>
          <w:lang w:val="ro-RO"/>
        </w:rPr>
        <w:t>b. Confiscarea (ordine de confiscare emise în baza DC 2006/783/JAI din 6 octombrie 2006/ cereri de asisten</w:t>
      </w:r>
      <w:r>
        <w:rPr>
          <w:i/>
          <w:sz w:val="22"/>
          <w:szCs w:val="22"/>
          <w:u w:val="single"/>
          <w:lang w:val="ro-RO"/>
        </w:rPr>
        <w:t>ț</w:t>
      </w:r>
      <w:r w:rsidRPr="00FA1765">
        <w:rPr>
          <w:i/>
          <w:sz w:val="22"/>
          <w:szCs w:val="22"/>
          <w:u w:val="single"/>
          <w:lang w:val="ro-RO"/>
        </w:rPr>
        <w:t>ă)</w:t>
      </w:r>
    </w:p>
    <w:p w:rsidR="00FD1C6A" w:rsidRPr="00FA1765" w:rsidRDefault="00FD1C6A" w:rsidP="007B7FBA">
      <w:pPr>
        <w:ind w:firstLine="567"/>
        <w:jc w:val="both"/>
        <w:rPr>
          <w:sz w:val="22"/>
          <w:szCs w:val="22"/>
          <w:lang w:val="ro-RO"/>
        </w:rPr>
      </w:pPr>
      <w:r w:rsidRPr="00FA1765">
        <w:rPr>
          <w:sz w:val="22"/>
          <w:szCs w:val="22"/>
          <w:lang w:val="ro-RO"/>
        </w:rPr>
        <w:t xml:space="preserve">În anul 2014, </w:t>
      </w:r>
      <w:r w:rsidRPr="0061142A">
        <w:rPr>
          <w:sz w:val="22"/>
          <w:szCs w:val="22"/>
          <w:lang w:val="ro-RO"/>
        </w:rPr>
        <w:t xml:space="preserve">Serviciul </w:t>
      </w:r>
      <w:r>
        <w:rPr>
          <w:sz w:val="22"/>
          <w:szCs w:val="22"/>
          <w:lang w:val="ro-RO"/>
        </w:rPr>
        <w:t xml:space="preserve">de </w:t>
      </w:r>
      <w:r w:rsidRPr="0061142A">
        <w:rPr>
          <w:sz w:val="22"/>
          <w:szCs w:val="22"/>
          <w:lang w:val="ro-RO"/>
        </w:rPr>
        <w:t>cooperare judiciară i</w:t>
      </w:r>
      <w:r>
        <w:rPr>
          <w:sz w:val="22"/>
          <w:szCs w:val="22"/>
          <w:lang w:val="ro-RO"/>
        </w:rPr>
        <w:t>nternațională în materie penală din cadrul Ministerului Justiției</w:t>
      </w:r>
      <w:r w:rsidRPr="00FA1765">
        <w:rPr>
          <w:sz w:val="22"/>
          <w:szCs w:val="22"/>
          <w:lang w:val="ro-RO"/>
        </w:rPr>
        <w:t xml:space="preserve"> a gestionat 1 cerere de confiscare emisă de Tribunalul Sibiu care a fost înaintată autorită</w:t>
      </w:r>
      <w:r>
        <w:rPr>
          <w:sz w:val="22"/>
          <w:szCs w:val="22"/>
          <w:lang w:val="ro-RO"/>
        </w:rPr>
        <w:t>ț</w:t>
      </w:r>
      <w:r w:rsidRPr="00FA1765">
        <w:rPr>
          <w:sz w:val="22"/>
          <w:szCs w:val="22"/>
          <w:lang w:val="ro-RO"/>
        </w:rPr>
        <w:t>ilor din Germania, care a avut ca obiect confiscarea sumei de 10.000 euro pentru săvâr</w:t>
      </w:r>
      <w:r>
        <w:rPr>
          <w:sz w:val="22"/>
          <w:szCs w:val="22"/>
          <w:lang w:val="ro-RO"/>
        </w:rPr>
        <w:t>ș</w:t>
      </w:r>
      <w:r w:rsidRPr="00FA1765">
        <w:rPr>
          <w:sz w:val="22"/>
          <w:szCs w:val="22"/>
          <w:lang w:val="ro-RO"/>
        </w:rPr>
        <w:t>irea infrac</w:t>
      </w:r>
      <w:r>
        <w:rPr>
          <w:sz w:val="22"/>
          <w:szCs w:val="22"/>
          <w:lang w:val="ro-RO"/>
        </w:rPr>
        <w:t>ț</w:t>
      </w:r>
      <w:r w:rsidRPr="00FA1765">
        <w:rPr>
          <w:sz w:val="22"/>
          <w:szCs w:val="22"/>
          <w:lang w:val="ro-RO"/>
        </w:rPr>
        <w:t xml:space="preserve">iunii de trafic de droguri. </w:t>
      </w:r>
    </w:p>
    <w:p w:rsidR="00FD1C6A" w:rsidRPr="00FA1765" w:rsidRDefault="00FD1C6A" w:rsidP="007B7FBA">
      <w:pPr>
        <w:ind w:firstLine="567"/>
        <w:jc w:val="both"/>
        <w:rPr>
          <w:sz w:val="22"/>
          <w:szCs w:val="22"/>
          <w:lang w:val="ro-RO"/>
        </w:rPr>
      </w:pPr>
      <w:r w:rsidRPr="00FA1765">
        <w:rPr>
          <w:sz w:val="22"/>
          <w:szCs w:val="22"/>
          <w:lang w:val="ro-RO"/>
        </w:rPr>
        <w:t>De asemenea, instan</w:t>
      </w:r>
      <w:r>
        <w:rPr>
          <w:sz w:val="22"/>
          <w:szCs w:val="22"/>
          <w:lang w:val="ro-RO"/>
        </w:rPr>
        <w:t>ț</w:t>
      </w:r>
      <w:r w:rsidRPr="00FA1765">
        <w:rPr>
          <w:sz w:val="22"/>
          <w:szCs w:val="22"/>
          <w:lang w:val="ro-RO"/>
        </w:rPr>
        <w:t>ele române au raportat faptul că în cursul anului 2014 au transmis direct autorită</w:t>
      </w:r>
      <w:r>
        <w:rPr>
          <w:sz w:val="22"/>
          <w:szCs w:val="22"/>
          <w:lang w:val="ro-RO"/>
        </w:rPr>
        <w:t>ț</w:t>
      </w:r>
      <w:r w:rsidRPr="00FA1765">
        <w:rPr>
          <w:sz w:val="22"/>
          <w:szCs w:val="22"/>
          <w:lang w:val="ro-RO"/>
        </w:rPr>
        <w:t xml:space="preserve">ilor maghiare 2 cereri de confiscare. </w:t>
      </w:r>
    </w:p>
    <w:p w:rsidR="00FD1C6A" w:rsidRPr="00FA1765" w:rsidRDefault="00FD1C6A" w:rsidP="007B7FBA">
      <w:pPr>
        <w:ind w:firstLine="567"/>
        <w:jc w:val="both"/>
        <w:rPr>
          <w:sz w:val="22"/>
          <w:szCs w:val="22"/>
          <w:lang w:val="ro-RO"/>
        </w:rPr>
      </w:pPr>
      <w:r w:rsidRPr="00FA1765">
        <w:rPr>
          <w:sz w:val="22"/>
          <w:szCs w:val="22"/>
          <w:lang w:val="ro-RO"/>
        </w:rPr>
        <w:lastRenderedPageBreak/>
        <w:t>În aceea</w:t>
      </w:r>
      <w:r>
        <w:rPr>
          <w:sz w:val="22"/>
          <w:szCs w:val="22"/>
          <w:lang w:val="ro-RO"/>
        </w:rPr>
        <w:t>ș</w:t>
      </w:r>
      <w:r w:rsidRPr="00FA1765">
        <w:rPr>
          <w:sz w:val="22"/>
          <w:szCs w:val="22"/>
          <w:lang w:val="ro-RO"/>
        </w:rPr>
        <w:t>i perioadă de referin</w:t>
      </w:r>
      <w:r>
        <w:rPr>
          <w:sz w:val="22"/>
          <w:szCs w:val="22"/>
          <w:lang w:val="ro-RO"/>
        </w:rPr>
        <w:t>ț</w:t>
      </w:r>
      <w:r w:rsidRPr="00FA1765">
        <w:rPr>
          <w:sz w:val="22"/>
          <w:szCs w:val="22"/>
          <w:lang w:val="ro-RO"/>
        </w:rPr>
        <w:t>ă, autorită</w:t>
      </w:r>
      <w:r>
        <w:rPr>
          <w:sz w:val="22"/>
          <w:szCs w:val="22"/>
          <w:lang w:val="ro-RO"/>
        </w:rPr>
        <w:t>ț</w:t>
      </w:r>
      <w:r w:rsidRPr="00FA1765">
        <w:rPr>
          <w:sz w:val="22"/>
          <w:szCs w:val="22"/>
          <w:lang w:val="ro-RO"/>
        </w:rPr>
        <w:t xml:space="preserve">ile române au primit spre executare un număr de 4 cereri de confiscare emise de Olanda, Regatul Spaniei, Regatul Unit al Marii Britanii </w:t>
      </w:r>
      <w:r>
        <w:rPr>
          <w:sz w:val="22"/>
          <w:szCs w:val="22"/>
          <w:lang w:val="ro-RO"/>
        </w:rPr>
        <w:t>ș</w:t>
      </w:r>
      <w:r w:rsidRPr="00FA1765">
        <w:rPr>
          <w:sz w:val="22"/>
          <w:szCs w:val="22"/>
          <w:lang w:val="ro-RO"/>
        </w:rPr>
        <w:t xml:space="preserve">i Irlandei de Nord </w:t>
      </w:r>
      <w:r>
        <w:rPr>
          <w:sz w:val="22"/>
          <w:szCs w:val="22"/>
          <w:lang w:val="ro-RO"/>
        </w:rPr>
        <w:t>ș</w:t>
      </w:r>
      <w:r w:rsidRPr="00FA1765">
        <w:rPr>
          <w:sz w:val="22"/>
          <w:szCs w:val="22"/>
          <w:lang w:val="ro-RO"/>
        </w:rPr>
        <w:t>i Italia. Cererile au fost emise pentru săvâr</w:t>
      </w:r>
      <w:r>
        <w:rPr>
          <w:sz w:val="22"/>
          <w:szCs w:val="22"/>
          <w:lang w:val="ro-RO"/>
        </w:rPr>
        <w:t>ș</w:t>
      </w:r>
      <w:r w:rsidRPr="00FA1765">
        <w:rPr>
          <w:sz w:val="22"/>
          <w:szCs w:val="22"/>
          <w:lang w:val="ro-RO"/>
        </w:rPr>
        <w:t>irea infrac</w:t>
      </w:r>
      <w:r>
        <w:rPr>
          <w:sz w:val="22"/>
          <w:szCs w:val="22"/>
          <w:lang w:val="ro-RO"/>
        </w:rPr>
        <w:t>ț</w:t>
      </w:r>
      <w:r w:rsidRPr="00FA1765">
        <w:rPr>
          <w:sz w:val="22"/>
          <w:szCs w:val="22"/>
          <w:lang w:val="ro-RO"/>
        </w:rPr>
        <w:t xml:space="preserve">iunilor de: omor, utilizare carduri bancare falsificate, contrabandă cu </w:t>
      </w:r>
      <w:r>
        <w:rPr>
          <w:sz w:val="22"/>
          <w:szCs w:val="22"/>
          <w:lang w:val="ro-RO"/>
        </w:rPr>
        <w:t>ț</w:t>
      </w:r>
      <w:r w:rsidRPr="00FA1765">
        <w:rPr>
          <w:sz w:val="22"/>
          <w:szCs w:val="22"/>
          <w:lang w:val="ro-RO"/>
        </w:rPr>
        <w:t xml:space="preserve">igări. </w:t>
      </w:r>
    </w:p>
    <w:p w:rsidR="00FD1C6A" w:rsidRPr="00FA1765" w:rsidRDefault="00FD1C6A" w:rsidP="007B7FBA">
      <w:pPr>
        <w:ind w:firstLine="567"/>
        <w:jc w:val="both"/>
        <w:rPr>
          <w:sz w:val="22"/>
          <w:szCs w:val="22"/>
          <w:lang w:val="ro-RO"/>
        </w:rPr>
      </w:pPr>
      <w:r w:rsidRPr="00FA1765">
        <w:rPr>
          <w:sz w:val="22"/>
          <w:szCs w:val="22"/>
          <w:lang w:val="ro-RO"/>
        </w:rPr>
        <w:t>De asemenea, Tribunalul Gala</w:t>
      </w:r>
      <w:r>
        <w:rPr>
          <w:sz w:val="22"/>
          <w:szCs w:val="22"/>
          <w:lang w:val="ro-RO"/>
        </w:rPr>
        <w:t>ț</w:t>
      </w:r>
      <w:r w:rsidRPr="00FA1765">
        <w:rPr>
          <w:sz w:val="22"/>
          <w:szCs w:val="22"/>
          <w:lang w:val="ro-RO"/>
        </w:rPr>
        <w:t>i a fost sesizat direct de către autorită</w:t>
      </w:r>
      <w:r>
        <w:rPr>
          <w:sz w:val="22"/>
          <w:szCs w:val="22"/>
          <w:lang w:val="ro-RO"/>
        </w:rPr>
        <w:t>ț</w:t>
      </w:r>
      <w:r w:rsidRPr="00FA1765">
        <w:rPr>
          <w:sz w:val="22"/>
          <w:szCs w:val="22"/>
          <w:lang w:val="ro-RO"/>
        </w:rPr>
        <w:t>ile belgiene cu o cerere de confiscare emisă pentru săvâr</w:t>
      </w:r>
      <w:r>
        <w:rPr>
          <w:sz w:val="22"/>
          <w:szCs w:val="22"/>
          <w:lang w:val="ro-RO"/>
        </w:rPr>
        <w:t>ș</w:t>
      </w:r>
      <w:r w:rsidRPr="00FA1765">
        <w:rPr>
          <w:sz w:val="22"/>
          <w:szCs w:val="22"/>
          <w:lang w:val="ro-RO"/>
        </w:rPr>
        <w:t>irea infrac</w:t>
      </w:r>
      <w:r>
        <w:rPr>
          <w:sz w:val="22"/>
          <w:szCs w:val="22"/>
          <w:lang w:val="ro-RO"/>
        </w:rPr>
        <w:t>ț</w:t>
      </w:r>
      <w:r w:rsidRPr="00FA1765">
        <w:rPr>
          <w:sz w:val="22"/>
          <w:szCs w:val="22"/>
          <w:lang w:val="ro-RO"/>
        </w:rPr>
        <w:t xml:space="preserve">iunii de tâlhărie. </w:t>
      </w:r>
    </w:p>
    <w:p w:rsidR="00FD1C6A" w:rsidRPr="00FA1765" w:rsidRDefault="00FD1C6A" w:rsidP="007B7FBA">
      <w:pPr>
        <w:ind w:firstLine="567"/>
        <w:rPr>
          <w:i/>
          <w:sz w:val="22"/>
          <w:szCs w:val="22"/>
          <w:lang w:val="ro-RO"/>
        </w:rPr>
      </w:pPr>
      <w:r w:rsidRPr="00FA1765">
        <w:rPr>
          <w:i/>
          <w:sz w:val="22"/>
          <w:szCs w:val="22"/>
          <w:lang w:val="ro-RO"/>
        </w:rPr>
        <w:t>c. Sanc</w:t>
      </w:r>
      <w:r>
        <w:rPr>
          <w:i/>
          <w:sz w:val="22"/>
          <w:szCs w:val="22"/>
          <w:lang w:val="ro-RO"/>
        </w:rPr>
        <w:t>ț</w:t>
      </w:r>
      <w:r w:rsidRPr="00FA1765">
        <w:rPr>
          <w:i/>
          <w:sz w:val="22"/>
          <w:szCs w:val="22"/>
          <w:lang w:val="ro-RO"/>
        </w:rPr>
        <w:t>iuni pecuniare (DC 2005/214/JAI din 24 februarie 2005)</w:t>
      </w:r>
    </w:p>
    <w:p w:rsidR="00FD1C6A" w:rsidRPr="00FA1765" w:rsidRDefault="00FD1C6A" w:rsidP="007B7FBA">
      <w:pPr>
        <w:ind w:firstLine="567"/>
        <w:jc w:val="both"/>
        <w:rPr>
          <w:sz w:val="22"/>
          <w:szCs w:val="22"/>
          <w:lang w:val="ro-RO"/>
        </w:rPr>
      </w:pPr>
      <w:r w:rsidRPr="00FA1765">
        <w:rPr>
          <w:sz w:val="22"/>
          <w:szCs w:val="22"/>
          <w:lang w:val="ro-RO"/>
        </w:rPr>
        <w:t xml:space="preserve">În anul 2014, </w:t>
      </w:r>
      <w:r w:rsidRPr="0061142A">
        <w:rPr>
          <w:sz w:val="22"/>
          <w:szCs w:val="22"/>
          <w:lang w:val="ro-RO"/>
        </w:rPr>
        <w:t xml:space="preserve">Serviciul </w:t>
      </w:r>
      <w:r>
        <w:rPr>
          <w:sz w:val="22"/>
          <w:szCs w:val="22"/>
          <w:lang w:val="ro-RO"/>
        </w:rPr>
        <w:t xml:space="preserve">de </w:t>
      </w:r>
      <w:r w:rsidRPr="0061142A">
        <w:rPr>
          <w:sz w:val="22"/>
          <w:szCs w:val="22"/>
          <w:lang w:val="ro-RO"/>
        </w:rPr>
        <w:t>cooperare judiciară i</w:t>
      </w:r>
      <w:r>
        <w:rPr>
          <w:sz w:val="22"/>
          <w:szCs w:val="22"/>
          <w:lang w:val="ro-RO"/>
        </w:rPr>
        <w:t>nternațională în materie penală din cadrul Ministerului Justiției</w:t>
      </w:r>
      <w:r w:rsidRPr="00FA1765">
        <w:rPr>
          <w:sz w:val="22"/>
          <w:szCs w:val="22"/>
          <w:lang w:val="ro-RO"/>
        </w:rPr>
        <w:t xml:space="preserve"> a gestionat (primire, analiză, transmitere, coordonare) 416 de hotărâri definitive</w:t>
      </w:r>
      <w:r w:rsidRPr="00FA1765">
        <w:rPr>
          <w:b/>
          <w:sz w:val="22"/>
          <w:szCs w:val="22"/>
          <w:lang w:val="ro-RO"/>
        </w:rPr>
        <w:t xml:space="preserve"> </w:t>
      </w:r>
      <w:r w:rsidRPr="00FA1765">
        <w:rPr>
          <w:sz w:val="22"/>
          <w:szCs w:val="22"/>
          <w:lang w:val="ro-RO"/>
        </w:rPr>
        <w:t>prin care persoanelor aflate pe teritoriul României au fost obligate la plata unor sanc</w:t>
      </w:r>
      <w:r>
        <w:rPr>
          <w:sz w:val="22"/>
          <w:szCs w:val="22"/>
          <w:lang w:val="ro-RO"/>
        </w:rPr>
        <w:t>ț</w:t>
      </w:r>
      <w:r w:rsidRPr="00FA1765">
        <w:rPr>
          <w:sz w:val="22"/>
          <w:szCs w:val="22"/>
          <w:lang w:val="ro-RO"/>
        </w:rPr>
        <w:t>iuni pecuniare. Hotărârile au fost date fie de organele de urmărire penală, fie de instan</w:t>
      </w:r>
      <w:r>
        <w:rPr>
          <w:sz w:val="22"/>
          <w:szCs w:val="22"/>
          <w:lang w:val="ro-RO"/>
        </w:rPr>
        <w:t>ț</w:t>
      </w:r>
      <w:r w:rsidRPr="00FA1765">
        <w:rPr>
          <w:sz w:val="22"/>
          <w:szCs w:val="22"/>
          <w:lang w:val="ro-RO"/>
        </w:rPr>
        <w:t>e, fie de autorită</w:t>
      </w:r>
      <w:r>
        <w:rPr>
          <w:sz w:val="22"/>
          <w:szCs w:val="22"/>
          <w:lang w:val="ro-RO"/>
        </w:rPr>
        <w:t>ț</w:t>
      </w:r>
      <w:r w:rsidRPr="00FA1765">
        <w:rPr>
          <w:sz w:val="22"/>
          <w:szCs w:val="22"/>
          <w:lang w:val="ro-RO"/>
        </w:rPr>
        <w:t>i administrative. Hotărârile au fost luate ca urmare a săvâr</w:t>
      </w:r>
      <w:r>
        <w:rPr>
          <w:sz w:val="22"/>
          <w:szCs w:val="22"/>
          <w:lang w:val="ro-RO"/>
        </w:rPr>
        <w:t>ș</w:t>
      </w:r>
      <w:r w:rsidRPr="00FA1765">
        <w:rPr>
          <w:sz w:val="22"/>
          <w:szCs w:val="22"/>
          <w:lang w:val="ro-RO"/>
        </w:rPr>
        <w:t>irii unei fapte care potrivit legisla</w:t>
      </w:r>
      <w:r>
        <w:rPr>
          <w:sz w:val="22"/>
          <w:szCs w:val="22"/>
          <w:lang w:val="ro-RO"/>
        </w:rPr>
        <w:t>ț</w:t>
      </w:r>
      <w:r w:rsidRPr="00FA1765">
        <w:rPr>
          <w:sz w:val="22"/>
          <w:szCs w:val="22"/>
          <w:lang w:val="ro-RO"/>
        </w:rPr>
        <w:t>iei statului emitent este infrac</w:t>
      </w:r>
      <w:r>
        <w:rPr>
          <w:sz w:val="22"/>
          <w:szCs w:val="22"/>
          <w:lang w:val="ro-RO"/>
        </w:rPr>
        <w:t>ț</w:t>
      </w:r>
      <w:r w:rsidRPr="00FA1765">
        <w:rPr>
          <w:sz w:val="22"/>
          <w:szCs w:val="22"/>
          <w:lang w:val="ro-RO"/>
        </w:rPr>
        <w:t>iune sau în legătură cu fapte care potrivit legisla</w:t>
      </w:r>
      <w:r>
        <w:rPr>
          <w:sz w:val="22"/>
          <w:szCs w:val="22"/>
          <w:lang w:val="ro-RO"/>
        </w:rPr>
        <w:t>ț</w:t>
      </w:r>
      <w:r w:rsidRPr="00FA1765">
        <w:rPr>
          <w:sz w:val="22"/>
          <w:szCs w:val="22"/>
          <w:lang w:val="ro-RO"/>
        </w:rPr>
        <w:t>iei statului emitent sunt infrac</w:t>
      </w:r>
      <w:r>
        <w:rPr>
          <w:sz w:val="22"/>
          <w:szCs w:val="22"/>
          <w:lang w:val="ro-RO"/>
        </w:rPr>
        <w:t>ț</w:t>
      </w:r>
      <w:r w:rsidRPr="00FA1765">
        <w:rPr>
          <w:sz w:val="22"/>
          <w:szCs w:val="22"/>
          <w:lang w:val="ro-RO"/>
        </w:rPr>
        <w:t>iuni (infrac</w:t>
      </w:r>
      <w:r>
        <w:rPr>
          <w:sz w:val="22"/>
          <w:szCs w:val="22"/>
          <w:lang w:val="ro-RO"/>
        </w:rPr>
        <w:t>ț</w:t>
      </w:r>
      <w:r w:rsidRPr="00FA1765">
        <w:rPr>
          <w:sz w:val="22"/>
          <w:szCs w:val="22"/>
          <w:lang w:val="ro-RO"/>
        </w:rPr>
        <w:t>iuni administrative) sau în legătură cu o fapte care potrivit legisla</w:t>
      </w:r>
      <w:r>
        <w:rPr>
          <w:sz w:val="22"/>
          <w:szCs w:val="22"/>
          <w:lang w:val="ro-RO"/>
        </w:rPr>
        <w:t>ț</w:t>
      </w:r>
      <w:r w:rsidRPr="00FA1765">
        <w:rPr>
          <w:sz w:val="22"/>
          <w:szCs w:val="22"/>
          <w:lang w:val="ro-RO"/>
        </w:rPr>
        <w:t>iei statului emitent constituie o încălcare a normelor legale (contraven</w:t>
      </w:r>
      <w:r>
        <w:rPr>
          <w:sz w:val="22"/>
          <w:szCs w:val="22"/>
          <w:lang w:val="ro-RO"/>
        </w:rPr>
        <w:t>ț</w:t>
      </w:r>
      <w:r w:rsidRPr="00FA1765">
        <w:rPr>
          <w:sz w:val="22"/>
          <w:szCs w:val="22"/>
          <w:lang w:val="ro-RO"/>
        </w:rPr>
        <w:t>ii).</w:t>
      </w:r>
    </w:p>
    <w:p w:rsidR="00FD1C6A" w:rsidRPr="00FA1765" w:rsidRDefault="00FD1C6A" w:rsidP="007B7FBA">
      <w:pPr>
        <w:ind w:firstLine="567"/>
        <w:jc w:val="both"/>
        <w:rPr>
          <w:sz w:val="22"/>
          <w:szCs w:val="22"/>
          <w:lang w:val="ro-RO"/>
        </w:rPr>
      </w:pPr>
      <w:r w:rsidRPr="00FA1765">
        <w:rPr>
          <w:sz w:val="22"/>
          <w:szCs w:val="22"/>
          <w:lang w:val="ro-RO"/>
        </w:rPr>
        <w:t>Suma totală este de 190.384 euro. Valoarea medie a unei sanc</w:t>
      </w:r>
      <w:r>
        <w:rPr>
          <w:sz w:val="22"/>
          <w:szCs w:val="22"/>
          <w:lang w:val="ro-RO"/>
        </w:rPr>
        <w:t>ț</w:t>
      </w:r>
      <w:r w:rsidRPr="00FA1765">
        <w:rPr>
          <w:sz w:val="22"/>
          <w:szCs w:val="22"/>
          <w:lang w:val="ro-RO"/>
        </w:rPr>
        <w:t>iuni pecuniare este de 300 euro. Cea mai mică sanc</w:t>
      </w:r>
      <w:r>
        <w:rPr>
          <w:sz w:val="22"/>
          <w:szCs w:val="22"/>
          <w:lang w:val="ro-RO"/>
        </w:rPr>
        <w:t>ț</w:t>
      </w:r>
      <w:r w:rsidRPr="00FA1765">
        <w:rPr>
          <w:sz w:val="22"/>
          <w:szCs w:val="22"/>
          <w:lang w:val="ro-RO"/>
        </w:rPr>
        <w:t xml:space="preserve">iune aplicată este de 19 de euro. </w:t>
      </w:r>
    </w:p>
    <w:p w:rsidR="00FD1C6A" w:rsidRPr="00FA1765" w:rsidRDefault="00FD1C6A" w:rsidP="007B7FBA">
      <w:pPr>
        <w:ind w:firstLine="567"/>
        <w:jc w:val="both"/>
        <w:rPr>
          <w:sz w:val="22"/>
          <w:szCs w:val="22"/>
          <w:lang w:val="ro-RO"/>
        </w:rPr>
      </w:pPr>
      <w:r w:rsidRPr="00FA1765">
        <w:rPr>
          <w:sz w:val="22"/>
          <w:szCs w:val="22"/>
          <w:lang w:val="ro-RO"/>
        </w:rPr>
        <w:t xml:space="preserve">Cererile au fost transmise </w:t>
      </w:r>
      <w:r>
        <w:rPr>
          <w:sz w:val="22"/>
          <w:szCs w:val="22"/>
          <w:lang w:val="ro-RO"/>
        </w:rPr>
        <w:t>ș</w:t>
      </w:r>
      <w:r w:rsidRPr="00FA1765">
        <w:rPr>
          <w:sz w:val="22"/>
          <w:szCs w:val="22"/>
          <w:lang w:val="ro-RO"/>
        </w:rPr>
        <w:t>i executate de judecătorii</w:t>
      </w:r>
      <w:r w:rsidRPr="00FA1765">
        <w:rPr>
          <w:b/>
          <w:sz w:val="22"/>
          <w:szCs w:val="22"/>
          <w:lang w:val="ro-RO"/>
        </w:rPr>
        <w:t xml:space="preserve"> (</w:t>
      </w:r>
      <w:r w:rsidRPr="00FA1765">
        <w:rPr>
          <w:sz w:val="22"/>
          <w:szCs w:val="22"/>
          <w:lang w:val="ro-RO"/>
        </w:rPr>
        <w:t>Arad,</w:t>
      </w:r>
      <w:r w:rsidRPr="00FA1765">
        <w:rPr>
          <w:b/>
          <w:sz w:val="22"/>
          <w:szCs w:val="22"/>
          <w:lang w:val="ro-RO"/>
        </w:rPr>
        <w:t xml:space="preserve"> </w:t>
      </w:r>
      <w:r w:rsidRPr="00FA1765">
        <w:rPr>
          <w:sz w:val="22"/>
          <w:szCs w:val="22"/>
          <w:lang w:val="ro-RO"/>
        </w:rPr>
        <w:t>Bacău, Baia Mare, Boto</w:t>
      </w:r>
      <w:r>
        <w:rPr>
          <w:sz w:val="22"/>
          <w:szCs w:val="22"/>
          <w:lang w:val="ro-RO"/>
        </w:rPr>
        <w:t>ș</w:t>
      </w:r>
      <w:r w:rsidRPr="00FA1765">
        <w:rPr>
          <w:sz w:val="22"/>
          <w:szCs w:val="22"/>
          <w:lang w:val="ro-RO"/>
        </w:rPr>
        <w:t>ani, Bra</w:t>
      </w:r>
      <w:r>
        <w:rPr>
          <w:sz w:val="22"/>
          <w:szCs w:val="22"/>
          <w:lang w:val="ro-RO"/>
        </w:rPr>
        <w:t>ș</w:t>
      </w:r>
      <w:r w:rsidRPr="00FA1765">
        <w:rPr>
          <w:sz w:val="22"/>
          <w:szCs w:val="22"/>
          <w:lang w:val="ro-RO"/>
        </w:rPr>
        <w:t>ov, Buftea,</w:t>
      </w:r>
      <w:r w:rsidRPr="00FA1765">
        <w:rPr>
          <w:b/>
          <w:sz w:val="22"/>
          <w:szCs w:val="22"/>
          <w:lang w:val="ro-RO"/>
        </w:rPr>
        <w:t xml:space="preserve"> </w:t>
      </w:r>
      <w:r w:rsidRPr="00FA1765">
        <w:rPr>
          <w:sz w:val="22"/>
          <w:szCs w:val="22"/>
          <w:lang w:val="ro-RO"/>
        </w:rPr>
        <w:t>Carei, Cluj Napoca, Constan</w:t>
      </w:r>
      <w:r>
        <w:rPr>
          <w:sz w:val="22"/>
          <w:szCs w:val="22"/>
          <w:lang w:val="ro-RO"/>
        </w:rPr>
        <w:t>ț</w:t>
      </w:r>
      <w:r w:rsidRPr="00FA1765">
        <w:rPr>
          <w:sz w:val="22"/>
          <w:szCs w:val="22"/>
          <w:lang w:val="ro-RO"/>
        </w:rPr>
        <w:t>a, Craiova, Curtea de Arge</w:t>
      </w:r>
      <w:r>
        <w:rPr>
          <w:sz w:val="22"/>
          <w:szCs w:val="22"/>
          <w:lang w:val="ro-RO"/>
        </w:rPr>
        <w:t>ș</w:t>
      </w:r>
      <w:r w:rsidRPr="00FA1765">
        <w:rPr>
          <w:sz w:val="22"/>
          <w:szCs w:val="22"/>
          <w:lang w:val="ro-RO"/>
        </w:rPr>
        <w:t>, Drobeta Turnu Severin, Făgăra</w:t>
      </w:r>
      <w:r>
        <w:rPr>
          <w:sz w:val="22"/>
          <w:szCs w:val="22"/>
          <w:lang w:val="ro-RO"/>
        </w:rPr>
        <w:t>ș</w:t>
      </w:r>
      <w:r w:rsidRPr="00FA1765">
        <w:rPr>
          <w:sz w:val="22"/>
          <w:szCs w:val="22"/>
          <w:lang w:val="ro-RO"/>
        </w:rPr>
        <w:t>, Foc</w:t>
      </w:r>
      <w:r>
        <w:rPr>
          <w:sz w:val="22"/>
          <w:szCs w:val="22"/>
          <w:lang w:val="ro-RO"/>
        </w:rPr>
        <w:t>ș</w:t>
      </w:r>
      <w:r w:rsidRPr="00FA1765">
        <w:rPr>
          <w:sz w:val="22"/>
          <w:szCs w:val="22"/>
          <w:lang w:val="ro-RO"/>
        </w:rPr>
        <w:t>ani, Gala</w:t>
      </w:r>
      <w:r>
        <w:rPr>
          <w:sz w:val="22"/>
          <w:szCs w:val="22"/>
          <w:lang w:val="ro-RO"/>
        </w:rPr>
        <w:t>ț</w:t>
      </w:r>
      <w:r w:rsidRPr="00FA1765">
        <w:rPr>
          <w:sz w:val="22"/>
          <w:szCs w:val="22"/>
          <w:lang w:val="ro-RO"/>
        </w:rPr>
        <w:t>i, Marghita, One</w:t>
      </w:r>
      <w:r>
        <w:rPr>
          <w:sz w:val="22"/>
          <w:szCs w:val="22"/>
          <w:lang w:val="ro-RO"/>
        </w:rPr>
        <w:t>ș</w:t>
      </w:r>
      <w:r w:rsidRPr="00FA1765">
        <w:rPr>
          <w:sz w:val="22"/>
          <w:szCs w:val="22"/>
          <w:lang w:val="ro-RO"/>
        </w:rPr>
        <w:t>ti, Ploie</w:t>
      </w:r>
      <w:r>
        <w:rPr>
          <w:sz w:val="22"/>
          <w:szCs w:val="22"/>
          <w:lang w:val="ro-RO"/>
        </w:rPr>
        <w:t>ș</w:t>
      </w:r>
      <w:r w:rsidRPr="00FA1765">
        <w:rPr>
          <w:sz w:val="22"/>
          <w:szCs w:val="22"/>
          <w:lang w:val="ro-RO"/>
        </w:rPr>
        <w:t>ti, Re</w:t>
      </w:r>
      <w:r>
        <w:rPr>
          <w:sz w:val="22"/>
          <w:szCs w:val="22"/>
          <w:lang w:val="ro-RO"/>
        </w:rPr>
        <w:t>ș</w:t>
      </w:r>
      <w:r w:rsidRPr="00FA1765">
        <w:rPr>
          <w:sz w:val="22"/>
          <w:szCs w:val="22"/>
          <w:lang w:val="ro-RO"/>
        </w:rPr>
        <w:t>i</w:t>
      </w:r>
      <w:r>
        <w:rPr>
          <w:sz w:val="22"/>
          <w:szCs w:val="22"/>
          <w:lang w:val="ro-RO"/>
        </w:rPr>
        <w:t>ț</w:t>
      </w:r>
      <w:r w:rsidRPr="00FA1765">
        <w:rPr>
          <w:sz w:val="22"/>
          <w:szCs w:val="22"/>
          <w:lang w:val="ro-RO"/>
        </w:rPr>
        <w:t>a, Judecătoriile Sectoarelor 1, 3, 4, 5, 6,  Sibiu, Suceava, Timi</w:t>
      </w:r>
      <w:r>
        <w:rPr>
          <w:sz w:val="22"/>
          <w:szCs w:val="22"/>
          <w:lang w:val="ro-RO"/>
        </w:rPr>
        <w:t>ș</w:t>
      </w:r>
      <w:r w:rsidRPr="00FA1765">
        <w:rPr>
          <w:sz w:val="22"/>
          <w:szCs w:val="22"/>
          <w:lang w:val="ro-RO"/>
        </w:rPr>
        <w:t>oara, Vânju Mare, Oradea, Tulcea, Media</w:t>
      </w:r>
      <w:r>
        <w:rPr>
          <w:sz w:val="22"/>
          <w:szCs w:val="22"/>
          <w:lang w:val="ro-RO"/>
        </w:rPr>
        <w:t>ș</w:t>
      </w:r>
      <w:r w:rsidRPr="00FA1765">
        <w:rPr>
          <w:sz w:val="22"/>
          <w:szCs w:val="22"/>
          <w:lang w:val="ro-RO"/>
        </w:rPr>
        <w:t>, Turnu Măgurele, Măcin, Rădău</w:t>
      </w:r>
      <w:r>
        <w:rPr>
          <w:sz w:val="22"/>
          <w:szCs w:val="22"/>
          <w:lang w:val="ro-RO"/>
        </w:rPr>
        <w:t>ț</w:t>
      </w:r>
      <w:r w:rsidRPr="00FA1765">
        <w:rPr>
          <w:sz w:val="22"/>
          <w:szCs w:val="22"/>
          <w:lang w:val="ro-RO"/>
        </w:rPr>
        <w:t>i, Ro</w:t>
      </w:r>
      <w:r>
        <w:rPr>
          <w:sz w:val="22"/>
          <w:szCs w:val="22"/>
          <w:lang w:val="ro-RO"/>
        </w:rPr>
        <w:t>ș</w:t>
      </w:r>
      <w:r w:rsidRPr="00FA1765">
        <w:rPr>
          <w:sz w:val="22"/>
          <w:szCs w:val="22"/>
          <w:lang w:val="ro-RO"/>
        </w:rPr>
        <w:t>iori de Vede, Turda, Piatra Neam</w:t>
      </w:r>
      <w:r>
        <w:rPr>
          <w:sz w:val="22"/>
          <w:szCs w:val="22"/>
          <w:lang w:val="ro-RO"/>
        </w:rPr>
        <w:t>ț</w:t>
      </w:r>
      <w:r w:rsidRPr="00FA1765">
        <w:rPr>
          <w:sz w:val="22"/>
          <w:szCs w:val="22"/>
          <w:lang w:val="ro-RO"/>
        </w:rPr>
        <w:t>, Sălaj, Zalău, Câmpulung Moldovenesc, Rădău</w:t>
      </w:r>
      <w:r>
        <w:rPr>
          <w:sz w:val="22"/>
          <w:szCs w:val="22"/>
          <w:lang w:val="ro-RO"/>
        </w:rPr>
        <w:t>ț</w:t>
      </w:r>
      <w:r w:rsidRPr="00FA1765">
        <w:rPr>
          <w:sz w:val="22"/>
          <w:szCs w:val="22"/>
          <w:lang w:val="ro-RO"/>
        </w:rPr>
        <w:t>i, One</w:t>
      </w:r>
      <w:r>
        <w:rPr>
          <w:sz w:val="22"/>
          <w:szCs w:val="22"/>
          <w:lang w:val="ro-RO"/>
        </w:rPr>
        <w:t>ș</w:t>
      </w:r>
      <w:r w:rsidRPr="00FA1765">
        <w:rPr>
          <w:sz w:val="22"/>
          <w:szCs w:val="22"/>
          <w:lang w:val="ro-RO"/>
        </w:rPr>
        <w:t xml:space="preserve">ti, Calafat, Bârlad, Reghin, Vaslui, Adjud, </w:t>
      </w:r>
      <w:r>
        <w:rPr>
          <w:sz w:val="22"/>
          <w:szCs w:val="22"/>
          <w:lang w:val="ro-RO"/>
        </w:rPr>
        <w:t>Od</w:t>
      </w:r>
      <w:r w:rsidRPr="00FA1765">
        <w:rPr>
          <w:sz w:val="22"/>
          <w:szCs w:val="22"/>
          <w:lang w:val="ro-RO"/>
        </w:rPr>
        <w:t>o</w:t>
      </w:r>
      <w:r>
        <w:rPr>
          <w:sz w:val="22"/>
          <w:szCs w:val="22"/>
          <w:lang w:val="ro-RO"/>
        </w:rPr>
        <w:t>r</w:t>
      </w:r>
      <w:r w:rsidRPr="00FA1765">
        <w:rPr>
          <w:sz w:val="22"/>
          <w:szCs w:val="22"/>
          <w:lang w:val="ro-RO"/>
        </w:rPr>
        <w:t>heiu Secuiesc, Roman, Slobozia, Dorohoi, Buhu</w:t>
      </w:r>
      <w:r>
        <w:rPr>
          <w:sz w:val="22"/>
          <w:szCs w:val="22"/>
          <w:lang w:val="ro-RO"/>
        </w:rPr>
        <w:t>și, Tâ</w:t>
      </w:r>
      <w:r w:rsidRPr="00FA1765">
        <w:rPr>
          <w:sz w:val="22"/>
          <w:szCs w:val="22"/>
          <w:lang w:val="ro-RO"/>
        </w:rPr>
        <w:t>rgu Lăpu</w:t>
      </w:r>
      <w:r>
        <w:rPr>
          <w:sz w:val="22"/>
          <w:szCs w:val="22"/>
          <w:lang w:val="ro-RO"/>
        </w:rPr>
        <w:t>ș</w:t>
      </w:r>
      <w:r w:rsidRPr="00FA1765">
        <w:rPr>
          <w:sz w:val="22"/>
          <w:szCs w:val="22"/>
          <w:lang w:val="ro-RO"/>
        </w:rPr>
        <w:t xml:space="preserve">, Deva, Panciu, </w:t>
      </w:r>
      <w:r>
        <w:rPr>
          <w:sz w:val="22"/>
          <w:szCs w:val="22"/>
          <w:lang w:val="ro-RO"/>
        </w:rPr>
        <w:t>Ș</w:t>
      </w:r>
      <w:r w:rsidRPr="00FA1765">
        <w:rPr>
          <w:sz w:val="22"/>
          <w:szCs w:val="22"/>
          <w:lang w:val="ro-RO"/>
        </w:rPr>
        <w:t>imleul Silvaniei, Hunedoara, Huedin, Caransebe</w:t>
      </w:r>
      <w:r>
        <w:rPr>
          <w:sz w:val="22"/>
          <w:szCs w:val="22"/>
          <w:lang w:val="ro-RO"/>
        </w:rPr>
        <w:t>ș</w:t>
      </w:r>
      <w:r w:rsidRPr="00FA1765">
        <w:rPr>
          <w:sz w:val="22"/>
          <w:szCs w:val="22"/>
          <w:lang w:val="ro-RO"/>
        </w:rPr>
        <w:t xml:space="preserve">). </w:t>
      </w:r>
    </w:p>
    <w:p w:rsidR="00FD1C6A" w:rsidRPr="00FA1765" w:rsidRDefault="00FD1C6A" w:rsidP="007B7FBA">
      <w:pPr>
        <w:ind w:firstLine="567"/>
        <w:jc w:val="both"/>
        <w:rPr>
          <w:sz w:val="22"/>
          <w:szCs w:val="22"/>
          <w:lang w:val="ro-RO"/>
        </w:rPr>
      </w:pPr>
      <w:r w:rsidRPr="00FA1765">
        <w:rPr>
          <w:sz w:val="22"/>
          <w:szCs w:val="22"/>
          <w:lang w:val="ro-RO"/>
        </w:rPr>
        <w:t>Statele solicitante sunt, în principal: Germania, Olanda, Slovenia, Ungaria, Fran</w:t>
      </w:r>
      <w:r>
        <w:rPr>
          <w:sz w:val="22"/>
          <w:szCs w:val="22"/>
          <w:lang w:val="ro-RO"/>
        </w:rPr>
        <w:t>ț</w:t>
      </w:r>
      <w:r w:rsidRPr="00FA1765">
        <w:rPr>
          <w:sz w:val="22"/>
          <w:szCs w:val="22"/>
          <w:lang w:val="ro-RO"/>
        </w:rPr>
        <w:t>a, Marea Britanie. Majoritatea sanc</w:t>
      </w:r>
      <w:r>
        <w:rPr>
          <w:sz w:val="22"/>
          <w:szCs w:val="22"/>
          <w:lang w:val="ro-RO"/>
        </w:rPr>
        <w:t>ț</w:t>
      </w:r>
      <w:r w:rsidRPr="00FA1765">
        <w:rPr>
          <w:sz w:val="22"/>
          <w:szCs w:val="22"/>
          <w:lang w:val="ro-RO"/>
        </w:rPr>
        <w:t>iunilor pecuniare au fost aplicate pentru săvâr</w:t>
      </w:r>
      <w:r>
        <w:rPr>
          <w:sz w:val="22"/>
          <w:szCs w:val="22"/>
          <w:lang w:val="ro-RO"/>
        </w:rPr>
        <w:t>ș</w:t>
      </w:r>
      <w:r w:rsidRPr="00FA1765">
        <w:rPr>
          <w:sz w:val="22"/>
          <w:szCs w:val="22"/>
          <w:lang w:val="ro-RO"/>
        </w:rPr>
        <w:t>irea de infrac</w:t>
      </w:r>
      <w:r>
        <w:rPr>
          <w:sz w:val="22"/>
          <w:szCs w:val="22"/>
          <w:lang w:val="ro-RO"/>
        </w:rPr>
        <w:t>ț</w:t>
      </w:r>
      <w:r w:rsidRPr="00FA1765">
        <w:rPr>
          <w:sz w:val="22"/>
          <w:szCs w:val="22"/>
          <w:lang w:val="ro-RO"/>
        </w:rPr>
        <w:t>iuni la regimul circula</w:t>
      </w:r>
      <w:r>
        <w:rPr>
          <w:sz w:val="22"/>
          <w:szCs w:val="22"/>
          <w:lang w:val="ro-RO"/>
        </w:rPr>
        <w:t>ț</w:t>
      </w:r>
      <w:r w:rsidRPr="00FA1765">
        <w:rPr>
          <w:sz w:val="22"/>
          <w:szCs w:val="22"/>
          <w:lang w:val="ro-RO"/>
        </w:rPr>
        <w:t xml:space="preserve">iei pe drumurile publice. </w:t>
      </w:r>
    </w:p>
    <w:p w:rsidR="00FD1C6A" w:rsidRPr="00FA1765" w:rsidRDefault="00FD1C6A" w:rsidP="007B7FBA">
      <w:pPr>
        <w:ind w:firstLine="567"/>
        <w:jc w:val="both"/>
        <w:rPr>
          <w:sz w:val="22"/>
          <w:szCs w:val="22"/>
          <w:lang w:val="ro-RO"/>
        </w:rPr>
      </w:pPr>
      <w:r w:rsidRPr="00FA1765">
        <w:rPr>
          <w:sz w:val="22"/>
          <w:szCs w:val="22"/>
          <w:lang w:val="ro-RO"/>
        </w:rPr>
        <w:t xml:space="preserve">În anul 2014, </w:t>
      </w:r>
      <w:r w:rsidRPr="0061142A">
        <w:rPr>
          <w:sz w:val="22"/>
          <w:szCs w:val="22"/>
          <w:lang w:val="ro-RO"/>
        </w:rPr>
        <w:t xml:space="preserve">Serviciul </w:t>
      </w:r>
      <w:r>
        <w:rPr>
          <w:sz w:val="22"/>
          <w:szCs w:val="22"/>
          <w:lang w:val="ro-RO"/>
        </w:rPr>
        <w:t xml:space="preserve">de </w:t>
      </w:r>
      <w:r w:rsidRPr="0061142A">
        <w:rPr>
          <w:sz w:val="22"/>
          <w:szCs w:val="22"/>
          <w:lang w:val="ro-RO"/>
        </w:rPr>
        <w:t>cooperare judiciară i</w:t>
      </w:r>
      <w:r>
        <w:rPr>
          <w:sz w:val="22"/>
          <w:szCs w:val="22"/>
          <w:lang w:val="ro-RO"/>
        </w:rPr>
        <w:t>nternațională în materie penală din cadrul Ministerului Justiției</w:t>
      </w:r>
      <w:r w:rsidRPr="00FA1765">
        <w:rPr>
          <w:sz w:val="22"/>
          <w:szCs w:val="22"/>
          <w:lang w:val="ro-RO"/>
        </w:rPr>
        <w:t xml:space="preserve"> a gestionat (primire, analiză, transmitere, coordonare) 4 hotărâri definitive</w:t>
      </w:r>
      <w:r w:rsidRPr="00FA1765">
        <w:rPr>
          <w:b/>
          <w:sz w:val="22"/>
          <w:szCs w:val="22"/>
          <w:lang w:val="ro-RO"/>
        </w:rPr>
        <w:t xml:space="preserve"> </w:t>
      </w:r>
      <w:r w:rsidRPr="00FA1765">
        <w:rPr>
          <w:sz w:val="22"/>
          <w:szCs w:val="22"/>
          <w:lang w:val="ro-RO"/>
        </w:rPr>
        <w:t>prin care persoanelor aflate pe teritoriul altor state membre ale Uniunii Europene au fost obligate la plata unor sanc</w:t>
      </w:r>
      <w:r>
        <w:rPr>
          <w:sz w:val="22"/>
          <w:szCs w:val="22"/>
          <w:lang w:val="ro-RO"/>
        </w:rPr>
        <w:t>ț</w:t>
      </w:r>
      <w:r w:rsidRPr="00FA1765">
        <w:rPr>
          <w:sz w:val="22"/>
          <w:szCs w:val="22"/>
          <w:lang w:val="ro-RO"/>
        </w:rPr>
        <w:t xml:space="preserve">iuni pecuniare constând în cheltuieli judiciare avansate de stat </w:t>
      </w:r>
      <w:r>
        <w:rPr>
          <w:sz w:val="22"/>
          <w:szCs w:val="22"/>
          <w:lang w:val="ro-RO"/>
        </w:rPr>
        <w:t>ș</w:t>
      </w:r>
      <w:r w:rsidRPr="00FA1765">
        <w:rPr>
          <w:sz w:val="22"/>
          <w:szCs w:val="22"/>
          <w:lang w:val="ro-RO"/>
        </w:rPr>
        <w:t>i despăgubiri ( în sumă de 5.400 lei) aplicate prin hotărâri judecătore</w:t>
      </w:r>
      <w:r>
        <w:rPr>
          <w:sz w:val="22"/>
          <w:szCs w:val="22"/>
          <w:lang w:val="ro-RO"/>
        </w:rPr>
        <w:t>ș</w:t>
      </w:r>
      <w:r w:rsidRPr="00FA1765">
        <w:rPr>
          <w:sz w:val="22"/>
          <w:szCs w:val="22"/>
          <w:lang w:val="ro-RO"/>
        </w:rPr>
        <w:t>ti definitive emise în cauze în care au fost cercetate persoane sub aspectul săvâr</w:t>
      </w:r>
      <w:r>
        <w:rPr>
          <w:sz w:val="22"/>
          <w:szCs w:val="22"/>
          <w:lang w:val="ro-RO"/>
        </w:rPr>
        <w:t>ș</w:t>
      </w:r>
      <w:r w:rsidRPr="00FA1765">
        <w:rPr>
          <w:sz w:val="22"/>
          <w:szCs w:val="22"/>
          <w:lang w:val="ro-RO"/>
        </w:rPr>
        <w:t>irii de infrac</w:t>
      </w:r>
      <w:r>
        <w:rPr>
          <w:sz w:val="22"/>
          <w:szCs w:val="22"/>
          <w:lang w:val="ro-RO"/>
        </w:rPr>
        <w:t>ț</w:t>
      </w:r>
      <w:r w:rsidRPr="00FA1765">
        <w:rPr>
          <w:sz w:val="22"/>
          <w:szCs w:val="22"/>
          <w:lang w:val="ro-RO"/>
        </w:rPr>
        <w:t xml:space="preserve">iuni de evaziune fiscală, trafic de droguri, trafic de persoane </w:t>
      </w:r>
      <w:r>
        <w:rPr>
          <w:sz w:val="22"/>
          <w:szCs w:val="22"/>
          <w:lang w:val="ro-RO"/>
        </w:rPr>
        <w:t>ș</w:t>
      </w:r>
      <w:r w:rsidRPr="00FA1765">
        <w:rPr>
          <w:sz w:val="22"/>
          <w:szCs w:val="22"/>
          <w:lang w:val="ro-RO"/>
        </w:rPr>
        <w:t xml:space="preserve">i ucidere din culpă. </w:t>
      </w:r>
    </w:p>
    <w:p w:rsidR="00FD1C6A" w:rsidRPr="00FA1765" w:rsidRDefault="00FD1C6A" w:rsidP="007B7FBA">
      <w:pPr>
        <w:ind w:firstLine="567"/>
        <w:jc w:val="both"/>
        <w:rPr>
          <w:sz w:val="22"/>
          <w:szCs w:val="22"/>
          <w:lang w:val="ro-RO"/>
        </w:rPr>
      </w:pPr>
      <w:r w:rsidRPr="00FA1765">
        <w:rPr>
          <w:sz w:val="22"/>
          <w:szCs w:val="22"/>
          <w:lang w:val="ro-RO"/>
        </w:rPr>
        <w:t>Cererile au fost transmise următoarelor state: Ungaria, Germania.</w:t>
      </w:r>
    </w:p>
    <w:p w:rsidR="00FD1C6A" w:rsidRPr="00FA1765" w:rsidRDefault="00FD1C6A" w:rsidP="007B7FBA">
      <w:pPr>
        <w:ind w:firstLine="567"/>
        <w:jc w:val="both"/>
        <w:rPr>
          <w:sz w:val="22"/>
          <w:szCs w:val="22"/>
          <w:lang w:val="ro-RO"/>
        </w:rPr>
      </w:pPr>
      <w:r w:rsidRPr="00FA1765">
        <w:rPr>
          <w:sz w:val="22"/>
          <w:szCs w:val="22"/>
          <w:lang w:val="ro-RO"/>
        </w:rPr>
        <w:t>În perioada de referin</w:t>
      </w:r>
      <w:r>
        <w:rPr>
          <w:sz w:val="22"/>
          <w:szCs w:val="22"/>
          <w:lang w:val="ro-RO"/>
        </w:rPr>
        <w:t>ț</w:t>
      </w:r>
      <w:r w:rsidRPr="00FA1765">
        <w:rPr>
          <w:sz w:val="22"/>
          <w:szCs w:val="22"/>
          <w:lang w:val="ro-RO"/>
        </w:rPr>
        <w:t>ă, instan</w:t>
      </w:r>
      <w:r>
        <w:rPr>
          <w:sz w:val="22"/>
          <w:szCs w:val="22"/>
          <w:lang w:val="ro-RO"/>
        </w:rPr>
        <w:t>ț</w:t>
      </w:r>
      <w:r w:rsidRPr="00FA1765">
        <w:rPr>
          <w:sz w:val="22"/>
          <w:szCs w:val="22"/>
          <w:lang w:val="ro-RO"/>
        </w:rPr>
        <w:t>ele române au raportat transmiterea directă către autorită</w:t>
      </w:r>
      <w:r>
        <w:rPr>
          <w:sz w:val="22"/>
          <w:szCs w:val="22"/>
          <w:lang w:val="ro-RO"/>
        </w:rPr>
        <w:t>ț</w:t>
      </w:r>
      <w:r w:rsidRPr="00FA1765">
        <w:rPr>
          <w:sz w:val="22"/>
          <w:szCs w:val="22"/>
          <w:lang w:val="ro-RO"/>
        </w:rPr>
        <w:t>ile străine de executare a unui număr de 8 cereri privind executarea cheltuielilor judiciare avansate de statul român (în valoare de 4.275 lei)</w:t>
      </w:r>
      <w:r w:rsidRPr="00FA1765">
        <w:rPr>
          <w:b/>
          <w:i/>
          <w:sz w:val="22"/>
          <w:szCs w:val="22"/>
          <w:lang w:val="ro-RO"/>
        </w:rPr>
        <w:t xml:space="preserve"> </w:t>
      </w:r>
      <w:r w:rsidRPr="00FA1765">
        <w:rPr>
          <w:sz w:val="22"/>
          <w:szCs w:val="22"/>
          <w:lang w:val="ro-RO"/>
        </w:rPr>
        <w:t>aplicate prin hotărâri judecătore</w:t>
      </w:r>
      <w:r>
        <w:rPr>
          <w:sz w:val="22"/>
          <w:szCs w:val="22"/>
          <w:lang w:val="ro-RO"/>
        </w:rPr>
        <w:t>ș</w:t>
      </w:r>
      <w:r w:rsidRPr="00FA1765">
        <w:rPr>
          <w:sz w:val="22"/>
          <w:szCs w:val="22"/>
          <w:lang w:val="ro-RO"/>
        </w:rPr>
        <w:t>ti definitive emise în cauze în care au fost cercetate persoane sub aspectul săvâr</w:t>
      </w:r>
      <w:r>
        <w:rPr>
          <w:sz w:val="22"/>
          <w:szCs w:val="22"/>
          <w:lang w:val="ro-RO"/>
        </w:rPr>
        <w:t>ș</w:t>
      </w:r>
      <w:r w:rsidRPr="00FA1765">
        <w:rPr>
          <w:sz w:val="22"/>
          <w:szCs w:val="22"/>
          <w:lang w:val="ro-RO"/>
        </w:rPr>
        <w:t>irii de infrac</w:t>
      </w:r>
      <w:r>
        <w:rPr>
          <w:sz w:val="22"/>
          <w:szCs w:val="22"/>
          <w:lang w:val="ro-RO"/>
        </w:rPr>
        <w:t>ț</w:t>
      </w:r>
      <w:r w:rsidRPr="00FA1765">
        <w:rPr>
          <w:sz w:val="22"/>
          <w:szCs w:val="22"/>
          <w:lang w:val="ro-RO"/>
        </w:rPr>
        <w:t>iuni de falsificare instrumente de plată electronice, încălcarea legisla</w:t>
      </w:r>
      <w:r>
        <w:rPr>
          <w:sz w:val="22"/>
          <w:szCs w:val="22"/>
          <w:lang w:val="ro-RO"/>
        </w:rPr>
        <w:t>ț</w:t>
      </w:r>
      <w:r w:rsidRPr="00FA1765">
        <w:rPr>
          <w:sz w:val="22"/>
          <w:szCs w:val="22"/>
          <w:lang w:val="ro-RO"/>
        </w:rPr>
        <w:t xml:space="preserve">iei rutiere. </w:t>
      </w:r>
    </w:p>
    <w:p w:rsidR="00FD1C6A" w:rsidRPr="00FA1765" w:rsidRDefault="00FD1C6A" w:rsidP="006F542B">
      <w:pPr>
        <w:jc w:val="both"/>
        <w:rPr>
          <w:sz w:val="22"/>
          <w:szCs w:val="22"/>
          <w:lang w:val="ro-RO"/>
        </w:rPr>
      </w:pPr>
      <w:r w:rsidRPr="00FA1765">
        <w:rPr>
          <w:sz w:val="22"/>
          <w:szCs w:val="22"/>
          <w:lang w:val="ro-RO"/>
        </w:rPr>
        <w:t xml:space="preserve">Statele destinatare sunt: Ungaria, Bulgaria, Slovacia </w:t>
      </w:r>
      <w:r>
        <w:rPr>
          <w:sz w:val="22"/>
          <w:szCs w:val="22"/>
          <w:lang w:val="ro-RO"/>
        </w:rPr>
        <w:t>ș</w:t>
      </w:r>
      <w:r w:rsidRPr="00FA1765">
        <w:rPr>
          <w:sz w:val="22"/>
          <w:szCs w:val="22"/>
          <w:lang w:val="ro-RO"/>
        </w:rPr>
        <w:t>i Spania.</w:t>
      </w:r>
    </w:p>
    <w:p w:rsidR="00FD1C6A" w:rsidRPr="00FA1765" w:rsidRDefault="00FD1C6A" w:rsidP="006F542B">
      <w:pPr>
        <w:pStyle w:val="AddParagrafBoldItalic"/>
      </w:pPr>
      <w:r w:rsidRPr="00FA1765">
        <w:t>10. Punerea în executare a cheltuielilor judiciare avansate de stat în rela</w:t>
      </w:r>
      <w:r>
        <w:t>ț</w:t>
      </w:r>
      <w:r w:rsidRPr="00FA1765">
        <w:t>ia cu state nemembre ale Uniunii Europene</w:t>
      </w:r>
    </w:p>
    <w:p w:rsidR="00FD1C6A" w:rsidRPr="00FA1765" w:rsidRDefault="00FD1C6A" w:rsidP="007B7FBA">
      <w:pPr>
        <w:ind w:firstLine="567"/>
        <w:jc w:val="both"/>
        <w:rPr>
          <w:sz w:val="22"/>
          <w:szCs w:val="22"/>
          <w:lang w:val="ro-RO"/>
        </w:rPr>
      </w:pPr>
      <w:r w:rsidRPr="00FA1765">
        <w:rPr>
          <w:sz w:val="22"/>
          <w:szCs w:val="22"/>
          <w:lang w:val="ro-RO"/>
        </w:rPr>
        <w:t>Dintre cele 582 cereri, 171 au avut ca obiect recunoa</w:t>
      </w:r>
      <w:r>
        <w:rPr>
          <w:sz w:val="22"/>
          <w:szCs w:val="22"/>
          <w:lang w:val="ro-RO"/>
        </w:rPr>
        <w:t>ș</w:t>
      </w:r>
      <w:r w:rsidRPr="00FA1765">
        <w:rPr>
          <w:sz w:val="22"/>
          <w:szCs w:val="22"/>
          <w:lang w:val="ro-RO"/>
        </w:rPr>
        <w:t xml:space="preserve">terea </w:t>
      </w:r>
      <w:r>
        <w:rPr>
          <w:sz w:val="22"/>
          <w:szCs w:val="22"/>
          <w:lang w:val="ro-RO"/>
        </w:rPr>
        <w:t>ș</w:t>
      </w:r>
      <w:r w:rsidRPr="00FA1765">
        <w:rPr>
          <w:sz w:val="22"/>
          <w:szCs w:val="22"/>
          <w:lang w:val="ro-RO"/>
        </w:rPr>
        <w:t>i executarea pe teritoriul altor state a sentin</w:t>
      </w:r>
      <w:r>
        <w:rPr>
          <w:sz w:val="22"/>
          <w:szCs w:val="22"/>
          <w:lang w:val="ro-RO"/>
        </w:rPr>
        <w:t>ț</w:t>
      </w:r>
      <w:r w:rsidRPr="00FA1765">
        <w:rPr>
          <w:sz w:val="22"/>
          <w:szCs w:val="22"/>
          <w:lang w:val="ro-RO"/>
        </w:rPr>
        <w:t>elor penale de condamnare emise de autorită</w:t>
      </w:r>
      <w:r>
        <w:rPr>
          <w:sz w:val="22"/>
          <w:szCs w:val="22"/>
          <w:lang w:val="ro-RO"/>
        </w:rPr>
        <w:t>ț</w:t>
      </w:r>
      <w:r w:rsidRPr="00FA1765">
        <w:rPr>
          <w:sz w:val="22"/>
          <w:szCs w:val="22"/>
          <w:lang w:val="ro-RO"/>
        </w:rPr>
        <w:t>ilor române. Aceste cereri au fost transmise spre executare autorită</w:t>
      </w:r>
      <w:r>
        <w:rPr>
          <w:sz w:val="22"/>
          <w:szCs w:val="22"/>
          <w:lang w:val="ro-RO"/>
        </w:rPr>
        <w:t>ț</w:t>
      </w:r>
      <w:r w:rsidRPr="00FA1765">
        <w:rPr>
          <w:sz w:val="22"/>
          <w:szCs w:val="22"/>
          <w:lang w:val="ro-RO"/>
        </w:rPr>
        <w:t xml:space="preserve">ilor din Republica Moldova, Turcia, Bulgaria. </w:t>
      </w:r>
    </w:p>
    <w:p w:rsidR="00FD1C6A" w:rsidRPr="00FA1765" w:rsidRDefault="00FD1C6A" w:rsidP="006F542B">
      <w:pPr>
        <w:ind w:firstLine="567"/>
        <w:jc w:val="both"/>
        <w:rPr>
          <w:sz w:val="22"/>
          <w:szCs w:val="22"/>
          <w:lang w:val="ro-RO"/>
        </w:rPr>
      </w:pPr>
      <w:r w:rsidRPr="00FA1765">
        <w:rPr>
          <w:sz w:val="22"/>
          <w:szCs w:val="22"/>
          <w:lang w:val="ro-RO"/>
        </w:rPr>
        <w:t>Printre autorită</w:t>
      </w:r>
      <w:r>
        <w:rPr>
          <w:sz w:val="22"/>
          <w:szCs w:val="22"/>
          <w:lang w:val="ro-RO"/>
        </w:rPr>
        <w:t>ț</w:t>
      </w:r>
      <w:r w:rsidRPr="00FA1765">
        <w:rPr>
          <w:sz w:val="22"/>
          <w:szCs w:val="22"/>
          <w:lang w:val="ro-RO"/>
        </w:rPr>
        <w:t>ile române emitente, amintim: Judecătoria Hu</w:t>
      </w:r>
      <w:r>
        <w:rPr>
          <w:sz w:val="22"/>
          <w:szCs w:val="22"/>
          <w:lang w:val="ro-RO"/>
        </w:rPr>
        <w:t>ș</w:t>
      </w:r>
      <w:r w:rsidRPr="00FA1765">
        <w:rPr>
          <w:sz w:val="22"/>
          <w:szCs w:val="22"/>
          <w:lang w:val="ro-RO"/>
        </w:rPr>
        <w:t>i, Judecătoria Tg. Bujor, Judecătoria Bârlad, Judecătoria Ia</w:t>
      </w:r>
      <w:r>
        <w:rPr>
          <w:sz w:val="22"/>
          <w:szCs w:val="22"/>
          <w:lang w:val="ro-RO"/>
        </w:rPr>
        <w:t>ș</w:t>
      </w:r>
      <w:r w:rsidRPr="00FA1765">
        <w:rPr>
          <w:sz w:val="22"/>
          <w:szCs w:val="22"/>
          <w:lang w:val="ro-RO"/>
        </w:rPr>
        <w:t xml:space="preserve">i, Judecătoria Arad. </w:t>
      </w:r>
    </w:p>
    <w:p w:rsidR="00FD1C6A" w:rsidRPr="00FA1765" w:rsidRDefault="00FD1C6A" w:rsidP="006F542B">
      <w:pPr>
        <w:pStyle w:val="AddParagrafBoldItalic"/>
      </w:pPr>
      <w:r w:rsidRPr="00FA1765">
        <w:t>11. Comunicarea de informa</w:t>
      </w:r>
      <w:r>
        <w:t>ț</w:t>
      </w:r>
      <w:r w:rsidRPr="00FA1765">
        <w:t xml:space="preserve">ii din cazierul judiciar </w:t>
      </w:r>
      <w:r>
        <w:t>ș</w:t>
      </w:r>
      <w:r w:rsidRPr="00FA1765">
        <w:t>i de hotărâri judecătore</w:t>
      </w:r>
      <w:r>
        <w:t>ș</w:t>
      </w:r>
      <w:r w:rsidRPr="00FA1765">
        <w:t>ti</w:t>
      </w:r>
    </w:p>
    <w:p w:rsidR="00FD1C6A" w:rsidRPr="00FA1765" w:rsidRDefault="00FD1C6A" w:rsidP="006F542B">
      <w:pPr>
        <w:ind w:firstLine="567"/>
        <w:jc w:val="both"/>
        <w:rPr>
          <w:sz w:val="22"/>
          <w:szCs w:val="22"/>
          <w:lang w:val="ro-RO"/>
        </w:rPr>
      </w:pPr>
      <w:r w:rsidRPr="00FA1765">
        <w:rPr>
          <w:sz w:val="22"/>
          <w:szCs w:val="22"/>
          <w:lang w:val="ro-RO"/>
        </w:rPr>
        <w:t xml:space="preserve">În anul 2014, </w:t>
      </w:r>
      <w:r w:rsidRPr="0061142A">
        <w:rPr>
          <w:sz w:val="22"/>
          <w:szCs w:val="22"/>
          <w:lang w:val="ro-RO"/>
        </w:rPr>
        <w:t xml:space="preserve">Serviciul </w:t>
      </w:r>
      <w:r>
        <w:rPr>
          <w:sz w:val="22"/>
          <w:szCs w:val="22"/>
          <w:lang w:val="ro-RO"/>
        </w:rPr>
        <w:t xml:space="preserve">de </w:t>
      </w:r>
      <w:r w:rsidRPr="0061142A">
        <w:rPr>
          <w:sz w:val="22"/>
          <w:szCs w:val="22"/>
          <w:lang w:val="ro-RO"/>
        </w:rPr>
        <w:t>cooperare judiciară i</w:t>
      </w:r>
      <w:r>
        <w:rPr>
          <w:sz w:val="22"/>
          <w:szCs w:val="22"/>
          <w:lang w:val="ro-RO"/>
        </w:rPr>
        <w:t>nternațională în materie penală din cadrul Ministerului Justiției</w:t>
      </w:r>
      <w:r w:rsidRPr="00FA1765">
        <w:rPr>
          <w:sz w:val="22"/>
          <w:szCs w:val="22"/>
          <w:lang w:val="ro-RO"/>
        </w:rPr>
        <w:t xml:space="preserve"> a primit a gestionat (primire, analiză, transmitere) un număr de 53 de caziere judiciare </w:t>
      </w:r>
      <w:r>
        <w:rPr>
          <w:sz w:val="22"/>
          <w:szCs w:val="22"/>
          <w:lang w:val="ro-RO"/>
        </w:rPr>
        <w:t>ș</w:t>
      </w:r>
      <w:r w:rsidRPr="00FA1765">
        <w:rPr>
          <w:sz w:val="22"/>
          <w:szCs w:val="22"/>
          <w:lang w:val="ro-RO"/>
        </w:rPr>
        <w:t>i hotărâri judecătore</w:t>
      </w:r>
      <w:r>
        <w:rPr>
          <w:sz w:val="22"/>
          <w:szCs w:val="22"/>
          <w:lang w:val="ro-RO"/>
        </w:rPr>
        <w:t>ș</w:t>
      </w:r>
      <w:r w:rsidRPr="00FA1765">
        <w:rPr>
          <w:sz w:val="22"/>
          <w:szCs w:val="22"/>
          <w:lang w:val="ro-RO"/>
        </w:rPr>
        <w:t>ti date de instan</w:t>
      </w:r>
      <w:r>
        <w:rPr>
          <w:sz w:val="22"/>
          <w:szCs w:val="22"/>
          <w:lang w:val="ro-RO"/>
        </w:rPr>
        <w:t>ț</w:t>
      </w:r>
      <w:r w:rsidRPr="00FA1765">
        <w:rPr>
          <w:sz w:val="22"/>
          <w:szCs w:val="22"/>
          <w:lang w:val="ro-RO"/>
        </w:rPr>
        <w:t xml:space="preserve">ele străine </w:t>
      </w:r>
      <w:r>
        <w:rPr>
          <w:sz w:val="22"/>
          <w:szCs w:val="22"/>
          <w:lang w:val="ro-RO"/>
        </w:rPr>
        <w:t>ș</w:t>
      </w:r>
      <w:r w:rsidRPr="00FA1765">
        <w:rPr>
          <w:sz w:val="22"/>
          <w:szCs w:val="22"/>
          <w:lang w:val="ro-RO"/>
        </w:rPr>
        <w:t>i române împotriva unor cetă</w:t>
      </w:r>
      <w:r>
        <w:rPr>
          <w:sz w:val="22"/>
          <w:szCs w:val="22"/>
          <w:lang w:val="ro-RO"/>
        </w:rPr>
        <w:t>ț</w:t>
      </w:r>
      <w:r w:rsidRPr="00FA1765">
        <w:rPr>
          <w:sz w:val="22"/>
          <w:szCs w:val="22"/>
          <w:lang w:val="ro-RO"/>
        </w:rPr>
        <w:t>eni români sau străini, după caz. Cererile au avut ca obiect comunicarea hotărâri judecătore</w:t>
      </w:r>
      <w:r>
        <w:rPr>
          <w:sz w:val="22"/>
          <w:szCs w:val="22"/>
          <w:lang w:val="ro-RO"/>
        </w:rPr>
        <w:t>ș</w:t>
      </w:r>
      <w:r w:rsidRPr="00FA1765">
        <w:rPr>
          <w:sz w:val="22"/>
          <w:szCs w:val="22"/>
          <w:lang w:val="ro-RO"/>
        </w:rPr>
        <w:t>ti date de instan</w:t>
      </w:r>
      <w:r>
        <w:rPr>
          <w:sz w:val="22"/>
          <w:szCs w:val="22"/>
          <w:lang w:val="ro-RO"/>
        </w:rPr>
        <w:t>ț</w:t>
      </w:r>
      <w:r w:rsidRPr="00FA1765">
        <w:rPr>
          <w:sz w:val="22"/>
          <w:szCs w:val="22"/>
          <w:lang w:val="ro-RO"/>
        </w:rPr>
        <w:t>ele străine împotriva unor cetă</w:t>
      </w:r>
      <w:r>
        <w:rPr>
          <w:sz w:val="22"/>
          <w:szCs w:val="22"/>
          <w:lang w:val="ro-RO"/>
        </w:rPr>
        <w:t>ț</w:t>
      </w:r>
      <w:r w:rsidRPr="00FA1765">
        <w:rPr>
          <w:sz w:val="22"/>
          <w:szCs w:val="22"/>
          <w:lang w:val="ro-RO"/>
        </w:rPr>
        <w:t>eni străini (art. 22 din Conven</w:t>
      </w:r>
      <w:r>
        <w:rPr>
          <w:sz w:val="22"/>
          <w:szCs w:val="22"/>
          <w:lang w:val="ro-RO"/>
        </w:rPr>
        <w:t>ț</w:t>
      </w:r>
      <w:r w:rsidRPr="00FA1765">
        <w:rPr>
          <w:sz w:val="22"/>
          <w:szCs w:val="22"/>
          <w:lang w:val="ro-RO"/>
        </w:rPr>
        <w:t xml:space="preserve">ia Consiliului Europei din 1959). </w:t>
      </w:r>
    </w:p>
    <w:p w:rsidR="00FD1C6A" w:rsidRPr="00FA1765" w:rsidRDefault="00FD1C6A" w:rsidP="003B197D">
      <w:pPr>
        <w:pStyle w:val="Heading2"/>
      </w:pPr>
      <w:bookmarkStart w:id="175" w:name="_Toc413759352"/>
      <w:r w:rsidRPr="00FA1765">
        <w:lastRenderedPageBreak/>
        <w:t>Cooperarea judiciară în materie civilă</w:t>
      </w:r>
      <w:bookmarkEnd w:id="175"/>
    </w:p>
    <w:p w:rsidR="00FD1C6A" w:rsidRPr="00FA1765" w:rsidRDefault="00FD1C6A" w:rsidP="007B7FBA">
      <w:pPr>
        <w:ind w:firstLine="567"/>
        <w:jc w:val="both"/>
        <w:rPr>
          <w:sz w:val="22"/>
          <w:szCs w:val="22"/>
          <w:lang w:val="ro-RO"/>
        </w:rPr>
      </w:pPr>
      <w:r w:rsidRPr="00FA1765">
        <w:rPr>
          <w:sz w:val="22"/>
          <w:szCs w:val="22"/>
          <w:lang w:val="ro-RO"/>
        </w:rPr>
        <w:t>În îndeplinirea atribu</w:t>
      </w:r>
      <w:r>
        <w:rPr>
          <w:sz w:val="22"/>
          <w:szCs w:val="22"/>
          <w:lang w:val="ro-RO"/>
        </w:rPr>
        <w:t>ț</w:t>
      </w:r>
      <w:r w:rsidRPr="00FA1765">
        <w:rPr>
          <w:sz w:val="22"/>
          <w:szCs w:val="22"/>
          <w:lang w:val="ro-RO"/>
        </w:rPr>
        <w:t xml:space="preserve">iilor specifice de autoritate centrală în domeniul cooperării judiciare europene </w:t>
      </w:r>
      <w:r>
        <w:rPr>
          <w:sz w:val="22"/>
          <w:szCs w:val="22"/>
          <w:lang w:val="ro-RO"/>
        </w:rPr>
        <w:t>ș</w:t>
      </w:r>
      <w:r w:rsidRPr="00FA1765">
        <w:rPr>
          <w:sz w:val="22"/>
          <w:szCs w:val="22"/>
          <w:lang w:val="ro-RO"/>
        </w:rPr>
        <w:t>i interna</w:t>
      </w:r>
      <w:r>
        <w:rPr>
          <w:sz w:val="22"/>
          <w:szCs w:val="22"/>
          <w:lang w:val="ro-RO"/>
        </w:rPr>
        <w:t>ț</w:t>
      </w:r>
      <w:r w:rsidRPr="00FA1765">
        <w:rPr>
          <w:sz w:val="22"/>
          <w:szCs w:val="22"/>
          <w:lang w:val="ro-RO"/>
        </w:rPr>
        <w:t xml:space="preserve">ionale în materie civilă </w:t>
      </w:r>
      <w:r>
        <w:rPr>
          <w:sz w:val="22"/>
          <w:szCs w:val="22"/>
          <w:lang w:val="ro-RO"/>
        </w:rPr>
        <w:t>ș</w:t>
      </w:r>
      <w:r w:rsidRPr="00FA1765">
        <w:rPr>
          <w:sz w:val="22"/>
          <w:szCs w:val="22"/>
          <w:lang w:val="ro-RO"/>
        </w:rPr>
        <w:t>i comercială, la Ministerul Justi</w:t>
      </w:r>
      <w:r>
        <w:rPr>
          <w:sz w:val="22"/>
          <w:szCs w:val="22"/>
          <w:lang w:val="ro-RO"/>
        </w:rPr>
        <w:t>ț</w:t>
      </w:r>
      <w:r w:rsidRPr="00FA1765">
        <w:rPr>
          <w:sz w:val="22"/>
          <w:szCs w:val="22"/>
          <w:lang w:val="ro-RO"/>
        </w:rPr>
        <w:t>iei au fost înregistrate, spre eviden</w:t>
      </w:r>
      <w:r>
        <w:rPr>
          <w:sz w:val="22"/>
          <w:szCs w:val="22"/>
          <w:lang w:val="ro-RO"/>
        </w:rPr>
        <w:t>ț</w:t>
      </w:r>
      <w:r w:rsidRPr="00FA1765">
        <w:rPr>
          <w:sz w:val="22"/>
          <w:szCs w:val="22"/>
          <w:lang w:val="ro-RO"/>
        </w:rPr>
        <w:t>ă:</w:t>
      </w:r>
    </w:p>
    <w:p w:rsidR="00FD1C6A" w:rsidRPr="00FA1765" w:rsidRDefault="00FD1C6A" w:rsidP="007B7FBA">
      <w:pPr>
        <w:ind w:firstLine="567"/>
        <w:jc w:val="both"/>
        <w:rPr>
          <w:sz w:val="22"/>
          <w:szCs w:val="22"/>
          <w:lang w:val="ro-RO"/>
        </w:rPr>
      </w:pPr>
      <w:r w:rsidRPr="00FA1765">
        <w:rPr>
          <w:sz w:val="22"/>
          <w:szCs w:val="22"/>
          <w:lang w:val="ro-RO"/>
        </w:rPr>
        <w:tab/>
        <w:t>- 589 cereri de asisten</w:t>
      </w:r>
      <w:r>
        <w:rPr>
          <w:sz w:val="22"/>
          <w:szCs w:val="22"/>
          <w:lang w:val="ro-RO"/>
        </w:rPr>
        <w:t>ț</w:t>
      </w:r>
      <w:r w:rsidRPr="00FA1765">
        <w:rPr>
          <w:sz w:val="22"/>
          <w:szCs w:val="22"/>
          <w:lang w:val="ro-RO"/>
        </w:rPr>
        <w:t>ă judiciară având ca obiect comunicări de acte, formulate de instan</w:t>
      </w:r>
      <w:r>
        <w:rPr>
          <w:sz w:val="22"/>
          <w:szCs w:val="22"/>
          <w:lang w:val="ro-RO"/>
        </w:rPr>
        <w:t>ț</w:t>
      </w:r>
      <w:r w:rsidRPr="00FA1765">
        <w:rPr>
          <w:sz w:val="22"/>
          <w:szCs w:val="22"/>
          <w:lang w:val="ro-RO"/>
        </w:rPr>
        <w:t>ele judecătore</w:t>
      </w:r>
      <w:r>
        <w:rPr>
          <w:sz w:val="22"/>
          <w:szCs w:val="22"/>
          <w:lang w:val="ro-RO"/>
        </w:rPr>
        <w:t>ș</w:t>
      </w:r>
      <w:r w:rsidRPr="00FA1765">
        <w:rPr>
          <w:sz w:val="22"/>
          <w:szCs w:val="22"/>
          <w:lang w:val="ro-RO"/>
        </w:rPr>
        <w:t xml:space="preserve">ti române în baza Regulamentului nr. 1393/2007 privind comunicarea actelor judiciare </w:t>
      </w:r>
      <w:r>
        <w:rPr>
          <w:sz w:val="22"/>
          <w:szCs w:val="22"/>
          <w:lang w:val="ro-RO"/>
        </w:rPr>
        <w:t>ș</w:t>
      </w:r>
      <w:r w:rsidRPr="00FA1765">
        <w:rPr>
          <w:sz w:val="22"/>
          <w:szCs w:val="22"/>
          <w:lang w:val="ro-RO"/>
        </w:rPr>
        <w:t>i extrajudiciare în materie civilă;</w:t>
      </w:r>
    </w:p>
    <w:p w:rsidR="00FD1C6A" w:rsidRPr="00FA1765" w:rsidRDefault="00FD1C6A" w:rsidP="007B7FBA">
      <w:pPr>
        <w:ind w:firstLine="567"/>
        <w:jc w:val="both"/>
        <w:rPr>
          <w:sz w:val="22"/>
          <w:szCs w:val="22"/>
          <w:lang w:val="ro-RO"/>
        </w:rPr>
      </w:pPr>
      <w:r w:rsidRPr="00FA1765">
        <w:rPr>
          <w:sz w:val="22"/>
          <w:szCs w:val="22"/>
          <w:lang w:val="ro-RO"/>
        </w:rPr>
        <w:t xml:space="preserve"> </w:t>
      </w:r>
      <w:r w:rsidRPr="00FA1765">
        <w:rPr>
          <w:sz w:val="22"/>
          <w:szCs w:val="22"/>
          <w:lang w:val="ro-RO"/>
        </w:rPr>
        <w:tab/>
        <w:t>- 305 cereri de asisten</w:t>
      </w:r>
      <w:r>
        <w:rPr>
          <w:sz w:val="22"/>
          <w:szCs w:val="22"/>
          <w:lang w:val="ro-RO"/>
        </w:rPr>
        <w:t>ț</w:t>
      </w:r>
      <w:r w:rsidRPr="00FA1765">
        <w:rPr>
          <w:sz w:val="22"/>
          <w:szCs w:val="22"/>
          <w:lang w:val="ro-RO"/>
        </w:rPr>
        <w:t>ă judiciară având ca obiect comunicări de acte către persoane fizice/juridice cu domiciliul/sediul în România, formulate de instan</w:t>
      </w:r>
      <w:r>
        <w:rPr>
          <w:sz w:val="22"/>
          <w:szCs w:val="22"/>
          <w:lang w:val="ro-RO"/>
        </w:rPr>
        <w:t>ț</w:t>
      </w:r>
      <w:r w:rsidRPr="00FA1765">
        <w:rPr>
          <w:sz w:val="22"/>
          <w:szCs w:val="22"/>
          <w:lang w:val="ro-RO"/>
        </w:rPr>
        <w:t>ele judecătore</w:t>
      </w:r>
      <w:r>
        <w:rPr>
          <w:sz w:val="22"/>
          <w:szCs w:val="22"/>
          <w:lang w:val="ro-RO"/>
        </w:rPr>
        <w:t>ș</w:t>
      </w:r>
      <w:r w:rsidRPr="00FA1765">
        <w:rPr>
          <w:sz w:val="22"/>
          <w:szCs w:val="22"/>
          <w:lang w:val="ro-RO"/>
        </w:rPr>
        <w:t xml:space="preserve">ti din Statele Membre ale Uniunii Europene, în baza Regulamentului nr. 1393/2007 privind comunicarea actelor judiciare </w:t>
      </w:r>
      <w:r>
        <w:rPr>
          <w:sz w:val="22"/>
          <w:szCs w:val="22"/>
          <w:lang w:val="ro-RO"/>
        </w:rPr>
        <w:t>ș</w:t>
      </w:r>
      <w:r w:rsidRPr="00FA1765">
        <w:rPr>
          <w:sz w:val="22"/>
          <w:szCs w:val="22"/>
          <w:lang w:val="ro-RO"/>
        </w:rPr>
        <w:t>i extrajudiciare în materie civilă;</w:t>
      </w:r>
    </w:p>
    <w:p w:rsidR="00FD1C6A" w:rsidRPr="00FA1765" w:rsidRDefault="00FD1C6A" w:rsidP="007B7FBA">
      <w:pPr>
        <w:ind w:firstLine="567"/>
        <w:jc w:val="both"/>
        <w:rPr>
          <w:sz w:val="22"/>
          <w:szCs w:val="22"/>
          <w:lang w:val="ro-RO"/>
        </w:rPr>
      </w:pPr>
      <w:r w:rsidRPr="00FA1765">
        <w:rPr>
          <w:sz w:val="22"/>
          <w:szCs w:val="22"/>
          <w:lang w:val="ro-RO"/>
        </w:rPr>
        <w:tab/>
        <w:t>- 518</w:t>
      </w:r>
      <w:r w:rsidRPr="00FA1765">
        <w:rPr>
          <w:b/>
          <w:sz w:val="22"/>
          <w:szCs w:val="22"/>
          <w:lang w:val="ro-RO"/>
        </w:rPr>
        <w:t xml:space="preserve">  </w:t>
      </w:r>
      <w:r w:rsidRPr="00FA1765">
        <w:rPr>
          <w:sz w:val="22"/>
          <w:szCs w:val="22"/>
          <w:lang w:val="ro-RO"/>
        </w:rPr>
        <w:t>cereri de comisie rogatorie formulate de instan</w:t>
      </w:r>
      <w:r>
        <w:rPr>
          <w:sz w:val="22"/>
          <w:szCs w:val="22"/>
          <w:lang w:val="ro-RO"/>
        </w:rPr>
        <w:t>ț</w:t>
      </w:r>
      <w:r w:rsidRPr="00FA1765">
        <w:rPr>
          <w:sz w:val="22"/>
          <w:szCs w:val="22"/>
          <w:lang w:val="ro-RO"/>
        </w:rPr>
        <w:t>ele române în baza Regulamentului  nr. 1206/2001 privind cooperarea între instan</w:t>
      </w:r>
      <w:r>
        <w:rPr>
          <w:sz w:val="22"/>
          <w:szCs w:val="22"/>
          <w:lang w:val="ro-RO"/>
        </w:rPr>
        <w:t>ț</w:t>
      </w:r>
      <w:r w:rsidRPr="00FA1765">
        <w:rPr>
          <w:sz w:val="22"/>
          <w:szCs w:val="22"/>
          <w:lang w:val="ro-RO"/>
        </w:rPr>
        <w:t>ele statelor membre în domeniul ob</w:t>
      </w:r>
      <w:r>
        <w:rPr>
          <w:sz w:val="22"/>
          <w:szCs w:val="22"/>
          <w:lang w:val="ro-RO"/>
        </w:rPr>
        <w:t>ț</w:t>
      </w:r>
      <w:r w:rsidRPr="00FA1765">
        <w:rPr>
          <w:sz w:val="22"/>
          <w:szCs w:val="22"/>
          <w:lang w:val="ro-RO"/>
        </w:rPr>
        <w:t>inerii de probe în materie civilă sau comercială.</w:t>
      </w:r>
    </w:p>
    <w:p w:rsidR="00FD1C6A" w:rsidRPr="00FA1765" w:rsidRDefault="00FD1C6A" w:rsidP="007B7FBA">
      <w:pPr>
        <w:ind w:firstLine="567"/>
        <w:jc w:val="both"/>
        <w:rPr>
          <w:sz w:val="22"/>
          <w:szCs w:val="22"/>
          <w:lang w:val="ro-RO"/>
        </w:rPr>
      </w:pPr>
      <w:r w:rsidRPr="00FA1765">
        <w:rPr>
          <w:sz w:val="22"/>
          <w:szCs w:val="22"/>
          <w:lang w:val="ro-RO"/>
        </w:rPr>
        <w:tab/>
        <w:t>De asemenea, la Ministerul Justi</w:t>
      </w:r>
      <w:r>
        <w:rPr>
          <w:sz w:val="22"/>
          <w:szCs w:val="22"/>
          <w:lang w:val="ro-RO"/>
        </w:rPr>
        <w:t>ț</w:t>
      </w:r>
      <w:r w:rsidRPr="00FA1765">
        <w:rPr>
          <w:sz w:val="22"/>
          <w:szCs w:val="22"/>
          <w:lang w:val="ro-RO"/>
        </w:rPr>
        <w:t xml:space="preserve">iei au fost înregistrate </w:t>
      </w:r>
      <w:r>
        <w:rPr>
          <w:sz w:val="22"/>
          <w:szCs w:val="22"/>
          <w:lang w:val="ro-RO"/>
        </w:rPr>
        <w:t>ș</w:t>
      </w:r>
      <w:r w:rsidRPr="00FA1765">
        <w:rPr>
          <w:sz w:val="22"/>
          <w:szCs w:val="22"/>
          <w:lang w:val="ro-RO"/>
        </w:rPr>
        <w:t>i transmise în străinătate (state nemembre ale Uniunii Europene):</w:t>
      </w:r>
    </w:p>
    <w:p w:rsidR="00FD1C6A" w:rsidRPr="00FA1765" w:rsidRDefault="00FD1C6A" w:rsidP="007B7FBA">
      <w:pPr>
        <w:ind w:firstLine="567"/>
        <w:jc w:val="both"/>
        <w:rPr>
          <w:sz w:val="22"/>
          <w:szCs w:val="22"/>
          <w:lang w:val="ro-RO"/>
        </w:rPr>
      </w:pPr>
      <w:r w:rsidRPr="00FA1765">
        <w:rPr>
          <w:sz w:val="22"/>
          <w:szCs w:val="22"/>
          <w:lang w:val="ro-RO"/>
        </w:rPr>
        <w:tab/>
        <w:t>- 410</w:t>
      </w:r>
      <w:r w:rsidRPr="00FA1765">
        <w:rPr>
          <w:b/>
          <w:sz w:val="22"/>
          <w:szCs w:val="22"/>
          <w:lang w:val="ro-RO"/>
        </w:rPr>
        <w:t xml:space="preserve"> </w:t>
      </w:r>
      <w:r w:rsidRPr="00FA1765">
        <w:rPr>
          <w:sz w:val="22"/>
          <w:szCs w:val="22"/>
          <w:lang w:val="ro-RO"/>
        </w:rPr>
        <w:t>cereri de asisten</w:t>
      </w:r>
      <w:r>
        <w:rPr>
          <w:sz w:val="22"/>
          <w:szCs w:val="22"/>
          <w:lang w:val="ro-RO"/>
        </w:rPr>
        <w:t>ț</w:t>
      </w:r>
      <w:r w:rsidRPr="00FA1765">
        <w:rPr>
          <w:sz w:val="22"/>
          <w:szCs w:val="22"/>
          <w:lang w:val="ro-RO"/>
        </w:rPr>
        <w:t>ă judiciară având ca obiect comunicări de acte, formulate de instan</w:t>
      </w:r>
      <w:r>
        <w:rPr>
          <w:sz w:val="22"/>
          <w:szCs w:val="22"/>
          <w:lang w:val="ro-RO"/>
        </w:rPr>
        <w:t>ț</w:t>
      </w:r>
      <w:r w:rsidRPr="00FA1765">
        <w:rPr>
          <w:sz w:val="22"/>
          <w:szCs w:val="22"/>
          <w:lang w:val="ro-RO"/>
        </w:rPr>
        <w:t>ele judecătore</w:t>
      </w:r>
      <w:r>
        <w:rPr>
          <w:sz w:val="22"/>
          <w:szCs w:val="22"/>
          <w:lang w:val="ro-RO"/>
        </w:rPr>
        <w:t>ș</w:t>
      </w:r>
      <w:r w:rsidRPr="00FA1765">
        <w:rPr>
          <w:sz w:val="22"/>
          <w:szCs w:val="22"/>
          <w:lang w:val="ro-RO"/>
        </w:rPr>
        <w:t>ti române, în baza Conven</w:t>
      </w:r>
      <w:r>
        <w:rPr>
          <w:sz w:val="22"/>
          <w:szCs w:val="22"/>
          <w:lang w:val="ro-RO"/>
        </w:rPr>
        <w:t>ț</w:t>
      </w:r>
      <w:r w:rsidRPr="00FA1765">
        <w:rPr>
          <w:sz w:val="22"/>
          <w:szCs w:val="22"/>
          <w:lang w:val="ro-RO"/>
        </w:rPr>
        <w:t xml:space="preserve">iei privind notificarea </w:t>
      </w:r>
      <w:r>
        <w:rPr>
          <w:sz w:val="22"/>
          <w:szCs w:val="22"/>
          <w:lang w:val="ro-RO"/>
        </w:rPr>
        <w:t>ș</w:t>
      </w:r>
      <w:r w:rsidRPr="00FA1765">
        <w:rPr>
          <w:sz w:val="22"/>
          <w:szCs w:val="22"/>
          <w:lang w:val="ro-RO"/>
        </w:rPr>
        <w:t xml:space="preserve">i comunicarea de acte judiciare </w:t>
      </w:r>
      <w:r>
        <w:rPr>
          <w:sz w:val="22"/>
          <w:szCs w:val="22"/>
          <w:lang w:val="ro-RO"/>
        </w:rPr>
        <w:t>ș</w:t>
      </w:r>
      <w:r w:rsidRPr="00FA1765">
        <w:rPr>
          <w:sz w:val="22"/>
          <w:szCs w:val="22"/>
          <w:lang w:val="ro-RO"/>
        </w:rPr>
        <w:t xml:space="preserve">i extrajudiciare, Haga, 1965, precum </w:t>
      </w:r>
      <w:r>
        <w:rPr>
          <w:sz w:val="22"/>
          <w:szCs w:val="22"/>
          <w:lang w:val="ro-RO"/>
        </w:rPr>
        <w:t>ș</w:t>
      </w:r>
      <w:r w:rsidRPr="00FA1765">
        <w:rPr>
          <w:sz w:val="22"/>
          <w:szCs w:val="22"/>
          <w:lang w:val="ro-RO"/>
        </w:rPr>
        <w:t>i a tratatelor/conven</w:t>
      </w:r>
      <w:r>
        <w:rPr>
          <w:sz w:val="22"/>
          <w:szCs w:val="22"/>
          <w:lang w:val="ro-RO"/>
        </w:rPr>
        <w:t>ț</w:t>
      </w:r>
      <w:r w:rsidRPr="00FA1765">
        <w:rPr>
          <w:sz w:val="22"/>
          <w:szCs w:val="22"/>
          <w:lang w:val="ro-RO"/>
        </w:rPr>
        <w:t>iilor bilaterale/curtoaziei interna</w:t>
      </w:r>
      <w:r>
        <w:rPr>
          <w:sz w:val="22"/>
          <w:szCs w:val="22"/>
          <w:lang w:val="ro-RO"/>
        </w:rPr>
        <w:t>ț</w:t>
      </w:r>
      <w:r w:rsidRPr="00FA1765">
        <w:rPr>
          <w:sz w:val="22"/>
          <w:szCs w:val="22"/>
          <w:lang w:val="ro-RO"/>
        </w:rPr>
        <w:t>ionale;</w:t>
      </w:r>
    </w:p>
    <w:p w:rsidR="00FD1C6A" w:rsidRPr="00FA1765" w:rsidRDefault="00FD1C6A" w:rsidP="007B7FBA">
      <w:pPr>
        <w:ind w:firstLine="567"/>
        <w:jc w:val="both"/>
        <w:rPr>
          <w:sz w:val="22"/>
          <w:szCs w:val="22"/>
          <w:lang w:val="ro-RO"/>
        </w:rPr>
      </w:pPr>
      <w:r w:rsidRPr="00FA1765">
        <w:rPr>
          <w:sz w:val="22"/>
          <w:szCs w:val="22"/>
          <w:lang w:val="ro-RO"/>
        </w:rPr>
        <w:tab/>
        <w:t>- 125</w:t>
      </w:r>
      <w:r w:rsidRPr="00FA1765">
        <w:rPr>
          <w:b/>
          <w:sz w:val="22"/>
          <w:szCs w:val="22"/>
          <w:lang w:val="ro-RO"/>
        </w:rPr>
        <w:t xml:space="preserve"> </w:t>
      </w:r>
      <w:r w:rsidRPr="00FA1765">
        <w:rPr>
          <w:sz w:val="22"/>
          <w:szCs w:val="22"/>
          <w:lang w:val="ro-RO"/>
        </w:rPr>
        <w:t>cereri de asisten</w:t>
      </w:r>
      <w:r>
        <w:rPr>
          <w:sz w:val="22"/>
          <w:szCs w:val="22"/>
          <w:lang w:val="ro-RO"/>
        </w:rPr>
        <w:t>ț</w:t>
      </w:r>
      <w:r w:rsidRPr="00FA1765">
        <w:rPr>
          <w:sz w:val="22"/>
          <w:szCs w:val="22"/>
          <w:lang w:val="ro-RO"/>
        </w:rPr>
        <w:t>ă judiciară interna</w:t>
      </w:r>
      <w:r>
        <w:rPr>
          <w:sz w:val="22"/>
          <w:szCs w:val="22"/>
          <w:lang w:val="ro-RO"/>
        </w:rPr>
        <w:t>ț</w:t>
      </w:r>
      <w:r w:rsidRPr="00FA1765">
        <w:rPr>
          <w:sz w:val="22"/>
          <w:szCs w:val="22"/>
          <w:lang w:val="ro-RO"/>
        </w:rPr>
        <w:t>ională având ca obiect ob</w:t>
      </w:r>
      <w:r>
        <w:rPr>
          <w:sz w:val="22"/>
          <w:szCs w:val="22"/>
          <w:lang w:val="ro-RO"/>
        </w:rPr>
        <w:t>ț</w:t>
      </w:r>
      <w:r w:rsidRPr="00FA1765">
        <w:rPr>
          <w:sz w:val="22"/>
          <w:szCs w:val="22"/>
          <w:lang w:val="ro-RO"/>
        </w:rPr>
        <w:t>inerea de probe, formulate de instan</w:t>
      </w:r>
      <w:r>
        <w:rPr>
          <w:sz w:val="22"/>
          <w:szCs w:val="22"/>
          <w:lang w:val="ro-RO"/>
        </w:rPr>
        <w:t>ț</w:t>
      </w:r>
      <w:r w:rsidRPr="00FA1765">
        <w:rPr>
          <w:sz w:val="22"/>
          <w:szCs w:val="22"/>
          <w:lang w:val="ro-RO"/>
        </w:rPr>
        <w:t>ele judecătore</w:t>
      </w:r>
      <w:r>
        <w:rPr>
          <w:sz w:val="22"/>
          <w:szCs w:val="22"/>
          <w:lang w:val="ro-RO"/>
        </w:rPr>
        <w:t>ș</w:t>
      </w:r>
      <w:r w:rsidRPr="00FA1765">
        <w:rPr>
          <w:sz w:val="22"/>
          <w:szCs w:val="22"/>
          <w:lang w:val="ro-RO"/>
        </w:rPr>
        <w:t>ti, în baza Conven</w:t>
      </w:r>
      <w:r>
        <w:rPr>
          <w:sz w:val="22"/>
          <w:szCs w:val="22"/>
          <w:lang w:val="ro-RO"/>
        </w:rPr>
        <w:t>ț</w:t>
      </w:r>
      <w:r w:rsidRPr="00FA1765">
        <w:rPr>
          <w:sz w:val="22"/>
          <w:szCs w:val="22"/>
          <w:lang w:val="ro-RO"/>
        </w:rPr>
        <w:t>iei privind ob</w:t>
      </w:r>
      <w:r>
        <w:rPr>
          <w:sz w:val="22"/>
          <w:szCs w:val="22"/>
          <w:lang w:val="ro-RO"/>
        </w:rPr>
        <w:t>ț</w:t>
      </w:r>
      <w:r w:rsidRPr="00FA1765">
        <w:rPr>
          <w:sz w:val="22"/>
          <w:szCs w:val="22"/>
          <w:lang w:val="ro-RO"/>
        </w:rPr>
        <w:t xml:space="preserve">inerea de probe în străinătate, Haga, 1970, precum </w:t>
      </w:r>
      <w:r>
        <w:rPr>
          <w:sz w:val="22"/>
          <w:szCs w:val="22"/>
          <w:lang w:val="ro-RO"/>
        </w:rPr>
        <w:t>ș</w:t>
      </w:r>
      <w:r w:rsidRPr="00FA1765">
        <w:rPr>
          <w:sz w:val="22"/>
          <w:szCs w:val="22"/>
          <w:lang w:val="ro-RO"/>
        </w:rPr>
        <w:t>i a tratatelor/conven</w:t>
      </w:r>
      <w:r>
        <w:rPr>
          <w:sz w:val="22"/>
          <w:szCs w:val="22"/>
          <w:lang w:val="ro-RO"/>
        </w:rPr>
        <w:t>ț</w:t>
      </w:r>
      <w:r w:rsidRPr="00FA1765">
        <w:rPr>
          <w:sz w:val="22"/>
          <w:szCs w:val="22"/>
          <w:lang w:val="ro-RO"/>
        </w:rPr>
        <w:t>iilor bilaterale/ curtoaziei interna</w:t>
      </w:r>
      <w:r>
        <w:rPr>
          <w:sz w:val="22"/>
          <w:szCs w:val="22"/>
          <w:lang w:val="ro-RO"/>
        </w:rPr>
        <w:t>ț</w:t>
      </w:r>
      <w:r w:rsidRPr="00FA1765">
        <w:rPr>
          <w:sz w:val="22"/>
          <w:szCs w:val="22"/>
          <w:lang w:val="ro-RO"/>
        </w:rPr>
        <w:t xml:space="preserve">ionale. </w:t>
      </w:r>
    </w:p>
    <w:p w:rsidR="00FD1C6A" w:rsidRPr="00FA1765" w:rsidRDefault="00FD1C6A" w:rsidP="007B7FBA">
      <w:pPr>
        <w:ind w:firstLine="567"/>
        <w:jc w:val="both"/>
        <w:rPr>
          <w:sz w:val="22"/>
          <w:szCs w:val="22"/>
          <w:lang w:val="ro-RO"/>
        </w:rPr>
      </w:pPr>
      <w:r w:rsidRPr="00FA1765">
        <w:rPr>
          <w:sz w:val="22"/>
          <w:szCs w:val="22"/>
          <w:lang w:val="ro-RO"/>
        </w:rPr>
        <w:t>În domeniul obliga</w:t>
      </w:r>
      <w:r>
        <w:rPr>
          <w:sz w:val="22"/>
          <w:szCs w:val="22"/>
          <w:lang w:val="ro-RO"/>
        </w:rPr>
        <w:t>ț</w:t>
      </w:r>
      <w:r w:rsidRPr="00FA1765">
        <w:rPr>
          <w:sz w:val="22"/>
          <w:szCs w:val="22"/>
          <w:lang w:val="ro-RO"/>
        </w:rPr>
        <w:t>iilor de între</w:t>
      </w:r>
      <w:r>
        <w:rPr>
          <w:sz w:val="22"/>
          <w:szCs w:val="22"/>
          <w:lang w:val="ro-RO"/>
        </w:rPr>
        <w:t>ț</w:t>
      </w:r>
      <w:r w:rsidRPr="00FA1765">
        <w:rPr>
          <w:sz w:val="22"/>
          <w:szCs w:val="22"/>
          <w:lang w:val="ro-RO"/>
        </w:rPr>
        <w:t>inere, aferent anului 2014, se află în curs de solu</w:t>
      </w:r>
      <w:r>
        <w:rPr>
          <w:sz w:val="22"/>
          <w:szCs w:val="22"/>
          <w:lang w:val="ro-RO"/>
        </w:rPr>
        <w:t>ț</w:t>
      </w:r>
      <w:r w:rsidRPr="00FA1765">
        <w:rPr>
          <w:sz w:val="22"/>
          <w:szCs w:val="22"/>
          <w:lang w:val="ro-RO"/>
        </w:rPr>
        <w:t>ionare aproximativ 200 de dosare în/din străinătate, în aplicarea Regulamentului (CE) nr. 4 privind competen</w:t>
      </w:r>
      <w:r>
        <w:rPr>
          <w:sz w:val="22"/>
          <w:szCs w:val="22"/>
          <w:lang w:val="ro-RO"/>
        </w:rPr>
        <w:t>ț</w:t>
      </w:r>
      <w:r w:rsidRPr="00FA1765">
        <w:rPr>
          <w:sz w:val="22"/>
          <w:szCs w:val="22"/>
          <w:lang w:val="ro-RO"/>
        </w:rPr>
        <w:t>a, legea aplicabilă, recunoa</w:t>
      </w:r>
      <w:r>
        <w:rPr>
          <w:sz w:val="22"/>
          <w:szCs w:val="22"/>
          <w:lang w:val="ro-RO"/>
        </w:rPr>
        <w:t>ș</w:t>
      </w:r>
      <w:r w:rsidRPr="00FA1765">
        <w:rPr>
          <w:sz w:val="22"/>
          <w:szCs w:val="22"/>
          <w:lang w:val="ro-RO"/>
        </w:rPr>
        <w:t xml:space="preserve">terea </w:t>
      </w:r>
      <w:r>
        <w:rPr>
          <w:sz w:val="22"/>
          <w:szCs w:val="22"/>
          <w:lang w:val="ro-RO"/>
        </w:rPr>
        <w:t>ș</w:t>
      </w:r>
      <w:r w:rsidRPr="00FA1765">
        <w:rPr>
          <w:sz w:val="22"/>
          <w:szCs w:val="22"/>
          <w:lang w:val="ro-RO"/>
        </w:rPr>
        <w:t xml:space="preserve">i executarea hotărârilor </w:t>
      </w:r>
      <w:r>
        <w:rPr>
          <w:sz w:val="22"/>
          <w:szCs w:val="22"/>
          <w:lang w:val="ro-RO"/>
        </w:rPr>
        <w:t>ș</w:t>
      </w:r>
      <w:r w:rsidRPr="00FA1765">
        <w:rPr>
          <w:sz w:val="22"/>
          <w:szCs w:val="22"/>
          <w:lang w:val="ro-RO"/>
        </w:rPr>
        <w:t>i cooperarea în materie de obliga</w:t>
      </w:r>
      <w:r>
        <w:rPr>
          <w:sz w:val="22"/>
          <w:szCs w:val="22"/>
          <w:lang w:val="ro-RO"/>
        </w:rPr>
        <w:t>ț</w:t>
      </w:r>
      <w:r w:rsidRPr="00FA1765">
        <w:rPr>
          <w:sz w:val="22"/>
          <w:szCs w:val="22"/>
          <w:lang w:val="ro-RO"/>
        </w:rPr>
        <w:t>ii de între</w:t>
      </w:r>
      <w:r>
        <w:rPr>
          <w:sz w:val="22"/>
          <w:szCs w:val="22"/>
          <w:lang w:val="ro-RO"/>
        </w:rPr>
        <w:t>ț</w:t>
      </w:r>
      <w:r w:rsidRPr="00FA1765">
        <w:rPr>
          <w:sz w:val="22"/>
          <w:szCs w:val="22"/>
          <w:lang w:val="ro-RO"/>
        </w:rPr>
        <w:t>inere, în rela</w:t>
      </w:r>
      <w:r>
        <w:rPr>
          <w:sz w:val="22"/>
          <w:szCs w:val="22"/>
          <w:lang w:val="ro-RO"/>
        </w:rPr>
        <w:t>ț</w:t>
      </w:r>
      <w:r w:rsidRPr="00FA1765">
        <w:rPr>
          <w:sz w:val="22"/>
          <w:szCs w:val="22"/>
          <w:lang w:val="ro-RO"/>
        </w:rPr>
        <w:t>ia cu următoarele state membre ale Uniunii Europene: Belgia, Cipru, Cehia, Germania, Danemarca, Finlanda, Fran</w:t>
      </w:r>
      <w:r>
        <w:rPr>
          <w:sz w:val="22"/>
          <w:szCs w:val="22"/>
          <w:lang w:val="ro-RO"/>
        </w:rPr>
        <w:t>ț</w:t>
      </w:r>
      <w:r w:rsidRPr="00FA1765">
        <w:rPr>
          <w:sz w:val="22"/>
          <w:szCs w:val="22"/>
          <w:lang w:val="ro-RO"/>
        </w:rPr>
        <w:t>a, Ungaria, Irlanda, Italia, Letonia, Lituania, Luxemburg, Olanda, Austria, Polonia, Portugalia, Suedia, Slovacia, Spania, Marea Britanie. În plus, au fost solu</w:t>
      </w:r>
      <w:r>
        <w:rPr>
          <w:sz w:val="22"/>
          <w:szCs w:val="22"/>
          <w:lang w:val="ro-RO"/>
        </w:rPr>
        <w:t>ț</w:t>
      </w:r>
      <w:r w:rsidRPr="00FA1765">
        <w:rPr>
          <w:sz w:val="22"/>
          <w:szCs w:val="22"/>
          <w:lang w:val="ro-RO"/>
        </w:rPr>
        <w:t>ionate aproximativ 60 de cereri de localizare a adresei debitorilor, la solicitarea instan</w:t>
      </w:r>
      <w:r>
        <w:rPr>
          <w:sz w:val="22"/>
          <w:szCs w:val="22"/>
          <w:lang w:val="ro-RO"/>
        </w:rPr>
        <w:t>ț</w:t>
      </w:r>
      <w:r w:rsidRPr="00FA1765">
        <w:rPr>
          <w:sz w:val="22"/>
          <w:szCs w:val="22"/>
          <w:lang w:val="ro-RO"/>
        </w:rPr>
        <w:t xml:space="preserve">elor române. </w:t>
      </w:r>
    </w:p>
    <w:p w:rsidR="00FD1C6A" w:rsidRPr="00FA1765" w:rsidRDefault="00FD1C6A" w:rsidP="007B7FBA">
      <w:pPr>
        <w:ind w:firstLine="567"/>
        <w:jc w:val="both"/>
        <w:rPr>
          <w:sz w:val="22"/>
          <w:szCs w:val="22"/>
          <w:lang w:val="ro-RO"/>
        </w:rPr>
      </w:pPr>
      <w:r w:rsidRPr="00FA1765">
        <w:rPr>
          <w:sz w:val="22"/>
          <w:szCs w:val="22"/>
          <w:lang w:val="ro-RO"/>
        </w:rPr>
        <w:t>În domeniul obliga</w:t>
      </w:r>
      <w:r>
        <w:rPr>
          <w:sz w:val="22"/>
          <w:szCs w:val="22"/>
          <w:lang w:val="ro-RO"/>
        </w:rPr>
        <w:t>ț</w:t>
      </w:r>
      <w:r w:rsidRPr="00FA1765">
        <w:rPr>
          <w:sz w:val="22"/>
          <w:szCs w:val="22"/>
          <w:lang w:val="ro-RO"/>
        </w:rPr>
        <w:t>iilor de între</w:t>
      </w:r>
      <w:r>
        <w:rPr>
          <w:sz w:val="22"/>
          <w:szCs w:val="22"/>
          <w:lang w:val="ro-RO"/>
        </w:rPr>
        <w:t>ț</w:t>
      </w:r>
      <w:r w:rsidRPr="00FA1765">
        <w:rPr>
          <w:sz w:val="22"/>
          <w:szCs w:val="22"/>
          <w:lang w:val="ro-RO"/>
        </w:rPr>
        <w:t>inere, aferent anului 2014, sunt în curs de solu</w:t>
      </w:r>
      <w:r>
        <w:rPr>
          <w:sz w:val="22"/>
          <w:szCs w:val="22"/>
          <w:lang w:val="ro-RO"/>
        </w:rPr>
        <w:t>ț</w:t>
      </w:r>
      <w:r w:rsidRPr="00FA1765">
        <w:rPr>
          <w:sz w:val="22"/>
          <w:szCs w:val="22"/>
          <w:lang w:val="ro-RO"/>
        </w:rPr>
        <w:t>ionare aproximativ 300 de dosare în/din străinătate, în aplicarea Conven</w:t>
      </w:r>
      <w:r>
        <w:rPr>
          <w:sz w:val="22"/>
          <w:szCs w:val="22"/>
          <w:lang w:val="ro-RO"/>
        </w:rPr>
        <w:t>ț</w:t>
      </w:r>
      <w:r w:rsidRPr="00FA1765">
        <w:rPr>
          <w:sz w:val="22"/>
          <w:szCs w:val="22"/>
          <w:lang w:val="ro-RO"/>
        </w:rPr>
        <w:t>iei de la New York din 1956 privind obliga</w:t>
      </w:r>
      <w:r>
        <w:rPr>
          <w:sz w:val="22"/>
          <w:szCs w:val="22"/>
          <w:lang w:val="ro-RO"/>
        </w:rPr>
        <w:t>ț</w:t>
      </w:r>
      <w:r w:rsidRPr="00FA1765">
        <w:rPr>
          <w:sz w:val="22"/>
          <w:szCs w:val="22"/>
          <w:lang w:val="ro-RO"/>
        </w:rPr>
        <w:t>iilor de între</w:t>
      </w:r>
      <w:r>
        <w:rPr>
          <w:sz w:val="22"/>
          <w:szCs w:val="22"/>
          <w:lang w:val="ro-RO"/>
        </w:rPr>
        <w:t>ț</w:t>
      </w:r>
      <w:r w:rsidRPr="00FA1765">
        <w:rPr>
          <w:sz w:val="22"/>
          <w:szCs w:val="22"/>
          <w:lang w:val="ro-RO"/>
        </w:rPr>
        <w:t>inere, în rela</w:t>
      </w:r>
      <w:r>
        <w:rPr>
          <w:sz w:val="22"/>
          <w:szCs w:val="22"/>
          <w:lang w:val="ro-RO"/>
        </w:rPr>
        <w:t>ț</w:t>
      </w:r>
      <w:r w:rsidRPr="00FA1765">
        <w:rPr>
          <w:sz w:val="22"/>
          <w:szCs w:val="22"/>
          <w:lang w:val="ro-RO"/>
        </w:rPr>
        <w:t xml:space="preserve">ia cu state membre </w:t>
      </w:r>
      <w:r>
        <w:rPr>
          <w:sz w:val="22"/>
          <w:szCs w:val="22"/>
          <w:lang w:val="ro-RO"/>
        </w:rPr>
        <w:t>ș</w:t>
      </w:r>
      <w:r w:rsidRPr="00FA1765">
        <w:rPr>
          <w:sz w:val="22"/>
          <w:szCs w:val="22"/>
          <w:lang w:val="ro-RO"/>
        </w:rPr>
        <w:t>i nemembre ale Uniunii Europene (Belgia, Cehia, Cipru, Germania, Danemarca, Elve</w:t>
      </w:r>
      <w:r>
        <w:rPr>
          <w:sz w:val="22"/>
          <w:szCs w:val="22"/>
          <w:lang w:val="ro-RO"/>
        </w:rPr>
        <w:t>ț</w:t>
      </w:r>
      <w:r w:rsidRPr="00FA1765">
        <w:rPr>
          <w:sz w:val="22"/>
          <w:szCs w:val="22"/>
          <w:lang w:val="ro-RO"/>
        </w:rPr>
        <w:t>ia, Finlanda, Fran</w:t>
      </w:r>
      <w:r>
        <w:rPr>
          <w:sz w:val="22"/>
          <w:szCs w:val="22"/>
          <w:lang w:val="ro-RO"/>
        </w:rPr>
        <w:t>ț</w:t>
      </w:r>
      <w:r w:rsidRPr="00FA1765">
        <w:rPr>
          <w:sz w:val="22"/>
          <w:szCs w:val="22"/>
          <w:lang w:val="ro-RO"/>
        </w:rPr>
        <w:t>a, Grecia, Israel, Ungaria, Irlanda, Italia, Letonia, Lituania, Maroc, Moldova, Noua Zeelandă, Olanda, Austria, Polonia, Portugalia, Suedia, Slovacia, Spania, Marea Britanie, Turcia, Ucraina).</w:t>
      </w:r>
    </w:p>
    <w:p w:rsidR="00FD1C6A" w:rsidRPr="00FA1765" w:rsidRDefault="00FD1C6A" w:rsidP="006F542B">
      <w:pPr>
        <w:ind w:firstLine="567"/>
        <w:jc w:val="both"/>
        <w:rPr>
          <w:sz w:val="22"/>
          <w:szCs w:val="22"/>
          <w:lang w:val="ro-RO"/>
        </w:rPr>
      </w:pPr>
      <w:r w:rsidRPr="00FA1765">
        <w:rPr>
          <w:sz w:val="22"/>
          <w:szCs w:val="22"/>
          <w:lang w:val="ro-RO"/>
        </w:rPr>
        <w:t>În domeniul obliga</w:t>
      </w:r>
      <w:r>
        <w:rPr>
          <w:sz w:val="22"/>
          <w:szCs w:val="22"/>
          <w:lang w:val="ro-RO"/>
        </w:rPr>
        <w:t>ț</w:t>
      </w:r>
      <w:r w:rsidRPr="00FA1765">
        <w:rPr>
          <w:sz w:val="22"/>
          <w:szCs w:val="22"/>
          <w:lang w:val="ro-RO"/>
        </w:rPr>
        <w:t>iilor de între</w:t>
      </w:r>
      <w:r>
        <w:rPr>
          <w:sz w:val="22"/>
          <w:szCs w:val="22"/>
          <w:lang w:val="ro-RO"/>
        </w:rPr>
        <w:t>ț</w:t>
      </w:r>
      <w:r w:rsidRPr="00FA1765">
        <w:rPr>
          <w:sz w:val="22"/>
          <w:szCs w:val="22"/>
          <w:lang w:val="ro-RO"/>
        </w:rPr>
        <w:t>inere, aferent anului 2014, este în curs de solu</w:t>
      </w:r>
      <w:r>
        <w:rPr>
          <w:sz w:val="22"/>
          <w:szCs w:val="22"/>
          <w:lang w:val="ro-RO"/>
        </w:rPr>
        <w:t>ț</w:t>
      </w:r>
      <w:r w:rsidRPr="00FA1765">
        <w:rPr>
          <w:sz w:val="22"/>
          <w:szCs w:val="22"/>
          <w:lang w:val="ro-RO"/>
        </w:rPr>
        <w:t>ionare 1 dosar de ob</w:t>
      </w:r>
      <w:r>
        <w:rPr>
          <w:sz w:val="22"/>
          <w:szCs w:val="22"/>
          <w:lang w:val="ro-RO"/>
        </w:rPr>
        <w:t>ț</w:t>
      </w:r>
      <w:r w:rsidRPr="00FA1765">
        <w:rPr>
          <w:sz w:val="22"/>
          <w:szCs w:val="22"/>
          <w:lang w:val="ro-RO"/>
        </w:rPr>
        <w:t>inere a pensiei de între</w:t>
      </w:r>
      <w:r>
        <w:rPr>
          <w:sz w:val="22"/>
          <w:szCs w:val="22"/>
          <w:lang w:val="ro-RO"/>
        </w:rPr>
        <w:t>ț</w:t>
      </w:r>
      <w:r w:rsidRPr="00FA1765">
        <w:rPr>
          <w:sz w:val="22"/>
          <w:szCs w:val="22"/>
          <w:lang w:val="ro-RO"/>
        </w:rPr>
        <w:t>inere din Norvegia, în aplicarea Conven</w:t>
      </w:r>
      <w:r>
        <w:rPr>
          <w:sz w:val="22"/>
          <w:szCs w:val="22"/>
          <w:lang w:val="ro-RO"/>
        </w:rPr>
        <w:t>ț</w:t>
      </w:r>
      <w:r w:rsidRPr="00FA1765">
        <w:rPr>
          <w:sz w:val="22"/>
          <w:szCs w:val="22"/>
          <w:lang w:val="ro-RO"/>
        </w:rPr>
        <w:t>iei de la Haga din 2007 privind ob</w:t>
      </w:r>
      <w:r>
        <w:rPr>
          <w:sz w:val="22"/>
          <w:szCs w:val="22"/>
          <w:lang w:val="ro-RO"/>
        </w:rPr>
        <w:t>ț</w:t>
      </w:r>
      <w:r w:rsidRPr="00FA1765">
        <w:rPr>
          <w:sz w:val="22"/>
          <w:szCs w:val="22"/>
          <w:lang w:val="ro-RO"/>
        </w:rPr>
        <w:t>inerea pensiei de între</w:t>
      </w:r>
      <w:r>
        <w:rPr>
          <w:sz w:val="22"/>
          <w:szCs w:val="22"/>
          <w:lang w:val="ro-RO"/>
        </w:rPr>
        <w:t>ț</w:t>
      </w:r>
      <w:r w:rsidRPr="00FA1765">
        <w:rPr>
          <w:sz w:val="22"/>
          <w:szCs w:val="22"/>
          <w:lang w:val="ro-RO"/>
        </w:rPr>
        <w:t xml:space="preserve">inere din străinătate pentru copii </w:t>
      </w:r>
      <w:r>
        <w:rPr>
          <w:sz w:val="22"/>
          <w:szCs w:val="22"/>
          <w:lang w:val="ro-RO"/>
        </w:rPr>
        <w:t>ș</w:t>
      </w:r>
      <w:r w:rsidRPr="00FA1765">
        <w:rPr>
          <w:sz w:val="22"/>
          <w:szCs w:val="22"/>
          <w:lang w:val="ro-RO"/>
        </w:rPr>
        <w:t>i al</w:t>
      </w:r>
      <w:r>
        <w:rPr>
          <w:sz w:val="22"/>
          <w:szCs w:val="22"/>
          <w:lang w:val="ro-RO"/>
        </w:rPr>
        <w:t>ț</w:t>
      </w:r>
      <w:r w:rsidRPr="00FA1765">
        <w:rPr>
          <w:sz w:val="22"/>
          <w:szCs w:val="22"/>
          <w:lang w:val="ro-RO"/>
        </w:rPr>
        <w:t>i membri ai familiei, aprobată de Uniunea Europeană prin Decizia Consiliului nr. 2011/432/UE din 9 iunie 2011.</w:t>
      </w:r>
    </w:p>
    <w:p w:rsidR="00FD1C6A" w:rsidRPr="00FA1765" w:rsidRDefault="00FD1C6A" w:rsidP="003B197D">
      <w:pPr>
        <w:pStyle w:val="Heading2"/>
      </w:pPr>
      <w:bookmarkStart w:id="176" w:name="_Toc413759353"/>
      <w:r w:rsidRPr="000D7ED2">
        <w:rPr>
          <w:lang w:val="fr-FR"/>
        </w:rPr>
        <w:t xml:space="preserve">Participarea la rețelele judiciare europene în domeniul cooperării judiciare și la Eurojust. </w:t>
      </w:r>
      <w:r w:rsidRPr="00FA1765">
        <w:t>Activitatea re</w:t>
      </w:r>
      <w:r>
        <w:t>ț</w:t>
      </w:r>
      <w:r w:rsidRPr="00FA1765">
        <w:t>elelor judiciare române</w:t>
      </w:r>
      <w:bookmarkEnd w:id="176"/>
    </w:p>
    <w:p w:rsidR="00FD1C6A" w:rsidRPr="00FA1765" w:rsidRDefault="00FD1C6A" w:rsidP="006F542B">
      <w:pPr>
        <w:pStyle w:val="AddParagrafBoldItalic"/>
      </w:pPr>
      <w:r w:rsidRPr="00FA1765">
        <w:t>1. Re</w:t>
      </w:r>
      <w:r>
        <w:t>ț</w:t>
      </w:r>
      <w:r w:rsidRPr="00FA1765">
        <w:t>eaua Judiciară Europeană în materie penală</w:t>
      </w:r>
    </w:p>
    <w:p w:rsidR="00FD1C6A" w:rsidRPr="00FA1765" w:rsidRDefault="00FD1C6A" w:rsidP="007B7FBA">
      <w:pPr>
        <w:pStyle w:val="AddParagraf"/>
        <w:spacing w:after="0"/>
        <w:ind w:firstLine="567"/>
        <w:rPr>
          <w:b/>
          <w:sz w:val="22"/>
          <w:szCs w:val="22"/>
        </w:rPr>
      </w:pPr>
      <w:r w:rsidRPr="00FA1765">
        <w:rPr>
          <w:sz w:val="22"/>
          <w:szCs w:val="22"/>
        </w:rPr>
        <w:t>În anul 2014, corespondentul na</w:t>
      </w:r>
      <w:r>
        <w:rPr>
          <w:sz w:val="22"/>
          <w:szCs w:val="22"/>
        </w:rPr>
        <w:t>ț</w:t>
      </w:r>
      <w:r w:rsidRPr="00FA1765">
        <w:rPr>
          <w:sz w:val="22"/>
          <w:szCs w:val="22"/>
        </w:rPr>
        <w:t>ional la Re</w:t>
      </w:r>
      <w:r>
        <w:rPr>
          <w:sz w:val="22"/>
          <w:szCs w:val="22"/>
        </w:rPr>
        <w:t>ț</w:t>
      </w:r>
      <w:r w:rsidRPr="00FA1765">
        <w:rPr>
          <w:sz w:val="22"/>
          <w:szCs w:val="22"/>
        </w:rPr>
        <w:t>eaua Judiciară Europeană în materie penală a acordat asisten</w:t>
      </w:r>
      <w:r>
        <w:rPr>
          <w:sz w:val="22"/>
          <w:szCs w:val="22"/>
        </w:rPr>
        <w:t>ț</w:t>
      </w:r>
      <w:r w:rsidRPr="00FA1765">
        <w:rPr>
          <w:sz w:val="22"/>
          <w:szCs w:val="22"/>
        </w:rPr>
        <w:t>ă (consultări, puncte de vedere, ob</w:t>
      </w:r>
      <w:r>
        <w:rPr>
          <w:sz w:val="22"/>
          <w:szCs w:val="22"/>
        </w:rPr>
        <w:t>ț</w:t>
      </w:r>
      <w:r w:rsidRPr="00FA1765">
        <w:rPr>
          <w:sz w:val="22"/>
          <w:szCs w:val="22"/>
        </w:rPr>
        <w:t xml:space="preserve">inere de documente </w:t>
      </w:r>
      <w:r>
        <w:rPr>
          <w:sz w:val="22"/>
          <w:szCs w:val="22"/>
        </w:rPr>
        <w:t>ș</w:t>
      </w:r>
      <w:r w:rsidRPr="00FA1765">
        <w:rPr>
          <w:sz w:val="22"/>
          <w:szCs w:val="22"/>
        </w:rPr>
        <w:t>i informa</w:t>
      </w:r>
      <w:r>
        <w:rPr>
          <w:sz w:val="22"/>
          <w:szCs w:val="22"/>
        </w:rPr>
        <w:t>ț</w:t>
      </w:r>
      <w:r w:rsidRPr="00FA1765">
        <w:rPr>
          <w:sz w:val="22"/>
          <w:szCs w:val="22"/>
        </w:rPr>
        <w:t>ii cu privire la situa</w:t>
      </w:r>
      <w:r>
        <w:rPr>
          <w:sz w:val="22"/>
          <w:szCs w:val="22"/>
        </w:rPr>
        <w:t>ț</w:t>
      </w:r>
      <w:r w:rsidRPr="00FA1765">
        <w:rPr>
          <w:sz w:val="22"/>
          <w:szCs w:val="22"/>
        </w:rPr>
        <w:t>ia juridică a unor persoane aflate în deten</w:t>
      </w:r>
      <w:r>
        <w:rPr>
          <w:sz w:val="22"/>
          <w:szCs w:val="22"/>
        </w:rPr>
        <w:t>ț</w:t>
      </w:r>
      <w:r w:rsidRPr="00FA1765">
        <w:rPr>
          <w:sz w:val="22"/>
          <w:szCs w:val="22"/>
        </w:rPr>
        <w:t>ie ori din cazierul judiciar sau deblocarea unor cereri de cooperare judiciară transmise anterior) la cererea autorită</w:t>
      </w:r>
      <w:r>
        <w:rPr>
          <w:sz w:val="22"/>
          <w:szCs w:val="22"/>
        </w:rPr>
        <w:t>ț</w:t>
      </w:r>
      <w:r w:rsidRPr="00FA1765">
        <w:rPr>
          <w:sz w:val="22"/>
          <w:szCs w:val="22"/>
        </w:rPr>
        <w:t>ilor cererea autorită</w:t>
      </w:r>
      <w:r>
        <w:rPr>
          <w:sz w:val="22"/>
          <w:szCs w:val="22"/>
        </w:rPr>
        <w:t>ț</w:t>
      </w:r>
      <w:r w:rsidRPr="00FA1765">
        <w:rPr>
          <w:sz w:val="22"/>
          <w:szCs w:val="22"/>
        </w:rPr>
        <w:t xml:space="preserve">ilor din: Germania, Belgia, Slovenia, Olanda </w:t>
      </w:r>
      <w:r>
        <w:rPr>
          <w:sz w:val="22"/>
          <w:szCs w:val="22"/>
        </w:rPr>
        <w:t>ș</w:t>
      </w:r>
      <w:r w:rsidRPr="00FA1765">
        <w:rPr>
          <w:sz w:val="22"/>
          <w:szCs w:val="22"/>
        </w:rPr>
        <w:t xml:space="preserve">i Grecia, precum </w:t>
      </w:r>
      <w:r>
        <w:rPr>
          <w:sz w:val="22"/>
          <w:szCs w:val="22"/>
        </w:rPr>
        <w:t>ș</w:t>
      </w:r>
      <w:r w:rsidRPr="00FA1765">
        <w:rPr>
          <w:sz w:val="22"/>
          <w:szCs w:val="22"/>
        </w:rPr>
        <w:t>i la cererea instan</w:t>
      </w:r>
      <w:r>
        <w:rPr>
          <w:sz w:val="22"/>
          <w:szCs w:val="22"/>
        </w:rPr>
        <w:t>ț</w:t>
      </w:r>
      <w:r w:rsidRPr="00FA1765">
        <w:rPr>
          <w:sz w:val="22"/>
          <w:szCs w:val="22"/>
        </w:rPr>
        <w:t>elor române - judecătorii, tribunale, Înalta Curte de Casa</w:t>
      </w:r>
      <w:r>
        <w:rPr>
          <w:sz w:val="22"/>
          <w:szCs w:val="22"/>
        </w:rPr>
        <w:t>ț</w:t>
      </w:r>
      <w:r w:rsidRPr="00FA1765">
        <w:rPr>
          <w:sz w:val="22"/>
          <w:szCs w:val="22"/>
        </w:rPr>
        <w:t xml:space="preserve">ie </w:t>
      </w:r>
      <w:r>
        <w:rPr>
          <w:sz w:val="22"/>
          <w:szCs w:val="22"/>
        </w:rPr>
        <w:t>ș</w:t>
      </w:r>
      <w:r w:rsidRPr="00FA1765">
        <w:rPr>
          <w:sz w:val="22"/>
          <w:szCs w:val="22"/>
        </w:rPr>
        <w:t>i Justi</w:t>
      </w:r>
      <w:r>
        <w:rPr>
          <w:sz w:val="22"/>
          <w:szCs w:val="22"/>
        </w:rPr>
        <w:t>ț</w:t>
      </w:r>
      <w:r w:rsidRPr="00FA1765">
        <w:rPr>
          <w:sz w:val="22"/>
          <w:szCs w:val="22"/>
        </w:rPr>
        <w:t xml:space="preserve">ie </w:t>
      </w:r>
      <w:r>
        <w:rPr>
          <w:sz w:val="22"/>
          <w:szCs w:val="22"/>
        </w:rPr>
        <w:t>ș</w:t>
      </w:r>
      <w:r w:rsidRPr="00FA1765">
        <w:rPr>
          <w:sz w:val="22"/>
          <w:szCs w:val="22"/>
        </w:rPr>
        <w:t>i parchete.</w:t>
      </w:r>
    </w:p>
    <w:p w:rsidR="00FD1C6A" w:rsidRPr="00FA1765" w:rsidRDefault="00FD1C6A" w:rsidP="007B7FBA">
      <w:pPr>
        <w:pStyle w:val="AddParagraf"/>
        <w:spacing w:after="0"/>
        <w:ind w:firstLine="567"/>
        <w:rPr>
          <w:sz w:val="22"/>
          <w:szCs w:val="22"/>
        </w:rPr>
      </w:pPr>
      <w:r w:rsidRPr="00FA1765">
        <w:rPr>
          <w:sz w:val="22"/>
          <w:szCs w:val="22"/>
        </w:rPr>
        <w:t>În ceea ce prive</w:t>
      </w:r>
      <w:r>
        <w:rPr>
          <w:sz w:val="22"/>
          <w:szCs w:val="22"/>
        </w:rPr>
        <w:t>ș</w:t>
      </w:r>
      <w:r w:rsidRPr="00FA1765">
        <w:rPr>
          <w:sz w:val="22"/>
          <w:szCs w:val="22"/>
        </w:rPr>
        <w:t>te reuniunile Re</w:t>
      </w:r>
      <w:r>
        <w:rPr>
          <w:sz w:val="22"/>
          <w:szCs w:val="22"/>
        </w:rPr>
        <w:t>ț</w:t>
      </w:r>
      <w:r w:rsidRPr="00FA1765">
        <w:rPr>
          <w:sz w:val="22"/>
          <w:szCs w:val="22"/>
        </w:rPr>
        <w:t>elei Judiciare Europene organizate în anul 2014, reprezentarea României a fost asigurată după cum urmează:</w:t>
      </w:r>
    </w:p>
    <w:p w:rsidR="00FD1C6A" w:rsidRPr="00FA1765" w:rsidRDefault="00FD1C6A" w:rsidP="007B7FBA">
      <w:pPr>
        <w:pStyle w:val="AddParagraf"/>
        <w:spacing w:after="0"/>
        <w:ind w:firstLine="567"/>
        <w:rPr>
          <w:sz w:val="22"/>
          <w:szCs w:val="22"/>
        </w:rPr>
      </w:pPr>
      <w:r w:rsidRPr="00FA1765">
        <w:rPr>
          <w:b/>
          <w:sz w:val="22"/>
          <w:szCs w:val="22"/>
        </w:rPr>
        <w:t xml:space="preserve">- </w:t>
      </w:r>
      <w:r w:rsidRPr="00FA1765">
        <w:rPr>
          <w:sz w:val="22"/>
          <w:szCs w:val="22"/>
        </w:rPr>
        <w:t>11 – 12 septembrie 2014, Bucure</w:t>
      </w:r>
      <w:r>
        <w:rPr>
          <w:sz w:val="22"/>
          <w:szCs w:val="22"/>
        </w:rPr>
        <w:t>ș</w:t>
      </w:r>
      <w:r w:rsidRPr="00FA1765">
        <w:rPr>
          <w:sz w:val="22"/>
          <w:szCs w:val="22"/>
        </w:rPr>
        <w:t>ti: Reuniunea na</w:t>
      </w:r>
      <w:r>
        <w:rPr>
          <w:sz w:val="22"/>
          <w:szCs w:val="22"/>
        </w:rPr>
        <w:t>ț</w:t>
      </w:r>
      <w:r w:rsidRPr="00FA1765">
        <w:rPr>
          <w:sz w:val="22"/>
          <w:szCs w:val="22"/>
        </w:rPr>
        <w:t>ională a Re</w:t>
      </w:r>
      <w:r>
        <w:rPr>
          <w:sz w:val="22"/>
          <w:szCs w:val="22"/>
        </w:rPr>
        <w:t>ț</w:t>
      </w:r>
      <w:r w:rsidRPr="00FA1765">
        <w:rPr>
          <w:sz w:val="22"/>
          <w:szCs w:val="22"/>
        </w:rPr>
        <w:t xml:space="preserve">elei Judiciare Europene. Tema reuniunii a fost: Eurojust </w:t>
      </w:r>
      <w:r>
        <w:rPr>
          <w:sz w:val="22"/>
          <w:szCs w:val="22"/>
        </w:rPr>
        <w:t>ș</w:t>
      </w:r>
      <w:r w:rsidRPr="00FA1765">
        <w:rPr>
          <w:sz w:val="22"/>
          <w:szCs w:val="22"/>
        </w:rPr>
        <w:t>i Re</w:t>
      </w:r>
      <w:r>
        <w:rPr>
          <w:sz w:val="22"/>
          <w:szCs w:val="22"/>
        </w:rPr>
        <w:t>ț</w:t>
      </w:r>
      <w:r w:rsidRPr="00FA1765">
        <w:rPr>
          <w:sz w:val="22"/>
          <w:szCs w:val="22"/>
        </w:rPr>
        <w:t xml:space="preserve">eaua Judiciară Europeană: consultare </w:t>
      </w:r>
      <w:r>
        <w:rPr>
          <w:sz w:val="22"/>
          <w:szCs w:val="22"/>
        </w:rPr>
        <w:t>ș</w:t>
      </w:r>
      <w:r w:rsidRPr="00FA1765">
        <w:rPr>
          <w:sz w:val="22"/>
          <w:szCs w:val="22"/>
        </w:rPr>
        <w:t>i complementaritate; reuniunea s-a adresat judecătorilor din cadrul tribunalelor, cur</w:t>
      </w:r>
      <w:r>
        <w:rPr>
          <w:sz w:val="22"/>
          <w:szCs w:val="22"/>
        </w:rPr>
        <w:t>ț</w:t>
      </w:r>
      <w:r w:rsidRPr="00FA1765">
        <w:rPr>
          <w:sz w:val="22"/>
          <w:szCs w:val="22"/>
        </w:rPr>
        <w:t>ilor de apel, Înaltei Cur</w:t>
      </w:r>
      <w:r>
        <w:rPr>
          <w:sz w:val="22"/>
          <w:szCs w:val="22"/>
        </w:rPr>
        <w:t>ț</w:t>
      </w:r>
      <w:r w:rsidRPr="00FA1765">
        <w:rPr>
          <w:sz w:val="22"/>
          <w:szCs w:val="22"/>
        </w:rPr>
        <w:t>i de Casa</w:t>
      </w:r>
      <w:r>
        <w:rPr>
          <w:sz w:val="22"/>
          <w:szCs w:val="22"/>
        </w:rPr>
        <w:t>ț</w:t>
      </w:r>
      <w:r w:rsidRPr="00FA1765">
        <w:rPr>
          <w:sz w:val="22"/>
          <w:szCs w:val="22"/>
        </w:rPr>
        <w:t xml:space="preserve">ie </w:t>
      </w:r>
      <w:r>
        <w:rPr>
          <w:sz w:val="22"/>
          <w:szCs w:val="22"/>
        </w:rPr>
        <w:t>ș</w:t>
      </w:r>
      <w:r w:rsidRPr="00FA1765">
        <w:rPr>
          <w:sz w:val="22"/>
          <w:szCs w:val="22"/>
        </w:rPr>
        <w:t>i Justi</w:t>
      </w:r>
      <w:r>
        <w:rPr>
          <w:sz w:val="22"/>
          <w:szCs w:val="22"/>
        </w:rPr>
        <w:t>ț</w:t>
      </w:r>
      <w:r w:rsidRPr="00FA1765">
        <w:rPr>
          <w:sz w:val="22"/>
          <w:szCs w:val="22"/>
        </w:rPr>
        <w:t xml:space="preserve">ie, precum </w:t>
      </w:r>
      <w:r>
        <w:rPr>
          <w:sz w:val="22"/>
          <w:szCs w:val="22"/>
        </w:rPr>
        <w:t>ș</w:t>
      </w:r>
      <w:r w:rsidRPr="00FA1765">
        <w:rPr>
          <w:sz w:val="22"/>
          <w:szCs w:val="22"/>
        </w:rPr>
        <w:t>i procurorilor din cadrul DIICOT, DNA, parchetelor de pe lângă cur</w:t>
      </w:r>
      <w:r>
        <w:rPr>
          <w:sz w:val="22"/>
          <w:szCs w:val="22"/>
        </w:rPr>
        <w:t>ț</w:t>
      </w:r>
      <w:r w:rsidRPr="00FA1765">
        <w:rPr>
          <w:sz w:val="22"/>
          <w:szCs w:val="22"/>
        </w:rPr>
        <w:t xml:space="preserve">ile de apel </w:t>
      </w:r>
      <w:r>
        <w:rPr>
          <w:sz w:val="22"/>
          <w:szCs w:val="22"/>
        </w:rPr>
        <w:t>ș</w:t>
      </w:r>
      <w:r w:rsidRPr="00FA1765">
        <w:rPr>
          <w:sz w:val="22"/>
          <w:szCs w:val="22"/>
        </w:rPr>
        <w:t>i punctelor na</w:t>
      </w:r>
      <w:r>
        <w:rPr>
          <w:sz w:val="22"/>
          <w:szCs w:val="22"/>
        </w:rPr>
        <w:t>ț</w:t>
      </w:r>
      <w:r w:rsidRPr="00FA1765">
        <w:rPr>
          <w:sz w:val="22"/>
          <w:szCs w:val="22"/>
        </w:rPr>
        <w:t>ionale de contact la Re</w:t>
      </w:r>
      <w:r>
        <w:rPr>
          <w:sz w:val="22"/>
          <w:szCs w:val="22"/>
        </w:rPr>
        <w:t>ț</w:t>
      </w:r>
      <w:r w:rsidRPr="00FA1765">
        <w:rPr>
          <w:sz w:val="22"/>
          <w:szCs w:val="22"/>
        </w:rPr>
        <w:t>eaua Judiciară Europeană, fiind invita</w:t>
      </w:r>
      <w:r>
        <w:rPr>
          <w:sz w:val="22"/>
          <w:szCs w:val="22"/>
        </w:rPr>
        <w:t>ț</w:t>
      </w:r>
      <w:r w:rsidRPr="00FA1765">
        <w:rPr>
          <w:sz w:val="22"/>
          <w:szCs w:val="22"/>
        </w:rPr>
        <w:t xml:space="preserve">i să participe </w:t>
      </w:r>
      <w:r>
        <w:rPr>
          <w:sz w:val="22"/>
          <w:szCs w:val="22"/>
        </w:rPr>
        <w:t>ș</w:t>
      </w:r>
      <w:r w:rsidRPr="00FA1765">
        <w:rPr>
          <w:sz w:val="22"/>
          <w:szCs w:val="22"/>
        </w:rPr>
        <w:t>i Membrul Na</w:t>
      </w:r>
      <w:r>
        <w:rPr>
          <w:sz w:val="22"/>
          <w:szCs w:val="22"/>
        </w:rPr>
        <w:t>ț</w:t>
      </w:r>
      <w:r w:rsidRPr="00FA1765">
        <w:rPr>
          <w:sz w:val="22"/>
          <w:szCs w:val="22"/>
        </w:rPr>
        <w:t xml:space="preserve">ional Eurojust </w:t>
      </w:r>
      <w:r>
        <w:rPr>
          <w:sz w:val="22"/>
          <w:szCs w:val="22"/>
        </w:rPr>
        <w:t>ș</w:t>
      </w:r>
      <w:r w:rsidRPr="00FA1765">
        <w:rPr>
          <w:sz w:val="22"/>
          <w:szCs w:val="22"/>
        </w:rPr>
        <w:t xml:space="preserve">i Adjunctul acestuia; </w:t>
      </w:r>
    </w:p>
    <w:p w:rsidR="00FD1C6A" w:rsidRPr="00FA1765" w:rsidRDefault="00FD1C6A" w:rsidP="007B7FBA">
      <w:pPr>
        <w:pStyle w:val="AddParagraf"/>
        <w:spacing w:after="0"/>
        <w:ind w:firstLine="567"/>
        <w:rPr>
          <w:sz w:val="22"/>
          <w:szCs w:val="22"/>
        </w:rPr>
      </w:pPr>
      <w:r w:rsidRPr="00FA1765">
        <w:rPr>
          <w:b/>
          <w:sz w:val="22"/>
          <w:szCs w:val="22"/>
        </w:rPr>
        <w:lastRenderedPageBreak/>
        <w:t xml:space="preserve">- </w:t>
      </w:r>
      <w:r w:rsidRPr="00FA1765">
        <w:rPr>
          <w:sz w:val="22"/>
          <w:szCs w:val="22"/>
        </w:rPr>
        <w:t>19 - 21 noiembrie 2014, Roma: cea de-a 43-a reuniune Plenară a Re</w:t>
      </w:r>
      <w:r>
        <w:rPr>
          <w:sz w:val="22"/>
          <w:szCs w:val="22"/>
        </w:rPr>
        <w:t>ț</w:t>
      </w:r>
      <w:r w:rsidRPr="00FA1765">
        <w:rPr>
          <w:sz w:val="22"/>
          <w:szCs w:val="22"/>
        </w:rPr>
        <w:t>elei Judiciare Europene. Reprezentarea a fost asigurată la nivel de Minister al Justi</w:t>
      </w:r>
      <w:r>
        <w:rPr>
          <w:sz w:val="22"/>
          <w:szCs w:val="22"/>
        </w:rPr>
        <w:t>ț</w:t>
      </w:r>
      <w:r w:rsidRPr="00FA1765">
        <w:rPr>
          <w:sz w:val="22"/>
          <w:szCs w:val="22"/>
        </w:rPr>
        <w:t xml:space="preserve">iei </w:t>
      </w:r>
      <w:r>
        <w:rPr>
          <w:sz w:val="22"/>
          <w:szCs w:val="22"/>
        </w:rPr>
        <w:t>ș</w:t>
      </w:r>
      <w:r w:rsidRPr="00FA1765">
        <w:rPr>
          <w:sz w:val="22"/>
          <w:szCs w:val="22"/>
        </w:rPr>
        <w:t>i Minister Public; pe parcursul dezbaterilor, exper</w:t>
      </w:r>
      <w:r>
        <w:rPr>
          <w:sz w:val="22"/>
          <w:szCs w:val="22"/>
        </w:rPr>
        <w:t>ț</w:t>
      </w:r>
      <w:r w:rsidRPr="00FA1765">
        <w:rPr>
          <w:sz w:val="22"/>
          <w:szCs w:val="22"/>
        </w:rPr>
        <w:t xml:space="preserve">ii au prezentat cele mai bune practici întâlnite în materia extrădării </w:t>
      </w:r>
      <w:r>
        <w:rPr>
          <w:sz w:val="22"/>
          <w:szCs w:val="22"/>
        </w:rPr>
        <w:t>ș</w:t>
      </w:r>
      <w:r w:rsidRPr="00FA1765">
        <w:rPr>
          <w:sz w:val="22"/>
          <w:szCs w:val="22"/>
        </w:rPr>
        <w:t>i a transferului de persoane condamnate în rela</w:t>
      </w:r>
      <w:r>
        <w:rPr>
          <w:sz w:val="22"/>
          <w:szCs w:val="22"/>
        </w:rPr>
        <w:t>ț</w:t>
      </w:r>
      <w:r w:rsidRPr="00FA1765">
        <w:rPr>
          <w:sz w:val="22"/>
          <w:szCs w:val="22"/>
        </w:rPr>
        <w:t xml:space="preserve">ia cu statele din Balcanii de Vest, statele din America Latină </w:t>
      </w:r>
      <w:r>
        <w:rPr>
          <w:sz w:val="22"/>
          <w:szCs w:val="22"/>
        </w:rPr>
        <w:t>ș</w:t>
      </w:r>
      <w:r w:rsidRPr="00FA1765">
        <w:rPr>
          <w:sz w:val="22"/>
          <w:szCs w:val="22"/>
        </w:rPr>
        <w:t>i state ter</w:t>
      </w:r>
      <w:r>
        <w:rPr>
          <w:sz w:val="22"/>
          <w:szCs w:val="22"/>
        </w:rPr>
        <w:t>ț</w:t>
      </w:r>
      <w:r w:rsidRPr="00FA1765">
        <w:rPr>
          <w:sz w:val="22"/>
          <w:szCs w:val="22"/>
        </w:rPr>
        <w:t xml:space="preserve">e (Canada </w:t>
      </w:r>
      <w:r>
        <w:rPr>
          <w:sz w:val="22"/>
          <w:szCs w:val="22"/>
        </w:rPr>
        <w:t>ș</w:t>
      </w:r>
      <w:r w:rsidRPr="00FA1765">
        <w:rPr>
          <w:sz w:val="22"/>
          <w:szCs w:val="22"/>
        </w:rPr>
        <w:t xml:space="preserve">i Statele Unite ale Americii). </w:t>
      </w:r>
    </w:p>
    <w:p w:rsidR="00FD1C6A" w:rsidRPr="00FA1765" w:rsidRDefault="00FD1C6A" w:rsidP="006F542B">
      <w:pPr>
        <w:pStyle w:val="AddParagrafBoldItalic"/>
      </w:pPr>
      <w:r w:rsidRPr="00FA1765">
        <w:t>2. Re</w:t>
      </w:r>
      <w:r>
        <w:t>ț</w:t>
      </w:r>
      <w:r w:rsidRPr="00FA1765">
        <w:t xml:space="preserve">eaua Judiciară Română de cooperare în materie penală </w:t>
      </w:r>
    </w:p>
    <w:p w:rsidR="00FD1C6A" w:rsidRPr="00FA1765" w:rsidRDefault="00FD1C6A" w:rsidP="007B7FBA">
      <w:pPr>
        <w:pStyle w:val="AddParagraf"/>
        <w:spacing w:after="0"/>
        <w:ind w:firstLine="567"/>
        <w:rPr>
          <w:b/>
          <w:sz w:val="22"/>
          <w:szCs w:val="22"/>
        </w:rPr>
      </w:pPr>
      <w:r w:rsidRPr="00FA1765">
        <w:rPr>
          <w:sz w:val="22"/>
          <w:szCs w:val="22"/>
        </w:rPr>
        <w:t>Componen</w:t>
      </w:r>
      <w:r>
        <w:rPr>
          <w:sz w:val="22"/>
          <w:szCs w:val="22"/>
        </w:rPr>
        <w:t>ț</w:t>
      </w:r>
      <w:r w:rsidRPr="00FA1765">
        <w:rPr>
          <w:sz w:val="22"/>
          <w:szCs w:val="22"/>
        </w:rPr>
        <w:t xml:space="preserve">a </w:t>
      </w:r>
      <w:r>
        <w:rPr>
          <w:sz w:val="22"/>
          <w:szCs w:val="22"/>
        </w:rPr>
        <w:t>ș</w:t>
      </w:r>
      <w:r w:rsidRPr="00FA1765">
        <w:rPr>
          <w:sz w:val="22"/>
          <w:szCs w:val="22"/>
        </w:rPr>
        <w:t>i atribu</w:t>
      </w:r>
      <w:r>
        <w:rPr>
          <w:sz w:val="22"/>
          <w:szCs w:val="22"/>
        </w:rPr>
        <w:t>ț</w:t>
      </w:r>
      <w:r w:rsidRPr="00FA1765">
        <w:rPr>
          <w:sz w:val="22"/>
          <w:szCs w:val="22"/>
        </w:rPr>
        <w:t>iile Re</w:t>
      </w:r>
      <w:r>
        <w:rPr>
          <w:sz w:val="22"/>
          <w:szCs w:val="22"/>
        </w:rPr>
        <w:t>ț</w:t>
      </w:r>
      <w:r w:rsidRPr="00FA1765">
        <w:rPr>
          <w:sz w:val="22"/>
          <w:szCs w:val="22"/>
        </w:rPr>
        <w:t>elei Judiciare Române în Materie Penală au fost actualizate prin Ordinul Ministrului Justi</w:t>
      </w:r>
      <w:r>
        <w:rPr>
          <w:sz w:val="22"/>
          <w:szCs w:val="22"/>
        </w:rPr>
        <w:t>ț</w:t>
      </w:r>
      <w:r w:rsidRPr="00FA1765">
        <w:rPr>
          <w:sz w:val="22"/>
          <w:szCs w:val="22"/>
        </w:rPr>
        <w:t>iei nr. 1930/C/29.05.2014.</w:t>
      </w:r>
    </w:p>
    <w:p w:rsidR="00FD1C6A" w:rsidRPr="00FA1765" w:rsidRDefault="00FD1C6A" w:rsidP="007B7FBA">
      <w:pPr>
        <w:pStyle w:val="AddParagraf"/>
        <w:spacing w:after="0"/>
        <w:ind w:firstLine="567"/>
        <w:rPr>
          <w:sz w:val="22"/>
          <w:szCs w:val="22"/>
        </w:rPr>
      </w:pPr>
      <w:r w:rsidRPr="00FA1765">
        <w:rPr>
          <w:sz w:val="22"/>
          <w:szCs w:val="22"/>
        </w:rPr>
        <w:t>Reuniunile bianuale ale RJR s-au desfă</w:t>
      </w:r>
      <w:r>
        <w:rPr>
          <w:sz w:val="22"/>
          <w:szCs w:val="22"/>
        </w:rPr>
        <w:t>ș</w:t>
      </w:r>
      <w:r w:rsidRPr="00FA1765">
        <w:rPr>
          <w:sz w:val="22"/>
          <w:szCs w:val="22"/>
        </w:rPr>
        <w:t>urat la datele de 17 – 18 februarie 2014 la Bucure</w:t>
      </w:r>
      <w:r>
        <w:rPr>
          <w:sz w:val="22"/>
          <w:szCs w:val="22"/>
        </w:rPr>
        <w:t>ș</w:t>
      </w:r>
      <w:r w:rsidRPr="00FA1765">
        <w:rPr>
          <w:sz w:val="22"/>
          <w:szCs w:val="22"/>
        </w:rPr>
        <w:t xml:space="preserve">ti </w:t>
      </w:r>
      <w:r>
        <w:rPr>
          <w:sz w:val="22"/>
          <w:szCs w:val="22"/>
        </w:rPr>
        <w:t>ș</w:t>
      </w:r>
      <w:r w:rsidRPr="00FA1765">
        <w:rPr>
          <w:sz w:val="22"/>
          <w:szCs w:val="22"/>
        </w:rPr>
        <w:t>i la 6 – 7 octombrie 2014 la Sinaia.</w:t>
      </w:r>
    </w:p>
    <w:p w:rsidR="00FD1C6A" w:rsidRPr="00FA1765" w:rsidRDefault="00FD1C6A" w:rsidP="007B7FBA">
      <w:pPr>
        <w:pStyle w:val="AddParagraf"/>
        <w:spacing w:after="0"/>
        <w:ind w:firstLine="567"/>
        <w:rPr>
          <w:sz w:val="22"/>
          <w:szCs w:val="22"/>
        </w:rPr>
      </w:pPr>
      <w:r w:rsidRPr="00FA1765">
        <w:rPr>
          <w:sz w:val="22"/>
          <w:szCs w:val="22"/>
        </w:rPr>
        <w:t xml:space="preserve">La aceste reuniuni au participat judecători </w:t>
      </w:r>
      <w:r>
        <w:rPr>
          <w:sz w:val="22"/>
          <w:szCs w:val="22"/>
        </w:rPr>
        <w:t>ș</w:t>
      </w:r>
      <w:r w:rsidRPr="00FA1765">
        <w:rPr>
          <w:sz w:val="22"/>
          <w:szCs w:val="22"/>
        </w:rPr>
        <w:t>i procurori din cadrul cur</w:t>
      </w:r>
      <w:r>
        <w:rPr>
          <w:sz w:val="22"/>
          <w:szCs w:val="22"/>
        </w:rPr>
        <w:t>ț</w:t>
      </w:r>
      <w:r w:rsidRPr="00FA1765">
        <w:rPr>
          <w:sz w:val="22"/>
          <w:szCs w:val="22"/>
        </w:rPr>
        <w:t xml:space="preserve">ilor de apel </w:t>
      </w:r>
      <w:r>
        <w:rPr>
          <w:sz w:val="22"/>
          <w:szCs w:val="22"/>
        </w:rPr>
        <w:t>ș</w:t>
      </w:r>
      <w:r w:rsidRPr="00FA1765">
        <w:rPr>
          <w:sz w:val="22"/>
          <w:szCs w:val="22"/>
        </w:rPr>
        <w:t>i parchetelor de pe lângă cur</w:t>
      </w:r>
      <w:r>
        <w:rPr>
          <w:sz w:val="22"/>
          <w:szCs w:val="22"/>
        </w:rPr>
        <w:t>ț</w:t>
      </w:r>
      <w:r w:rsidRPr="00FA1765">
        <w:rPr>
          <w:sz w:val="22"/>
          <w:szCs w:val="22"/>
        </w:rPr>
        <w:t>ile de apel, reprezentan</w:t>
      </w:r>
      <w:r>
        <w:rPr>
          <w:sz w:val="22"/>
          <w:szCs w:val="22"/>
        </w:rPr>
        <w:t>ț</w:t>
      </w:r>
      <w:r w:rsidRPr="00FA1765">
        <w:rPr>
          <w:sz w:val="22"/>
          <w:szCs w:val="22"/>
        </w:rPr>
        <w:t>i ai Înaltei Cur</w:t>
      </w:r>
      <w:r>
        <w:rPr>
          <w:sz w:val="22"/>
          <w:szCs w:val="22"/>
        </w:rPr>
        <w:t>ț</w:t>
      </w:r>
      <w:r w:rsidRPr="00FA1765">
        <w:rPr>
          <w:sz w:val="22"/>
          <w:szCs w:val="22"/>
        </w:rPr>
        <w:t>i de Casa</w:t>
      </w:r>
      <w:r>
        <w:rPr>
          <w:sz w:val="22"/>
          <w:szCs w:val="22"/>
        </w:rPr>
        <w:t>ț</w:t>
      </w:r>
      <w:r w:rsidRPr="00FA1765">
        <w:rPr>
          <w:sz w:val="22"/>
          <w:szCs w:val="22"/>
        </w:rPr>
        <w:t xml:space="preserve">ie </w:t>
      </w:r>
      <w:r>
        <w:rPr>
          <w:sz w:val="22"/>
          <w:szCs w:val="22"/>
        </w:rPr>
        <w:t>ș</w:t>
      </w:r>
      <w:r w:rsidRPr="00FA1765">
        <w:rPr>
          <w:sz w:val="22"/>
          <w:szCs w:val="22"/>
        </w:rPr>
        <w:t>i Justi</w:t>
      </w:r>
      <w:r>
        <w:rPr>
          <w:sz w:val="22"/>
          <w:szCs w:val="22"/>
        </w:rPr>
        <w:t>ț</w:t>
      </w:r>
      <w:r w:rsidRPr="00FA1765">
        <w:rPr>
          <w:sz w:val="22"/>
          <w:szCs w:val="22"/>
        </w:rPr>
        <w:t xml:space="preserve">iei, precum </w:t>
      </w:r>
      <w:r>
        <w:rPr>
          <w:sz w:val="22"/>
          <w:szCs w:val="22"/>
        </w:rPr>
        <w:t>ș</w:t>
      </w:r>
      <w:r w:rsidRPr="00FA1765">
        <w:rPr>
          <w:sz w:val="22"/>
          <w:szCs w:val="22"/>
        </w:rPr>
        <w:t>i ai Parchetului de pe lângă Înalta Curte de Casa</w:t>
      </w:r>
      <w:r>
        <w:rPr>
          <w:sz w:val="22"/>
          <w:szCs w:val="22"/>
        </w:rPr>
        <w:t>ț</w:t>
      </w:r>
      <w:r w:rsidRPr="00FA1765">
        <w:rPr>
          <w:sz w:val="22"/>
          <w:szCs w:val="22"/>
        </w:rPr>
        <w:t xml:space="preserve">ie </w:t>
      </w:r>
      <w:r>
        <w:rPr>
          <w:sz w:val="22"/>
          <w:szCs w:val="22"/>
        </w:rPr>
        <w:t>ș</w:t>
      </w:r>
      <w:r w:rsidRPr="00FA1765">
        <w:rPr>
          <w:sz w:val="22"/>
          <w:szCs w:val="22"/>
        </w:rPr>
        <w:t>i Justi</w:t>
      </w:r>
      <w:r>
        <w:rPr>
          <w:sz w:val="22"/>
          <w:szCs w:val="22"/>
        </w:rPr>
        <w:t>ț</w:t>
      </w:r>
      <w:r w:rsidRPr="00FA1765">
        <w:rPr>
          <w:sz w:val="22"/>
          <w:szCs w:val="22"/>
        </w:rPr>
        <w:t xml:space="preserve">ie. S-au dezbătut subiecte legate de organizarea </w:t>
      </w:r>
      <w:r>
        <w:rPr>
          <w:sz w:val="22"/>
          <w:szCs w:val="22"/>
        </w:rPr>
        <w:t>ș</w:t>
      </w:r>
      <w:r w:rsidRPr="00FA1765">
        <w:rPr>
          <w:sz w:val="22"/>
          <w:szCs w:val="22"/>
        </w:rPr>
        <w:t>i func</w:t>
      </w:r>
      <w:r>
        <w:rPr>
          <w:sz w:val="22"/>
          <w:szCs w:val="22"/>
        </w:rPr>
        <w:t>ț</w:t>
      </w:r>
      <w:r w:rsidRPr="00FA1765">
        <w:rPr>
          <w:sz w:val="22"/>
          <w:szCs w:val="22"/>
        </w:rPr>
        <w:t>ionarea Re</w:t>
      </w:r>
      <w:r>
        <w:rPr>
          <w:sz w:val="22"/>
          <w:szCs w:val="22"/>
        </w:rPr>
        <w:t>ț</w:t>
      </w:r>
      <w:r w:rsidRPr="00FA1765">
        <w:rPr>
          <w:sz w:val="22"/>
          <w:szCs w:val="22"/>
        </w:rPr>
        <w:t>elei, identificarea unor posibile solu</w:t>
      </w:r>
      <w:r>
        <w:rPr>
          <w:sz w:val="22"/>
          <w:szCs w:val="22"/>
        </w:rPr>
        <w:t>ț</w:t>
      </w:r>
      <w:r w:rsidRPr="00FA1765">
        <w:rPr>
          <w:sz w:val="22"/>
          <w:szCs w:val="22"/>
        </w:rPr>
        <w:t>ii pentru problemele semnalate în practică identificate la nivelul instan</w:t>
      </w:r>
      <w:r>
        <w:rPr>
          <w:sz w:val="22"/>
          <w:szCs w:val="22"/>
        </w:rPr>
        <w:t>ț</w:t>
      </w:r>
      <w:r w:rsidRPr="00FA1765">
        <w:rPr>
          <w:sz w:val="22"/>
          <w:szCs w:val="22"/>
        </w:rPr>
        <w:t xml:space="preserve">elor </w:t>
      </w:r>
      <w:r>
        <w:rPr>
          <w:sz w:val="22"/>
          <w:szCs w:val="22"/>
        </w:rPr>
        <w:t>ș</w:t>
      </w:r>
      <w:r w:rsidRPr="00FA1765">
        <w:rPr>
          <w:sz w:val="22"/>
          <w:szCs w:val="22"/>
        </w:rPr>
        <w:t>i parchetelor, modificările legislative intervenite în materia cooperării judiciare interna</w:t>
      </w:r>
      <w:r>
        <w:rPr>
          <w:sz w:val="22"/>
          <w:szCs w:val="22"/>
        </w:rPr>
        <w:t>ț</w:t>
      </w:r>
      <w:r w:rsidRPr="00FA1765">
        <w:rPr>
          <w:sz w:val="22"/>
          <w:szCs w:val="22"/>
        </w:rPr>
        <w:t xml:space="preserve">ionale în materie penală, respectiv intrarea în vigoare a Legii nr. 300/2013 publicată în Monitorul Oficial al României nr. 772/11.12.2013, a Legii nr. 286/2009 privind Codul Penal </w:t>
      </w:r>
      <w:r>
        <w:rPr>
          <w:sz w:val="22"/>
          <w:szCs w:val="22"/>
        </w:rPr>
        <w:t>ș</w:t>
      </w:r>
      <w:r w:rsidRPr="00FA1765">
        <w:rPr>
          <w:sz w:val="22"/>
          <w:szCs w:val="22"/>
        </w:rPr>
        <w:t xml:space="preserve">i a Legii nr. 135/2010 privind Codul de procedură penală. </w:t>
      </w:r>
    </w:p>
    <w:p w:rsidR="00FD1C6A" w:rsidRPr="00FA1765" w:rsidRDefault="00FD1C6A" w:rsidP="007B7FBA">
      <w:pPr>
        <w:pStyle w:val="AddParagraf"/>
        <w:spacing w:after="0"/>
        <w:ind w:firstLine="567"/>
        <w:rPr>
          <w:sz w:val="22"/>
          <w:szCs w:val="22"/>
        </w:rPr>
      </w:pPr>
      <w:r w:rsidRPr="00FA1765">
        <w:rPr>
          <w:sz w:val="22"/>
          <w:szCs w:val="22"/>
        </w:rPr>
        <w:t xml:space="preserve">A fost publicat </w:t>
      </w:r>
      <w:r>
        <w:rPr>
          <w:sz w:val="22"/>
          <w:szCs w:val="22"/>
        </w:rPr>
        <w:t>ș</w:t>
      </w:r>
      <w:r w:rsidRPr="00FA1765">
        <w:rPr>
          <w:sz w:val="22"/>
          <w:szCs w:val="22"/>
        </w:rPr>
        <w:t>i distribuit Buletinul Re</w:t>
      </w:r>
      <w:r>
        <w:rPr>
          <w:sz w:val="22"/>
          <w:szCs w:val="22"/>
        </w:rPr>
        <w:t>ț</w:t>
      </w:r>
      <w:r w:rsidRPr="00FA1765">
        <w:rPr>
          <w:sz w:val="22"/>
          <w:szCs w:val="22"/>
        </w:rPr>
        <w:t xml:space="preserve">elei Judiciare Române în materie penală pentru anul 2013. </w:t>
      </w:r>
    </w:p>
    <w:p w:rsidR="00FD1C6A" w:rsidRPr="00FA1765" w:rsidRDefault="00FD1C6A" w:rsidP="00553FE5">
      <w:pPr>
        <w:pStyle w:val="AddParagrafBoldItalic"/>
      </w:pPr>
      <w:r w:rsidRPr="00FA1765">
        <w:tab/>
        <w:t>3. Re</w:t>
      </w:r>
      <w:r>
        <w:t>ț</w:t>
      </w:r>
      <w:r w:rsidRPr="00FA1765">
        <w:t xml:space="preserve">eaua Judiciară Europeană în Materie Civilă </w:t>
      </w:r>
      <w:r>
        <w:t>ș</w:t>
      </w:r>
      <w:r w:rsidRPr="00FA1765">
        <w:t>i Comercială – activită</w:t>
      </w:r>
      <w:r>
        <w:t>ț</w:t>
      </w:r>
      <w:r w:rsidRPr="00FA1765">
        <w:t>i desfă</w:t>
      </w:r>
      <w:r>
        <w:t>ș</w:t>
      </w:r>
      <w:r w:rsidRPr="00FA1765">
        <w:t>urate în cursul anului 2014</w:t>
      </w:r>
    </w:p>
    <w:p w:rsidR="00FD1C6A" w:rsidRPr="00FA1765" w:rsidRDefault="00FD1C6A" w:rsidP="007B7FBA">
      <w:pPr>
        <w:pStyle w:val="AddParagraf"/>
        <w:spacing w:after="0"/>
        <w:ind w:firstLine="567"/>
        <w:rPr>
          <w:sz w:val="22"/>
          <w:szCs w:val="22"/>
        </w:rPr>
      </w:pPr>
      <w:r w:rsidRPr="00FA1765">
        <w:rPr>
          <w:sz w:val="22"/>
          <w:szCs w:val="22"/>
        </w:rPr>
        <w:t xml:space="preserve"> În cursul anului 2014, Re</w:t>
      </w:r>
      <w:r>
        <w:rPr>
          <w:sz w:val="22"/>
          <w:szCs w:val="22"/>
        </w:rPr>
        <w:t>ț</w:t>
      </w:r>
      <w:r w:rsidRPr="00FA1765">
        <w:rPr>
          <w:sz w:val="22"/>
          <w:szCs w:val="22"/>
        </w:rPr>
        <w:t xml:space="preserve">eaua Judiciară Europeană în materie civilă </w:t>
      </w:r>
      <w:r>
        <w:rPr>
          <w:sz w:val="22"/>
          <w:szCs w:val="22"/>
        </w:rPr>
        <w:t>ș</w:t>
      </w:r>
      <w:r w:rsidRPr="00FA1765">
        <w:rPr>
          <w:sz w:val="22"/>
          <w:szCs w:val="22"/>
        </w:rPr>
        <w:t>i comercială a organizat 5 reuniuni</w:t>
      </w:r>
      <w:r w:rsidRPr="00FA1765">
        <w:rPr>
          <w:b/>
          <w:sz w:val="22"/>
          <w:szCs w:val="22"/>
        </w:rPr>
        <w:t xml:space="preserve"> </w:t>
      </w:r>
      <w:r w:rsidRPr="00FA1765">
        <w:rPr>
          <w:sz w:val="22"/>
          <w:szCs w:val="22"/>
        </w:rPr>
        <w:t xml:space="preserve">(2 reuniuni la Bruxelles, 2 reuniuni la Roma dedicate Regulamentului Bruxelles II bis </w:t>
      </w:r>
      <w:r>
        <w:rPr>
          <w:sz w:val="22"/>
          <w:szCs w:val="22"/>
        </w:rPr>
        <w:t>ș</w:t>
      </w:r>
      <w:r w:rsidRPr="00FA1765">
        <w:rPr>
          <w:sz w:val="22"/>
          <w:szCs w:val="22"/>
        </w:rPr>
        <w:t>i aspectelor civile ale răpirii interna</w:t>
      </w:r>
      <w:r>
        <w:rPr>
          <w:sz w:val="22"/>
          <w:szCs w:val="22"/>
        </w:rPr>
        <w:t>ț</w:t>
      </w:r>
      <w:r w:rsidRPr="00FA1765">
        <w:rPr>
          <w:sz w:val="22"/>
          <w:szCs w:val="22"/>
        </w:rPr>
        <w:t xml:space="preserve">ionale de copii, precum </w:t>
      </w:r>
      <w:r>
        <w:rPr>
          <w:sz w:val="22"/>
          <w:szCs w:val="22"/>
        </w:rPr>
        <w:t>ș</w:t>
      </w:r>
      <w:r w:rsidRPr="00FA1765">
        <w:rPr>
          <w:sz w:val="22"/>
          <w:szCs w:val="22"/>
        </w:rPr>
        <w:t>i o reuniune la Atena, dedicată insolven</w:t>
      </w:r>
      <w:r>
        <w:rPr>
          <w:sz w:val="22"/>
          <w:szCs w:val="22"/>
        </w:rPr>
        <w:t>ț</w:t>
      </w:r>
      <w:r w:rsidRPr="00FA1765">
        <w:rPr>
          <w:sz w:val="22"/>
          <w:szCs w:val="22"/>
        </w:rPr>
        <w:t xml:space="preserve">ei </w:t>
      </w:r>
      <w:r>
        <w:rPr>
          <w:sz w:val="22"/>
          <w:szCs w:val="22"/>
        </w:rPr>
        <w:t>ș</w:t>
      </w:r>
      <w:r w:rsidRPr="00FA1765">
        <w:rPr>
          <w:sz w:val="22"/>
          <w:szCs w:val="22"/>
        </w:rPr>
        <w:t>i obliga</w:t>
      </w:r>
      <w:r>
        <w:rPr>
          <w:sz w:val="22"/>
          <w:szCs w:val="22"/>
        </w:rPr>
        <w:t>ț</w:t>
      </w:r>
      <w:r w:rsidRPr="00FA1765">
        <w:rPr>
          <w:sz w:val="22"/>
          <w:szCs w:val="22"/>
        </w:rPr>
        <w:t>iilor de între</w:t>
      </w:r>
      <w:r>
        <w:rPr>
          <w:sz w:val="22"/>
          <w:szCs w:val="22"/>
        </w:rPr>
        <w:t>ț</w:t>
      </w:r>
      <w:r w:rsidRPr="00FA1765">
        <w:rPr>
          <w:sz w:val="22"/>
          <w:szCs w:val="22"/>
        </w:rPr>
        <w:t>inere). România a fost reprezentată la toate aceste reuniuni, în func</w:t>
      </w:r>
      <w:r>
        <w:rPr>
          <w:sz w:val="22"/>
          <w:szCs w:val="22"/>
        </w:rPr>
        <w:t>ț</w:t>
      </w:r>
      <w:r w:rsidRPr="00FA1765">
        <w:rPr>
          <w:sz w:val="22"/>
          <w:szCs w:val="22"/>
        </w:rPr>
        <w:t>ie de temele discutate, de către punctele na</w:t>
      </w:r>
      <w:r>
        <w:rPr>
          <w:sz w:val="22"/>
          <w:szCs w:val="22"/>
        </w:rPr>
        <w:t>ț</w:t>
      </w:r>
      <w:r w:rsidRPr="00FA1765">
        <w:rPr>
          <w:sz w:val="22"/>
          <w:szCs w:val="22"/>
        </w:rPr>
        <w:t>ionale de contact, de reprezentan</w:t>
      </w:r>
      <w:r>
        <w:rPr>
          <w:sz w:val="22"/>
          <w:szCs w:val="22"/>
        </w:rPr>
        <w:t>ț</w:t>
      </w:r>
      <w:r w:rsidRPr="00FA1765">
        <w:rPr>
          <w:sz w:val="22"/>
          <w:szCs w:val="22"/>
        </w:rPr>
        <w:t>i ai autorită</w:t>
      </w:r>
      <w:r>
        <w:rPr>
          <w:sz w:val="22"/>
          <w:szCs w:val="22"/>
        </w:rPr>
        <w:t>ț</w:t>
      </w:r>
      <w:r w:rsidRPr="00FA1765">
        <w:rPr>
          <w:sz w:val="22"/>
          <w:szCs w:val="22"/>
        </w:rPr>
        <w:t xml:space="preserve">ii centrale desemnate în baza </w:t>
      </w:r>
      <w:r w:rsidRPr="00FA1765">
        <w:rPr>
          <w:bCs/>
          <w:sz w:val="22"/>
          <w:szCs w:val="22"/>
        </w:rPr>
        <w:t xml:space="preserve">Regulamentului Bruxelles II bis </w:t>
      </w:r>
      <w:r>
        <w:rPr>
          <w:bCs/>
          <w:sz w:val="22"/>
          <w:szCs w:val="22"/>
        </w:rPr>
        <w:t>ș</w:t>
      </w:r>
      <w:r w:rsidRPr="00FA1765">
        <w:rPr>
          <w:bCs/>
          <w:sz w:val="22"/>
          <w:szCs w:val="22"/>
        </w:rPr>
        <w:t>i Regulamentului privind obliga</w:t>
      </w:r>
      <w:r>
        <w:rPr>
          <w:bCs/>
          <w:sz w:val="22"/>
          <w:szCs w:val="22"/>
        </w:rPr>
        <w:t>ț</w:t>
      </w:r>
      <w:r w:rsidRPr="00FA1765">
        <w:rPr>
          <w:bCs/>
          <w:sz w:val="22"/>
          <w:szCs w:val="22"/>
        </w:rPr>
        <w:t>iile de între</w:t>
      </w:r>
      <w:r>
        <w:rPr>
          <w:bCs/>
          <w:sz w:val="22"/>
          <w:szCs w:val="22"/>
        </w:rPr>
        <w:t>ț</w:t>
      </w:r>
      <w:r w:rsidRPr="00FA1765">
        <w:rPr>
          <w:bCs/>
          <w:sz w:val="22"/>
          <w:szCs w:val="22"/>
        </w:rPr>
        <w:t xml:space="preserve">inere, precum </w:t>
      </w:r>
      <w:r>
        <w:rPr>
          <w:bCs/>
          <w:sz w:val="22"/>
          <w:szCs w:val="22"/>
        </w:rPr>
        <w:t>ș</w:t>
      </w:r>
      <w:r w:rsidRPr="00FA1765">
        <w:rPr>
          <w:bCs/>
          <w:sz w:val="22"/>
          <w:szCs w:val="22"/>
        </w:rPr>
        <w:t>i de magistra</w:t>
      </w:r>
      <w:r>
        <w:rPr>
          <w:bCs/>
          <w:sz w:val="22"/>
          <w:szCs w:val="22"/>
        </w:rPr>
        <w:t>ț</w:t>
      </w:r>
      <w:r w:rsidRPr="00FA1765">
        <w:rPr>
          <w:bCs/>
          <w:sz w:val="22"/>
          <w:szCs w:val="22"/>
        </w:rPr>
        <w:t>i, membri ai Re</w:t>
      </w:r>
      <w:r>
        <w:rPr>
          <w:bCs/>
          <w:sz w:val="22"/>
          <w:szCs w:val="22"/>
        </w:rPr>
        <w:t>ț</w:t>
      </w:r>
      <w:r w:rsidRPr="00FA1765">
        <w:rPr>
          <w:bCs/>
          <w:sz w:val="22"/>
          <w:szCs w:val="22"/>
        </w:rPr>
        <w:t xml:space="preserve">elei Judiciare Române în materie civilă </w:t>
      </w:r>
      <w:r>
        <w:rPr>
          <w:bCs/>
          <w:sz w:val="22"/>
          <w:szCs w:val="22"/>
        </w:rPr>
        <w:t>ș</w:t>
      </w:r>
      <w:r w:rsidRPr="00FA1765">
        <w:rPr>
          <w:bCs/>
          <w:sz w:val="22"/>
          <w:szCs w:val="22"/>
        </w:rPr>
        <w:t>i comercială din cadrul Cur</w:t>
      </w:r>
      <w:r>
        <w:rPr>
          <w:bCs/>
          <w:sz w:val="22"/>
          <w:szCs w:val="22"/>
        </w:rPr>
        <w:t>ț</w:t>
      </w:r>
      <w:r w:rsidRPr="00FA1765">
        <w:rPr>
          <w:bCs/>
          <w:sz w:val="22"/>
          <w:szCs w:val="22"/>
        </w:rPr>
        <w:t>ii de Apel Timi</w:t>
      </w:r>
      <w:r>
        <w:rPr>
          <w:bCs/>
          <w:sz w:val="22"/>
          <w:szCs w:val="22"/>
        </w:rPr>
        <w:t>ș</w:t>
      </w:r>
      <w:r w:rsidRPr="00FA1765">
        <w:rPr>
          <w:bCs/>
          <w:sz w:val="22"/>
          <w:szCs w:val="22"/>
        </w:rPr>
        <w:t>oara (1), Constan</w:t>
      </w:r>
      <w:r>
        <w:rPr>
          <w:bCs/>
          <w:sz w:val="22"/>
          <w:szCs w:val="22"/>
        </w:rPr>
        <w:t>ț</w:t>
      </w:r>
      <w:r w:rsidRPr="00FA1765">
        <w:rPr>
          <w:bCs/>
          <w:sz w:val="22"/>
          <w:szCs w:val="22"/>
        </w:rPr>
        <w:t>a (2), Ia</w:t>
      </w:r>
      <w:r>
        <w:rPr>
          <w:bCs/>
          <w:sz w:val="22"/>
          <w:szCs w:val="22"/>
        </w:rPr>
        <w:t>ș</w:t>
      </w:r>
      <w:r w:rsidRPr="00FA1765">
        <w:rPr>
          <w:bCs/>
          <w:sz w:val="22"/>
          <w:szCs w:val="22"/>
        </w:rPr>
        <w:t>i (2), Alba Iulia (1), Oradea (1), Suceava (2), Cluj (2), Pite</w:t>
      </w:r>
      <w:r>
        <w:rPr>
          <w:bCs/>
          <w:sz w:val="22"/>
          <w:szCs w:val="22"/>
        </w:rPr>
        <w:t>ș</w:t>
      </w:r>
      <w:r w:rsidRPr="00FA1765">
        <w:rPr>
          <w:bCs/>
          <w:sz w:val="22"/>
          <w:szCs w:val="22"/>
        </w:rPr>
        <w:t>ti (1), Ploie</w:t>
      </w:r>
      <w:r>
        <w:rPr>
          <w:bCs/>
          <w:sz w:val="22"/>
          <w:szCs w:val="22"/>
        </w:rPr>
        <w:t>ș</w:t>
      </w:r>
      <w:r w:rsidRPr="00FA1765">
        <w:rPr>
          <w:bCs/>
          <w:sz w:val="22"/>
          <w:szCs w:val="22"/>
        </w:rPr>
        <w:t>ti (1), Bucure</w:t>
      </w:r>
      <w:r>
        <w:rPr>
          <w:bCs/>
          <w:sz w:val="22"/>
          <w:szCs w:val="22"/>
        </w:rPr>
        <w:t>ș</w:t>
      </w:r>
      <w:r w:rsidRPr="00FA1765">
        <w:rPr>
          <w:bCs/>
          <w:sz w:val="22"/>
          <w:szCs w:val="22"/>
        </w:rPr>
        <w:t>ti (1), Gala</w:t>
      </w:r>
      <w:r>
        <w:rPr>
          <w:bCs/>
          <w:sz w:val="22"/>
          <w:szCs w:val="22"/>
        </w:rPr>
        <w:t>ț</w:t>
      </w:r>
      <w:r w:rsidRPr="00FA1765">
        <w:rPr>
          <w:bCs/>
          <w:sz w:val="22"/>
          <w:szCs w:val="22"/>
        </w:rPr>
        <w:t xml:space="preserve">i (1), precum </w:t>
      </w:r>
      <w:r>
        <w:rPr>
          <w:bCs/>
          <w:sz w:val="22"/>
          <w:szCs w:val="22"/>
        </w:rPr>
        <w:t>ș</w:t>
      </w:r>
      <w:r w:rsidRPr="00FA1765">
        <w:rPr>
          <w:bCs/>
          <w:sz w:val="22"/>
          <w:szCs w:val="22"/>
        </w:rPr>
        <w:t>i Tribunalului Bucure</w:t>
      </w:r>
      <w:r>
        <w:rPr>
          <w:bCs/>
          <w:sz w:val="22"/>
          <w:szCs w:val="22"/>
        </w:rPr>
        <w:t>ș</w:t>
      </w:r>
      <w:r w:rsidRPr="00FA1765">
        <w:rPr>
          <w:bCs/>
          <w:sz w:val="22"/>
          <w:szCs w:val="22"/>
        </w:rPr>
        <w:t xml:space="preserve">ti (2). </w:t>
      </w:r>
    </w:p>
    <w:p w:rsidR="00FD1C6A" w:rsidRPr="00FA1765" w:rsidRDefault="00FD1C6A" w:rsidP="007B7FBA">
      <w:pPr>
        <w:pStyle w:val="AddParagraf"/>
        <w:spacing w:after="0"/>
        <w:ind w:firstLine="567"/>
        <w:rPr>
          <w:bCs/>
          <w:sz w:val="22"/>
          <w:szCs w:val="22"/>
        </w:rPr>
      </w:pPr>
      <w:r w:rsidRPr="00FA1765">
        <w:rPr>
          <w:bCs/>
          <w:sz w:val="22"/>
          <w:szCs w:val="22"/>
        </w:rPr>
        <w:t>În cadrul reuniunilor susmen</w:t>
      </w:r>
      <w:r>
        <w:rPr>
          <w:bCs/>
          <w:sz w:val="22"/>
          <w:szCs w:val="22"/>
        </w:rPr>
        <w:t>ț</w:t>
      </w:r>
      <w:r w:rsidRPr="00FA1765">
        <w:rPr>
          <w:bCs/>
          <w:sz w:val="22"/>
          <w:szCs w:val="22"/>
        </w:rPr>
        <w:t>ionate au fost discutate, în principal, aspecte practice ale aplicării unor acte normative ale Uniunii Europene în domeniul comunicării actelor, dreptului consumatorilor, insolven</w:t>
      </w:r>
      <w:r>
        <w:rPr>
          <w:bCs/>
          <w:sz w:val="22"/>
          <w:szCs w:val="22"/>
        </w:rPr>
        <w:t>ț</w:t>
      </w:r>
      <w:r w:rsidRPr="00FA1765">
        <w:rPr>
          <w:bCs/>
          <w:sz w:val="22"/>
          <w:szCs w:val="22"/>
        </w:rPr>
        <w:t>ei, obliga</w:t>
      </w:r>
      <w:r>
        <w:rPr>
          <w:bCs/>
          <w:sz w:val="22"/>
          <w:szCs w:val="22"/>
        </w:rPr>
        <w:t>ț</w:t>
      </w:r>
      <w:r w:rsidRPr="00FA1765">
        <w:rPr>
          <w:bCs/>
          <w:sz w:val="22"/>
          <w:szCs w:val="22"/>
        </w:rPr>
        <w:t>iilor de între</w:t>
      </w:r>
      <w:r>
        <w:rPr>
          <w:bCs/>
          <w:sz w:val="22"/>
          <w:szCs w:val="22"/>
        </w:rPr>
        <w:t>ț</w:t>
      </w:r>
      <w:r w:rsidRPr="00FA1765">
        <w:rPr>
          <w:bCs/>
          <w:sz w:val="22"/>
          <w:szCs w:val="22"/>
        </w:rPr>
        <w:t xml:space="preserve">inere, dreptul familiei. Majoritatea reuniunilor au avut în agendă, ca </w:t>
      </w:r>
      <w:r>
        <w:rPr>
          <w:bCs/>
          <w:sz w:val="22"/>
          <w:szCs w:val="22"/>
        </w:rPr>
        <w:t>ș</w:t>
      </w:r>
      <w:r w:rsidRPr="00FA1765">
        <w:rPr>
          <w:bCs/>
          <w:sz w:val="22"/>
          <w:szCs w:val="22"/>
        </w:rPr>
        <w:t>i în anii preceden</w:t>
      </w:r>
      <w:r>
        <w:rPr>
          <w:bCs/>
          <w:sz w:val="22"/>
          <w:szCs w:val="22"/>
        </w:rPr>
        <w:t>ț</w:t>
      </w:r>
      <w:r w:rsidRPr="00FA1765">
        <w:rPr>
          <w:bCs/>
          <w:sz w:val="22"/>
          <w:szCs w:val="22"/>
        </w:rPr>
        <w:t xml:space="preserve">i, prezentarea stadiului migrării site-ul Atlasului Judiciar European în materie civilă </w:t>
      </w:r>
      <w:r>
        <w:rPr>
          <w:bCs/>
          <w:sz w:val="22"/>
          <w:szCs w:val="22"/>
        </w:rPr>
        <w:t>ș</w:t>
      </w:r>
      <w:r w:rsidRPr="00FA1765">
        <w:rPr>
          <w:bCs/>
          <w:sz w:val="22"/>
          <w:szCs w:val="22"/>
        </w:rPr>
        <w:t xml:space="preserve">i comercială către site-ul E-Justice, precum </w:t>
      </w:r>
      <w:r>
        <w:rPr>
          <w:bCs/>
          <w:sz w:val="22"/>
          <w:szCs w:val="22"/>
        </w:rPr>
        <w:t>ș</w:t>
      </w:r>
      <w:r w:rsidRPr="00FA1765">
        <w:rPr>
          <w:bCs/>
          <w:sz w:val="22"/>
          <w:szCs w:val="22"/>
        </w:rPr>
        <w:t>i completarea actualizată a fi</w:t>
      </w:r>
      <w:r>
        <w:rPr>
          <w:bCs/>
          <w:sz w:val="22"/>
          <w:szCs w:val="22"/>
        </w:rPr>
        <w:t>ș</w:t>
      </w:r>
      <w:r w:rsidRPr="00FA1765">
        <w:rPr>
          <w:bCs/>
          <w:sz w:val="22"/>
          <w:szCs w:val="22"/>
        </w:rPr>
        <w:t xml:space="preserve">elor tehnice de </w:t>
      </w:r>
      <w:r>
        <w:rPr>
          <w:bCs/>
          <w:sz w:val="22"/>
          <w:szCs w:val="22"/>
        </w:rPr>
        <w:t>ț</w:t>
      </w:r>
      <w:r w:rsidRPr="00FA1765">
        <w:rPr>
          <w:bCs/>
          <w:sz w:val="22"/>
          <w:szCs w:val="22"/>
        </w:rPr>
        <w:t>ară (con</w:t>
      </w:r>
      <w:r>
        <w:rPr>
          <w:bCs/>
          <w:sz w:val="22"/>
          <w:szCs w:val="22"/>
        </w:rPr>
        <w:t>ț</w:t>
      </w:r>
      <w:r w:rsidRPr="00FA1765">
        <w:rPr>
          <w:bCs/>
          <w:sz w:val="22"/>
          <w:szCs w:val="22"/>
        </w:rPr>
        <w:t>inutul dreptului străin).</w:t>
      </w:r>
    </w:p>
    <w:p w:rsidR="00FD1C6A" w:rsidRPr="00FA1765" w:rsidRDefault="00FD1C6A" w:rsidP="007B7FBA">
      <w:pPr>
        <w:pStyle w:val="AddParagraf"/>
        <w:spacing w:after="0"/>
        <w:ind w:firstLine="567"/>
        <w:rPr>
          <w:sz w:val="22"/>
          <w:szCs w:val="22"/>
        </w:rPr>
      </w:pPr>
      <w:r w:rsidRPr="00FA1765">
        <w:rPr>
          <w:bCs/>
          <w:sz w:val="22"/>
          <w:szCs w:val="22"/>
        </w:rPr>
        <w:t xml:space="preserve"> În ceea ce prive</w:t>
      </w:r>
      <w:r>
        <w:rPr>
          <w:bCs/>
          <w:sz w:val="22"/>
          <w:szCs w:val="22"/>
        </w:rPr>
        <w:t>ș</w:t>
      </w:r>
      <w:r w:rsidRPr="00FA1765">
        <w:rPr>
          <w:bCs/>
          <w:sz w:val="22"/>
          <w:szCs w:val="22"/>
        </w:rPr>
        <w:t>te migrarea con</w:t>
      </w:r>
      <w:r>
        <w:rPr>
          <w:bCs/>
          <w:sz w:val="22"/>
          <w:szCs w:val="22"/>
        </w:rPr>
        <w:t>ț</w:t>
      </w:r>
      <w:r w:rsidRPr="00FA1765">
        <w:rPr>
          <w:bCs/>
          <w:sz w:val="22"/>
          <w:szCs w:val="22"/>
        </w:rPr>
        <w:t>inutului atlasului către site-ul E-Justice, p</w:t>
      </w:r>
      <w:r w:rsidRPr="00FA1765">
        <w:rPr>
          <w:sz w:val="22"/>
          <w:szCs w:val="22"/>
        </w:rPr>
        <w:t xml:space="preserve">ână în prezent, au fost actualizate de Comisia UE </w:t>
      </w:r>
      <w:r>
        <w:rPr>
          <w:sz w:val="22"/>
          <w:szCs w:val="22"/>
        </w:rPr>
        <w:t>ș</w:t>
      </w:r>
      <w:r w:rsidRPr="00FA1765">
        <w:rPr>
          <w:sz w:val="22"/>
          <w:szCs w:val="22"/>
        </w:rPr>
        <w:t>i au fost formulate răspunsurile statelor membre ale UE la fi</w:t>
      </w:r>
      <w:r>
        <w:rPr>
          <w:sz w:val="22"/>
          <w:szCs w:val="22"/>
        </w:rPr>
        <w:t>ș</w:t>
      </w:r>
      <w:r w:rsidRPr="00FA1765">
        <w:rPr>
          <w:sz w:val="22"/>
          <w:szCs w:val="22"/>
        </w:rPr>
        <w:t xml:space="preserve">ele de </w:t>
      </w:r>
      <w:r>
        <w:rPr>
          <w:sz w:val="22"/>
          <w:szCs w:val="22"/>
        </w:rPr>
        <w:t>ț</w:t>
      </w:r>
      <w:r w:rsidRPr="00FA1765">
        <w:rPr>
          <w:sz w:val="22"/>
          <w:szCs w:val="22"/>
        </w:rPr>
        <w:t>ară referitoare la prelucrarea automată a dosarelor, sesizarea instan</w:t>
      </w:r>
      <w:r>
        <w:rPr>
          <w:sz w:val="22"/>
          <w:szCs w:val="22"/>
        </w:rPr>
        <w:t>ț</w:t>
      </w:r>
      <w:r w:rsidRPr="00FA1765">
        <w:rPr>
          <w:sz w:val="22"/>
          <w:szCs w:val="22"/>
        </w:rPr>
        <w:t>ei, divor</w:t>
      </w:r>
      <w:r>
        <w:rPr>
          <w:sz w:val="22"/>
          <w:szCs w:val="22"/>
        </w:rPr>
        <w:t>ț</w:t>
      </w:r>
      <w:r w:rsidRPr="00FA1765">
        <w:rPr>
          <w:sz w:val="22"/>
          <w:szCs w:val="22"/>
        </w:rPr>
        <w:t>ul, executarea hotărârilor, măsuri provizorii, competen</w:t>
      </w:r>
      <w:r>
        <w:rPr>
          <w:sz w:val="22"/>
          <w:szCs w:val="22"/>
        </w:rPr>
        <w:t>ț</w:t>
      </w:r>
      <w:r w:rsidRPr="00FA1765">
        <w:rPr>
          <w:sz w:val="22"/>
          <w:szCs w:val="22"/>
        </w:rPr>
        <w:t>a, soma</w:t>
      </w:r>
      <w:r>
        <w:rPr>
          <w:sz w:val="22"/>
          <w:szCs w:val="22"/>
        </w:rPr>
        <w:t>ț</w:t>
      </w:r>
      <w:r w:rsidRPr="00FA1765">
        <w:rPr>
          <w:sz w:val="22"/>
          <w:szCs w:val="22"/>
        </w:rPr>
        <w:t>ia de plată, termenele procedurale, cererile cu valoare redusă, ob</w:t>
      </w:r>
      <w:r>
        <w:rPr>
          <w:sz w:val="22"/>
          <w:szCs w:val="22"/>
        </w:rPr>
        <w:t>ț</w:t>
      </w:r>
      <w:r w:rsidRPr="00FA1765">
        <w:rPr>
          <w:sz w:val="22"/>
          <w:szCs w:val="22"/>
        </w:rPr>
        <w:t>inerea probelor, deplasarea licită a copiilor în străinătate, succesiuni, insolven</w:t>
      </w:r>
      <w:r>
        <w:rPr>
          <w:sz w:val="22"/>
          <w:szCs w:val="22"/>
        </w:rPr>
        <w:t>ț</w:t>
      </w:r>
      <w:r w:rsidRPr="00FA1765">
        <w:rPr>
          <w:sz w:val="22"/>
          <w:szCs w:val="22"/>
        </w:rPr>
        <w:t>ă, obliga</w:t>
      </w:r>
      <w:r>
        <w:rPr>
          <w:sz w:val="22"/>
          <w:szCs w:val="22"/>
        </w:rPr>
        <w:t>ț</w:t>
      </w:r>
      <w:r w:rsidRPr="00FA1765">
        <w:rPr>
          <w:sz w:val="22"/>
          <w:szCs w:val="22"/>
        </w:rPr>
        <w:t>ii de între</w:t>
      </w:r>
      <w:r>
        <w:rPr>
          <w:sz w:val="22"/>
          <w:szCs w:val="22"/>
        </w:rPr>
        <w:t>ț</w:t>
      </w:r>
      <w:r w:rsidRPr="00FA1765">
        <w:rPr>
          <w:sz w:val="22"/>
          <w:szCs w:val="22"/>
        </w:rPr>
        <w:t>inere, răspundere părintească.</w:t>
      </w:r>
    </w:p>
    <w:p w:rsidR="00FD1C6A" w:rsidRPr="00FA1765" w:rsidRDefault="00FD1C6A" w:rsidP="00553FE5">
      <w:pPr>
        <w:pStyle w:val="AddParagrafBoldItalic"/>
      </w:pPr>
      <w:r w:rsidRPr="00FA1765">
        <w:t>4. Re</w:t>
      </w:r>
      <w:r>
        <w:t>ț</w:t>
      </w:r>
      <w:r w:rsidRPr="00FA1765">
        <w:t xml:space="preserve">eaua Judiciară Română în Materie Civilă </w:t>
      </w:r>
      <w:r>
        <w:t>ș</w:t>
      </w:r>
      <w:r w:rsidRPr="00FA1765">
        <w:t>i Comercială – activită</w:t>
      </w:r>
      <w:r>
        <w:t>ț</w:t>
      </w:r>
      <w:r w:rsidRPr="00FA1765">
        <w:t>i desfă</w:t>
      </w:r>
      <w:r>
        <w:t>ș</w:t>
      </w:r>
      <w:r w:rsidRPr="00FA1765">
        <w:t>urate în cursul anului 2014</w:t>
      </w:r>
    </w:p>
    <w:p w:rsidR="00FD1C6A" w:rsidRPr="00FA1765" w:rsidRDefault="00FD1C6A" w:rsidP="007B7FBA">
      <w:pPr>
        <w:pStyle w:val="AddParagraf"/>
        <w:spacing w:after="0"/>
        <w:ind w:firstLine="567"/>
        <w:rPr>
          <w:b/>
          <w:sz w:val="22"/>
          <w:szCs w:val="22"/>
          <w:u w:val="single"/>
        </w:rPr>
      </w:pPr>
      <w:r w:rsidRPr="00FA1765">
        <w:rPr>
          <w:sz w:val="22"/>
          <w:szCs w:val="22"/>
        </w:rPr>
        <w:t xml:space="preserve"> Corespondenta la nivel na</w:t>
      </w:r>
      <w:r>
        <w:rPr>
          <w:sz w:val="22"/>
          <w:szCs w:val="22"/>
        </w:rPr>
        <w:t>ț</w:t>
      </w:r>
      <w:r w:rsidRPr="00FA1765">
        <w:rPr>
          <w:sz w:val="22"/>
          <w:szCs w:val="22"/>
        </w:rPr>
        <w:t>ional a Re</w:t>
      </w:r>
      <w:r>
        <w:rPr>
          <w:sz w:val="22"/>
          <w:szCs w:val="22"/>
        </w:rPr>
        <w:t>ț</w:t>
      </w:r>
      <w:r w:rsidRPr="00FA1765">
        <w:rPr>
          <w:sz w:val="22"/>
          <w:szCs w:val="22"/>
        </w:rPr>
        <w:t xml:space="preserve">elei Judiciare Europene în materie civilă </w:t>
      </w:r>
      <w:r>
        <w:rPr>
          <w:sz w:val="22"/>
          <w:szCs w:val="22"/>
        </w:rPr>
        <w:t>ș</w:t>
      </w:r>
      <w:r w:rsidRPr="00FA1765">
        <w:rPr>
          <w:sz w:val="22"/>
          <w:szCs w:val="22"/>
        </w:rPr>
        <w:t>i comercială este Re</w:t>
      </w:r>
      <w:r>
        <w:rPr>
          <w:sz w:val="22"/>
          <w:szCs w:val="22"/>
        </w:rPr>
        <w:t>ț</w:t>
      </w:r>
      <w:r w:rsidRPr="00FA1765">
        <w:rPr>
          <w:sz w:val="22"/>
          <w:szCs w:val="22"/>
        </w:rPr>
        <w:t xml:space="preserve">eaua Judiciară Română în materie civilă </w:t>
      </w:r>
      <w:r>
        <w:rPr>
          <w:sz w:val="22"/>
          <w:szCs w:val="22"/>
        </w:rPr>
        <w:t>ș</w:t>
      </w:r>
      <w:r w:rsidRPr="00FA1765">
        <w:rPr>
          <w:sz w:val="22"/>
          <w:szCs w:val="22"/>
        </w:rPr>
        <w:t>i comercială, a cărei componen</w:t>
      </w:r>
      <w:r>
        <w:rPr>
          <w:sz w:val="22"/>
          <w:szCs w:val="22"/>
        </w:rPr>
        <w:t>ț</w:t>
      </w:r>
      <w:r w:rsidRPr="00FA1765">
        <w:rPr>
          <w:sz w:val="22"/>
          <w:szCs w:val="22"/>
        </w:rPr>
        <w:t>ă a fost actualizată prin Ordinul ministrului justi</w:t>
      </w:r>
      <w:r>
        <w:rPr>
          <w:sz w:val="22"/>
          <w:szCs w:val="22"/>
        </w:rPr>
        <w:t>ț</w:t>
      </w:r>
      <w:r w:rsidRPr="00FA1765">
        <w:rPr>
          <w:sz w:val="22"/>
          <w:szCs w:val="22"/>
        </w:rPr>
        <w:t xml:space="preserve">iei </w:t>
      </w:r>
      <w:r w:rsidRPr="00FA1765">
        <w:rPr>
          <w:bCs/>
          <w:sz w:val="22"/>
          <w:szCs w:val="22"/>
        </w:rPr>
        <w:t>nr. 1929/C/29.05.2014.</w:t>
      </w:r>
    </w:p>
    <w:p w:rsidR="00FD1C6A" w:rsidRPr="00FA1765" w:rsidRDefault="00FD1C6A" w:rsidP="007B7FBA">
      <w:pPr>
        <w:pStyle w:val="AddParagraf"/>
        <w:spacing w:after="0"/>
        <w:ind w:firstLine="567"/>
        <w:rPr>
          <w:b/>
          <w:sz w:val="22"/>
          <w:szCs w:val="22"/>
          <w:u w:val="single"/>
        </w:rPr>
      </w:pPr>
      <w:r w:rsidRPr="00FA1765">
        <w:rPr>
          <w:bCs/>
          <w:sz w:val="22"/>
          <w:szCs w:val="22"/>
        </w:rPr>
        <w:t>Re</w:t>
      </w:r>
      <w:r>
        <w:rPr>
          <w:bCs/>
          <w:sz w:val="22"/>
          <w:szCs w:val="22"/>
        </w:rPr>
        <w:t>ț</w:t>
      </w:r>
      <w:r w:rsidRPr="00FA1765">
        <w:rPr>
          <w:bCs/>
          <w:sz w:val="22"/>
          <w:szCs w:val="22"/>
        </w:rPr>
        <w:t xml:space="preserve">eaua judiciară română în materie civilă </w:t>
      </w:r>
      <w:r>
        <w:rPr>
          <w:bCs/>
          <w:sz w:val="22"/>
          <w:szCs w:val="22"/>
        </w:rPr>
        <w:t>ș</w:t>
      </w:r>
      <w:r w:rsidRPr="00FA1765">
        <w:rPr>
          <w:bCs/>
          <w:sz w:val="22"/>
          <w:szCs w:val="22"/>
        </w:rPr>
        <w:t xml:space="preserve">i comercială este formată din </w:t>
      </w:r>
      <w:r w:rsidRPr="00FA1765">
        <w:rPr>
          <w:sz w:val="22"/>
          <w:szCs w:val="22"/>
        </w:rPr>
        <w:t>judecători de la sec</w:t>
      </w:r>
      <w:r>
        <w:rPr>
          <w:sz w:val="22"/>
          <w:szCs w:val="22"/>
        </w:rPr>
        <w:t>ț</w:t>
      </w:r>
      <w:r w:rsidRPr="00FA1765">
        <w:rPr>
          <w:sz w:val="22"/>
          <w:szCs w:val="22"/>
        </w:rPr>
        <w:t>iile civile ale Înaltei Cur</w:t>
      </w:r>
      <w:r>
        <w:rPr>
          <w:sz w:val="22"/>
          <w:szCs w:val="22"/>
        </w:rPr>
        <w:t>ț</w:t>
      </w:r>
      <w:r w:rsidRPr="00FA1765">
        <w:rPr>
          <w:sz w:val="22"/>
          <w:szCs w:val="22"/>
        </w:rPr>
        <w:t>i de Casa</w:t>
      </w:r>
      <w:r>
        <w:rPr>
          <w:sz w:val="22"/>
          <w:szCs w:val="22"/>
        </w:rPr>
        <w:t>ț</w:t>
      </w:r>
      <w:r w:rsidRPr="00FA1765">
        <w:rPr>
          <w:sz w:val="22"/>
          <w:szCs w:val="22"/>
        </w:rPr>
        <w:t xml:space="preserve">ie </w:t>
      </w:r>
      <w:r>
        <w:rPr>
          <w:sz w:val="22"/>
          <w:szCs w:val="22"/>
        </w:rPr>
        <w:t>ș</w:t>
      </w:r>
      <w:r w:rsidRPr="00FA1765">
        <w:rPr>
          <w:sz w:val="22"/>
          <w:szCs w:val="22"/>
        </w:rPr>
        <w:t>i Justi</w:t>
      </w:r>
      <w:r>
        <w:rPr>
          <w:sz w:val="22"/>
          <w:szCs w:val="22"/>
        </w:rPr>
        <w:t>ț</w:t>
      </w:r>
      <w:r w:rsidRPr="00FA1765">
        <w:rPr>
          <w:sz w:val="22"/>
          <w:szCs w:val="22"/>
        </w:rPr>
        <w:t>ie, cur</w:t>
      </w:r>
      <w:r>
        <w:rPr>
          <w:sz w:val="22"/>
          <w:szCs w:val="22"/>
        </w:rPr>
        <w:t>ț</w:t>
      </w:r>
      <w:r w:rsidRPr="00FA1765">
        <w:rPr>
          <w:sz w:val="22"/>
          <w:szCs w:val="22"/>
        </w:rPr>
        <w:t xml:space="preserve">ilor de apel, precum </w:t>
      </w:r>
      <w:r>
        <w:rPr>
          <w:sz w:val="22"/>
          <w:szCs w:val="22"/>
        </w:rPr>
        <w:t>ș</w:t>
      </w:r>
      <w:r w:rsidRPr="00FA1765">
        <w:rPr>
          <w:sz w:val="22"/>
          <w:szCs w:val="22"/>
        </w:rPr>
        <w:t>i de la instan</w:t>
      </w:r>
      <w:r>
        <w:rPr>
          <w:sz w:val="22"/>
          <w:szCs w:val="22"/>
        </w:rPr>
        <w:t>ț</w:t>
      </w:r>
      <w:r w:rsidRPr="00FA1765">
        <w:rPr>
          <w:sz w:val="22"/>
          <w:szCs w:val="22"/>
        </w:rPr>
        <w:t>ele/sec</w:t>
      </w:r>
      <w:r>
        <w:rPr>
          <w:sz w:val="22"/>
          <w:szCs w:val="22"/>
        </w:rPr>
        <w:t>ț</w:t>
      </w:r>
      <w:r w:rsidRPr="00FA1765">
        <w:rPr>
          <w:sz w:val="22"/>
          <w:szCs w:val="22"/>
        </w:rPr>
        <w:t xml:space="preserve">iile specializate pentru minori </w:t>
      </w:r>
      <w:r>
        <w:rPr>
          <w:sz w:val="22"/>
          <w:szCs w:val="22"/>
        </w:rPr>
        <w:t>ș</w:t>
      </w:r>
      <w:r w:rsidRPr="00FA1765">
        <w:rPr>
          <w:sz w:val="22"/>
          <w:szCs w:val="22"/>
        </w:rPr>
        <w:t>i familie; cele două puncte na</w:t>
      </w:r>
      <w:r>
        <w:rPr>
          <w:sz w:val="22"/>
          <w:szCs w:val="22"/>
        </w:rPr>
        <w:t>ț</w:t>
      </w:r>
      <w:r w:rsidRPr="00FA1765">
        <w:rPr>
          <w:sz w:val="22"/>
          <w:szCs w:val="22"/>
        </w:rPr>
        <w:t>ionale de contact din cadrul Ministerului Justi</w:t>
      </w:r>
      <w:r>
        <w:rPr>
          <w:sz w:val="22"/>
          <w:szCs w:val="22"/>
        </w:rPr>
        <w:t>ț</w:t>
      </w:r>
      <w:r w:rsidRPr="00FA1765">
        <w:rPr>
          <w:sz w:val="22"/>
          <w:szCs w:val="22"/>
        </w:rPr>
        <w:t>iei; trei persoane reprezentând Ministerul Justi</w:t>
      </w:r>
      <w:r>
        <w:rPr>
          <w:sz w:val="22"/>
          <w:szCs w:val="22"/>
        </w:rPr>
        <w:t>ț</w:t>
      </w:r>
      <w:r w:rsidRPr="00FA1765">
        <w:rPr>
          <w:sz w:val="22"/>
          <w:szCs w:val="22"/>
        </w:rPr>
        <w:t>iei, autoritatea centrală română cu atribu</w:t>
      </w:r>
      <w:r>
        <w:rPr>
          <w:sz w:val="22"/>
          <w:szCs w:val="22"/>
        </w:rPr>
        <w:t>ț</w:t>
      </w:r>
      <w:r w:rsidRPr="00FA1765">
        <w:rPr>
          <w:sz w:val="22"/>
          <w:szCs w:val="22"/>
        </w:rPr>
        <w:t>ii în domeniul cooperării; trei</w:t>
      </w:r>
      <w:r w:rsidRPr="00FA1765">
        <w:rPr>
          <w:bCs/>
          <w:sz w:val="22"/>
          <w:szCs w:val="22"/>
        </w:rPr>
        <w:t xml:space="preserve"> membri ai asocia</w:t>
      </w:r>
      <w:r>
        <w:rPr>
          <w:bCs/>
          <w:sz w:val="22"/>
          <w:szCs w:val="22"/>
        </w:rPr>
        <w:t>ț</w:t>
      </w:r>
      <w:r w:rsidRPr="00FA1765">
        <w:rPr>
          <w:bCs/>
          <w:sz w:val="22"/>
          <w:szCs w:val="22"/>
        </w:rPr>
        <w:t>iilor profesionale ai avoca</w:t>
      </w:r>
      <w:r>
        <w:rPr>
          <w:bCs/>
          <w:sz w:val="22"/>
          <w:szCs w:val="22"/>
        </w:rPr>
        <w:t>ț</w:t>
      </w:r>
      <w:r w:rsidRPr="00FA1765">
        <w:rPr>
          <w:bCs/>
          <w:sz w:val="22"/>
          <w:szCs w:val="22"/>
        </w:rPr>
        <w:t xml:space="preserve">ilor, notarilor </w:t>
      </w:r>
      <w:r>
        <w:rPr>
          <w:bCs/>
          <w:sz w:val="22"/>
          <w:szCs w:val="22"/>
        </w:rPr>
        <w:t>ș</w:t>
      </w:r>
      <w:r w:rsidRPr="00FA1765">
        <w:rPr>
          <w:bCs/>
          <w:sz w:val="22"/>
          <w:szCs w:val="22"/>
        </w:rPr>
        <w:t>i executorilor judecătore</w:t>
      </w:r>
      <w:r>
        <w:rPr>
          <w:bCs/>
          <w:sz w:val="22"/>
          <w:szCs w:val="22"/>
        </w:rPr>
        <w:t>ș</w:t>
      </w:r>
      <w:r w:rsidRPr="00FA1765">
        <w:rPr>
          <w:bCs/>
          <w:sz w:val="22"/>
          <w:szCs w:val="22"/>
        </w:rPr>
        <w:t xml:space="preserve">ti; doi </w:t>
      </w:r>
      <w:r w:rsidRPr="00FA1765">
        <w:rPr>
          <w:sz w:val="22"/>
          <w:szCs w:val="22"/>
        </w:rPr>
        <w:t>judecători de legătură din Re</w:t>
      </w:r>
      <w:r>
        <w:rPr>
          <w:sz w:val="22"/>
          <w:szCs w:val="22"/>
        </w:rPr>
        <w:t>ț</w:t>
      </w:r>
      <w:r w:rsidRPr="00FA1765">
        <w:rPr>
          <w:sz w:val="22"/>
          <w:szCs w:val="22"/>
        </w:rPr>
        <w:t>eaua Globală pentru Conven</w:t>
      </w:r>
      <w:r>
        <w:rPr>
          <w:sz w:val="22"/>
          <w:szCs w:val="22"/>
        </w:rPr>
        <w:t>ț</w:t>
      </w:r>
      <w:r w:rsidRPr="00FA1765">
        <w:rPr>
          <w:sz w:val="22"/>
          <w:szCs w:val="22"/>
        </w:rPr>
        <w:t>ia de la Haga din 1980 cu privire la aspectele civile ale răpirii interna</w:t>
      </w:r>
      <w:r>
        <w:rPr>
          <w:sz w:val="22"/>
          <w:szCs w:val="22"/>
        </w:rPr>
        <w:t>ț</w:t>
      </w:r>
      <w:r w:rsidRPr="00FA1765">
        <w:rPr>
          <w:sz w:val="22"/>
          <w:szCs w:val="22"/>
        </w:rPr>
        <w:t>ionale de copii; un judecător desemnat în cadrul autorită</w:t>
      </w:r>
      <w:r>
        <w:rPr>
          <w:sz w:val="22"/>
          <w:szCs w:val="22"/>
        </w:rPr>
        <w:t>ț</w:t>
      </w:r>
      <w:r w:rsidRPr="00FA1765">
        <w:rPr>
          <w:sz w:val="22"/>
          <w:szCs w:val="22"/>
        </w:rPr>
        <w:t>ii române de decizie pentru solu</w:t>
      </w:r>
      <w:r>
        <w:rPr>
          <w:sz w:val="22"/>
          <w:szCs w:val="22"/>
        </w:rPr>
        <w:t>ț</w:t>
      </w:r>
      <w:r w:rsidRPr="00FA1765">
        <w:rPr>
          <w:sz w:val="22"/>
          <w:szCs w:val="22"/>
        </w:rPr>
        <w:t>ionarea cererilor de ob</w:t>
      </w:r>
      <w:r>
        <w:rPr>
          <w:sz w:val="22"/>
          <w:szCs w:val="22"/>
        </w:rPr>
        <w:t>ț</w:t>
      </w:r>
      <w:r w:rsidRPr="00FA1765">
        <w:rPr>
          <w:sz w:val="22"/>
          <w:szCs w:val="22"/>
        </w:rPr>
        <w:t>inere a compensa</w:t>
      </w:r>
      <w:r>
        <w:rPr>
          <w:sz w:val="22"/>
          <w:szCs w:val="22"/>
        </w:rPr>
        <w:t>ț</w:t>
      </w:r>
      <w:r w:rsidRPr="00FA1765">
        <w:rPr>
          <w:sz w:val="22"/>
          <w:szCs w:val="22"/>
        </w:rPr>
        <w:t>iilor financiare din România în străinătate pentru victimele infrac</w:t>
      </w:r>
      <w:r>
        <w:rPr>
          <w:sz w:val="22"/>
          <w:szCs w:val="22"/>
        </w:rPr>
        <w:t>ț</w:t>
      </w:r>
      <w:r w:rsidRPr="00FA1765">
        <w:rPr>
          <w:sz w:val="22"/>
          <w:szCs w:val="22"/>
        </w:rPr>
        <w:t xml:space="preserve">iunilor violente. </w:t>
      </w:r>
      <w:r w:rsidRPr="00FA1765">
        <w:rPr>
          <w:bCs/>
          <w:sz w:val="22"/>
          <w:szCs w:val="22"/>
        </w:rPr>
        <w:t xml:space="preserve"> </w:t>
      </w:r>
    </w:p>
    <w:p w:rsidR="00FD1C6A" w:rsidRPr="00FA1765" w:rsidRDefault="00FD1C6A" w:rsidP="007B7FBA">
      <w:pPr>
        <w:pStyle w:val="AddParagraf"/>
        <w:spacing w:after="0"/>
        <w:ind w:firstLine="567"/>
        <w:rPr>
          <w:b/>
          <w:sz w:val="22"/>
          <w:szCs w:val="22"/>
          <w:u w:val="single"/>
        </w:rPr>
      </w:pPr>
      <w:r w:rsidRPr="00FA1765">
        <w:rPr>
          <w:sz w:val="22"/>
          <w:szCs w:val="22"/>
        </w:rPr>
        <w:lastRenderedPageBreak/>
        <w:t>Membrii Re</w:t>
      </w:r>
      <w:r>
        <w:rPr>
          <w:sz w:val="22"/>
          <w:szCs w:val="22"/>
        </w:rPr>
        <w:t>ț</w:t>
      </w:r>
      <w:r w:rsidRPr="00FA1765">
        <w:rPr>
          <w:sz w:val="22"/>
          <w:szCs w:val="22"/>
        </w:rPr>
        <w:t xml:space="preserve">elei Judiciare Române în materie civilă </w:t>
      </w:r>
      <w:r>
        <w:rPr>
          <w:sz w:val="22"/>
          <w:szCs w:val="22"/>
        </w:rPr>
        <w:t>ș</w:t>
      </w:r>
      <w:r w:rsidRPr="00FA1765">
        <w:rPr>
          <w:sz w:val="22"/>
          <w:szCs w:val="22"/>
        </w:rPr>
        <w:t>i comercială reprezintă, la rândul lor, puncte locale de contact care diseminează informa</w:t>
      </w:r>
      <w:r>
        <w:rPr>
          <w:sz w:val="22"/>
          <w:szCs w:val="22"/>
        </w:rPr>
        <w:t>ț</w:t>
      </w:r>
      <w:r w:rsidRPr="00FA1765">
        <w:rPr>
          <w:sz w:val="22"/>
          <w:szCs w:val="22"/>
        </w:rPr>
        <w:t xml:space="preserve">iile de drept al UE </w:t>
      </w:r>
      <w:r>
        <w:rPr>
          <w:sz w:val="22"/>
          <w:szCs w:val="22"/>
        </w:rPr>
        <w:t>ș</w:t>
      </w:r>
      <w:r w:rsidRPr="00FA1765">
        <w:rPr>
          <w:sz w:val="22"/>
          <w:szCs w:val="22"/>
        </w:rPr>
        <w:t>i drept interna</w:t>
      </w:r>
      <w:r>
        <w:rPr>
          <w:sz w:val="22"/>
          <w:szCs w:val="22"/>
        </w:rPr>
        <w:t>ț</w:t>
      </w:r>
      <w:r w:rsidRPr="00FA1765">
        <w:rPr>
          <w:sz w:val="22"/>
          <w:szCs w:val="22"/>
        </w:rPr>
        <w:t xml:space="preserve">ional privat. </w:t>
      </w:r>
    </w:p>
    <w:p w:rsidR="00FD1C6A" w:rsidRPr="00FA1765" w:rsidRDefault="00FD1C6A" w:rsidP="007B7FBA">
      <w:pPr>
        <w:pStyle w:val="AddParagraf"/>
        <w:spacing w:after="0"/>
        <w:ind w:firstLine="567"/>
        <w:rPr>
          <w:sz w:val="22"/>
          <w:szCs w:val="22"/>
          <w:vertAlign w:val="superscript"/>
        </w:rPr>
      </w:pPr>
      <w:r w:rsidRPr="00FA1765">
        <w:rPr>
          <w:sz w:val="22"/>
          <w:szCs w:val="22"/>
        </w:rPr>
        <w:t xml:space="preserve">În anul 2014, prima </w:t>
      </w:r>
      <w:r w:rsidRPr="00FA1765">
        <w:rPr>
          <w:bCs/>
          <w:iCs/>
          <w:sz w:val="22"/>
          <w:szCs w:val="22"/>
        </w:rPr>
        <w:t xml:space="preserve">Reuniune a </w:t>
      </w:r>
      <w:r w:rsidRPr="00FA1765">
        <w:rPr>
          <w:sz w:val="22"/>
          <w:szCs w:val="22"/>
        </w:rPr>
        <w:t>Re</w:t>
      </w:r>
      <w:r>
        <w:rPr>
          <w:sz w:val="22"/>
          <w:szCs w:val="22"/>
        </w:rPr>
        <w:t>ț</w:t>
      </w:r>
      <w:r w:rsidRPr="00FA1765">
        <w:rPr>
          <w:sz w:val="22"/>
          <w:szCs w:val="22"/>
        </w:rPr>
        <w:t>elei judiciare române în materie civilă a fost organizată la Or</w:t>
      </w:r>
      <w:r>
        <w:rPr>
          <w:sz w:val="22"/>
          <w:szCs w:val="22"/>
        </w:rPr>
        <w:t>ș</w:t>
      </w:r>
      <w:r w:rsidRPr="00FA1765">
        <w:rPr>
          <w:sz w:val="22"/>
          <w:szCs w:val="22"/>
        </w:rPr>
        <w:t>ova, în perioada 5-6.06.2014, împreună cu reprezentan</w:t>
      </w:r>
      <w:r>
        <w:rPr>
          <w:sz w:val="22"/>
          <w:szCs w:val="22"/>
        </w:rPr>
        <w:t>ț</w:t>
      </w:r>
      <w:r w:rsidRPr="00FA1765">
        <w:rPr>
          <w:sz w:val="22"/>
          <w:szCs w:val="22"/>
        </w:rPr>
        <w:t>ii instan</w:t>
      </w:r>
      <w:r>
        <w:rPr>
          <w:sz w:val="22"/>
          <w:szCs w:val="22"/>
        </w:rPr>
        <w:t>ț</w:t>
      </w:r>
      <w:r w:rsidRPr="00FA1765">
        <w:rPr>
          <w:sz w:val="22"/>
          <w:szCs w:val="22"/>
        </w:rPr>
        <w:t>elor din raza Cur</w:t>
      </w:r>
      <w:r>
        <w:rPr>
          <w:sz w:val="22"/>
          <w:szCs w:val="22"/>
        </w:rPr>
        <w:t>ț</w:t>
      </w:r>
      <w:r w:rsidRPr="00FA1765">
        <w:rPr>
          <w:sz w:val="22"/>
          <w:szCs w:val="22"/>
        </w:rPr>
        <w:t>ii de Apel Craiova. Tematica reuniunii a vizat discutarea dificultă</w:t>
      </w:r>
      <w:r>
        <w:rPr>
          <w:sz w:val="22"/>
          <w:szCs w:val="22"/>
        </w:rPr>
        <w:t>ț</w:t>
      </w:r>
      <w:r w:rsidRPr="00FA1765">
        <w:rPr>
          <w:sz w:val="22"/>
          <w:szCs w:val="22"/>
        </w:rPr>
        <w:t>ilor apărute în aplicarea anumitor instrumente de drept interna</w:t>
      </w:r>
      <w:r>
        <w:rPr>
          <w:sz w:val="22"/>
          <w:szCs w:val="22"/>
        </w:rPr>
        <w:t>ț</w:t>
      </w:r>
      <w:r w:rsidRPr="00FA1765">
        <w:rPr>
          <w:sz w:val="22"/>
          <w:szCs w:val="22"/>
        </w:rPr>
        <w:t xml:space="preserve">ional privat în materia dreptului familiei, civil </w:t>
      </w:r>
      <w:r>
        <w:rPr>
          <w:sz w:val="22"/>
          <w:szCs w:val="22"/>
        </w:rPr>
        <w:t>ș</w:t>
      </w:r>
      <w:r w:rsidRPr="00FA1765">
        <w:rPr>
          <w:sz w:val="22"/>
          <w:szCs w:val="22"/>
        </w:rPr>
        <w:t xml:space="preserve">i comercial, precum </w:t>
      </w:r>
      <w:r>
        <w:rPr>
          <w:sz w:val="22"/>
          <w:szCs w:val="22"/>
        </w:rPr>
        <w:t>ș</w:t>
      </w:r>
      <w:r w:rsidRPr="00FA1765">
        <w:rPr>
          <w:sz w:val="22"/>
          <w:szCs w:val="22"/>
        </w:rPr>
        <w:t>i jurispruden</w:t>
      </w:r>
      <w:r>
        <w:rPr>
          <w:sz w:val="22"/>
          <w:szCs w:val="22"/>
        </w:rPr>
        <w:t>ț</w:t>
      </w:r>
      <w:r w:rsidRPr="00FA1765">
        <w:rPr>
          <w:sz w:val="22"/>
          <w:szCs w:val="22"/>
        </w:rPr>
        <w:t>a CJUE; legisla</w:t>
      </w:r>
      <w:r>
        <w:rPr>
          <w:sz w:val="22"/>
          <w:szCs w:val="22"/>
        </w:rPr>
        <w:t>ț</w:t>
      </w:r>
      <w:r w:rsidRPr="00FA1765">
        <w:rPr>
          <w:sz w:val="22"/>
          <w:szCs w:val="22"/>
        </w:rPr>
        <w:t>ia internă în domeniul dreptului interna</w:t>
      </w:r>
      <w:r>
        <w:rPr>
          <w:sz w:val="22"/>
          <w:szCs w:val="22"/>
        </w:rPr>
        <w:t>ț</w:t>
      </w:r>
      <w:r w:rsidRPr="00FA1765">
        <w:rPr>
          <w:sz w:val="22"/>
          <w:szCs w:val="22"/>
        </w:rPr>
        <w:t xml:space="preserve">ional privat, recent adoptată sau aflată în procedură parlamentară, precum </w:t>
      </w:r>
      <w:r>
        <w:rPr>
          <w:sz w:val="22"/>
          <w:szCs w:val="22"/>
        </w:rPr>
        <w:t>ș</w:t>
      </w:r>
      <w:r w:rsidRPr="00FA1765">
        <w:rPr>
          <w:sz w:val="22"/>
          <w:szCs w:val="22"/>
        </w:rPr>
        <w:t>i proiecte de instrumente ale Uniunii Europene aflate în curs de negociere. Cu această ocazie, au fost distribuite participan</w:t>
      </w:r>
      <w:r>
        <w:rPr>
          <w:sz w:val="22"/>
          <w:szCs w:val="22"/>
        </w:rPr>
        <w:t>ț</w:t>
      </w:r>
      <w:r w:rsidRPr="00FA1765">
        <w:rPr>
          <w:sz w:val="22"/>
          <w:szCs w:val="22"/>
        </w:rPr>
        <w:t>ilor mai multe publica</w:t>
      </w:r>
      <w:r>
        <w:rPr>
          <w:sz w:val="22"/>
          <w:szCs w:val="22"/>
        </w:rPr>
        <w:t>ț</w:t>
      </w:r>
      <w:r w:rsidRPr="00FA1765">
        <w:rPr>
          <w:sz w:val="22"/>
          <w:szCs w:val="22"/>
        </w:rPr>
        <w:t>ii, în limba română, tipărite de Comisia Europeană.</w:t>
      </w:r>
    </w:p>
    <w:p w:rsidR="00FD1C6A" w:rsidRPr="00FA1765" w:rsidRDefault="00FD1C6A" w:rsidP="007B7FBA">
      <w:pPr>
        <w:pStyle w:val="AddParagraf"/>
        <w:spacing w:after="0"/>
        <w:ind w:firstLine="567"/>
        <w:rPr>
          <w:b/>
          <w:sz w:val="22"/>
          <w:szCs w:val="22"/>
          <w:u w:val="single"/>
        </w:rPr>
      </w:pPr>
      <w:r w:rsidRPr="00FA1765">
        <w:rPr>
          <w:sz w:val="22"/>
          <w:szCs w:val="22"/>
        </w:rPr>
        <w:t xml:space="preserve">Cea de-a doua reuniune </w:t>
      </w:r>
      <w:r w:rsidRPr="00FA1765">
        <w:rPr>
          <w:bCs/>
          <w:iCs/>
          <w:sz w:val="22"/>
          <w:szCs w:val="22"/>
        </w:rPr>
        <w:t xml:space="preserve">a </w:t>
      </w:r>
      <w:r w:rsidRPr="00FA1765">
        <w:rPr>
          <w:sz w:val="22"/>
          <w:szCs w:val="22"/>
        </w:rPr>
        <w:t>Re</w:t>
      </w:r>
      <w:r>
        <w:rPr>
          <w:sz w:val="22"/>
          <w:szCs w:val="22"/>
        </w:rPr>
        <w:t>ț</w:t>
      </w:r>
      <w:r w:rsidRPr="00FA1765">
        <w:rPr>
          <w:sz w:val="22"/>
          <w:szCs w:val="22"/>
        </w:rPr>
        <w:t>elei judiciare române în materie civilă a fost organizată la Târgu - Mure</w:t>
      </w:r>
      <w:r>
        <w:rPr>
          <w:sz w:val="22"/>
          <w:szCs w:val="22"/>
        </w:rPr>
        <w:t>ș</w:t>
      </w:r>
      <w:r w:rsidRPr="00FA1765">
        <w:rPr>
          <w:sz w:val="22"/>
          <w:szCs w:val="22"/>
        </w:rPr>
        <w:t>, în perioada 6-7.11.2014, împreună cu reprezentan</w:t>
      </w:r>
      <w:r>
        <w:rPr>
          <w:sz w:val="22"/>
          <w:szCs w:val="22"/>
        </w:rPr>
        <w:t>ț</w:t>
      </w:r>
      <w:r w:rsidRPr="00FA1765">
        <w:rPr>
          <w:sz w:val="22"/>
          <w:szCs w:val="22"/>
        </w:rPr>
        <w:t>ii instan</w:t>
      </w:r>
      <w:r>
        <w:rPr>
          <w:sz w:val="22"/>
          <w:szCs w:val="22"/>
        </w:rPr>
        <w:t>ț</w:t>
      </w:r>
      <w:r w:rsidRPr="00FA1765">
        <w:rPr>
          <w:sz w:val="22"/>
          <w:szCs w:val="22"/>
        </w:rPr>
        <w:t>elor din raza Cur</w:t>
      </w:r>
      <w:r>
        <w:rPr>
          <w:sz w:val="22"/>
          <w:szCs w:val="22"/>
        </w:rPr>
        <w:t>ț</w:t>
      </w:r>
      <w:r w:rsidRPr="00FA1765">
        <w:rPr>
          <w:sz w:val="22"/>
          <w:szCs w:val="22"/>
        </w:rPr>
        <w:t>ii de Apel Târgu - Mure</w:t>
      </w:r>
      <w:r>
        <w:rPr>
          <w:sz w:val="22"/>
          <w:szCs w:val="22"/>
        </w:rPr>
        <w:t>ș</w:t>
      </w:r>
      <w:r w:rsidRPr="00FA1765">
        <w:rPr>
          <w:sz w:val="22"/>
          <w:szCs w:val="22"/>
        </w:rPr>
        <w:t>.</w:t>
      </w:r>
      <w:r w:rsidRPr="00FA1765">
        <w:rPr>
          <w:b/>
          <w:sz w:val="22"/>
          <w:szCs w:val="22"/>
        </w:rPr>
        <w:t xml:space="preserve"> </w:t>
      </w:r>
      <w:r w:rsidRPr="00FA1765">
        <w:rPr>
          <w:sz w:val="22"/>
          <w:szCs w:val="22"/>
        </w:rPr>
        <w:t xml:space="preserve">Agenda reuniunii a avut ca obiect prezentări </w:t>
      </w:r>
      <w:r>
        <w:rPr>
          <w:sz w:val="22"/>
          <w:szCs w:val="22"/>
        </w:rPr>
        <w:t>ș</w:t>
      </w:r>
      <w:r w:rsidRPr="00FA1765">
        <w:rPr>
          <w:sz w:val="22"/>
          <w:szCs w:val="22"/>
        </w:rPr>
        <w:t>i discu</w:t>
      </w:r>
      <w:r>
        <w:rPr>
          <w:sz w:val="22"/>
          <w:szCs w:val="22"/>
        </w:rPr>
        <w:t>ț</w:t>
      </w:r>
      <w:r w:rsidRPr="00FA1765">
        <w:rPr>
          <w:sz w:val="22"/>
          <w:szCs w:val="22"/>
        </w:rPr>
        <w:t>ii referitoare la instrumentele Uniunii Europene, recent adoptate sau aflate în procedură avansată de adoptare, în domeniul insolven</w:t>
      </w:r>
      <w:r>
        <w:rPr>
          <w:sz w:val="22"/>
          <w:szCs w:val="22"/>
        </w:rPr>
        <w:t>ț</w:t>
      </w:r>
      <w:r w:rsidRPr="00FA1765">
        <w:rPr>
          <w:sz w:val="22"/>
          <w:szCs w:val="22"/>
        </w:rPr>
        <w:t>ei, popririi asigurătorii bancare, competen</w:t>
      </w:r>
      <w:r>
        <w:rPr>
          <w:sz w:val="22"/>
          <w:szCs w:val="22"/>
        </w:rPr>
        <w:t>ț</w:t>
      </w:r>
      <w:r w:rsidRPr="00FA1765">
        <w:rPr>
          <w:sz w:val="22"/>
          <w:szCs w:val="22"/>
        </w:rPr>
        <w:t>ei, recunoa</w:t>
      </w:r>
      <w:r>
        <w:rPr>
          <w:sz w:val="22"/>
          <w:szCs w:val="22"/>
        </w:rPr>
        <w:t>ș</w:t>
      </w:r>
      <w:r w:rsidRPr="00FA1765">
        <w:rPr>
          <w:sz w:val="22"/>
          <w:szCs w:val="22"/>
        </w:rPr>
        <w:t xml:space="preserve">terii </w:t>
      </w:r>
      <w:r>
        <w:rPr>
          <w:sz w:val="22"/>
          <w:szCs w:val="22"/>
        </w:rPr>
        <w:t>ș</w:t>
      </w:r>
      <w:r w:rsidRPr="00FA1765">
        <w:rPr>
          <w:sz w:val="22"/>
          <w:szCs w:val="22"/>
        </w:rPr>
        <w:t>i executării hotărârilor judecătore</w:t>
      </w:r>
      <w:r>
        <w:rPr>
          <w:sz w:val="22"/>
          <w:szCs w:val="22"/>
        </w:rPr>
        <w:t>ș</w:t>
      </w:r>
      <w:r w:rsidRPr="00FA1765">
        <w:rPr>
          <w:sz w:val="22"/>
          <w:szCs w:val="22"/>
        </w:rPr>
        <w:t xml:space="preserve">ti în materie civilă </w:t>
      </w:r>
      <w:r>
        <w:rPr>
          <w:sz w:val="22"/>
          <w:szCs w:val="22"/>
        </w:rPr>
        <w:t>ș</w:t>
      </w:r>
      <w:r w:rsidRPr="00FA1765">
        <w:rPr>
          <w:sz w:val="22"/>
          <w:szCs w:val="22"/>
        </w:rPr>
        <w:t xml:space="preserve">i comercială, precum </w:t>
      </w:r>
      <w:r>
        <w:rPr>
          <w:sz w:val="22"/>
          <w:szCs w:val="22"/>
        </w:rPr>
        <w:t>ș</w:t>
      </w:r>
      <w:r w:rsidRPr="00FA1765">
        <w:rPr>
          <w:sz w:val="22"/>
          <w:szCs w:val="22"/>
        </w:rPr>
        <w:t xml:space="preserve">i a celor aflate în curs de negociere în domeniul titlurilor executorii europene. </w:t>
      </w:r>
    </w:p>
    <w:p w:rsidR="00FD1C6A" w:rsidRPr="00FA1765" w:rsidRDefault="00FD1C6A" w:rsidP="00553FE5">
      <w:pPr>
        <w:pStyle w:val="AddParagrafBoldItalic"/>
        <w:rPr>
          <w:u w:val="single"/>
        </w:rPr>
      </w:pPr>
      <w:r w:rsidRPr="00FA1765">
        <w:t>5. Alte activită</w:t>
      </w:r>
      <w:r>
        <w:t>ț</w:t>
      </w:r>
      <w:r w:rsidRPr="00FA1765">
        <w:t>i desfă</w:t>
      </w:r>
      <w:r>
        <w:t>ș</w:t>
      </w:r>
      <w:r w:rsidRPr="00FA1765">
        <w:t xml:space="preserve">urate în cursul anului 2014, în materia cooperării judiciare în materie civilă </w:t>
      </w:r>
      <w:r>
        <w:t>ș</w:t>
      </w:r>
      <w:r w:rsidRPr="00FA1765">
        <w:t>i comercială în cadrul UE</w:t>
      </w:r>
    </w:p>
    <w:p w:rsidR="00FD1C6A" w:rsidRPr="00FA1765" w:rsidRDefault="00FD1C6A" w:rsidP="005D1900">
      <w:pPr>
        <w:pStyle w:val="AddParagraf"/>
        <w:spacing w:after="0"/>
        <w:ind w:firstLine="567"/>
        <w:rPr>
          <w:b/>
          <w:sz w:val="22"/>
          <w:szCs w:val="22"/>
          <w:u w:val="single"/>
        </w:rPr>
      </w:pPr>
      <w:r w:rsidRPr="00FA1765">
        <w:rPr>
          <w:sz w:val="22"/>
          <w:szCs w:val="22"/>
        </w:rPr>
        <w:t>În cadrul Programului ”Justi</w:t>
      </w:r>
      <w:r>
        <w:rPr>
          <w:sz w:val="22"/>
          <w:szCs w:val="22"/>
        </w:rPr>
        <w:t>ț</w:t>
      </w:r>
      <w:r w:rsidRPr="00FA1765">
        <w:rPr>
          <w:sz w:val="22"/>
          <w:szCs w:val="22"/>
        </w:rPr>
        <w:t>ie Civilă”, în anul 2014 a fost finalizat Proiectul „Consolidarea cooperării judiciare interna</w:t>
      </w:r>
      <w:r>
        <w:rPr>
          <w:sz w:val="22"/>
          <w:szCs w:val="22"/>
        </w:rPr>
        <w:t>ț</w:t>
      </w:r>
      <w:r w:rsidRPr="00FA1765">
        <w:rPr>
          <w:sz w:val="22"/>
          <w:szCs w:val="22"/>
        </w:rPr>
        <w:t>ionale în materia obliga</w:t>
      </w:r>
      <w:r>
        <w:rPr>
          <w:sz w:val="22"/>
          <w:szCs w:val="22"/>
        </w:rPr>
        <w:t>ț</w:t>
      </w:r>
      <w:r w:rsidRPr="00FA1765">
        <w:rPr>
          <w:sz w:val="22"/>
          <w:szCs w:val="22"/>
        </w:rPr>
        <w:t>iilor de între</w:t>
      </w:r>
      <w:r>
        <w:rPr>
          <w:sz w:val="22"/>
          <w:szCs w:val="22"/>
        </w:rPr>
        <w:t>ț</w:t>
      </w:r>
      <w:r w:rsidRPr="00FA1765">
        <w:rPr>
          <w:sz w:val="22"/>
          <w:szCs w:val="22"/>
        </w:rPr>
        <w:t>inere”, având ca parteneri Fran</w:t>
      </w:r>
      <w:r>
        <w:rPr>
          <w:sz w:val="22"/>
          <w:szCs w:val="22"/>
        </w:rPr>
        <w:t>ț</w:t>
      </w:r>
      <w:r w:rsidRPr="00FA1765">
        <w:rPr>
          <w:sz w:val="22"/>
          <w:szCs w:val="22"/>
        </w:rPr>
        <w:t xml:space="preserve">a, prin </w:t>
      </w:r>
      <w:r>
        <w:rPr>
          <w:sz w:val="22"/>
          <w:szCs w:val="22"/>
        </w:rPr>
        <w:t>Ș</w:t>
      </w:r>
      <w:r w:rsidRPr="00FA1765">
        <w:rPr>
          <w:sz w:val="22"/>
          <w:szCs w:val="22"/>
        </w:rPr>
        <w:t>coala Na</w:t>
      </w:r>
      <w:r>
        <w:rPr>
          <w:sz w:val="22"/>
          <w:szCs w:val="22"/>
        </w:rPr>
        <w:t>ț</w:t>
      </w:r>
      <w:r w:rsidRPr="00FA1765">
        <w:rPr>
          <w:sz w:val="22"/>
          <w:szCs w:val="22"/>
        </w:rPr>
        <w:t xml:space="preserve">ională a Magistraturii, </w:t>
      </w:r>
      <w:r>
        <w:rPr>
          <w:sz w:val="22"/>
          <w:szCs w:val="22"/>
        </w:rPr>
        <w:t>ș</w:t>
      </w:r>
      <w:r w:rsidRPr="00FA1765">
        <w:rPr>
          <w:sz w:val="22"/>
          <w:szCs w:val="22"/>
        </w:rPr>
        <w:t>i Conferin</w:t>
      </w:r>
      <w:r>
        <w:rPr>
          <w:sz w:val="22"/>
          <w:szCs w:val="22"/>
        </w:rPr>
        <w:t>ț</w:t>
      </w:r>
      <w:r w:rsidRPr="00FA1765">
        <w:rPr>
          <w:sz w:val="22"/>
          <w:szCs w:val="22"/>
        </w:rPr>
        <w:t>a de Drept Interna</w:t>
      </w:r>
      <w:r>
        <w:rPr>
          <w:sz w:val="22"/>
          <w:szCs w:val="22"/>
        </w:rPr>
        <w:t>ț</w:t>
      </w:r>
      <w:r w:rsidRPr="00FA1765">
        <w:rPr>
          <w:sz w:val="22"/>
          <w:szCs w:val="22"/>
        </w:rPr>
        <w:t>ional Privat de la Haga. Scopul proiectului, derulat pe parcursul a doi ani, în perioada 2012-2014, a fost acela de a contribui la familiarizarea practicienilor cu aplicarea instrumentelor care au intrat recent în vigoare în materia obliga</w:t>
      </w:r>
      <w:r>
        <w:rPr>
          <w:sz w:val="22"/>
          <w:szCs w:val="22"/>
        </w:rPr>
        <w:t>ț</w:t>
      </w:r>
      <w:r w:rsidRPr="00FA1765">
        <w:rPr>
          <w:sz w:val="22"/>
          <w:szCs w:val="22"/>
        </w:rPr>
        <w:t>iilor de între</w:t>
      </w:r>
      <w:r>
        <w:rPr>
          <w:sz w:val="22"/>
          <w:szCs w:val="22"/>
        </w:rPr>
        <w:t>ț</w:t>
      </w:r>
      <w:r w:rsidRPr="00FA1765">
        <w:rPr>
          <w:sz w:val="22"/>
          <w:szCs w:val="22"/>
        </w:rPr>
        <w:t>inere, respectiv, Regulamentul (CE) nr. 4/2009 privind competen</w:t>
      </w:r>
      <w:r>
        <w:rPr>
          <w:sz w:val="22"/>
          <w:szCs w:val="22"/>
        </w:rPr>
        <w:t>ț</w:t>
      </w:r>
      <w:r w:rsidRPr="00FA1765">
        <w:rPr>
          <w:sz w:val="22"/>
          <w:szCs w:val="22"/>
        </w:rPr>
        <w:t>a, legea aplicabilă, recunoa</w:t>
      </w:r>
      <w:r>
        <w:rPr>
          <w:sz w:val="22"/>
          <w:szCs w:val="22"/>
        </w:rPr>
        <w:t>ș</w:t>
      </w:r>
      <w:r w:rsidRPr="00FA1765">
        <w:rPr>
          <w:sz w:val="22"/>
          <w:szCs w:val="22"/>
        </w:rPr>
        <w:t xml:space="preserve">terea </w:t>
      </w:r>
      <w:r>
        <w:rPr>
          <w:sz w:val="22"/>
          <w:szCs w:val="22"/>
        </w:rPr>
        <w:t>ș</w:t>
      </w:r>
      <w:r w:rsidRPr="00FA1765">
        <w:rPr>
          <w:sz w:val="22"/>
          <w:szCs w:val="22"/>
        </w:rPr>
        <w:t xml:space="preserve">i executarea hotărârilor </w:t>
      </w:r>
      <w:r>
        <w:rPr>
          <w:sz w:val="22"/>
          <w:szCs w:val="22"/>
        </w:rPr>
        <w:t>ș</w:t>
      </w:r>
      <w:r w:rsidRPr="00FA1765">
        <w:rPr>
          <w:sz w:val="22"/>
          <w:szCs w:val="22"/>
        </w:rPr>
        <w:t>i cooperarea în materie de obliga</w:t>
      </w:r>
      <w:r>
        <w:rPr>
          <w:sz w:val="22"/>
          <w:szCs w:val="22"/>
        </w:rPr>
        <w:t>ț</w:t>
      </w:r>
      <w:r w:rsidRPr="00FA1765">
        <w:rPr>
          <w:sz w:val="22"/>
          <w:szCs w:val="22"/>
        </w:rPr>
        <w:t>ii de între</w:t>
      </w:r>
      <w:r>
        <w:rPr>
          <w:sz w:val="22"/>
          <w:szCs w:val="22"/>
        </w:rPr>
        <w:t>ț</w:t>
      </w:r>
      <w:r w:rsidRPr="00FA1765">
        <w:rPr>
          <w:sz w:val="22"/>
          <w:szCs w:val="22"/>
        </w:rPr>
        <w:t>inere, Protocolul de la Haga privind legea aplicabilă obliga</w:t>
      </w:r>
      <w:r>
        <w:rPr>
          <w:sz w:val="22"/>
          <w:szCs w:val="22"/>
        </w:rPr>
        <w:t>ț</w:t>
      </w:r>
      <w:r w:rsidRPr="00FA1765">
        <w:rPr>
          <w:sz w:val="22"/>
          <w:szCs w:val="22"/>
        </w:rPr>
        <w:t>iilor de între</w:t>
      </w:r>
      <w:r>
        <w:rPr>
          <w:sz w:val="22"/>
          <w:szCs w:val="22"/>
        </w:rPr>
        <w:t>ț</w:t>
      </w:r>
      <w:r w:rsidRPr="00FA1765">
        <w:rPr>
          <w:sz w:val="22"/>
          <w:szCs w:val="22"/>
        </w:rPr>
        <w:t xml:space="preserve">inere </w:t>
      </w:r>
      <w:r>
        <w:rPr>
          <w:sz w:val="22"/>
          <w:szCs w:val="22"/>
        </w:rPr>
        <w:t>ș</w:t>
      </w:r>
      <w:r w:rsidRPr="00FA1765">
        <w:rPr>
          <w:sz w:val="22"/>
          <w:szCs w:val="22"/>
        </w:rPr>
        <w:t>i Conven</w:t>
      </w:r>
      <w:r>
        <w:rPr>
          <w:sz w:val="22"/>
          <w:szCs w:val="22"/>
        </w:rPr>
        <w:t>ț</w:t>
      </w:r>
      <w:r w:rsidRPr="00FA1765">
        <w:rPr>
          <w:sz w:val="22"/>
          <w:szCs w:val="22"/>
        </w:rPr>
        <w:t>ia de la Haga privind ob</w:t>
      </w:r>
      <w:r>
        <w:rPr>
          <w:sz w:val="22"/>
          <w:szCs w:val="22"/>
        </w:rPr>
        <w:t>ț</w:t>
      </w:r>
      <w:r w:rsidRPr="00FA1765">
        <w:rPr>
          <w:sz w:val="22"/>
          <w:szCs w:val="22"/>
        </w:rPr>
        <w:t>inerea pensiei de între</w:t>
      </w:r>
      <w:r>
        <w:rPr>
          <w:sz w:val="22"/>
          <w:szCs w:val="22"/>
        </w:rPr>
        <w:t>ț</w:t>
      </w:r>
      <w:r w:rsidRPr="00FA1765">
        <w:rPr>
          <w:sz w:val="22"/>
          <w:szCs w:val="22"/>
        </w:rPr>
        <w:t xml:space="preserve">inere pentru copii </w:t>
      </w:r>
      <w:r>
        <w:rPr>
          <w:sz w:val="22"/>
          <w:szCs w:val="22"/>
        </w:rPr>
        <w:t>ș</w:t>
      </w:r>
      <w:r w:rsidRPr="00FA1765">
        <w:rPr>
          <w:sz w:val="22"/>
          <w:szCs w:val="22"/>
        </w:rPr>
        <w:t>i al</w:t>
      </w:r>
      <w:r>
        <w:rPr>
          <w:sz w:val="22"/>
          <w:szCs w:val="22"/>
        </w:rPr>
        <w:t>ț</w:t>
      </w:r>
      <w:r w:rsidRPr="00FA1765">
        <w:rPr>
          <w:sz w:val="22"/>
          <w:szCs w:val="22"/>
        </w:rPr>
        <w:t>i membri ai familiei, aplicabilă de SM ale UE în rela</w:t>
      </w:r>
      <w:r>
        <w:rPr>
          <w:sz w:val="22"/>
          <w:szCs w:val="22"/>
        </w:rPr>
        <w:t>ț</w:t>
      </w:r>
      <w:r w:rsidRPr="00FA1765">
        <w:rPr>
          <w:sz w:val="22"/>
          <w:szCs w:val="22"/>
        </w:rPr>
        <w:t>ia cu state nemembre ale UE. Astfel, au fost organizate 9 sesiuni practice de formare specifică, a fost elaborat un manual pentru autorită</w:t>
      </w:r>
      <w:r>
        <w:rPr>
          <w:sz w:val="22"/>
          <w:szCs w:val="22"/>
        </w:rPr>
        <w:t>ț</w:t>
      </w:r>
      <w:r w:rsidRPr="00FA1765">
        <w:rPr>
          <w:sz w:val="22"/>
          <w:szCs w:val="22"/>
        </w:rPr>
        <w:t>ile competente (instan</w:t>
      </w:r>
      <w:r>
        <w:rPr>
          <w:sz w:val="22"/>
          <w:szCs w:val="22"/>
        </w:rPr>
        <w:t>ț</w:t>
      </w:r>
      <w:r w:rsidRPr="00FA1765">
        <w:rPr>
          <w:sz w:val="22"/>
          <w:szCs w:val="22"/>
        </w:rPr>
        <w:t>e, autorită</w:t>
      </w:r>
      <w:r>
        <w:rPr>
          <w:sz w:val="22"/>
          <w:szCs w:val="22"/>
        </w:rPr>
        <w:t>ț</w:t>
      </w:r>
      <w:r w:rsidRPr="00FA1765">
        <w:rPr>
          <w:sz w:val="22"/>
          <w:szCs w:val="22"/>
        </w:rPr>
        <w:t xml:space="preserve">i centrale) </w:t>
      </w:r>
      <w:r>
        <w:rPr>
          <w:sz w:val="22"/>
          <w:szCs w:val="22"/>
        </w:rPr>
        <w:t>ș</w:t>
      </w:r>
      <w:r w:rsidRPr="00FA1765">
        <w:rPr>
          <w:sz w:val="22"/>
          <w:szCs w:val="22"/>
        </w:rPr>
        <w:t>i o bro</w:t>
      </w:r>
      <w:r>
        <w:rPr>
          <w:sz w:val="22"/>
          <w:szCs w:val="22"/>
        </w:rPr>
        <w:t>ș</w:t>
      </w:r>
      <w:r w:rsidRPr="00FA1765">
        <w:rPr>
          <w:sz w:val="22"/>
          <w:szCs w:val="22"/>
        </w:rPr>
        <w:t>ură informativă cu caracter general pentru creditorii obliga</w:t>
      </w:r>
      <w:r>
        <w:rPr>
          <w:sz w:val="22"/>
          <w:szCs w:val="22"/>
        </w:rPr>
        <w:t>ț</w:t>
      </w:r>
      <w:r w:rsidRPr="00FA1765">
        <w:rPr>
          <w:sz w:val="22"/>
          <w:szCs w:val="22"/>
        </w:rPr>
        <w:t>iilor de între</w:t>
      </w:r>
      <w:r>
        <w:rPr>
          <w:sz w:val="22"/>
          <w:szCs w:val="22"/>
        </w:rPr>
        <w:t>ț</w:t>
      </w:r>
      <w:r w:rsidRPr="00FA1765">
        <w:rPr>
          <w:sz w:val="22"/>
          <w:szCs w:val="22"/>
        </w:rPr>
        <w:t xml:space="preserve">inere. </w:t>
      </w:r>
    </w:p>
    <w:p w:rsidR="00FD1C6A" w:rsidRPr="00FA1765" w:rsidRDefault="00FD1C6A" w:rsidP="005D1900">
      <w:pPr>
        <w:pStyle w:val="AddParagraf"/>
        <w:spacing w:after="0"/>
        <w:ind w:firstLine="567"/>
        <w:rPr>
          <w:sz w:val="22"/>
          <w:szCs w:val="22"/>
        </w:rPr>
      </w:pPr>
      <w:r w:rsidRPr="00FA1765">
        <w:rPr>
          <w:sz w:val="22"/>
          <w:szCs w:val="22"/>
        </w:rPr>
        <w:t xml:space="preserve">În 2014, a fost finalizată derularea Proiectului </w:t>
      </w:r>
      <w:r w:rsidRPr="00FA1765">
        <w:rPr>
          <w:bCs/>
          <w:sz w:val="22"/>
          <w:szCs w:val="22"/>
        </w:rPr>
        <w:t>« Îmbunătă</w:t>
      </w:r>
      <w:r>
        <w:rPr>
          <w:bCs/>
          <w:sz w:val="22"/>
          <w:szCs w:val="22"/>
        </w:rPr>
        <w:t>ț</w:t>
      </w:r>
      <w:r w:rsidRPr="00FA1765">
        <w:rPr>
          <w:bCs/>
          <w:sz w:val="22"/>
          <w:szCs w:val="22"/>
        </w:rPr>
        <w:t xml:space="preserve">irea cooperării dintre judecători </w:t>
      </w:r>
      <w:r>
        <w:rPr>
          <w:bCs/>
          <w:sz w:val="22"/>
          <w:szCs w:val="22"/>
        </w:rPr>
        <w:t>ș</w:t>
      </w:r>
      <w:r w:rsidRPr="00FA1765">
        <w:rPr>
          <w:bCs/>
          <w:sz w:val="22"/>
          <w:szCs w:val="22"/>
        </w:rPr>
        <w:t>i notarii publici în materie civilă cu caracter transfrontalier »</w:t>
      </w:r>
      <w:r w:rsidRPr="00FA1765">
        <w:rPr>
          <w:sz w:val="22"/>
          <w:szCs w:val="22"/>
        </w:rPr>
        <w:t xml:space="preserve"> coordonat de Ministerul Justi</w:t>
      </w:r>
      <w:r>
        <w:rPr>
          <w:sz w:val="22"/>
          <w:szCs w:val="22"/>
        </w:rPr>
        <w:t>ț</w:t>
      </w:r>
      <w:r w:rsidRPr="00FA1765">
        <w:rPr>
          <w:sz w:val="22"/>
          <w:szCs w:val="22"/>
        </w:rPr>
        <w:t xml:space="preserve">iei </w:t>
      </w:r>
      <w:r>
        <w:rPr>
          <w:sz w:val="22"/>
          <w:szCs w:val="22"/>
        </w:rPr>
        <w:t>ș</w:t>
      </w:r>
      <w:r w:rsidRPr="00FA1765">
        <w:rPr>
          <w:sz w:val="22"/>
          <w:szCs w:val="22"/>
        </w:rPr>
        <w:t>i Uniunea Na</w:t>
      </w:r>
      <w:r>
        <w:rPr>
          <w:sz w:val="22"/>
          <w:szCs w:val="22"/>
        </w:rPr>
        <w:t>ț</w:t>
      </w:r>
      <w:r w:rsidRPr="00FA1765">
        <w:rPr>
          <w:sz w:val="22"/>
          <w:szCs w:val="22"/>
        </w:rPr>
        <w:t>ională a Notarilor Publici din România. Proiectul a fost derulat în cadrul Programului European „Justi</w:t>
      </w:r>
      <w:r>
        <w:rPr>
          <w:sz w:val="22"/>
          <w:szCs w:val="22"/>
        </w:rPr>
        <w:t>ț</w:t>
      </w:r>
      <w:r w:rsidRPr="00FA1765">
        <w:rPr>
          <w:sz w:val="22"/>
          <w:szCs w:val="22"/>
        </w:rPr>
        <w:t xml:space="preserve">ie Civilă” </w:t>
      </w:r>
      <w:r>
        <w:rPr>
          <w:sz w:val="22"/>
          <w:szCs w:val="22"/>
        </w:rPr>
        <w:t>ș</w:t>
      </w:r>
      <w:r w:rsidRPr="00FA1765">
        <w:rPr>
          <w:sz w:val="22"/>
          <w:szCs w:val="22"/>
        </w:rPr>
        <w:t>i a avut ca parteneri Funda</w:t>
      </w:r>
      <w:r>
        <w:rPr>
          <w:sz w:val="22"/>
          <w:szCs w:val="22"/>
        </w:rPr>
        <w:t>ț</w:t>
      </w:r>
      <w:r w:rsidRPr="00FA1765">
        <w:rPr>
          <w:sz w:val="22"/>
          <w:szCs w:val="22"/>
        </w:rPr>
        <w:t xml:space="preserve">ia IRZ, Fondazione Italiana del Notariato </w:t>
      </w:r>
      <w:r>
        <w:rPr>
          <w:sz w:val="22"/>
          <w:szCs w:val="22"/>
        </w:rPr>
        <w:t>ș</w:t>
      </w:r>
      <w:r w:rsidRPr="00FA1765">
        <w:rPr>
          <w:sz w:val="22"/>
          <w:szCs w:val="22"/>
        </w:rPr>
        <w:t xml:space="preserve">i Consiliul Notariatelor Uniunii Europene. Pe parcursul a doi ani (2012-2014) au fost organizate 6 sesiuni de formare </w:t>
      </w:r>
      <w:r>
        <w:rPr>
          <w:sz w:val="22"/>
          <w:szCs w:val="22"/>
        </w:rPr>
        <w:t>ș</w:t>
      </w:r>
      <w:r w:rsidRPr="00FA1765">
        <w:rPr>
          <w:sz w:val="22"/>
          <w:szCs w:val="22"/>
        </w:rPr>
        <w:t>i s-au elaborat două ghiduri.</w:t>
      </w:r>
    </w:p>
    <w:p w:rsidR="00FD1C6A" w:rsidRPr="00FA1765" w:rsidRDefault="00FD1C6A" w:rsidP="005D1900">
      <w:pPr>
        <w:pStyle w:val="AddParagraf"/>
        <w:spacing w:after="0"/>
        <w:ind w:firstLine="567"/>
        <w:rPr>
          <w:sz w:val="22"/>
          <w:szCs w:val="22"/>
        </w:rPr>
      </w:pPr>
      <w:r w:rsidRPr="00FA1765">
        <w:rPr>
          <w:sz w:val="22"/>
          <w:szCs w:val="22"/>
        </w:rPr>
        <w:t>În 2014, a început derularea Proiectului „Exportul automat al datelor na</w:t>
      </w:r>
      <w:r>
        <w:rPr>
          <w:sz w:val="22"/>
          <w:szCs w:val="22"/>
        </w:rPr>
        <w:t>ț</w:t>
      </w:r>
      <w:r w:rsidRPr="00FA1765">
        <w:rPr>
          <w:sz w:val="22"/>
          <w:szCs w:val="22"/>
        </w:rPr>
        <w:t>ionale către Baza de Date Europeană a Instan</w:t>
      </w:r>
      <w:r>
        <w:rPr>
          <w:sz w:val="22"/>
          <w:szCs w:val="22"/>
        </w:rPr>
        <w:t>ț</w:t>
      </w:r>
      <w:r w:rsidRPr="00FA1765">
        <w:rPr>
          <w:sz w:val="22"/>
          <w:szCs w:val="22"/>
        </w:rPr>
        <w:t>elor”,</w:t>
      </w:r>
      <w:r w:rsidRPr="00FA1765">
        <w:rPr>
          <w:b/>
          <w:sz w:val="22"/>
          <w:szCs w:val="22"/>
        </w:rPr>
        <w:t xml:space="preserve"> </w:t>
      </w:r>
      <w:r w:rsidRPr="00FA1765">
        <w:rPr>
          <w:sz w:val="22"/>
          <w:szCs w:val="22"/>
        </w:rPr>
        <w:t>proiect selectat spre finan</w:t>
      </w:r>
      <w:r>
        <w:rPr>
          <w:sz w:val="22"/>
          <w:szCs w:val="22"/>
        </w:rPr>
        <w:t>ț</w:t>
      </w:r>
      <w:r w:rsidRPr="00FA1765">
        <w:rPr>
          <w:sz w:val="22"/>
          <w:szCs w:val="22"/>
        </w:rPr>
        <w:t>are de Comisia Europeană în cadrul programului specific „Justi</w:t>
      </w:r>
      <w:r>
        <w:rPr>
          <w:sz w:val="22"/>
          <w:szCs w:val="22"/>
        </w:rPr>
        <w:t>ț</w:t>
      </w:r>
      <w:r w:rsidRPr="00FA1765">
        <w:rPr>
          <w:sz w:val="22"/>
          <w:szCs w:val="22"/>
        </w:rPr>
        <w:t xml:space="preserve">ie Penală” 2013 </w:t>
      </w:r>
      <w:r>
        <w:rPr>
          <w:sz w:val="22"/>
          <w:szCs w:val="22"/>
        </w:rPr>
        <w:t>ș</w:t>
      </w:r>
      <w:r w:rsidRPr="00FA1765">
        <w:rPr>
          <w:sz w:val="22"/>
          <w:szCs w:val="22"/>
        </w:rPr>
        <w:t>i al cărui coordonator este Ministerul Federal al Justi</w:t>
      </w:r>
      <w:r>
        <w:rPr>
          <w:sz w:val="22"/>
          <w:szCs w:val="22"/>
        </w:rPr>
        <w:t>ț</w:t>
      </w:r>
      <w:r w:rsidRPr="00FA1765">
        <w:rPr>
          <w:sz w:val="22"/>
          <w:szCs w:val="22"/>
        </w:rPr>
        <w:t>iei din Austria. Ministerul Justi</w:t>
      </w:r>
      <w:r>
        <w:rPr>
          <w:sz w:val="22"/>
          <w:szCs w:val="22"/>
        </w:rPr>
        <w:t>ț</w:t>
      </w:r>
      <w:r w:rsidRPr="00FA1765">
        <w:rPr>
          <w:sz w:val="22"/>
          <w:szCs w:val="22"/>
        </w:rPr>
        <w:t>iei participă în acest proiect care se va derula pe durata a unui an alături de mai multe organiza</w:t>
      </w:r>
      <w:r>
        <w:rPr>
          <w:sz w:val="22"/>
          <w:szCs w:val="22"/>
        </w:rPr>
        <w:t>ț</w:t>
      </w:r>
      <w:r w:rsidRPr="00FA1765">
        <w:rPr>
          <w:sz w:val="22"/>
          <w:szCs w:val="22"/>
        </w:rPr>
        <w:t xml:space="preserve">ii </w:t>
      </w:r>
      <w:r>
        <w:rPr>
          <w:sz w:val="22"/>
          <w:szCs w:val="22"/>
        </w:rPr>
        <w:t>ș</w:t>
      </w:r>
      <w:r w:rsidRPr="00FA1765">
        <w:rPr>
          <w:sz w:val="22"/>
          <w:szCs w:val="22"/>
        </w:rPr>
        <w:t>i institu</w:t>
      </w:r>
      <w:r>
        <w:rPr>
          <w:sz w:val="22"/>
          <w:szCs w:val="22"/>
        </w:rPr>
        <w:t>ț</w:t>
      </w:r>
      <w:r w:rsidRPr="00FA1765">
        <w:rPr>
          <w:sz w:val="22"/>
          <w:szCs w:val="22"/>
        </w:rPr>
        <w:t>ii din state membre ale UE. Acesta se încadrează în domeniul E-Justice, propunerea Austriei venind pe fondul necesită</w:t>
      </w:r>
      <w:r>
        <w:rPr>
          <w:sz w:val="22"/>
          <w:szCs w:val="22"/>
        </w:rPr>
        <w:t>ț</w:t>
      </w:r>
      <w:r w:rsidRPr="00FA1765">
        <w:rPr>
          <w:sz w:val="22"/>
          <w:szCs w:val="22"/>
        </w:rPr>
        <w:t>ii migrării Atlasului Judiciar existent la nivelul Re</w:t>
      </w:r>
      <w:r>
        <w:rPr>
          <w:sz w:val="22"/>
          <w:szCs w:val="22"/>
        </w:rPr>
        <w:t>ț</w:t>
      </w:r>
      <w:r w:rsidRPr="00FA1765">
        <w:rPr>
          <w:sz w:val="22"/>
          <w:szCs w:val="22"/>
        </w:rPr>
        <w:t xml:space="preserve">elei Judiciare Europene în Materie Civilă </w:t>
      </w:r>
      <w:r>
        <w:rPr>
          <w:sz w:val="22"/>
          <w:szCs w:val="22"/>
        </w:rPr>
        <w:t>ș</w:t>
      </w:r>
      <w:r w:rsidRPr="00FA1765">
        <w:rPr>
          <w:sz w:val="22"/>
          <w:szCs w:val="22"/>
        </w:rPr>
        <w:t xml:space="preserve">i Comercială (EJN) în cadrul Portalului E - Justice. </w:t>
      </w:r>
    </w:p>
    <w:p w:rsidR="00FD1C6A" w:rsidRPr="00FA1765" w:rsidRDefault="00FD1C6A" w:rsidP="005D1900">
      <w:pPr>
        <w:pStyle w:val="AddParagraf"/>
        <w:spacing w:after="0"/>
        <w:ind w:firstLine="567"/>
        <w:rPr>
          <w:sz w:val="22"/>
          <w:szCs w:val="22"/>
        </w:rPr>
      </w:pPr>
      <w:r w:rsidRPr="00FA1765">
        <w:rPr>
          <w:sz w:val="22"/>
          <w:szCs w:val="22"/>
        </w:rPr>
        <w:t>În septembrie 2014, a început derularea Proiectului privind Gestionarea  electronică a dosarelor autorită</w:t>
      </w:r>
      <w:r>
        <w:rPr>
          <w:sz w:val="22"/>
          <w:szCs w:val="22"/>
        </w:rPr>
        <w:t>ț</w:t>
      </w:r>
      <w:r w:rsidRPr="00FA1765">
        <w:rPr>
          <w:sz w:val="22"/>
          <w:szCs w:val="22"/>
        </w:rPr>
        <w:t>ilor centrale în domeniul obliga</w:t>
      </w:r>
      <w:r>
        <w:rPr>
          <w:sz w:val="22"/>
          <w:szCs w:val="22"/>
        </w:rPr>
        <w:t>ț</w:t>
      </w:r>
      <w:r w:rsidRPr="00FA1765">
        <w:rPr>
          <w:sz w:val="22"/>
          <w:szCs w:val="22"/>
        </w:rPr>
        <w:t>iilor de între</w:t>
      </w:r>
      <w:r>
        <w:rPr>
          <w:sz w:val="22"/>
          <w:szCs w:val="22"/>
        </w:rPr>
        <w:t>ț</w:t>
      </w:r>
      <w:r w:rsidRPr="00FA1765">
        <w:rPr>
          <w:sz w:val="22"/>
          <w:szCs w:val="22"/>
        </w:rPr>
        <w:t xml:space="preserve">inere (ECRIS), derulat de Comisia Europeană </w:t>
      </w:r>
      <w:r>
        <w:rPr>
          <w:sz w:val="22"/>
          <w:szCs w:val="22"/>
        </w:rPr>
        <w:t>ș</w:t>
      </w:r>
      <w:r w:rsidRPr="00FA1765">
        <w:rPr>
          <w:sz w:val="22"/>
          <w:szCs w:val="22"/>
        </w:rPr>
        <w:t>i Conferin</w:t>
      </w:r>
      <w:r>
        <w:rPr>
          <w:sz w:val="22"/>
          <w:szCs w:val="22"/>
        </w:rPr>
        <w:t>ț</w:t>
      </w:r>
      <w:r w:rsidRPr="00FA1765">
        <w:rPr>
          <w:sz w:val="22"/>
          <w:szCs w:val="22"/>
        </w:rPr>
        <w:t>a de la Haga de Drept Interna</w:t>
      </w:r>
      <w:r>
        <w:rPr>
          <w:sz w:val="22"/>
          <w:szCs w:val="22"/>
        </w:rPr>
        <w:t>ț</w:t>
      </w:r>
      <w:r w:rsidRPr="00FA1765">
        <w:rPr>
          <w:sz w:val="22"/>
          <w:szCs w:val="22"/>
        </w:rPr>
        <w:t xml:space="preserve">ional Privat. </w:t>
      </w:r>
    </w:p>
    <w:p w:rsidR="00FD1C6A" w:rsidRPr="00FA1765" w:rsidRDefault="00FD1C6A" w:rsidP="005D1900">
      <w:pPr>
        <w:pStyle w:val="AddParagraf"/>
        <w:ind w:firstLine="567"/>
        <w:rPr>
          <w:sz w:val="22"/>
          <w:szCs w:val="22"/>
        </w:rPr>
      </w:pPr>
      <w:r w:rsidRPr="00FA1765">
        <w:rPr>
          <w:sz w:val="22"/>
          <w:szCs w:val="22"/>
        </w:rPr>
        <w:t>Date relevante privind lucrările efectuate în domeniul cooperării judiciare interna</w:t>
      </w:r>
      <w:r>
        <w:rPr>
          <w:sz w:val="22"/>
          <w:szCs w:val="22"/>
        </w:rPr>
        <w:t>ț</w:t>
      </w:r>
      <w:r w:rsidRPr="00FA1765">
        <w:rPr>
          <w:sz w:val="22"/>
          <w:szCs w:val="22"/>
        </w:rPr>
        <w:t xml:space="preserve">ionale în materie civilă </w:t>
      </w:r>
      <w:r>
        <w:rPr>
          <w:sz w:val="22"/>
          <w:szCs w:val="22"/>
        </w:rPr>
        <w:t>ș</w:t>
      </w:r>
      <w:r w:rsidRPr="00FA1765">
        <w:rPr>
          <w:sz w:val="22"/>
          <w:szCs w:val="22"/>
        </w:rPr>
        <w:t>i comercială în cadrul Serviciului de cooperare judiciară interna</w:t>
      </w:r>
      <w:r>
        <w:rPr>
          <w:sz w:val="22"/>
          <w:szCs w:val="22"/>
        </w:rPr>
        <w:t>ț</w:t>
      </w:r>
      <w:r w:rsidRPr="00FA1765">
        <w:rPr>
          <w:sz w:val="22"/>
          <w:szCs w:val="22"/>
        </w:rPr>
        <w:t xml:space="preserve">ională în materie civilă </w:t>
      </w:r>
      <w:r>
        <w:rPr>
          <w:sz w:val="22"/>
          <w:szCs w:val="22"/>
        </w:rPr>
        <w:t>ș</w:t>
      </w:r>
      <w:r w:rsidRPr="00FA1765">
        <w:rPr>
          <w:sz w:val="22"/>
          <w:szCs w:val="22"/>
        </w:rPr>
        <w:t>i comercială.</w:t>
      </w:r>
    </w:p>
    <w:p w:rsidR="00FD1C6A" w:rsidRPr="000D7ED2" w:rsidRDefault="00FD1C6A" w:rsidP="003B197D">
      <w:pPr>
        <w:pStyle w:val="Heading1"/>
        <w:rPr>
          <w:lang w:val="fr-FR"/>
        </w:rPr>
      </w:pPr>
      <w:bookmarkStart w:id="177" w:name="_Toc413759354"/>
      <w:r w:rsidRPr="000D7ED2">
        <w:rPr>
          <w:lang w:val="fr-FR"/>
        </w:rPr>
        <w:lastRenderedPageBreak/>
        <w:t>Raporturile dintre sistemul justiției și celelalte instituții și organisme, precum și cu societatea civilă</w:t>
      </w:r>
      <w:bookmarkEnd w:id="177"/>
    </w:p>
    <w:p w:rsidR="00FD1C6A" w:rsidRPr="00FA1765" w:rsidRDefault="00FD1C6A" w:rsidP="003B197D">
      <w:pPr>
        <w:pStyle w:val="Heading2"/>
      </w:pPr>
      <w:bookmarkStart w:id="178" w:name="_Toc413759355"/>
      <w:r w:rsidRPr="00FA1765">
        <w:t>Raporturile puterii judecătore</w:t>
      </w:r>
      <w:r>
        <w:t>ș</w:t>
      </w:r>
      <w:r w:rsidRPr="00FA1765">
        <w:t xml:space="preserve">ti cu puterea legislativă </w:t>
      </w:r>
      <w:r>
        <w:t>ș</w:t>
      </w:r>
      <w:r w:rsidRPr="00FA1765">
        <w:t>i executivă</w:t>
      </w:r>
      <w:bookmarkEnd w:id="178"/>
    </w:p>
    <w:p w:rsidR="00FD1C6A" w:rsidRPr="00FA1765" w:rsidRDefault="00FD1C6A" w:rsidP="005D1900">
      <w:pPr>
        <w:ind w:firstLine="567"/>
        <w:jc w:val="both"/>
        <w:rPr>
          <w:sz w:val="22"/>
          <w:szCs w:val="22"/>
          <w:lang w:val="ro-RO"/>
        </w:rPr>
      </w:pPr>
      <w:r w:rsidRPr="00FA1765">
        <w:rPr>
          <w:sz w:val="22"/>
          <w:szCs w:val="22"/>
          <w:lang w:val="ro-RO"/>
        </w:rPr>
        <w:t xml:space="preserve">În cadrul </w:t>
      </w:r>
      <w:r w:rsidRPr="00FA1765">
        <w:rPr>
          <w:b/>
          <w:sz w:val="22"/>
          <w:szCs w:val="22"/>
          <w:lang w:val="ro-RO"/>
        </w:rPr>
        <w:t>raporturilor puterii judecătore</w:t>
      </w:r>
      <w:r>
        <w:rPr>
          <w:b/>
          <w:sz w:val="22"/>
          <w:szCs w:val="22"/>
          <w:lang w:val="ro-RO"/>
        </w:rPr>
        <w:t>ș</w:t>
      </w:r>
      <w:r w:rsidRPr="00FA1765">
        <w:rPr>
          <w:b/>
          <w:sz w:val="22"/>
          <w:szCs w:val="22"/>
          <w:lang w:val="ro-RO"/>
        </w:rPr>
        <w:t xml:space="preserve">ti cu puterea legislativă, </w:t>
      </w:r>
      <w:r w:rsidRPr="00FA1765">
        <w:rPr>
          <w:sz w:val="22"/>
          <w:szCs w:val="22"/>
          <w:lang w:val="ro-RO"/>
        </w:rPr>
        <w:t>la fel ca în anii preceden</w:t>
      </w:r>
      <w:r>
        <w:rPr>
          <w:sz w:val="22"/>
          <w:szCs w:val="22"/>
          <w:lang w:val="ro-RO"/>
        </w:rPr>
        <w:t>ț</w:t>
      </w:r>
      <w:r w:rsidRPr="00FA1765">
        <w:rPr>
          <w:sz w:val="22"/>
          <w:szCs w:val="22"/>
          <w:lang w:val="ro-RO"/>
        </w:rPr>
        <w:t xml:space="preserve">i, </w:t>
      </w:r>
      <w:r>
        <w:rPr>
          <w:sz w:val="22"/>
          <w:szCs w:val="22"/>
          <w:lang w:val="ro-RO"/>
        </w:rPr>
        <w:t>ș</w:t>
      </w:r>
      <w:r w:rsidRPr="00FA1765">
        <w:rPr>
          <w:sz w:val="22"/>
          <w:szCs w:val="22"/>
          <w:lang w:val="ro-RO"/>
        </w:rPr>
        <w:t>i în cursul anului 2014, raporturile Consiliului Superior al Magistraturii cu Parlamentul României s-au concretizat, în principal, în participarea unor reprezentan</w:t>
      </w:r>
      <w:r>
        <w:rPr>
          <w:sz w:val="22"/>
          <w:szCs w:val="22"/>
          <w:lang w:val="ro-RO"/>
        </w:rPr>
        <w:t>ț</w:t>
      </w:r>
      <w:r w:rsidRPr="00FA1765">
        <w:rPr>
          <w:sz w:val="22"/>
          <w:szCs w:val="22"/>
          <w:lang w:val="ro-RO"/>
        </w:rPr>
        <w:t xml:space="preserve">i ai Consiliului la </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ele comisiilor de specialitate ale celor două camere ale Parlamentului, în care s-au discutat acte normative care vizau sistemul judiciar.</w:t>
      </w:r>
    </w:p>
    <w:p w:rsidR="00FD1C6A" w:rsidRPr="00FA1765" w:rsidRDefault="00FD1C6A" w:rsidP="005D1900">
      <w:pPr>
        <w:ind w:firstLine="567"/>
        <w:jc w:val="both"/>
        <w:rPr>
          <w:sz w:val="22"/>
          <w:szCs w:val="22"/>
          <w:lang w:val="ro-RO"/>
        </w:rPr>
      </w:pPr>
      <w:r w:rsidRPr="00FA1765">
        <w:rPr>
          <w:sz w:val="22"/>
          <w:szCs w:val="22"/>
          <w:lang w:val="ro-RO"/>
        </w:rPr>
        <w:t>Sub acest aspect, este de men</w:t>
      </w:r>
      <w:r>
        <w:rPr>
          <w:sz w:val="22"/>
          <w:szCs w:val="22"/>
          <w:lang w:val="ro-RO"/>
        </w:rPr>
        <w:t>ț</w:t>
      </w:r>
      <w:r w:rsidRPr="00FA1765">
        <w:rPr>
          <w:sz w:val="22"/>
          <w:szCs w:val="22"/>
          <w:lang w:val="ro-RO"/>
        </w:rPr>
        <w:t>ionat, în primul rând, participarea reprezentan</w:t>
      </w:r>
      <w:r>
        <w:rPr>
          <w:sz w:val="22"/>
          <w:szCs w:val="22"/>
          <w:lang w:val="ro-RO"/>
        </w:rPr>
        <w:t>ț</w:t>
      </w:r>
      <w:r w:rsidRPr="00FA1765">
        <w:rPr>
          <w:sz w:val="22"/>
          <w:szCs w:val="22"/>
          <w:lang w:val="ro-RO"/>
        </w:rPr>
        <w:t xml:space="preserve">ilor Consiliului Superior al Magistraturii la </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ele Comisiei juridice, de numiri, disciplină, imunită</w:t>
      </w:r>
      <w:r>
        <w:rPr>
          <w:sz w:val="22"/>
          <w:szCs w:val="22"/>
          <w:lang w:val="ro-RO"/>
        </w:rPr>
        <w:t>ț</w:t>
      </w:r>
      <w:r w:rsidRPr="00FA1765">
        <w:rPr>
          <w:sz w:val="22"/>
          <w:szCs w:val="22"/>
          <w:lang w:val="ro-RO"/>
        </w:rPr>
        <w:t xml:space="preserve">i </w:t>
      </w:r>
      <w:r>
        <w:rPr>
          <w:sz w:val="22"/>
          <w:szCs w:val="22"/>
          <w:lang w:val="ro-RO"/>
        </w:rPr>
        <w:t>ș</w:t>
      </w:r>
      <w:r w:rsidRPr="00FA1765">
        <w:rPr>
          <w:sz w:val="22"/>
          <w:szCs w:val="22"/>
          <w:lang w:val="ro-RO"/>
        </w:rPr>
        <w:t>i validări  a Senatului, în care a fost expusă pozi</w:t>
      </w:r>
      <w:r>
        <w:rPr>
          <w:sz w:val="22"/>
          <w:szCs w:val="22"/>
          <w:lang w:val="ro-RO"/>
        </w:rPr>
        <w:t>ț</w:t>
      </w:r>
      <w:r w:rsidRPr="00FA1765">
        <w:rPr>
          <w:sz w:val="22"/>
          <w:szCs w:val="22"/>
          <w:lang w:val="ro-RO"/>
        </w:rPr>
        <w:t xml:space="preserve">ia Consiliului cu privire la proiectul de Lege pentru modificarea </w:t>
      </w:r>
      <w:r>
        <w:rPr>
          <w:sz w:val="22"/>
          <w:szCs w:val="22"/>
          <w:lang w:val="ro-RO"/>
        </w:rPr>
        <w:t>ș</w:t>
      </w:r>
      <w:r w:rsidRPr="00FA1765">
        <w:rPr>
          <w:sz w:val="22"/>
          <w:szCs w:val="22"/>
          <w:lang w:val="ro-RO"/>
        </w:rPr>
        <w:t xml:space="preserve">i completarea Legii nr.135/2010 privind Codul de procedură penală, precum </w:t>
      </w:r>
      <w:r>
        <w:rPr>
          <w:sz w:val="22"/>
          <w:szCs w:val="22"/>
          <w:lang w:val="ro-RO"/>
        </w:rPr>
        <w:t>ș</w:t>
      </w:r>
      <w:r w:rsidRPr="00FA1765">
        <w:rPr>
          <w:sz w:val="22"/>
          <w:szCs w:val="22"/>
          <w:lang w:val="ro-RO"/>
        </w:rPr>
        <w:t xml:space="preserve">i pentru completarea Legii nr.187/2012 pentru punerea în aplicare a Legii nr. 286/2009 privind Codul penal, dar </w:t>
      </w:r>
      <w:r>
        <w:rPr>
          <w:sz w:val="22"/>
          <w:szCs w:val="22"/>
          <w:lang w:val="ro-RO"/>
        </w:rPr>
        <w:t>ș</w:t>
      </w:r>
      <w:r w:rsidRPr="00FA1765">
        <w:rPr>
          <w:sz w:val="22"/>
          <w:szCs w:val="22"/>
          <w:lang w:val="ro-RO"/>
        </w:rPr>
        <w:t xml:space="preserve">i la proiectul de lege pentru completarea Legii nr. 303/2004 privind statutul judecătorilor </w:t>
      </w:r>
      <w:r>
        <w:rPr>
          <w:sz w:val="22"/>
          <w:szCs w:val="22"/>
          <w:lang w:val="ro-RO"/>
        </w:rPr>
        <w:t>ș</w:t>
      </w:r>
      <w:r w:rsidRPr="00FA1765">
        <w:rPr>
          <w:sz w:val="22"/>
          <w:szCs w:val="22"/>
          <w:lang w:val="ro-RO"/>
        </w:rPr>
        <w:t>i procurorilor în sensul prevederii că magistra</w:t>
      </w:r>
      <w:r>
        <w:rPr>
          <w:sz w:val="22"/>
          <w:szCs w:val="22"/>
          <w:lang w:val="ro-RO"/>
        </w:rPr>
        <w:t>ț</w:t>
      </w:r>
      <w:r w:rsidRPr="00FA1765">
        <w:rPr>
          <w:sz w:val="22"/>
          <w:szCs w:val="22"/>
          <w:lang w:val="ro-RO"/>
        </w:rPr>
        <w:t>ii care, chiar ulterior eliberării din func</w:t>
      </w:r>
      <w:r>
        <w:rPr>
          <w:sz w:val="22"/>
          <w:szCs w:val="22"/>
          <w:lang w:val="ro-RO"/>
        </w:rPr>
        <w:t>ț</w:t>
      </w:r>
      <w:r w:rsidRPr="00FA1765">
        <w:rPr>
          <w:sz w:val="22"/>
          <w:szCs w:val="22"/>
          <w:lang w:val="ro-RO"/>
        </w:rPr>
        <w:t>ie, au fost condamna</w:t>
      </w:r>
      <w:r>
        <w:rPr>
          <w:sz w:val="22"/>
          <w:szCs w:val="22"/>
          <w:lang w:val="ro-RO"/>
        </w:rPr>
        <w:t>ț</w:t>
      </w:r>
      <w:r w:rsidRPr="00FA1765">
        <w:rPr>
          <w:sz w:val="22"/>
          <w:szCs w:val="22"/>
          <w:lang w:val="ro-RO"/>
        </w:rPr>
        <w:t>i definitiv ori s-a dispus amânarea aplicării pedepsei pentru o infrac</w:t>
      </w:r>
      <w:r>
        <w:rPr>
          <w:sz w:val="22"/>
          <w:szCs w:val="22"/>
          <w:lang w:val="ro-RO"/>
        </w:rPr>
        <w:t>ț</w:t>
      </w:r>
      <w:r w:rsidRPr="00FA1765">
        <w:rPr>
          <w:sz w:val="22"/>
          <w:szCs w:val="22"/>
          <w:lang w:val="ro-RO"/>
        </w:rPr>
        <w:t>iune de corup</w:t>
      </w:r>
      <w:r>
        <w:rPr>
          <w:sz w:val="22"/>
          <w:szCs w:val="22"/>
          <w:lang w:val="ro-RO"/>
        </w:rPr>
        <w:t>ț</w:t>
      </w:r>
      <w:r w:rsidRPr="00FA1765">
        <w:rPr>
          <w:sz w:val="22"/>
          <w:szCs w:val="22"/>
          <w:lang w:val="ro-RO"/>
        </w:rPr>
        <w:t>ie, o infrac</w:t>
      </w:r>
      <w:r>
        <w:rPr>
          <w:sz w:val="22"/>
          <w:szCs w:val="22"/>
          <w:lang w:val="ro-RO"/>
        </w:rPr>
        <w:t>ț</w:t>
      </w:r>
      <w:r w:rsidRPr="00FA1765">
        <w:rPr>
          <w:sz w:val="22"/>
          <w:szCs w:val="22"/>
          <w:lang w:val="ro-RO"/>
        </w:rPr>
        <w:t>iune asimilată infrac</w:t>
      </w:r>
      <w:r>
        <w:rPr>
          <w:sz w:val="22"/>
          <w:szCs w:val="22"/>
          <w:lang w:val="ro-RO"/>
        </w:rPr>
        <w:t>ț</w:t>
      </w:r>
      <w:r w:rsidRPr="00FA1765">
        <w:rPr>
          <w:sz w:val="22"/>
          <w:szCs w:val="22"/>
          <w:lang w:val="ro-RO"/>
        </w:rPr>
        <w:t>iunilor de corup</w:t>
      </w:r>
      <w:r>
        <w:rPr>
          <w:sz w:val="22"/>
          <w:szCs w:val="22"/>
          <w:lang w:val="ro-RO"/>
        </w:rPr>
        <w:t>ț</w:t>
      </w:r>
      <w:r w:rsidRPr="00FA1765">
        <w:rPr>
          <w:sz w:val="22"/>
          <w:szCs w:val="22"/>
          <w:lang w:val="ro-RO"/>
        </w:rPr>
        <w:t>ie sau o infrac</w:t>
      </w:r>
      <w:r>
        <w:rPr>
          <w:sz w:val="22"/>
          <w:szCs w:val="22"/>
          <w:lang w:val="ro-RO"/>
        </w:rPr>
        <w:t>ț</w:t>
      </w:r>
      <w:r w:rsidRPr="00FA1765">
        <w:rPr>
          <w:sz w:val="22"/>
          <w:szCs w:val="22"/>
          <w:lang w:val="ro-RO"/>
        </w:rPr>
        <w:t>iune în legătură cu acestea, săvâr</w:t>
      </w:r>
      <w:r>
        <w:rPr>
          <w:sz w:val="22"/>
          <w:szCs w:val="22"/>
          <w:lang w:val="ro-RO"/>
        </w:rPr>
        <w:t>ș</w:t>
      </w:r>
      <w:r w:rsidRPr="00FA1765">
        <w:rPr>
          <w:sz w:val="22"/>
          <w:szCs w:val="22"/>
          <w:lang w:val="ro-RO"/>
        </w:rPr>
        <w:t>ite înainte de eliberarea din func</w:t>
      </w:r>
      <w:r>
        <w:rPr>
          <w:sz w:val="22"/>
          <w:szCs w:val="22"/>
          <w:lang w:val="ro-RO"/>
        </w:rPr>
        <w:t>ț</w:t>
      </w:r>
      <w:r w:rsidRPr="00FA1765">
        <w:rPr>
          <w:sz w:val="22"/>
          <w:szCs w:val="22"/>
          <w:lang w:val="ro-RO"/>
        </w:rPr>
        <w:t xml:space="preserve">ie nu vor beneficia de pensia de serviciu prevăzută la art. 82 </w:t>
      </w:r>
      <w:r>
        <w:rPr>
          <w:sz w:val="22"/>
          <w:szCs w:val="22"/>
          <w:lang w:val="ro-RO"/>
        </w:rPr>
        <w:t>ș</w:t>
      </w:r>
      <w:r w:rsidRPr="00FA1765">
        <w:rPr>
          <w:sz w:val="22"/>
          <w:szCs w:val="22"/>
          <w:lang w:val="ro-RO"/>
        </w:rPr>
        <w:t>i 83</w:t>
      </w:r>
      <w:r w:rsidRPr="00FA1765">
        <w:rPr>
          <w:sz w:val="22"/>
          <w:szCs w:val="22"/>
          <w:vertAlign w:val="superscript"/>
          <w:lang w:val="ro-RO"/>
        </w:rPr>
        <w:t>1</w:t>
      </w:r>
      <w:r w:rsidRPr="00FA1765">
        <w:rPr>
          <w:sz w:val="22"/>
          <w:szCs w:val="22"/>
          <w:lang w:val="ro-RO"/>
        </w:rPr>
        <w:t xml:space="preserve"> </w:t>
      </w:r>
      <w:r>
        <w:rPr>
          <w:sz w:val="22"/>
          <w:szCs w:val="22"/>
          <w:lang w:val="ro-RO"/>
        </w:rPr>
        <w:t>ș</w:t>
      </w:r>
      <w:r w:rsidRPr="00FA1765">
        <w:rPr>
          <w:sz w:val="22"/>
          <w:szCs w:val="22"/>
          <w:lang w:val="ro-RO"/>
        </w:rPr>
        <w:t>i de indemniza</w:t>
      </w:r>
      <w:r>
        <w:rPr>
          <w:sz w:val="22"/>
          <w:szCs w:val="22"/>
          <w:lang w:val="ro-RO"/>
        </w:rPr>
        <w:t>ț</w:t>
      </w:r>
      <w:r w:rsidRPr="00FA1765">
        <w:rPr>
          <w:sz w:val="22"/>
          <w:szCs w:val="22"/>
          <w:lang w:val="ro-RO"/>
        </w:rPr>
        <w:t xml:space="preserve">ia-prevăzută la art. 81 (Legea nr. 118/2014). </w:t>
      </w:r>
    </w:p>
    <w:p w:rsidR="00FD1C6A" w:rsidRPr="00FA1765" w:rsidRDefault="00FD1C6A" w:rsidP="005D1900">
      <w:pPr>
        <w:ind w:firstLine="567"/>
        <w:jc w:val="both"/>
        <w:rPr>
          <w:sz w:val="22"/>
          <w:szCs w:val="22"/>
          <w:lang w:val="ro-RO"/>
        </w:rPr>
      </w:pPr>
      <w:r w:rsidRPr="00FA1765">
        <w:rPr>
          <w:sz w:val="22"/>
          <w:szCs w:val="22"/>
          <w:lang w:val="ro-RO"/>
        </w:rPr>
        <w:t>De asemenea, se poate remarca participarea reprezentan</w:t>
      </w:r>
      <w:r>
        <w:rPr>
          <w:sz w:val="22"/>
          <w:szCs w:val="22"/>
          <w:lang w:val="ro-RO"/>
        </w:rPr>
        <w:t>ț</w:t>
      </w:r>
      <w:r w:rsidRPr="00FA1765">
        <w:rPr>
          <w:sz w:val="22"/>
          <w:szCs w:val="22"/>
          <w:lang w:val="ro-RO"/>
        </w:rPr>
        <w:t xml:space="preserve">ilor Consiliului Superior al Magistraturii la </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 xml:space="preserve">ele Comisiei juridice, de disciplină </w:t>
      </w:r>
      <w:r>
        <w:rPr>
          <w:sz w:val="22"/>
          <w:szCs w:val="22"/>
          <w:lang w:val="ro-RO"/>
        </w:rPr>
        <w:t>ș</w:t>
      </w:r>
      <w:r w:rsidRPr="00FA1765">
        <w:rPr>
          <w:sz w:val="22"/>
          <w:szCs w:val="22"/>
          <w:lang w:val="ro-RO"/>
        </w:rPr>
        <w:t>i imunită</w:t>
      </w:r>
      <w:r>
        <w:rPr>
          <w:sz w:val="22"/>
          <w:szCs w:val="22"/>
          <w:lang w:val="ro-RO"/>
        </w:rPr>
        <w:t>ț</w:t>
      </w:r>
      <w:r w:rsidRPr="00FA1765">
        <w:rPr>
          <w:sz w:val="22"/>
          <w:szCs w:val="22"/>
          <w:lang w:val="ro-RO"/>
        </w:rPr>
        <w:t>i a Camerei Deputa</w:t>
      </w:r>
      <w:r>
        <w:rPr>
          <w:sz w:val="22"/>
          <w:szCs w:val="22"/>
          <w:lang w:val="ro-RO"/>
        </w:rPr>
        <w:t>ț</w:t>
      </w:r>
      <w:r w:rsidRPr="00FA1765">
        <w:rPr>
          <w:sz w:val="22"/>
          <w:szCs w:val="22"/>
          <w:lang w:val="ro-RO"/>
        </w:rPr>
        <w:t>ilor în care s-au purtat dezbateri cu privire la proiectul de Lege privind procedurile de prevenire a insolven</w:t>
      </w:r>
      <w:r>
        <w:rPr>
          <w:sz w:val="22"/>
          <w:szCs w:val="22"/>
          <w:lang w:val="ro-RO"/>
        </w:rPr>
        <w:t>ț</w:t>
      </w:r>
      <w:r w:rsidRPr="00FA1765">
        <w:rPr>
          <w:sz w:val="22"/>
          <w:szCs w:val="22"/>
          <w:lang w:val="ro-RO"/>
        </w:rPr>
        <w:t xml:space="preserve">ei </w:t>
      </w:r>
      <w:r>
        <w:rPr>
          <w:sz w:val="22"/>
          <w:szCs w:val="22"/>
          <w:lang w:val="ro-RO"/>
        </w:rPr>
        <w:t>ș</w:t>
      </w:r>
      <w:r w:rsidRPr="00FA1765">
        <w:rPr>
          <w:sz w:val="22"/>
          <w:szCs w:val="22"/>
          <w:lang w:val="ro-RO"/>
        </w:rPr>
        <w:t>i de insolven</w:t>
      </w:r>
      <w:r>
        <w:rPr>
          <w:sz w:val="22"/>
          <w:szCs w:val="22"/>
          <w:lang w:val="ro-RO"/>
        </w:rPr>
        <w:t>ț</w:t>
      </w:r>
      <w:r w:rsidRPr="00FA1765">
        <w:rPr>
          <w:sz w:val="22"/>
          <w:szCs w:val="22"/>
          <w:lang w:val="ro-RO"/>
        </w:rPr>
        <w:t>ă (Legea nr. 85/2014 privind procedurile de prevenire a insolven</w:t>
      </w:r>
      <w:r>
        <w:rPr>
          <w:sz w:val="22"/>
          <w:szCs w:val="22"/>
          <w:lang w:val="ro-RO"/>
        </w:rPr>
        <w:t>ț</w:t>
      </w:r>
      <w:r w:rsidRPr="00FA1765">
        <w:rPr>
          <w:sz w:val="22"/>
          <w:szCs w:val="22"/>
          <w:lang w:val="ro-RO"/>
        </w:rPr>
        <w:t xml:space="preserve">ei </w:t>
      </w:r>
      <w:r>
        <w:rPr>
          <w:sz w:val="22"/>
          <w:szCs w:val="22"/>
          <w:lang w:val="ro-RO"/>
        </w:rPr>
        <w:t>ș</w:t>
      </w:r>
      <w:r w:rsidRPr="00FA1765">
        <w:rPr>
          <w:sz w:val="22"/>
          <w:szCs w:val="22"/>
          <w:lang w:val="ro-RO"/>
        </w:rPr>
        <w:t>i de insolven</w:t>
      </w:r>
      <w:r>
        <w:rPr>
          <w:sz w:val="22"/>
          <w:szCs w:val="22"/>
          <w:lang w:val="ro-RO"/>
        </w:rPr>
        <w:t>ț</w:t>
      </w:r>
      <w:r w:rsidRPr="00FA1765">
        <w:rPr>
          <w:sz w:val="22"/>
          <w:szCs w:val="22"/>
          <w:lang w:val="ro-RO"/>
        </w:rPr>
        <w:t xml:space="preserve">ă) </w:t>
      </w:r>
      <w:r>
        <w:rPr>
          <w:sz w:val="22"/>
          <w:szCs w:val="22"/>
          <w:lang w:val="ro-RO"/>
        </w:rPr>
        <w:t>ș</w:t>
      </w:r>
      <w:r w:rsidRPr="00FA1765">
        <w:rPr>
          <w:sz w:val="22"/>
          <w:szCs w:val="22"/>
          <w:lang w:val="ro-RO"/>
        </w:rPr>
        <w:t xml:space="preserve">i propunerea legislativă pentru modificarea </w:t>
      </w:r>
      <w:r>
        <w:rPr>
          <w:sz w:val="22"/>
          <w:szCs w:val="22"/>
          <w:lang w:val="ro-RO"/>
        </w:rPr>
        <w:t>ș</w:t>
      </w:r>
      <w:r w:rsidRPr="00FA1765">
        <w:rPr>
          <w:sz w:val="22"/>
          <w:szCs w:val="22"/>
          <w:lang w:val="ro-RO"/>
        </w:rPr>
        <w:t xml:space="preserve">i completarea Legii nr.134/2010 privind Codul de procedură civilă, precum </w:t>
      </w:r>
      <w:r>
        <w:rPr>
          <w:sz w:val="22"/>
          <w:szCs w:val="22"/>
          <w:lang w:val="ro-RO"/>
        </w:rPr>
        <w:t>ș</w:t>
      </w:r>
      <w:r w:rsidRPr="00FA1765">
        <w:rPr>
          <w:sz w:val="22"/>
          <w:szCs w:val="22"/>
          <w:lang w:val="ro-RO"/>
        </w:rPr>
        <w:t xml:space="preserve">i pentru modificarea </w:t>
      </w:r>
      <w:r>
        <w:rPr>
          <w:sz w:val="22"/>
          <w:szCs w:val="22"/>
          <w:lang w:val="ro-RO"/>
        </w:rPr>
        <w:t>ș</w:t>
      </w:r>
      <w:r w:rsidRPr="00FA1765">
        <w:rPr>
          <w:sz w:val="22"/>
          <w:szCs w:val="22"/>
          <w:lang w:val="ro-RO"/>
        </w:rPr>
        <w:t>i completarea unor acte normative conexe (Legea nr.138/2014).</w:t>
      </w:r>
    </w:p>
    <w:p w:rsidR="00FD1C6A" w:rsidRPr="00FA1765" w:rsidRDefault="00FD1C6A" w:rsidP="005D1900">
      <w:pPr>
        <w:ind w:firstLine="567"/>
        <w:jc w:val="both"/>
        <w:rPr>
          <w:sz w:val="22"/>
          <w:szCs w:val="22"/>
          <w:lang w:val="ro-RO"/>
        </w:rPr>
      </w:pPr>
      <w:r w:rsidRPr="00FA1765">
        <w:rPr>
          <w:sz w:val="22"/>
          <w:szCs w:val="22"/>
          <w:lang w:val="ro-RO"/>
        </w:rPr>
        <w:t>Reprezentan</w:t>
      </w:r>
      <w:r>
        <w:rPr>
          <w:sz w:val="22"/>
          <w:szCs w:val="22"/>
          <w:lang w:val="ro-RO"/>
        </w:rPr>
        <w:t>ț</w:t>
      </w:r>
      <w:r w:rsidRPr="00FA1765">
        <w:rPr>
          <w:sz w:val="22"/>
          <w:szCs w:val="22"/>
          <w:lang w:val="ro-RO"/>
        </w:rPr>
        <w:t xml:space="preserve">ii </w:t>
      </w:r>
      <w:r w:rsidRPr="00FA1765">
        <w:rPr>
          <w:rStyle w:val="rvts11"/>
          <w:iCs/>
          <w:sz w:val="22"/>
          <w:szCs w:val="22"/>
          <w:lang w:val="ro-RO"/>
        </w:rPr>
        <w:t xml:space="preserve">Consiliului Superior al Magistraturii </w:t>
      </w:r>
      <w:r w:rsidRPr="00FA1765">
        <w:rPr>
          <w:sz w:val="22"/>
          <w:szCs w:val="22"/>
          <w:lang w:val="ro-RO"/>
        </w:rPr>
        <w:t xml:space="preserve">au mai participat </w:t>
      </w:r>
      <w:r>
        <w:rPr>
          <w:sz w:val="22"/>
          <w:szCs w:val="22"/>
          <w:lang w:val="ro-RO"/>
        </w:rPr>
        <w:t>ș</w:t>
      </w:r>
      <w:r w:rsidRPr="00FA1765">
        <w:rPr>
          <w:sz w:val="22"/>
          <w:szCs w:val="22"/>
          <w:lang w:val="ro-RO"/>
        </w:rPr>
        <w:t>i la discu</w:t>
      </w:r>
      <w:r>
        <w:rPr>
          <w:sz w:val="22"/>
          <w:szCs w:val="22"/>
          <w:lang w:val="ro-RO"/>
        </w:rPr>
        <w:t>ț</w:t>
      </w:r>
      <w:r w:rsidRPr="00FA1765">
        <w:rPr>
          <w:sz w:val="22"/>
          <w:szCs w:val="22"/>
          <w:lang w:val="ro-RO"/>
        </w:rPr>
        <w:t xml:space="preserve">iile anterioare, purtate în cadrul </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 xml:space="preserve">elor Comisiei juridice, de disciplină </w:t>
      </w:r>
      <w:r>
        <w:rPr>
          <w:sz w:val="22"/>
          <w:szCs w:val="22"/>
          <w:lang w:val="ro-RO"/>
        </w:rPr>
        <w:t>ș</w:t>
      </w:r>
      <w:r w:rsidRPr="00FA1765">
        <w:rPr>
          <w:sz w:val="22"/>
          <w:szCs w:val="22"/>
          <w:lang w:val="ro-RO"/>
        </w:rPr>
        <w:t>i imunită</w:t>
      </w:r>
      <w:r>
        <w:rPr>
          <w:sz w:val="22"/>
          <w:szCs w:val="22"/>
          <w:lang w:val="ro-RO"/>
        </w:rPr>
        <w:t>ț</w:t>
      </w:r>
      <w:r w:rsidRPr="00FA1765">
        <w:rPr>
          <w:sz w:val="22"/>
          <w:szCs w:val="22"/>
          <w:lang w:val="ro-RO"/>
        </w:rPr>
        <w:t>i a Camerei Deputa</w:t>
      </w:r>
      <w:r>
        <w:rPr>
          <w:sz w:val="22"/>
          <w:szCs w:val="22"/>
          <w:lang w:val="ro-RO"/>
        </w:rPr>
        <w:t>ț</w:t>
      </w:r>
      <w:r w:rsidRPr="00FA1765">
        <w:rPr>
          <w:sz w:val="22"/>
          <w:szCs w:val="22"/>
          <w:lang w:val="ro-RO"/>
        </w:rPr>
        <w:t>ilor cu privire la proiectul de Lege pentru modificarea Legii nr.134/2010 privind Codul de procedură civilă, însă această procedură legislativă a încetat prin respingerea definitivă a proiectului de către Camera Deputa</w:t>
      </w:r>
      <w:r>
        <w:rPr>
          <w:sz w:val="22"/>
          <w:szCs w:val="22"/>
          <w:lang w:val="ro-RO"/>
        </w:rPr>
        <w:t>ț</w:t>
      </w:r>
      <w:r w:rsidRPr="00FA1765">
        <w:rPr>
          <w:sz w:val="22"/>
          <w:szCs w:val="22"/>
          <w:lang w:val="ro-RO"/>
        </w:rPr>
        <w:t>ilor.</w:t>
      </w:r>
    </w:p>
    <w:p w:rsidR="00FD1C6A" w:rsidRPr="00FA1765" w:rsidRDefault="00FD1C6A" w:rsidP="005D1900">
      <w:pPr>
        <w:ind w:firstLine="567"/>
        <w:jc w:val="both"/>
        <w:rPr>
          <w:sz w:val="22"/>
          <w:szCs w:val="22"/>
          <w:lang w:val="ro-RO"/>
        </w:rPr>
      </w:pPr>
      <w:r w:rsidRPr="00FA1765">
        <w:rPr>
          <w:sz w:val="22"/>
          <w:szCs w:val="22"/>
          <w:lang w:val="ro-RO"/>
        </w:rPr>
        <w:t>Printre alte proiecte de acte normative referitoare la activitatea instan</w:t>
      </w:r>
      <w:r>
        <w:rPr>
          <w:sz w:val="22"/>
          <w:szCs w:val="22"/>
          <w:lang w:val="ro-RO"/>
        </w:rPr>
        <w:t>ț</w:t>
      </w:r>
      <w:r w:rsidRPr="00FA1765">
        <w:rPr>
          <w:sz w:val="22"/>
          <w:szCs w:val="22"/>
          <w:lang w:val="ro-RO"/>
        </w:rPr>
        <w:t>elor judecătore</w:t>
      </w:r>
      <w:r>
        <w:rPr>
          <w:sz w:val="22"/>
          <w:szCs w:val="22"/>
          <w:lang w:val="ro-RO"/>
        </w:rPr>
        <w:t>ș</w:t>
      </w:r>
      <w:r w:rsidRPr="00FA1765">
        <w:rPr>
          <w:sz w:val="22"/>
          <w:szCs w:val="22"/>
          <w:lang w:val="ro-RO"/>
        </w:rPr>
        <w:t xml:space="preserve">ti </w:t>
      </w:r>
      <w:r>
        <w:rPr>
          <w:sz w:val="22"/>
          <w:szCs w:val="22"/>
          <w:lang w:val="ro-RO"/>
        </w:rPr>
        <w:t>ș</w:t>
      </w:r>
      <w:r w:rsidRPr="00FA1765">
        <w:rPr>
          <w:sz w:val="22"/>
          <w:szCs w:val="22"/>
          <w:lang w:val="ro-RO"/>
        </w:rPr>
        <w:t>i a parchetelor de pe lângă acestea, la a căror dezbatere Consiliul Superior al Magistraturii a fost reprezentat, se numără: proiectul de Lege pentru abrogarea art. 276 din Legea nr. 286/2009 privind Codul Penal, proiect de act normativ, care, de</w:t>
      </w:r>
      <w:r>
        <w:rPr>
          <w:sz w:val="22"/>
          <w:szCs w:val="22"/>
          <w:lang w:val="ro-RO"/>
        </w:rPr>
        <w:t>ș</w:t>
      </w:r>
      <w:r w:rsidRPr="00FA1765">
        <w:rPr>
          <w:sz w:val="22"/>
          <w:szCs w:val="22"/>
          <w:lang w:val="ro-RO"/>
        </w:rPr>
        <w:t>i a fost adoptat se află la Curtea Constitu</w:t>
      </w:r>
      <w:r>
        <w:rPr>
          <w:sz w:val="22"/>
          <w:szCs w:val="22"/>
          <w:lang w:val="ro-RO"/>
        </w:rPr>
        <w:t>ț</w:t>
      </w:r>
      <w:r w:rsidRPr="00FA1765">
        <w:rPr>
          <w:sz w:val="22"/>
          <w:szCs w:val="22"/>
          <w:lang w:val="ro-RO"/>
        </w:rPr>
        <w:t>ională pentru solu</w:t>
      </w:r>
      <w:r>
        <w:rPr>
          <w:sz w:val="22"/>
          <w:szCs w:val="22"/>
          <w:lang w:val="ro-RO"/>
        </w:rPr>
        <w:t>ț</w:t>
      </w:r>
      <w:r w:rsidRPr="00FA1765">
        <w:rPr>
          <w:sz w:val="22"/>
          <w:szCs w:val="22"/>
          <w:lang w:val="ro-RO"/>
        </w:rPr>
        <w:t>ionarea sesizării de neconstitu</w:t>
      </w:r>
      <w:r>
        <w:rPr>
          <w:sz w:val="22"/>
          <w:szCs w:val="22"/>
          <w:lang w:val="ro-RO"/>
        </w:rPr>
        <w:t>ț</w:t>
      </w:r>
      <w:r w:rsidRPr="00FA1765">
        <w:rPr>
          <w:sz w:val="22"/>
          <w:szCs w:val="22"/>
          <w:lang w:val="ro-RO"/>
        </w:rPr>
        <w:t>ionalitate formulată de pre</w:t>
      </w:r>
      <w:r>
        <w:rPr>
          <w:sz w:val="22"/>
          <w:szCs w:val="22"/>
          <w:lang w:val="ro-RO"/>
        </w:rPr>
        <w:t>ș</w:t>
      </w:r>
      <w:r w:rsidRPr="00FA1765">
        <w:rPr>
          <w:sz w:val="22"/>
          <w:szCs w:val="22"/>
          <w:lang w:val="ro-RO"/>
        </w:rPr>
        <w:t>edintele României.</w:t>
      </w:r>
    </w:p>
    <w:p w:rsidR="00FD1C6A" w:rsidRPr="00FA1765" w:rsidRDefault="00FD1C6A" w:rsidP="005D1900">
      <w:pPr>
        <w:ind w:firstLine="567"/>
        <w:jc w:val="both"/>
        <w:rPr>
          <w:sz w:val="22"/>
          <w:szCs w:val="22"/>
          <w:lang w:val="ro-RO"/>
        </w:rPr>
      </w:pPr>
      <w:r w:rsidRPr="00FA1765">
        <w:rPr>
          <w:sz w:val="22"/>
          <w:szCs w:val="22"/>
          <w:lang w:val="ro-RO"/>
        </w:rPr>
        <w:t>Nu trebuie omisă nici participarea la discu</w:t>
      </w:r>
      <w:r>
        <w:rPr>
          <w:sz w:val="22"/>
          <w:szCs w:val="22"/>
          <w:lang w:val="ro-RO"/>
        </w:rPr>
        <w:t>ț</w:t>
      </w:r>
      <w:r w:rsidRPr="00FA1765">
        <w:rPr>
          <w:sz w:val="22"/>
          <w:szCs w:val="22"/>
          <w:lang w:val="ro-RO"/>
        </w:rPr>
        <w:t xml:space="preserve">iile purtate în cadrul </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 xml:space="preserve">elor Comisiei juridice, de disciplină </w:t>
      </w:r>
      <w:r>
        <w:rPr>
          <w:sz w:val="22"/>
          <w:szCs w:val="22"/>
          <w:lang w:val="ro-RO"/>
        </w:rPr>
        <w:t>ș</w:t>
      </w:r>
      <w:r w:rsidRPr="00FA1765">
        <w:rPr>
          <w:sz w:val="22"/>
          <w:szCs w:val="22"/>
          <w:lang w:val="ro-RO"/>
        </w:rPr>
        <w:t>i imunită</w:t>
      </w:r>
      <w:r>
        <w:rPr>
          <w:sz w:val="22"/>
          <w:szCs w:val="22"/>
          <w:lang w:val="ro-RO"/>
        </w:rPr>
        <w:t>ț</w:t>
      </w:r>
      <w:r w:rsidRPr="00FA1765">
        <w:rPr>
          <w:sz w:val="22"/>
          <w:szCs w:val="22"/>
          <w:lang w:val="ro-RO"/>
        </w:rPr>
        <w:t>i a Camerei Deputa</w:t>
      </w:r>
      <w:r>
        <w:rPr>
          <w:sz w:val="22"/>
          <w:szCs w:val="22"/>
          <w:lang w:val="ro-RO"/>
        </w:rPr>
        <w:t>ț</w:t>
      </w:r>
      <w:r w:rsidRPr="00FA1765">
        <w:rPr>
          <w:sz w:val="22"/>
          <w:szCs w:val="22"/>
          <w:lang w:val="ro-RO"/>
        </w:rPr>
        <w:t>ilor cu privire la proiectul de Lege privind desfiin</w:t>
      </w:r>
      <w:r>
        <w:rPr>
          <w:sz w:val="22"/>
          <w:szCs w:val="22"/>
          <w:lang w:val="ro-RO"/>
        </w:rPr>
        <w:t>ț</w:t>
      </w:r>
      <w:r w:rsidRPr="00FA1765">
        <w:rPr>
          <w:sz w:val="22"/>
          <w:szCs w:val="22"/>
          <w:lang w:val="ro-RO"/>
        </w:rPr>
        <w:t>area unor instan</w:t>
      </w:r>
      <w:r>
        <w:rPr>
          <w:sz w:val="22"/>
          <w:szCs w:val="22"/>
          <w:lang w:val="ro-RO"/>
        </w:rPr>
        <w:t>ț</w:t>
      </w:r>
      <w:r w:rsidRPr="00FA1765">
        <w:rPr>
          <w:sz w:val="22"/>
          <w:szCs w:val="22"/>
          <w:lang w:val="ro-RO"/>
        </w:rPr>
        <w:t>e judecătore</w:t>
      </w:r>
      <w:r>
        <w:rPr>
          <w:sz w:val="22"/>
          <w:szCs w:val="22"/>
          <w:lang w:val="ro-RO"/>
        </w:rPr>
        <w:t>ș</w:t>
      </w:r>
      <w:r w:rsidRPr="00FA1765">
        <w:rPr>
          <w:sz w:val="22"/>
          <w:szCs w:val="22"/>
          <w:lang w:val="ro-RO"/>
        </w:rPr>
        <w:t xml:space="preserve">ti </w:t>
      </w:r>
      <w:r>
        <w:rPr>
          <w:sz w:val="22"/>
          <w:szCs w:val="22"/>
          <w:lang w:val="ro-RO"/>
        </w:rPr>
        <w:t>ș</w:t>
      </w:r>
      <w:r w:rsidRPr="00FA1765">
        <w:rPr>
          <w:sz w:val="22"/>
          <w:szCs w:val="22"/>
          <w:lang w:val="ro-RO"/>
        </w:rPr>
        <w:t>i a parchetelor de pe lângă acestea. Acest proiect a fost, însă, respins de către Camera Deputa</w:t>
      </w:r>
      <w:r>
        <w:rPr>
          <w:sz w:val="22"/>
          <w:szCs w:val="22"/>
          <w:lang w:val="ro-RO"/>
        </w:rPr>
        <w:t>ț</w:t>
      </w:r>
      <w:r w:rsidRPr="00FA1765">
        <w:rPr>
          <w:sz w:val="22"/>
          <w:szCs w:val="22"/>
          <w:lang w:val="ro-RO"/>
        </w:rPr>
        <w:t>ilor, fiind înaintat Senatului în calitate de cameră decizională.</w:t>
      </w:r>
    </w:p>
    <w:p w:rsidR="00FD1C6A" w:rsidRPr="00FA1765" w:rsidRDefault="00FD1C6A" w:rsidP="005D1900">
      <w:pPr>
        <w:ind w:firstLine="567"/>
        <w:jc w:val="both"/>
        <w:rPr>
          <w:sz w:val="22"/>
          <w:szCs w:val="22"/>
          <w:lang w:val="ro-RO"/>
        </w:rPr>
      </w:pPr>
      <w:r w:rsidRPr="00FA1765">
        <w:rPr>
          <w:sz w:val="22"/>
          <w:szCs w:val="22"/>
          <w:lang w:val="ro-RO"/>
        </w:rPr>
        <w:t xml:space="preserve">Raporturile Consiliului Superior al Magistraturii cu puterea legislativă s-au manifestat </w:t>
      </w:r>
      <w:r>
        <w:rPr>
          <w:sz w:val="22"/>
          <w:szCs w:val="22"/>
          <w:lang w:val="ro-RO"/>
        </w:rPr>
        <w:t>ș</w:t>
      </w:r>
      <w:r w:rsidRPr="00FA1765">
        <w:rPr>
          <w:sz w:val="22"/>
          <w:szCs w:val="22"/>
          <w:lang w:val="ro-RO"/>
        </w:rPr>
        <w:t xml:space="preserve">i prin </w:t>
      </w:r>
      <w:r w:rsidRPr="00FA1765">
        <w:rPr>
          <w:b/>
          <w:sz w:val="22"/>
          <w:szCs w:val="22"/>
          <w:lang w:val="ro-RO"/>
        </w:rPr>
        <w:t>exprimarea unor puncte de vedere</w:t>
      </w:r>
      <w:r w:rsidRPr="00FA1765">
        <w:rPr>
          <w:sz w:val="22"/>
          <w:szCs w:val="22"/>
          <w:lang w:val="ro-RO"/>
        </w:rPr>
        <w:t xml:space="preserve"> asupra unor propuneri legislative sau proiecte de acte normative, la solicitarea Camerelor Parlamentului. Cu titlu de exemplu, men</w:t>
      </w:r>
      <w:r>
        <w:rPr>
          <w:sz w:val="22"/>
          <w:szCs w:val="22"/>
          <w:lang w:val="ro-RO"/>
        </w:rPr>
        <w:t>ț</w:t>
      </w:r>
      <w:r w:rsidRPr="00FA1765">
        <w:rPr>
          <w:sz w:val="22"/>
          <w:szCs w:val="22"/>
          <w:lang w:val="ro-RO"/>
        </w:rPr>
        <w:t>ionăm punctul de vedere referitor la proiectul de Lege privind aprobarea Ordonan</w:t>
      </w:r>
      <w:r>
        <w:rPr>
          <w:sz w:val="22"/>
          <w:szCs w:val="22"/>
          <w:lang w:val="ro-RO"/>
        </w:rPr>
        <w:t>ț</w:t>
      </w:r>
      <w:r w:rsidRPr="00FA1765">
        <w:rPr>
          <w:sz w:val="22"/>
          <w:szCs w:val="22"/>
          <w:lang w:val="ro-RO"/>
        </w:rPr>
        <w:t>ei de urgen</w:t>
      </w:r>
      <w:r>
        <w:rPr>
          <w:sz w:val="22"/>
          <w:szCs w:val="22"/>
          <w:lang w:val="ro-RO"/>
        </w:rPr>
        <w:t>ț</w:t>
      </w:r>
      <w:r w:rsidRPr="00FA1765">
        <w:rPr>
          <w:sz w:val="22"/>
          <w:szCs w:val="22"/>
          <w:lang w:val="ro-RO"/>
        </w:rPr>
        <w:t xml:space="preserve">ă a Guvernului nr. 60/2006 pentru modificarea </w:t>
      </w:r>
      <w:r>
        <w:rPr>
          <w:sz w:val="22"/>
          <w:szCs w:val="22"/>
          <w:lang w:val="ro-RO"/>
        </w:rPr>
        <w:t>ș</w:t>
      </w:r>
      <w:r w:rsidRPr="00FA1765">
        <w:rPr>
          <w:sz w:val="22"/>
          <w:szCs w:val="22"/>
          <w:lang w:val="ro-RO"/>
        </w:rPr>
        <w:t xml:space="preserve">i completarea Codului de procedură penală, precum </w:t>
      </w:r>
      <w:r>
        <w:rPr>
          <w:sz w:val="22"/>
          <w:szCs w:val="22"/>
          <w:lang w:val="ro-RO"/>
        </w:rPr>
        <w:t>ș</w:t>
      </w:r>
      <w:r w:rsidRPr="00FA1765">
        <w:rPr>
          <w:sz w:val="22"/>
          <w:szCs w:val="22"/>
          <w:lang w:val="ro-RO"/>
        </w:rPr>
        <w:t xml:space="preserve">i pentru modificarea altor legi, elaborat la solicitarea Comisiei juridice, de disciplină </w:t>
      </w:r>
      <w:r>
        <w:rPr>
          <w:sz w:val="22"/>
          <w:szCs w:val="22"/>
          <w:lang w:val="ro-RO"/>
        </w:rPr>
        <w:t>ș</w:t>
      </w:r>
      <w:r w:rsidRPr="00FA1765">
        <w:rPr>
          <w:sz w:val="22"/>
          <w:szCs w:val="22"/>
          <w:lang w:val="ro-RO"/>
        </w:rPr>
        <w:t>i imunită</w:t>
      </w:r>
      <w:r>
        <w:rPr>
          <w:sz w:val="22"/>
          <w:szCs w:val="22"/>
          <w:lang w:val="ro-RO"/>
        </w:rPr>
        <w:t>ț</w:t>
      </w:r>
      <w:r w:rsidRPr="00FA1765">
        <w:rPr>
          <w:sz w:val="22"/>
          <w:szCs w:val="22"/>
          <w:lang w:val="ro-RO"/>
        </w:rPr>
        <w:t>i a Camerei Deputa</w:t>
      </w:r>
      <w:r>
        <w:rPr>
          <w:sz w:val="22"/>
          <w:szCs w:val="22"/>
          <w:lang w:val="ro-RO"/>
        </w:rPr>
        <w:t>ț</w:t>
      </w:r>
      <w:r w:rsidRPr="00FA1765">
        <w:rPr>
          <w:sz w:val="22"/>
          <w:szCs w:val="22"/>
          <w:lang w:val="ro-RO"/>
        </w:rPr>
        <w:t>ilor (</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a Plenului din 20 noiembrie 2014).</w:t>
      </w:r>
    </w:p>
    <w:p w:rsidR="00FD1C6A" w:rsidRPr="00FA1765" w:rsidRDefault="00FD1C6A" w:rsidP="005D1900">
      <w:pPr>
        <w:ind w:firstLine="567"/>
        <w:jc w:val="both"/>
        <w:rPr>
          <w:sz w:val="22"/>
          <w:szCs w:val="22"/>
          <w:lang w:val="ro-RO"/>
        </w:rPr>
      </w:pPr>
      <w:r w:rsidRPr="00FA1765">
        <w:rPr>
          <w:b/>
          <w:sz w:val="22"/>
          <w:szCs w:val="22"/>
          <w:lang w:val="ro-RO"/>
        </w:rPr>
        <w:t>În ceea ce prive</w:t>
      </w:r>
      <w:r>
        <w:rPr>
          <w:b/>
          <w:sz w:val="22"/>
          <w:szCs w:val="22"/>
          <w:lang w:val="ro-RO"/>
        </w:rPr>
        <w:t>ș</w:t>
      </w:r>
      <w:r w:rsidRPr="00FA1765">
        <w:rPr>
          <w:b/>
          <w:sz w:val="22"/>
          <w:szCs w:val="22"/>
          <w:lang w:val="ro-RO"/>
        </w:rPr>
        <w:t>te raporturile puterii judecătore</w:t>
      </w:r>
      <w:r>
        <w:rPr>
          <w:b/>
          <w:sz w:val="22"/>
          <w:szCs w:val="22"/>
          <w:lang w:val="ro-RO"/>
        </w:rPr>
        <w:t>ș</w:t>
      </w:r>
      <w:r w:rsidRPr="00FA1765">
        <w:rPr>
          <w:b/>
          <w:sz w:val="22"/>
          <w:szCs w:val="22"/>
          <w:lang w:val="ro-RO"/>
        </w:rPr>
        <w:t>ti cu puterea executivă</w:t>
      </w:r>
      <w:r w:rsidRPr="00FA1765">
        <w:rPr>
          <w:sz w:val="22"/>
          <w:szCs w:val="22"/>
          <w:lang w:val="ro-RO"/>
        </w:rPr>
        <w:t>, se eviden</w:t>
      </w:r>
      <w:r>
        <w:rPr>
          <w:sz w:val="22"/>
          <w:szCs w:val="22"/>
          <w:lang w:val="ro-RO"/>
        </w:rPr>
        <w:t>ț</w:t>
      </w:r>
      <w:r w:rsidRPr="00FA1765">
        <w:rPr>
          <w:sz w:val="22"/>
          <w:szCs w:val="22"/>
          <w:lang w:val="ro-RO"/>
        </w:rPr>
        <w:t>iază colaborarea Consiliului Superior al Magistraturii cu Ministerul Justi</w:t>
      </w:r>
      <w:r>
        <w:rPr>
          <w:sz w:val="22"/>
          <w:szCs w:val="22"/>
          <w:lang w:val="ro-RO"/>
        </w:rPr>
        <w:t>ț</w:t>
      </w:r>
      <w:r w:rsidRPr="00FA1765">
        <w:rPr>
          <w:sz w:val="22"/>
          <w:szCs w:val="22"/>
          <w:lang w:val="ro-RO"/>
        </w:rPr>
        <w:t xml:space="preserve">iei din perspectiva procesului legislativ, colaborare în cadrul căreia Consiliul </w:t>
      </w:r>
      <w:r>
        <w:rPr>
          <w:sz w:val="22"/>
          <w:szCs w:val="22"/>
          <w:lang w:val="ro-RO"/>
        </w:rPr>
        <w:t>ș</w:t>
      </w:r>
      <w:r w:rsidRPr="00FA1765">
        <w:rPr>
          <w:sz w:val="22"/>
          <w:szCs w:val="22"/>
          <w:lang w:val="ro-RO"/>
        </w:rPr>
        <w:t>i-a exercitat atribu</w:t>
      </w:r>
      <w:r>
        <w:rPr>
          <w:sz w:val="22"/>
          <w:szCs w:val="22"/>
          <w:lang w:val="ro-RO"/>
        </w:rPr>
        <w:t>ț</w:t>
      </w:r>
      <w:r w:rsidRPr="00FA1765">
        <w:rPr>
          <w:sz w:val="22"/>
          <w:szCs w:val="22"/>
          <w:lang w:val="ro-RO"/>
        </w:rPr>
        <w:t>iile referitoare la avizarea actelor normative care privesc activitatea autorită</w:t>
      </w:r>
      <w:r>
        <w:rPr>
          <w:sz w:val="22"/>
          <w:szCs w:val="22"/>
          <w:lang w:val="ro-RO"/>
        </w:rPr>
        <w:t>ț</w:t>
      </w:r>
      <w:r w:rsidRPr="00FA1765">
        <w:rPr>
          <w:sz w:val="22"/>
          <w:szCs w:val="22"/>
          <w:lang w:val="ro-RO"/>
        </w:rPr>
        <w:t>ii judecătore</w:t>
      </w:r>
      <w:r>
        <w:rPr>
          <w:sz w:val="22"/>
          <w:szCs w:val="22"/>
          <w:lang w:val="ro-RO"/>
        </w:rPr>
        <w:t>ș</w:t>
      </w:r>
      <w:r w:rsidRPr="00FA1765">
        <w:rPr>
          <w:sz w:val="22"/>
          <w:szCs w:val="22"/>
          <w:lang w:val="ro-RO"/>
        </w:rPr>
        <w:t xml:space="preserve">ti, prevăzute de art. 38 alin. (3) din Legea nr. 317/2004, republicată, cu modificările ulterioare. </w:t>
      </w:r>
    </w:p>
    <w:p w:rsidR="00FD1C6A" w:rsidRPr="00FA1765" w:rsidRDefault="00FD1C6A" w:rsidP="005D1900">
      <w:pPr>
        <w:ind w:firstLine="567"/>
        <w:jc w:val="both"/>
        <w:rPr>
          <w:sz w:val="22"/>
          <w:szCs w:val="22"/>
          <w:lang w:val="ro-RO"/>
        </w:rPr>
      </w:pPr>
      <w:r w:rsidRPr="00FA1765">
        <w:rPr>
          <w:sz w:val="22"/>
          <w:szCs w:val="22"/>
          <w:lang w:val="ro-RO"/>
        </w:rPr>
        <w:t xml:space="preserve">Astfel, </w:t>
      </w:r>
      <w:r w:rsidRPr="00FA1765">
        <w:rPr>
          <w:b/>
          <w:bCs/>
          <w:iCs/>
          <w:sz w:val="22"/>
          <w:szCs w:val="22"/>
          <w:lang w:val="ro-RO"/>
        </w:rPr>
        <w:t>în anul 2014 Consiliului Superior al Magistraturii i-au fost înaintate spre avizare 33 de proiecte de acte normative</w:t>
      </w:r>
      <w:r w:rsidRPr="00FA1765">
        <w:rPr>
          <w:bCs/>
          <w:sz w:val="22"/>
          <w:szCs w:val="22"/>
          <w:lang w:val="ro-RO"/>
        </w:rPr>
        <w:t xml:space="preserve"> care privesc activitatea autorită</w:t>
      </w:r>
      <w:r>
        <w:rPr>
          <w:bCs/>
          <w:sz w:val="22"/>
          <w:szCs w:val="22"/>
          <w:lang w:val="ro-RO"/>
        </w:rPr>
        <w:t>ț</w:t>
      </w:r>
      <w:r w:rsidRPr="00FA1765">
        <w:rPr>
          <w:bCs/>
          <w:sz w:val="22"/>
          <w:szCs w:val="22"/>
          <w:lang w:val="ro-RO"/>
        </w:rPr>
        <w:t>ii judecătore</w:t>
      </w:r>
      <w:r>
        <w:rPr>
          <w:bCs/>
          <w:sz w:val="22"/>
          <w:szCs w:val="22"/>
          <w:lang w:val="ro-RO"/>
        </w:rPr>
        <w:t>ș</w:t>
      </w:r>
      <w:r w:rsidRPr="00FA1765">
        <w:rPr>
          <w:bCs/>
          <w:sz w:val="22"/>
          <w:szCs w:val="22"/>
          <w:lang w:val="ro-RO"/>
        </w:rPr>
        <w:t xml:space="preserve">ti. </w:t>
      </w:r>
      <w:r w:rsidRPr="00FA1765">
        <w:rPr>
          <w:sz w:val="22"/>
          <w:szCs w:val="22"/>
          <w:lang w:val="ro-RO"/>
        </w:rPr>
        <w:t>Din totalul celor 33 de proiecte de acte normative transmise spre avizare Consiliului Superior al Magistraturii, 31 au primit aviz favorabil, cu sau fără observa</w:t>
      </w:r>
      <w:r>
        <w:rPr>
          <w:sz w:val="22"/>
          <w:szCs w:val="22"/>
          <w:lang w:val="ro-RO"/>
        </w:rPr>
        <w:t>ț</w:t>
      </w:r>
      <w:r w:rsidRPr="00FA1765">
        <w:rPr>
          <w:sz w:val="22"/>
          <w:szCs w:val="22"/>
          <w:lang w:val="ro-RO"/>
        </w:rPr>
        <w:t xml:space="preserve">ii. Două proiecte de acte normative au primit aviz negativ, respectiv propunerea legislativă pentru modificarea </w:t>
      </w:r>
      <w:r>
        <w:rPr>
          <w:sz w:val="22"/>
          <w:szCs w:val="22"/>
          <w:lang w:val="ro-RO"/>
        </w:rPr>
        <w:t>ș</w:t>
      </w:r>
      <w:r w:rsidRPr="00FA1765">
        <w:rPr>
          <w:sz w:val="22"/>
          <w:szCs w:val="22"/>
          <w:lang w:val="ro-RO"/>
        </w:rPr>
        <w:t xml:space="preserve">i completarea Legii nr. 47/1992 privind organizarea </w:t>
      </w:r>
      <w:r>
        <w:rPr>
          <w:sz w:val="22"/>
          <w:szCs w:val="22"/>
          <w:lang w:val="ro-RO"/>
        </w:rPr>
        <w:t>ș</w:t>
      </w:r>
      <w:r w:rsidRPr="00FA1765">
        <w:rPr>
          <w:sz w:val="22"/>
          <w:szCs w:val="22"/>
          <w:lang w:val="ro-RO"/>
        </w:rPr>
        <w:t>i func</w:t>
      </w:r>
      <w:r>
        <w:rPr>
          <w:sz w:val="22"/>
          <w:szCs w:val="22"/>
          <w:lang w:val="ro-RO"/>
        </w:rPr>
        <w:t>ț</w:t>
      </w:r>
      <w:r w:rsidRPr="00FA1765">
        <w:rPr>
          <w:sz w:val="22"/>
          <w:szCs w:val="22"/>
          <w:lang w:val="ro-RO"/>
        </w:rPr>
        <w:t>ionarea Cur</w:t>
      </w:r>
      <w:r>
        <w:rPr>
          <w:sz w:val="22"/>
          <w:szCs w:val="22"/>
          <w:lang w:val="ro-RO"/>
        </w:rPr>
        <w:t>ț</w:t>
      </w:r>
      <w:r w:rsidRPr="00FA1765">
        <w:rPr>
          <w:sz w:val="22"/>
          <w:szCs w:val="22"/>
          <w:lang w:val="ro-RO"/>
        </w:rPr>
        <w:t>ii Constitu</w:t>
      </w:r>
      <w:r>
        <w:rPr>
          <w:sz w:val="22"/>
          <w:szCs w:val="22"/>
          <w:lang w:val="ro-RO"/>
        </w:rPr>
        <w:t>ț</w:t>
      </w:r>
      <w:r w:rsidRPr="00FA1765">
        <w:rPr>
          <w:sz w:val="22"/>
          <w:szCs w:val="22"/>
          <w:lang w:val="ro-RO"/>
        </w:rPr>
        <w:t xml:space="preserve">ionale (Hotărârea Plenului nr. 27 din 16 ianuarie 2014) si propunerea legislativă pentru modificarea art. 99 din Legea </w:t>
      </w:r>
      <w:r w:rsidRPr="00FA1765">
        <w:rPr>
          <w:sz w:val="22"/>
          <w:szCs w:val="22"/>
          <w:lang w:val="ro-RO"/>
        </w:rPr>
        <w:lastRenderedPageBreak/>
        <w:t xml:space="preserve">nr. 303/2004 privind statutul judecătorilor </w:t>
      </w:r>
      <w:r>
        <w:rPr>
          <w:sz w:val="22"/>
          <w:szCs w:val="22"/>
          <w:lang w:val="ro-RO"/>
        </w:rPr>
        <w:t>ș</w:t>
      </w:r>
      <w:r w:rsidRPr="00FA1765">
        <w:rPr>
          <w:sz w:val="22"/>
          <w:szCs w:val="22"/>
          <w:lang w:val="ro-RO"/>
        </w:rPr>
        <w:t xml:space="preserve">i procurorilor, republicată, cu modificările </w:t>
      </w:r>
      <w:r>
        <w:rPr>
          <w:sz w:val="22"/>
          <w:szCs w:val="22"/>
          <w:lang w:val="ro-RO"/>
        </w:rPr>
        <w:t>ș</w:t>
      </w:r>
      <w:r w:rsidRPr="00FA1765">
        <w:rPr>
          <w:sz w:val="22"/>
          <w:szCs w:val="22"/>
          <w:lang w:val="ro-RO"/>
        </w:rPr>
        <w:t>i completările ulterioare (Hotărârea Plenului nr. 1199 din 6 noiembrie 2014).</w:t>
      </w:r>
    </w:p>
    <w:p w:rsidR="00FD1C6A" w:rsidRPr="00FA1765" w:rsidRDefault="00FD1C6A" w:rsidP="005D1900">
      <w:pPr>
        <w:pStyle w:val="Default"/>
        <w:ind w:firstLine="567"/>
        <w:jc w:val="both"/>
        <w:rPr>
          <w:rFonts w:ascii="Calibri" w:hAnsi="Calibri"/>
          <w:sz w:val="22"/>
          <w:szCs w:val="22"/>
        </w:rPr>
      </w:pPr>
      <w:r w:rsidRPr="00FA1765">
        <w:rPr>
          <w:rFonts w:ascii="Calibri" w:hAnsi="Calibri"/>
          <w:sz w:val="22"/>
          <w:szCs w:val="22"/>
        </w:rPr>
        <w:t xml:space="preserve">O altă componentă importantă a acestor raporturi o constituie </w:t>
      </w:r>
      <w:r w:rsidRPr="00FA1765">
        <w:rPr>
          <w:rFonts w:ascii="Calibri" w:hAnsi="Calibri"/>
          <w:b/>
          <w:sz w:val="22"/>
          <w:szCs w:val="22"/>
        </w:rPr>
        <w:t>sesizările transmise de către Consiliul Superior al Magistraturii</w:t>
      </w:r>
      <w:r w:rsidRPr="00FA1765">
        <w:rPr>
          <w:rFonts w:ascii="Calibri" w:hAnsi="Calibri"/>
          <w:sz w:val="22"/>
          <w:szCs w:val="22"/>
        </w:rPr>
        <w:t xml:space="preserve">, </w:t>
      </w:r>
      <w:r w:rsidRPr="00FA1765">
        <w:rPr>
          <w:rFonts w:ascii="Calibri" w:hAnsi="Calibri"/>
          <w:b/>
          <w:sz w:val="22"/>
          <w:szCs w:val="22"/>
        </w:rPr>
        <w:t>Ministerului Justi</w:t>
      </w:r>
      <w:r>
        <w:rPr>
          <w:rFonts w:ascii="Calibri" w:hAnsi="Calibri"/>
          <w:b/>
          <w:sz w:val="22"/>
          <w:szCs w:val="22"/>
        </w:rPr>
        <w:t>ț</w:t>
      </w:r>
      <w:r w:rsidRPr="00FA1765">
        <w:rPr>
          <w:rFonts w:ascii="Calibri" w:hAnsi="Calibri"/>
          <w:b/>
          <w:sz w:val="22"/>
          <w:szCs w:val="22"/>
        </w:rPr>
        <w:t>iei,</w:t>
      </w:r>
      <w:r w:rsidRPr="00FA1765">
        <w:rPr>
          <w:rFonts w:ascii="Calibri" w:hAnsi="Calibri"/>
          <w:sz w:val="22"/>
          <w:szCs w:val="22"/>
        </w:rPr>
        <w:t xml:space="preserve"> în temeiul art. 38 alin. (5) din Legea nr. 317/2004, republicată, cu modificările ulterioare, pentru ini</w:t>
      </w:r>
      <w:r>
        <w:rPr>
          <w:rFonts w:ascii="Calibri" w:hAnsi="Calibri"/>
          <w:sz w:val="22"/>
          <w:szCs w:val="22"/>
        </w:rPr>
        <w:t>ț</w:t>
      </w:r>
      <w:r w:rsidRPr="00FA1765">
        <w:rPr>
          <w:rFonts w:ascii="Calibri" w:hAnsi="Calibri"/>
          <w:sz w:val="22"/>
          <w:szCs w:val="22"/>
        </w:rPr>
        <w:t>ierea sau modificarea unor acte normative</w:t>
      </w:r>
      <w:r w:rsidRPr="00FA1765">
        <w:rPr>
          <w:rFonts w:ascii="Calibri" w:hAnsi="Calibri"/>
          <w:color w:val="auto"/>
          <w:sz w:val="22"/>
          <w:szCs w:val="22"/>
          <w:lang w:eastAsia="en-US"/>
        </w:rPr>
        <w:t>,</w:t>
      </w:r>
      <w:r w:rsidRPr="00FA1765">
        <w:rPr>
          <w:rFonts w:ascii="Calibri" w:hAnsi="Calibri"/>
          <w:sz w:val="22"/>
          <w:szCs w:val="22"/>
        </w:rPr>
        <w:t xml:space="preserve"> respectiv </w:t>
      </w:r>
      <w:r w:rsidRPr="00FA1765">
        <w:rPr>
          <w:rFonts w:ascii="Calibri" w:hAnsi="Calibri"/>
          <w:b/>
          <w:sz w:val="22"/>
          <w:szCs w:val="22"/>
        </w:rPr>
        <w:t>46 sesizări în cursul anului 2014</w:t>
      </w:r>
      <w:r w:rsidRPr="00FA1765">
        <w:rPr>
          <w:rFonts w:ascii="Calibri" w:hAnsi="Calibri"/>
          <w:sz w:val="22"/>
          <w:szCs w:val="22"/>
        </w:rPr>
        <w:t>,</w:t>
      </w:r>
      <w:r w:rsidRPr="00FA1765">
        <w:rPr>
          <w:rFonts w:ascii="Calibri" w:hAnsi="Calibri"/>
          <w:color w:val="auto"/>
          <w:sz w:val="22"/>
          <w:szCs w:val="22"/>
          <w:lang w:eastAsia="en-US"/>
        </w:rPr>
        <w:t xml:space="preserve"> dintre care men</w:t>
      </w:r>
      <w:r>
        <w:rPr>
          <w:rFonts w:ascii="Calibri" w:hAnsi="Calibri"/>
          <w:color w:val="auto"/>
          <w:sz w:val="22"/>
          <w:szCs w:val="22"/>
          <w:lang w:eastAsia="en-US"/>
        </w:rPr>
        <w:t>ț</w:t>
      </w:r>
      <w:r w:rsidRPr="00FA1765">
        <w:rPr>
          <w:rFonts w:ascii="Calibri" w:hAnsi="Calibri"/>
          <w:color w:val="auto"/>
          <w:sz w:val="22"/>
          <w:szCs w:val="22"/>
          <w:lang w:eastAsia="en-US"/>
        </w:rPr>
        <w:t>ionăm: sesizarea referitoare la necesitatea ini</w:t>
      </w:r>
      <w:r>
        <w:rPr>
          <w:rFonts w:ascii="Calibri" w:hAnsi="Calibri"/>
          <w:color w:val="auto"/>
          <w:sz w:val="22"/>
          <w:szCs w:val="22"/>
          <w:lang w:eastAsia="en-US"/>
        </w:rPr>
        <w:t>ț</w:t>
      </w:r>
      <w:r w:rsidRPr="00FA1765">
        <w:rPr>
          <w:rFonts w:ascii="Calibri" w:hAnsi="Calibri"/>
          <w:color w:val="auto"/>
          <w:sz w:val="22"/>
          <w:szCs w:val="22"/>
          <w:lang w:eastAsia="en-US"/>
        </w:rPr>
        <w:t>ierii unui proiect de act normativ de modificare a noului Cod de procedură civilă (</w:t>
      </w:r>
      <w:r>
        <w:rPr>
          <w:rFonts w:ascii="Calibri" w:hAnsi="Calibri"/>
          <w:color w:val="auto"/>
          <w:sz w:val="22"/>
          <w:szCs w:val="22"/>
          <w:lang w:eastAsia="en-US"/>
        </w:rPr>
        <w:t>ș</w:t>
      </w:r>
      <w:r w:rsidRPr="00FA1765">
        <w:rPr>
          <w:rFonts w:ascii="Calibri" w:hAnsi="Calibri"/>
          <w:color w:val="auto"/>
          <w:sz w:val="22"/>
          <w:szCs w:val="22"/>
          <w:lang w:eastAsia="en-US"/>
        </w:rPr>
        <w:t>edin</w:t>
      </w:r>
      <w:r>
        <w:rPr>
          <w:rFonts w:ascii="Calibri" w:hAnsi="Calibri"/>
          <w:color w:val="auto"/>
          <w:sz w:val="22"/>
          <w:szCs w:val="22"/>
          <w:lang w:eastAsia="en-US"/>
        </w:rPr>
        <w:t>ț</w:t>
      </w:r>
      <w:r w:rsidRPr="00FA1765">
        <w:rPr>
          <w:rFonts w:ascii="Calibri" w:hAnsi="Calibri"/>
          <w:color w:val="auto"/>
          <w:sz w:val="22"/>
          <w:szCs w:val="22"/>
          <w:lang w:eastAsia="en-US"/>
        </w:rPr>
        <w:t>a Plenului din 23 ianuarie 2014), proiect de hotărâre de guvern referito</w:t>
      </w:r>
      <w:r>
        <w:rPr>
          <w:rFonts w:ascii="Calibri" w:hAnsi="Calibri"/>
          <w:color w:val="auto"/>
          <w:sz w:val="22"/>
          <w:szCs w:val="22"/>
          <w:lang w:eastAsia="en-US"/>
        </w:rPr>
        <w:t>a</w:t>
      </w:r>
      <w:r w:rsidRPr="00FA1765">
        <w:rPr>
          <w:rFonts w:ascii="Calibri" w:hAnsi="Calibri"/>
          <w:color w:val="auto"/>
          <w:sz w:val="22"/>
          <w:szCs w:val="22"/>
          <w:lang w:eastAsia="en-US"/>
        </w:rPr>
        <w:t xml:space="preserve">re la actualizarea datelor de identificare </w:t>
      </w:r>
      <w:r>
        <w:rPr>
          <w:rFonts w:ascii="Calibri" w:hAnsi="Calibri"/>
          <w:color w:val="auto"/>
          <w:sz w:val="22"/>
          <w:szCs w:val="22"/>
          <w:lang w:eastAsia="en-US"/>
        </w:rPr>
        <w:t>ș</w:t>
      </w:r>
      <w:r w:rsidRPr="00FA1765">
        <w:rPr>
          <w:rFonts w:ascii="Calibri" w:hAnsi="Calibri"/>
          <w:color w:val="auto"/>
          <w:sz w:val="22"/>
          <w:szCs w:val="22"/>
          <w:lang w:eastAsia="en-US"/>
        </w:rPr>
        <w:t>i a valorii de inventar a imobilelor aflate în administrarea Consiliului Superior al Magistraturii (</w:t>
      </w:r>
      <w:r>
        <w:rPr>
          <w:rFonts w:ascii="Calibri" w:hAnsi="Calibri"/>
          <w:color w:val="auto"/>
          <w:sz w:val="22"/>
          <w:szCs w:val="22"/>
          <w:lang w:eastAsia="en-US"/>
        </w:rPr>
        <w:t>ș</w:t>
      </w:r>
      <w:r w:rsidRPr="00FA1765">
        <w:rPr>
          <w:rFonts w:ascii="Calibri" w:hAnsi="Calibri"/>
          <w:color w:val="auto"/>
          <w:sz w:val="22"/>
          <w:szCs w:val="22"/>
          <w:lang w:eastAsia="en-US"/>
        </w:rPr>
        <w:t>edin</w:t>
      </w:r>
      <w:r>
        <w:rPr>
          <w:rFonts w:ascii="Calibri" w:hAnsi="Calibri"/>
          <w:color w:val="auto"/>
          <w:sz w:val="22"/>
          <w:szCs w:val="22"/>
          <w:lang w:eastAsia="en-US"/>
        </w:rPr>
        <w:t>ț</w:t>
      </w:r>
      <w:r w:rsidRPr="00FA1765">
        <w:rPr>
          <w:rFonts w:ascii="Calibri" w:hAnsi="Calibri"/>
          <w:color w:val="auto"/>
          <w:sz w:val="22"/>
          <w:szCs w:val="22"/>
          <w:lang w:eastAsia="en-US"/>
        </w:rPr>
        <w:t>a Plenului din 18 iunie 2014), sesizarea referitoare la necesitatea ini</w:t>
      </w:r>
      <w:r>
        <w:rPr>
          <w:rFonts w:ascii="Calibri" w:hAnsi="Calibri"/>
          <w:color w:val="auto"/>
          <w:sz w:val="22"/>
          <w:szCs w:val="22"/>
          <w:lang w:eastAsia="en-US"/>
        </w:rPr>
        <w:t>ț</w:t>
      </w:r>
      <w:r w:rsidRPr="00FA1765">
        <w:rPr>
          <w:rFonts w:ascii="Calibri" w:hAnsi="Calibri"/>
          <w:color w:val="auto"/>
          <w:sz w:val="22"/>
          <w:szCs w:val="22"/>
          <w:lang w:eastAsia="en-US"/>
        </w:rPr>
        <w:t>ierii demersurilor în vederea trecerii unui imobil aflat în domeniul public al statului, din administrarea Ministerului Apărării Na</w:t>
      </w:r>
      <w:r>
        <w:rPr>
          <w:rFonts w:ascii="Calibri" w:hAnsi="Calibri"/>
          <w:color w:val="auto"/>
          <w:sz w:val="22"/>
          <w:szCs w:val="22"/>
          <w:lang w:eastAsia="en-US"/>
        </w:rPr>
        <w:t>ț</w:t>
      </w:r>
      <w:r w:rsidRPr="00FA1765">
        <w:rPr>
          <w:rFonts w:ascii="Calibri" w:hAnsi="Calibri"/>
          <w:color w:val="auto"/>
          <w:sz w:val="22"/>
          <w:szCs w:val="22"/>
          <w:lang w:eastAsia="en-US"/>
        </w:rPr>
        <w:t>ionale în administrarea Ministerului Justi</w:t>
      </w:r>
      <w:r>
        <w:rPr>
          <w:rFonts w:ascii="Calibri" w:hAnsi="Calibri"/>
          <w:color w:val="auto"/>
          <w:sz w:val="22"/>
          <w:szCs w:val="22"/>
          <w:lang w:eastAsia="en-US"/>
        </w:rPr>
        <w:t>ț</w:t>
      </w:r>
      <w:r w:rsidRPr="00FA1765">
        <w:rPr>
          <w:rFonts w:ascii="Calibri" w:hAnsi="Calibri"/>
          <w:color w:val="auto"/>
          <w:sz w:val="22"/>
          <w:szCs w:val="22"/>
          <w:lang w:eastAsia="en-US"/>
        </w:rPr>
        <w:t>iei, pentru Curtea de Apel Gala</w:t>
      </w:r>
      <w:r>
        <w:rPr>
          <w:rFonts w:ascii="Calibri" w:hAnsi="Calibri"/>
          <w:color w:val="auto"/>
          <w:sz w:val="22"/>
          <w:szCs w:val="22"/>
          <w:lang w:eastAsia="en-US"/>
        </w:rPr>
        <w:t>ț</w:t>
      </w:r>
      <w:r w:rsidRPr="00FA1765">
        <w:rPr>
          <w:rFonts w:ascii="Calibri" w:hAnsi="Calibri"/>
          <w:color w:val="auto"/>
          <w:sz w:val="22"/>
          <w:szCs w:val="22"/>
          <w:lang w:eastAsia="en-US"/>
        </w:rPr>
        <w:t>i (</w:t>
      </w:r>
      <w:r>
        <w:rPr>
          <w:rFonts w:ascii="Calibri" w:hAnsi="Calibri"/>
          <w:color w:val="auto"/>
          <w:sz w:val="22"/>
          <w:szCs w:val="22"/>
          <w:lang w:eastAsia="en-US"/>
        </w:rPr>
        <w:t>ș</w:t>
      </w:r>
      <w:r w:rsidRPr="00FA1765">
        <w:rPr>
          <w:rFonts w:ascii="Calibri" w:hAnsi="Calibri"/>
          <w:color w:val="auto"/>
          <w:sz w:val="22"/>
          <w:szCs w:val="22"/>
          <w:lang w:eastAsia="en-US"/>
        </w:rPr>
        <w:t>edin</w:t>
      </w:r>
      <w:r>
        <w:rPr>
          <w:rFonts w:ascii="Calibri" w:hAnsi="Calibri"/>
          <w:color w:val="auto"/>
          <w:sz w:val="22"/>
          <w:szCs w:val="22"/>
          <w:lang w:eastAsia="en-US"/>
        </w:rPr>
        <w:t>ț</w:t>
      </w:r>
      <w:r w:rsidRPr="00FA1765">
        <w:rPr>
          <w:rFonts w:ascii="Calibri" w:hAnsi="Calibri"/>
          <w:color w:val="auto"/>
          <w:sz w:val="22"/>
          <w:szCs w:val="22"/>
          <w:lang w:eastAsia="en-US"/>
        </w:rPr>
        <w:t xml:space="preserve">a Plenului din 6 mai 2014), sesizarea referitoare la necesitatea întreprinderii demersurilor pentru abrogarea art. 58 alin. (2) </w:t>
      </w:r>
      <w:r>
        <w:rPr>
          <w:rFonts w:ascii="Calibri" w:hAnsi="Calibri"/>
          <w:color w:val="auto"/>
          <w:sz w:val="22"/>
          <w:szCs w:val="22"/>
          <w:lang w:eastAsia="en-US"/>
        </w:rPr>
        <w:t>ș</w:t>
      </w:r>
      <w:r w:rsidRPr="00FA1765">
        <w:rPr>
          <w:rFonts w:ascii="Calibri" w:hAnsi="Calibri"/>
          <w:color w:val="auto"/>
          <w:sz w:val="22"/>
          <w:szCs w:val="22"/>
          <w:lang w:eastAsia="en-US"/>
        </w:rPr>
        <w:t xml:space="preserve">i (3) din Legea nr.304/2004 privind organizarea judiciară, republicată, cu modificările </w:t>
      </w:r>
      <w:r>
        <w:rPr>
          <w:rFonts w:ascii="Calibri" w:hAnsi="Calibri"/>
          <w:color w:val="auto"/>
          <w:sz w:val="22"/>
          <w:szCs w:val="22"/>
          <w:lang w:eastAsia="en-US"/>
        </w:rPr>
        <w:t>ș</w:t>
      </w:r>
      <w:r w:rsidRPr="00FA1765">
        <w:rPr>
          <w:rFonts w:ascii="Calibri" w:hAnsi="Calibri"/>
          <w:color w:val="auto"/>
          <w:sz w:val="22"/>
          <w:szCs w:val="22"/>
          <w:lang w:eastAsia="en-US"/>
        </w:rPr>
        <w:t>i completările ulterioare (</w:t>
      </w:r>
      <w:r>
        <w:rPr>
          <w:rFonts w:ascii="Calibri" w:hAnsi="Calibri"/>
          <w:color w:val="auto"/>
          <w:sz w:val="22"/>
          <w:szCs w:val="22"/>
          <w:lang w:eastAsia="en-US"/>
        </w:rPr>
        <w:t>ș</w:t>
      </w:r>
      <w:r w:rsidRPr="00FA1765">
        <w:rPr>
          <w:rFonts w:ascii="Calibri" w:hAnsi="Calibri"/>
          <w:color w:val="auto"/>
          <w:sz w:val="22"/>
          <w:szCs w:val="22"/>
          <w:lang w:eastAsia="en-US"/>
        </w:rPr>
        <w:t>edin</w:t>
      </w:r>
      <w:r>
        <w:rPr>
          <w:rFonts w:ascii="Calibri" w:hAnsi="Calibri"/>
          <w:color w:val="auto"/>
          <w:sz w:val="22"/>
          <w:szCs w:val="22"/>
          <w:lang w:eastAsia="en-US"/>
        </w:rPr>
        <w:t>ț</w:t>
      </w:r>
      <w:r w:rsidRPr="00FA1765">
        <w:rPr>
          <w:rFonts w:ascii="Calibri" w:hAnsi="Calibri"/>
          <w:color w:val="auto"/>
          <w:sz w:val="22"/>
          <w:szCs w:val="22"/>
          <w:lang w:eastAsia="en-US"/>
        </w:rPr>
        <w:t>a Plenului din 19 martie 2014), sesizarea referitoare la necesitatea ini</w:t>
      </w:r>
      <w:r>
        <w:rPr>
          <w:rFonts w:ascii="Calibri" w:hAnsi="Calibri"/>
          <w:color w:val="auto"/>
          <w:sz w:val="22"/>
          <w:szCs w:val="22"/>
          <w:lang w:eastAsia="en-US"/>
        </w:rPr>
        <w:t>ț</w:t>
      </w:r>
      <w:r w:rsidRPr="00FA1765">
        <w:rPr>
          <w:rFonts w:ascii="Calibri" w:hAnsi="Calibri"/>
          <w:color w:val="auto"/>
          <w:sz w:val="22"/>
          <w:szCs w:val="22"/>
          <w:lang w:eastAsia="en-US"/>
        </w:rPr>
        <w:t>ierii demersurilor în vederea modificării dispozi</w:t>
      </w:r>
      <w:r>
        <w:rPr>
          <w:rFonts w:ascii="Calibri" w:hAnsi="Calibri"/>
          <w:color w:val="auto"/>
          <w:sz w:val="22"/>
          <w:szCs w:val="22"/>
          <w:lang w:eastAsia="en-US"/>
        </w:rPr>
        <w:t>ț</w:t>
      </w:r>
      <w:r w:rsidRPr="00FA1765">
        <w:rPr>
          <w:rFonts w:ascii="Calibri" w:hAnsi="Calibri"/>
          <w:color w:val="auto"/>
          <w:sz w:val="22"/>
          <w:szCs w:val="22"/>
          <w:lang w:eastAsia="en-US"/>
        </w:rPr>
        <w:t>iilor art.23 din Legea nr.567/2004, în sensul ca absolven</w:t>
      </w:r>
      <w:r>
        <w:rPr>
          <w:rFonts w:ascii="Calibri" w:hAnsi="Calibri"/>
          <w:color w:val="auto"/>
          <w:sz w:val="22"/>
          <w:szCs w:val="22"/>
          <w:lang w:eastAsia="en-US"/>
        </w:rPr>
        <w:t>ț</w:t>
      </w:r>
      <w:r w:rsidRPr="00FA1765">
        <w:rPr>
          <w:rFonts w:ascii="Calibri" w:hAnsi="Calibri"/>
          <w:color w:val="auto"/>
          <w:sz w:val="22"/>
          <w:szCs w:val="22"/>
          <w:lang w:eastAsia="en-US"/>
        </w:rPr>
        <w:t xml:space="preserve">ii </w:t>
      </w:r>
      <w:r>
        <w:rPr>
          <w:rFonts w:ascii="Calibri" w:hAnsi="Calibri"/>
          <w:color w:val="auto"/>
          <w:sz w:val="22"/>
          <w:szCs w:val="22"/>
          <w:lang w:eastAsia="en-US"/>
        </w:rPr>
        <w:t>Ș</w:t>
      </w:r>
      <w:r w:rsidRPr="00FA1765">
        <w:rPr>
          <w:rFonts w:ascii="Calibri" w:hAnsi="Calibri"/>
          <w:color w:val="auto"/>
          <w:sz w:val="22"/>
          <w:szCs w:val="22"/>
          <w:lang w:eastAsia="en-US"/>
        </w:rPr>
        <w:t>colii Na</w:t>
      </w:r>
      <w:r>
        <w:rPr>
          <w:rFonts w:ascii="Calibri" w:hAnsi="Calibri"/>
          <w:color w:val="auto"/>
          <w:sz w:val="22"/>
          <w:szCs w:val="22"/>
          <w:lang w:eastAsia="en-US"/>
        </w:rPr>
        <w:t>ț</w:t>
      </w:r>
      <w:r w:rsidRPr="00FA1765">
        <w:rPr>
          <w:rFonts w:ascii="Calibri" w:hAnsi="Calibri"/>
          <w:color w:val="auto"/>
          <w:sz w:val="22"/>
          <w:szCs w:val="22"/>
          <w:lang w:eastAsia="en-US"/>
        </w:rPr>
        <w:t>ionale de Grefieri să poată fi repartiza</w:t>
      </w:r>
      <w:r>
        <w:rPr>
          <w:rFonts w:ascii="Calibri" w:hAnsi="Calibri"/>
          <w:color w:val="auto"/>
          <w:sz w:val="22"/>
          <w:szCs w:val="22"/>
          <w:lang w:eastAsia="en-US"/>
        </w:rPr>
        <w:t>ț</w:t>
      </w:r>
      <w:r w:rsidRPr="00FA1765">
        <w:rPr>
          <w:rFonts w:ascii="Calibri" w:hAnsi="Calibri"/>
          <w:color w:val="auto"/>
          <w:sz w:val="22"/>
          <w:szCs w:val="22"/>
          <w:lang w:eastAsia="en-US"/>
        </w:rPr>
        <w:t xml:space="preserve">i doar la judecătorii </w:t>
      </w:r>
      <w:r>
        <w:rPr>
          <w:rFonts w:ascii="Calibri" w:hAnsi="Calibri"/>
          <w:color w:val="auto"/>
          <w:sz w:val="22"/>
          <w:szCs w:val="22"/>
          <w:lang w:eastAsia="en-US"/>
        </w:rPr>
        <w:t>ș</w:t>
      </w:r>
      <w:r w:rsidRPr="00FA1765">
        <w:rPr>
          <w:rFonts w:ascii="Calibri" w:hAnsi="Calibri"/>
          <w:color w:val="auto"/>
          <w:sz w:val="22"/>
          <w:szCs w:val="22"/>
          <w:lang w:eastAsia="en-US"/>
        </w:rPr>
        <w:t xml:space="preserve">i parchetele de pe lângă judecătorii </w:t>
      </w:r>
      <w:r>
        <w:rPr>
          <w:rFonts w:ascii="Calibri" w:hAnsi="Calibri"/>
          <w:color w:val="auto"/>
          <w:sz w:val="22"/>
          <w:szCs w:val="22"/>
          <w:lang w:eastAsia="en-US"/>
        </w:rPr>
        <w:t>ș</w:t>
      </w:r>
      <w:r w:rsidRPr="00FA1765">
        <w:rPr>
          <w:rFonts w:ascii="Calibri" w:hAnsi="Calibri"/>
          <w:color w:val="auto"/>
          <w:sz w:val="22"/>
          <w:szCs w:val="22"/>
          <w:lang w:eastAsia="en-US"/>
        </w:rPr>
        <w:t>i, numai dacă la aceste instan</w:t>
      </w:r>
      <w:r>
        <w:rPr>
          <w:rFonts w:ascii="Calibri" w:hAnsi="Calibri"/>
          <w:color w:val="auto"/>
          <w:sz w:val="22"/>
          <w:szCs w:val="22"/>
          <w:lang w:eastAsia="en-US"/>
        </w:rPr>
        <w:t>ț</w:t>
      </w:r>
      <w:r w:rsidRPr="00FA1765">
        <w:rPr>
          <w:rFonts w:ascii="Calibri" w:hAnsi="Calibri"/>
          <w:color w:val="auto"/>
          <w:sz w:val="22"/>
          <w:szCs w:val="22"/>
          <w:lang w:eastAsia="en-US"/>
        </w:rPr>
        <w:t xml:space="preserve">e </w:t>
      </w:r>
      <w:r>
        <w:rPr>
          <w:rFonts w:ascii="Calibri" w:hAnsi="Calibri"/>
          <w:color w:val="auto"/>
          <w:sz w:val="22"/>
          <w:szCs w:val="22"/>
          <w:lang w:eastAsia="en-US"/>
        </w:rPr>
        <w:t>ș</w:t>
      </w:r>
      <w:r w:rsidRPr="00FA1765">
        <w:rPr>
          <w:rFonts w:ascii="Calibri" w:hAnsi="Calibri"/>
          <w:color w:val="auto"/>
          <w:sz w:val="22"/>
          <w:szCs w:val="22"/>
          <w:lang w:eastAsia="en-US"/>
        </w:rPr>
        <w:t>i parchete nu sunt suficiente locuri vacante pentru repartizarea tuturor absolven</w:t>
      </w:r>
      <w:r>
        <w:rPr>
          <w:rFonts w:ascii="Calibri" w:hAnsi="Calibri"/>
          <w:color w:val="auto"/>
          <w:sz w:val="22"/>
          <w:szCs w:val="22"/>
          <w:lang w:eastAsia="en-US"/>
        </w:rPr>
        <w:t>ț</w:t>
      </w:r>
      <w:r w:rsidRPr="00FA1765">
        <w:rPr>
          <w:rFonts w:ascii="Calibri" w:hAnsi="Calibri"/>
          <w:color w:val="auto"/>
          <w:sz w:val="22"/>
          <w:szCs w:val="22"/>
          <w:lang w:eastAsia="en-US"/>
        </w:rPr>
        <w:t>ilor, să poată fi alocate locuri vacante de la instan</w:t>
      </w:r>
      <w:r>
        <w:rPr>
          <w:rFonts w:ascii="Calibri" w:hAnsi="Calibri"/>
          <w:color w:val="auto"/>
          <w:sz w:val="22"/>
          <w:szCs w:val="22"/>
          <w:lang w:eastAsia="en-US"/>
        </w:rPr>
        <w:t>ț</w:t>
      </w:r>
      <w:r w:rsidRPr="00FA1765">
        <w:rPr>
          <w:rFonts w:ascii="Calibri" w:hAnsi="Calibri"/>
          <w:color w:val="auto"/>
          <w:sz w:val="22"/>
          <w:szCs w:val="22"/>
          <w:lang w:eastAsia="en-US"/>
        </w:rPr>
        <w:t>ele sau parchetele ierarhic superioare (</w:t>
      </w:r>
      <w:r>
        <w:rPr>
          <w:rFonts w:ascii="Calibri" w:hAnsi="Calibri"/>
          <w:color w:val="auto"/>
          <w:sz w:val="22"/>
          <w:szCs w:val="22"/>
          <w:lang w:eastAsia="en-US"/>
        </w:rPr>
        <w:t>ș</w:t>
      </w:r>
      <w:r w:rsidRPr="00FA1765">
        <w:rPr>
          <w:rFonts w:ascii="Calibri" w:hAnsi="Calibri"/>
          <w:color w:val="auto"/>
          <w:sz w:val="22"/>
          <w:szCs w:val="22"/>
          <w:lang w:eastAsia="en-US"/>
        </w:rPr>
        <w:t>edin</w:t>
      </w:r>
      <w:r>
        <w:rPr>
          <w:rFonts w:ascii="Calibri" w:hAnsi="Calibri"/>
          <w:color w:val="auto"/>
          <w:sz w:val="22"/>
          <w:szCs w:val="22"/>
          <w:lang w:eastAsia="en-US"/>
        </w:rPr>
        <w:t>ț</w:t>
      </w:r>
      <w:r w:rsidRPr="00FA1765">
        <w:rPr>
          <w:rFonts w:ascii="Calibri" w:hAnsi="Calibri"/>
          <w:color w:val="auto"/>
          <w:sz w:val="22"/>
          <w:szCs w:val="22"/>
          <w:lang w:eastAsia="en-US"/>
        </w:rPr>
        <w:t xml:space="preserve">a Plenului din 29 mai 2014), </w:t>
      </w:r>
      <w:r w:rsidRPr="00FA1765">
        <w:rPr>
          <w:rFonts w:ascii="Calibri" w:hAnsi="Calibri"/>
          <w:sz w:val="22"/>
          <w:szCs w:val="22"/>
        </w:rPr>
        <w:t>sesizarea referitoare la necesitatea ini</w:t>
      </w:r>
      <w:r>
        <w:rPr>
          <w:rFonts w:ascii="Calibri" w:hAnsi="Calibri"/>
          <w:sz w:val="22"/>
          <w:szCs w:val="22"/>
        </w:rPr>
        <w:t>ț</w:t>
      </w:r>
      <w:r w:rsidRPr="00FA1765">
        <w:rPr>
          <w:rFonts w:ascii="Calibri" w:hAnsi="Calibri"/>
          <w:sz w:val="22"/>
          <w:szCs w:val="22"/>
        </w:rPr>
        <w:t>ierii demersurilor în vederea ini</w:t>
      </w:r>
      <w:r>
        <w:rPr>
          <w:rFonts w:ascii="Calibri" w:hAnsi="Calibri"/>
          <w:sz w:val="22"/>
          <w:szCs w:val="22"/>
        </w:rPr>
        <w:t>ț</w:t>
      </w:r>
      <w:r w:rsidRPr="00FA1765">
        <w:rPr>
          <w:rFonts w:ascii="Calibri" w:hAnsi="Calibri"/>
          <w:sz w:val="22"/>
          <w:szCs w:val="22"/>
        </w:rPr>
        <w:t>ierii unei hotărâri a Guvernului privind suplimentarea numărului posturilor de inspector judiciar din cadrul Inspec</w:t>
      </w:r>
      <w:r>
        <w:rPr>
          <w:rFonts w:ascii="Calibri" w:hAnsi="Calibri"/>
          <w:sz w:val="22"/>
          <w:szCs w:val="22"/>
        </w:rPr>
        <w:t>ț</w:t>
      </w:r>
      <w:r w:rsidRPr="00FA1765">
        <w:rPr>
          <w:rFonts w:ascii="Calibri" w:hAnsi="Calibri"/>
          <w:sz w:val="22"/>
          <w:szCs w:val="22"/>
        </w:rPr>
        <w:t>iei Judiciare cu un număr de 10 posturi de inspector judiciar (</w:t>
      </w:r>
      <w:r>
        <w:rPr>
          <w:rFonts w:ascii="Calibri" w:hAnsi="Calibri"/>
          <w:sz w:val="22"/>
          <w:szCs w:val="22"/>
        </w:rPr>
        <w:t>ș</w:t>
      </w:r>
      <w:r w:rsidRPr="00FA1765">
        <w:rPr>
          <w:rFonts w:ascii="Calibri" w:hAnsi="Calibri"/>
          <w:sz w:val="22"/>
          <w:szCs w:val="22"/>
        </w:rPr>
        <w:t>edin</w:t>
      </w:r>
      <w:r>
        <w:rPr>
          <w:rFonts w:ascii="Calibri" w:hAnsi="Calibri"/>
          <w:sz w:val="22"/>
          <w:szCs w:val="22"/>
        </w:rPr>
        <w:t>ț</w:t>
      </w:r>
      <w:r w:rsidRPr="00FA1765">
        <w:rPr>
          <w:rFonts w:ascii="Calibri" w:hAnsi="Calibri"/>
          <w:sz w:val="22"/>
          <w:szCs w:val="22"/>
        </w:rPr>
        <w:t xml:space="preserve">a Plenului din 23 septembrie 2014), </w:t>
      </w:r>
      <w:r w:rsidRPr="00FA1765">
        <w:rPr>
          <w:rFonts w:ascii="Calibri" w:hAnsi="Calibri"/>
          <w:color w:val="auto"/>
          <w:sz w:val="22"/>
          <w:szCs w:val="22"/>
          <w:lang w:eastAsia="en-US"/>
        </w:rPr>
        <w:t>sesizarea referitoare la necesitatea ini</w:t>
      </w:r>
      <w:r>
        <w:rPr>
          <w:rFonts w:ascii="Calibri" w:hAnsi="Calibri"/>
          <w:color w:val="auto"/>
          <w:sz w:val="22"/>
          <w:szCs w:val="22"/>
          <w:lang w:eastAsia="en-US"/>
        </w:rPr>
        <w:t>ț</w:t>
      </w:r>
      <w:r w:rsidRPr="00FA1765">
        <w:rPr>
          <w:rFonts w:ascii="Calibri" w:hAnsi="Calibri"/>
          <w:color w:val="auto"/>
          <w:sz w:val="22"/>
          <w:szCs w:val="22"/>
          <w:lang w:eastAsia="en-US"/>
        </w:rPr>
        <w:t>ierii demersurilor în vederea stabilirii domeniului de func</w:t>
      </w:r>
      <w:r>
        <w:rPr>
          <w:rFonts w:ascii="Calibri" w:hAnsi="Calibri"/>
          <w:color w:val="auto"/>
          <w:sz w:val="22"/>
          <w:szCs w:val="22"/>
          <w:lang w:eastAsia="en-US"/>
        </w:rPr>
        <w:t>ț</w:t>
      </w:r>
      <w:r w:rsidRPr="00FA1765">
        <w:rPr>
          <w:rFonts w:ascii="Calibri" w:hAnsi="Calibri"/>
          <w:color w:val="auto"/>
          <w:sz w:val="22"/>
          <w:szCs w:val="22"/>
          <w:lang w:eastAsia="en-US"/>
        </w:rPr>
        <w:t xml:space="preserve">ionare a tribunalelor </w:t>
      </w:r>
      <w:r w:rsidRPr="00FA1765">
        <w:rPr>
          <w:rFonts w:ascii="Calibri" w:hAnsi="Calibri"/>
          <w:sz w:val="22"/>
          <w:szCs w:val="22"/>
        </w:rPr>
        <w:t>(</w:t>
      </w:r>
      <w:r>
        <w:rPr>
          <w:rFonts w:ascii="Calibri" w:hAnsi="Calibri"/>
          <w:sz w:val="22"/>
          <w:szCs w:val="22"/>
        </w:rPr>
        <w:t>ș</w:t>
      </w:r>
      <w:r w:rsidRPr="00FA1765">
        <w:rPr>
          <w:rFonts w:ascii="Calibri" w:hAnsi="Calibri"/>
          <w:sz w:val="22"/>
          <w:szCs w:val="22"/>
        </w:rPr>
        <w:t>edin</w:t>
      </w:r>
      <w:r>
        <w:rPr>
          <w:rFonts w:ascii="Calibri" w:hAnsi="Calibri"/>
          <w:sz w:val="22"/>
          <w:szCs w:val="22"/>
        </w:rPr>
        <w:t>ț</w:t>
      </w:r>
      <w:r w:rsidRPr="00FA1765">
        <w:rPr>
          <w:rFonts w:ascii="Calibri" w:hAnsi="Calibri"/>
          <w:sz w:val="22"/>
          <w:szCs w:val="22"/>
        </w:rPr>
        <w:t xml:space="preserve">a Plenului din 19 martie 2014). </w:t>
      </w:r>
    </w:p>
    <w:p w:rsidR="00FD1C6A" w:rsidRPr="00FA1765" w:rsidRDefault="00FD1C6A" w:rsidP="005D1900">
      <w:pPr>
        <w:pStyle w:val="Default"/>
        <w:ind w:firstLine="567"/>
        <w:jc w:val="both"/>
        <w:rPr>
          <w:rFonts w:ascii="Calibri" w:hAnsi="Calibri"/>
          <w:color w:val="auto"/>
          <w:sz w:val="22"/>
          <w:szCs w:val="22"/>
          <w:lang w:eastAsia="en-US"/>
        </w:rPr>
      </w:pPr>
      <w:r w:rsidRPr="00FA1765">
        <w:rPr>
          <w:rFonts w:ascii="Calibri" w:hAnsi="Calibri"/>
          <w:sz w:val="22"/>
          <w:szCs w:val="22"/>
        </w:rPr>
        <w:t>Ministerul Justi</w:t>
      </w:r>
      <w:r>
        <w:rPr>
          <w:rFonts w:ascii="Calibri" w:hAnsi="Calibri"/>
          <w:sz w:val="22"/>
          <w:szCs w:val="22"/>
        </w:rPr>
        <w:t>ț</w:t>
      </w:r>
      <w:r w:rsidRPr="00FA1765">
        <w:rPr>
          <w:rFonts w:ascii="Calibri" w:hAnsi="Calibri"/>
          <w:sz w:val="22"/>
          <w:szCs w:val="22"/>
        </w:rPr>
        <w:t>iei a întreprins demersurile necesare pentru ini</w:t>
      </w:r>
      <w:r>
        <w:rPr>
          <w:rFonts w:ascii="Calibri" w:hAnsi="Calibri"/>
          <w:sz w:val="22"/>
          <w:szCs w:val="22"/>
        </w:rPr>
        <w:t>ț</w:t>
      </w:r>
      <w:r w:rsidRPr="00FA1765">
        <w:rPr>
          <w:rFonts w:ascii="Calibri" w:hAnsi="Calibri"/>
          <w:sz w:val="22"/>
          <w:szCs w:val="22"/>
        </w:rPr>
        <w:t>ierea proiectelor de acte normative propuse.</w:t>
      </w:r>
    </w:p>
    <w:p w:rsidR="00FD1C6A" w:rsidRPr="00FA1765" w:rsidRDefault="00FD1C6A" w:rsidP="005D1900">
      <w:pPr>
        <w:ind w:firstLine="567"/>
        <w:jc w:val="both"/>
        <w:rPr>
          <w:sz w:val="22"/>
          <w:szCs w:val="22"/>
          <w:lang w:val="ro-RO"/>
        </w:rPr>
      </w:pPr>
      <w:r w:rsidRPr="00FA1765">
        <w:rPr>
          <w:sz w:val="22"/>
          <w:szCs w:val="22"/>
          <w:lang w:val="ro-RO"/>
        </w:rPr>
        <w:t>În acela</w:t>
      </w:r>
      <w:r>
        <w:rPr>
          <w:sz w:val="22"/>
          <w:szCs w:val="22"/>
          <w:lang w:val="ro-RO"/>
        </w:rPr>
        <w:t>ș</w:t>
      </w:r>
      <w:r w:rsidRPr="00FA1765">
        <w:rPr>
          <w:sz w:val="22"/>
          <w:szCs w:val="22"/>
          <w:lang w:val="ro-RO"/>
        </w:rPr>
        <w:t xml:space="preserve">i context se înscrie </w:t>
      </w:r>
      <w:r>
        <w:rPr>
          <w:sz w:val="22"/>
          <w:szCs w:val="22"/>
          <w:lang w:val="ro-RO"/>
        </w:rPr>
        <w:t>ș</w:t>
      </w:r>
      <w:r w:rsidRPr="00FA1765">
        <w:rPr>
          <w:sz w:val="22"/>
          <w:szCs w:val="22"/>
          <w:lang w:val="ro-RO"/>
        </w:rPr>
        <w:t xml:space="preserve">i </w:t>
      </w:r>
      <w:r w:rsidRPr="00FA1765">
        <w:rPr>
          <w:b/>
          <w:sz w:val="22"/>
          <w:szCs w:val="22"/>
          <w:lang w:val="ro-RO"/>
        </w:rPr>
        <w:t>exprimarea unor puncte de vedere, la solicitarea Ministerului Justi</w:t>
      </w:r>
      <w:r>
        <w:rPr>
          <w:b/>
          <w:sz w:val="22"/>
          <w:szCs w:val="22"/>
          <w:lang w:val="ro-RO"/>
        </w:rPr>
        <w:t>ț</w:t>
      </w:r>
      <w:r w:rsidRPr="00FA1765">
        <w:rPr>
          <w:b/>
          <w:sz w:val="22"/>
          <w:szCs w:val="22"/>
          <w:lang w:val="ro-RO"/>
        </w:rPr>
        <w:t>iei,</w:t>
      </w:r>
      <w:r w:rsidRPr="00FA1765">
        <w:rPr>
          <w:sz w:val="22"/>
          <w:szCs w:val="22"/>
          <w:lang w:val="ro-RO"/>
        </w:rPr>
        <w:t xml:space="preserve"> cu privire la diverse proiecte de acte normative. În acest sens, exemplificăm: punctul de vedere referitor la propunerea legislativă privind modificarea </w:t>
      </w:r>
      <w:r>
        <w:rPr>
          <w:sz w:val="22"/>
          <w:szCs w:val="22"/>
          <w:lang w:val="ro-RO"/>
        </w:rPr>
        <w:t>ș</w:t>
      </w:r>
      <w:r w:rsidRPr="00FA1765">
        <w:rPr>
          <w:sz w:val="22"/>
          <w:szCs w:val="22"/>
          <w:lang w:val="ro-RO"/>
        </w:rPr>
        <w:t>i completarea articolului 24 din Legea nr. 96/2006 privind statutul deputa</w:t>
      </w:r>
      <w:r>
        <w:rPr>
          <w:sz w:val="22"/>
          <w:szCs w:val="22"/>
          <w:lang w:val="ro-RO"/>
        </w:rPr>
        <w:t>ț</w:t>
      </w:r>
      <w:r w:rsidRPr="00FA1765">
        <w:rPr>
          <w:sz w:val="22"/>
          <w:szCs w:val="22"/>
          <w:lang w:val="ro-RO"/>
        </w:rPr>
        <w:t xml:space="preserve">ilor </w:t>
      </w:r>
      <w:r>
        <w:rPr>
          <w:sz w:val="22"/>
          <w:szCs w:val="22"/>
          <w:lang w:val="ro-RO"/>
        </w:rPr>
        <w:t>ș</w:t>
      </w:r>
      <w:r w:rsidRPr="00FA1765">
        <w:rPr>
          <w:sz w:val="22"/>
          <w:szCs w:val="22"/>
          <w:lang w:val="ro-RO"/>
        </w:rPr>
        <w:t xml:space="preserve">i senatorilor </w:t>
      </w:r>
      <w:r>
        <w:rPr>
          <w:sz w:val="22"/>
          <w:szCs w:val="22"/>
          <w:lang w:val="ro-RO"/>
        </w:rPr>
        <w:t>ș</w:t>
      </w:r>
      <w:r w:rsidRPr="00FA1765">
        <w:rPr>
          <w:sz w:val="22"/>
          <w:szCs w:val="22"/>
          <w:lang w:val="ro-RO"/>
        </w:rPr>
        <w:t>i a Legii nr. 115/1999 privind responsabilitatea ministerială (</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 xml:space="preserve">a Plenului 16 octombrie 2014), punctul de vedere referitor la proiectul de Lege pentru modificarea </w:t>
      </w:r>
      <w:r>
        <w:rPr>
          <w:sz w:val="22"/>
          <w:szCs w:val="22"/>
          <w:lang w:val="ro-RO"/>
        </w:rPr>
        <w:t>ș</w:t>
      </w:r>
      <w:r w:rsidRPr="00FA1765">
        <w:rPr>
          <w:sz w:val="22"/>
          <w:szCs w:val="22"/>
          <w:lang w:val="ro-RO"/>
        </w:rPr>
        <w:t>i completarea Legii nr. 26/1990 privind registrul comer</w:t>
      </w:r>
      <w:r>
        <w:rPr>
          <w:sz w:val="22"/>
          <w:szCs w:val="22"/>
          <w:lang w:val="ro-RO"/>
        </w:rPr>
        <w:t>ț</w:t>
      </w:r>
      <w:r w:rsidRPr="00FA1765">
        <w:rPr>
          <w:sz w:val="22"/>
          <w:szCs w:val="22"/>
          <w:lang w:val="ro-RO"/>
        </w:rPr>
        <w:t xml:space="preserve">ului, republicată, cu modificările </w:t>
      </w:r>
      <w:r>
        <w:rPr>
          <w:sz w:val="22"/>
          <w:szCs w:val="22"/>
          <w:lang w:val="ro-RO"/>
        </w:rPr>
        <w:t>ș</w:t>
      </w:r>
      <w:r w:rsidRPr="00FA1765">
        <w:rPr>
          <w:sz w:val="22"/>
          <w:szCs w:val="22"/>
          <w:lang w:val="ro-RO"/>
        </w:rPr>
        <w:t>i completările ulterioare, a Legii societă</w:t>
      </w:r>
      <w:r>
        <w:rPr>
          <w:sz w:val="22"/>
          <w:szCs w:val="22"/>
          <w:lang w:val="ro-RO"/>
        </w:rPr>
        <w:t>ț</w:t>
      </w:r>
      <w:r w:rsidRPr="00FA1765">
        <w:rPr>
          <w:sz w:val="22"/>
          <w:szCs w:val="22"/>
          <w:lang w:val="ro-RO"/>
        </w:rPr>
        <w:t xml:space="preserve">ilor nr. 31/1990 republicată cu modificările </w:t>
      </w:r>
      <w:r>
        <w:rPr>
          <w:sz w:val="22"/>
          <w:szCs w:val="22"/>
          <w:lang w:val="ro-RO"/>
        </w:rPr>
        <w:t>ș</w:t>
      </w:r>
      <w:r w:rsidRPr="00FA1765">
        <w:rPr>
          <w:sz w:val="22"/>
          <w:szCs w:val="22"/>
          <w:lang w:val="ro-RO"/>
        </w:rPr>
        <w:t xml:space="preserve">i completările ulterioare </w:t>
      </w:r>
      <w:r>
        <w:rPr>
          <w:sz w:val="22"/>
          <w:szCs w:val="22"/>
          <w:lang w:val="ro-RO"/>
        </w:rPr>
        <w:t>ș</w:t>
      </w:r>
      <w:r w:rsidRPr="00FA1765">
        <w:rPr>
          <w:sz w:val="22"/>
          <w:szCs w:val="22"/>
          <w:lang w:val="ro-RO"/>
        </w:rPr>
        <w:t>i a Legii nr. 359/2004 privind simplificarea formalită</w:t>
      </w:r>
      <w:r>
        <w:rPr>
          <w:sz w:val="22"/>
          <w:szCs w:val="22"/>
          <w:lang w:val="ro-RO"/>
        </w:rPr>
        <w:t>ț</w:t>
      </w:r>
      <w:r w:rsidRPr="00FA1765">
        <w:rPr>
          <w:sz w:val="22"/>
          <w:szCs w:val="22"/>
          <w:lang w:val="ro-RO"/>
        </w:rPr>
        <w:t>ilor la înregistrarea în registrul comer</w:t>
      </w:r>
      <w:r>
        <w:rPr>
          <w:sz w:val="22"/>
          <w:szCs w:val="22"/>
          <w:lang w:val="ro-RO"/>
        </w:rPr>
        <w:t>ț</w:t>
      </w:r>
      <w:r w:rsidRPr="00FA1765">
        <w:rPr>
          <w:sz w:val="22"/>
          <w:szCs w:val="22"/>
          <w:lang w:val="ro-RO"/>
        </w:rPr>
        <w:t>ului a persoanelor fizice, asocia</w:t>
      </w:r>
      <w:r>
        <w:rPr>
          <w:sz w:val="22"/>
          <w:szCs w:val="22"/>
          <w:lang w:val="ro-RO"/>
        </w:rPr>
        <w:t>ț</w:t>
      </w:r>
      <w:r w:rsidRPr="00FA1765">
        <w:rPr>
          <w:sz w:val="22"/>
          <w:szCs w:val="22"/>
          <w:lang w:val="ro-RO"/>
        </w:rPr>
        <w:t xml:space="preserve">iilor familiale </w:t>
      </w:r>
      <w:r>
        <w:rPr>
          <w:sz w:val="22"/>
          <w:szCs w:val="22"/>
          <w:lang w:val="ro-RO"/>
        </w:rPr>
        <w:t>ș</w:t>
      </w:r>
      <w:r w:rsidRPr="00FA1765">
        <w:rPr>
          <w:sz w:val="22"/>
          <w:szCs w:val="22"/>
          <w:lang w:val="ro-RO"/>
        </w:rPr>
        <w:t xml:space="preserve">i persoanelor juridice, înregistrarea fiscală a acestora, precum </w:t>
      </w:r>
      <w:r>
        <w:rPr>
          <w:sz w:val="22"/>
          <w:szCs w:val="22"/>
          <w:lang w:val="ro-RO"/>
        </w:rPr>
        <w:t>ș</w:t>
      </w:r>
      <w:r w:rsidRPr="00FA1765">
        <w:rPr>
          <w:sz w:val="22"/>
          <w:szCs w:val="22"/>
          <w:lang w:val="ro-RO"/>
        </w:rPr>
        <w:t>i autorizarea func</w:t>
      </w:r>
      <w:r>
        <w:rPr>
          <w:sz w:val="22"/>
          <w:szCs w:val="22"/>
          <w:lang w:val="ro-RO"/>
        </w:rPr>
        <w:t>ț</w:t>
      </w:r>
      <w:r w:rsidRPr="00FA1765">
        <w:rPr>
          <w:sz w:val="22"/>
          <w:szCs w:val="22"/>
          <w:lang w:val="ro-RO"/>
        </w:rPr>
        <w:t xml:space="preserve">ionării persoanelor juridice, cu modificările </w:t>
      </w:r>
      <w:r>
        <w:rPr>
          <w:sz w:val="22"/>
          <w:szCs w:val="22"/>
          <w:lang w:val="ro-RO"/>
        </w:rPr>
        <w:t>ș</w:t>
      </w:r>
      <w:r w:rsidRPr="00FA1765">
        <w:rPr>
          <w:sz w:val="22"/>
          <w:szCs w:val="22"/>
          <w:lang w:val="ro-RO"/>
        </w:rPr>
        <w:t>i completările ulterioare (</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 xml:space="preserve">a Plenului din 26 august 2014) </w:t>
      </w:r>
      <w:r>
        <w:rPr>
          <w:sz w:val="22"/>
          <w:szCs w:val="22"/>
          <w:lang w:val="ro-RO"/>
        </w:rPr>
        <w:t>ș</w:t>
      </w:r>
      <w:r w:rsidRPr="00FA1765">
        <w:rPr>
          <w:sz w:val="22"/>
          <w:szCs w:val="22"/>
          <w:lang w:val="ro-RO"/>
        </w:rPr>
        <w:t>i punctul de vedere referitor la amendamentele formulate de Ministerul Justi</w:t>
      </w:r>
      <w:r>
        <w:rPr>
          <w:sz w:val="22"/>
          <w:szCs w:val="22"/>
          <w:lang w:val="ro-RO"/>
        </w:rPr>
        <w:t>ț</w:t>
      </w:r>
      <w:r w:rsidRPr="00FA1765">
        <w:rPr>
          <w:sz w:val="22"/>
          <w:szCs w:val="22"/>
          <w:lang w:val="ro-RO"/>
        </w:rPr>
        <w:t xml:space="preserve">iei la Legea nr. 192/2006 privind medierea </w:t>
      </w:r>
      <w:r>
        <w:rPr>
          <w:sz w:val="22"/>
          <w:szCs w:val="22"/>
          <w:lang w:val="ro-RO"/>
        </w:rPr>
        <w:t>ș</w:t>
      </w:r>
      <w:r w:rsidRPr="00FA1765">
        <w:rPr>
          <w:sz w:val="22"/>
          <w:szCs w:val="22"/>
          <w:lang w:val="ro-RO"/>
        </w:rPr>
        <w:t>i organizarea profesiei de mediator (</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a Plenului din 16 octombrie 2014).</w:t>
      </w:r>
      <w:r w:rsidRPr="00FA1765">
        <w:rPr>
          <w:sz w:val="22"/>
          <w:szCs w:val="22"/>
          <w:lang w:val="ro-RO"/>
        </w:rPr>
        <w:tab/>
      </w:r>
    </w:p>
    <w:p w:rsidR="00FD1C6A" w:rsidRPr="00FA1765" w:rsidRDefault="00FD1C6A" w:rsidP="005D1900">
      <w:pPr>
        <w:ind w:firstLine="567"/>
        <w:jc w:val="both"/>
        <w:rPr>
          <w:sz w:val="22"/>
          <w:szCs w:val="22"/>
          <w:lang w:val="ro-RO"/>
        </w:rPr>
      </w:pPr>
      <w:r w:rsidRPr="00FA1765">
        <w:rPr>
          <w:rStyle w:val="rvts11"/>
          <w:sz w:val="22"/>
          <w:szCs w:val="22"/>
          <w:lang w:val="ro-RO"/>
        </w:rPr>
        <w:t xml:space="preserve">Consiliul Superior al Magistraturii </w:t>
      </w:r>
      <w:r w:rsidRPr="00FA1765">
        <w:rPr>
          <w:sz w:val="22"/>
          <w:szCs w:val="22"/>
          <w:lang w:val="ro-RO"/>
        </w:rPr>
        <w:t xml:space="preserve">a exprimat </w:t>
      </w:r>
      <w:r w:rsidRPr="00FA1765">
        <w:rPr>
          <w:rStyle w:val="rvts8"/>
          <w:sz w:val="22"/>
          <w:szCs w:val="22"/>
          <w:lang w:val="ro-RO"/>
        </w:rPr>
        <w:t>puncte de vedere</w:t>
      </w:r>
      <w:r w:rsidRPr="00FA1765">
        <w:rPr>
          <w:sz w:val="22"/>
          <w:szCs w:val="22"/>
          <w:lang w:val="ro-RO"/>
        </w:rPr>
        <w:t xml:space="preserve"> </w:t>
      </w:r>
      <w:r>
        <w:rPr>
          <w:sz w:val="22"/>
          <w:szCs w:val="22"/>
          <w:lang w:val="ro-RO"/>
        </w:rPr>
        <w:t>ș</w:t>
      </w:r>
      <w:r w:rsidRPr="00FA1765">
        <w:rPr>
          <w:sz w:val="22"/>
          <w:szCs w:val="22"/>
          <w:lang w:val="ro-RO"/>
        </w:rPr>
        <w:t xml:space="preserve">i la solicitarea altor ministere, </w:t>
      </w:r>
      <w:r w:rsidRPr="00FA1765">
        <w:rPr>
          <w:rStyle w:val="rvts12"/>
          <w:sz w:val="22"/>
          <w:szCs w:val="22"/>
          <w:lang w:val="ro-RO"/>
        </w:rPr>
        <w:t>precum</w:t>
      </w:r>
      <w:r w:rsidRPr="00FA1765">
        <w:rPr>
          <w:sz w:val="22"/>
          <w:szCs w:val="22"/>
          <w:lang w:val="ro-RO"/>
        </w:rPr>
        <w:t xml:space="preserve"> Ministerul pentru Societatea Informa</w:t>
      </w:r>
      <w:r>
        <w:rPr>
          <w:sz w:val="22"/>
          <w:szCs w:val="22"/>
          <w:lang w:val="ro-RO"/>
        </w:rPr>
        <w:t>ț</w:t>
      </w:r>
      <w:r w:rsidRPr="00FA1765">
        <w:rPr>
          <w:sz w:val="22"/>
          <w:szCs w:val="22"/>
          <w:lang w:val="ro-RO"/>
        </w:rPr>
        <w:t xml:space="preserve">ională </w:t>
      </w:r>
      <w:r>
        <w:rPr>
          <w:sz w:val="22"/>
          <w:szCs w:val="22"/>
          <w:lang w:val="ro-RO"/>
        </w:rPr>
        <w:t>ș</w:t>
      </w:r>
      <w:r w:rsidRPr="00FA1765">
        <w:rPr>
          <w:sz w:val="22"/>
          <w:szCs w:val="22"/>
          <w:lang w:val="ro-RO"/>
        </w:rPr>
        <w:t xml:space="preserve">i Ministerul Dezvoltării Regionale </w:t>
      </w:r>
      <w:r>
        <w:rPr>
          <w:sz w:val="22"/>
          <w:szCs w:val="22"/>
          <w:lang w:val="ro-RO"/>
        </w:rPr>
        <w:t>ș</w:t>
      </w:r>
      <w:r w:rsidRPr="00FA1765">
        <w:rPr>
          <w:sz w:val="22"/>
          <w:szCs w:val="22"/>
          <w:lang w:val="ro-RO"/>
        </w:rPr>
        <w:t>i Administra</w:t>
      </w:r>
      <w:r>
        <w:rPr>
          <w:sz w:val="22"/>
          <w:szCs w:val="22"/>
          <w:lang w:val="ro-RO"/>
        </w:rPr>
        <w:t>ț</w:t>
      </w:r>
      <w:r w:rsidRPr="00FA1765">
        <w:rPr>
          <w:sz w:val="22"/>
          <w:szCs w:val="22"/>
          <w:lang w:val="ro-RO"/>
        </w:rPr>
        <w:t xml:space="preserve">iei Publice </w:t>
      </w:r>
      <w:r>
        <w:rPr>
          <w:sz w:val="22"/>
          <w:szCs w:val="22"/>
          <w:lang w:val="ro-RO"/>
        </w:rPr>
        <w:t>ș</w:t>
      </w:r>
      <w:r w:rsidRPr="00FA1765">
        <w:rPr>
          <w:sz w:val="22"/>
          <w:szCs w:val="22"/>
          <w:lang w:val="ro-RO"/>
        </w:rPr>
        <w:t xml:space="preserve">i anume </w:t>
      </w:r>
      <w:r w:rsidRPr="00FA1765">
        <w:rPr>
          <w:rStyle w:val="rvts8"/>
          <w:sz w:val="22"/>
          <w:szCs w:val="22"/>
          <w:lang w:val="ro-RO"/>
        </w:rPr>
        <w:t>punctul de vedere</w:t>
      </w:r>
      <w:r w:rsidRPr="00FA1765">
        <w:rPr>
          <w:sz w:val="22"/>
          <w:szCs w:val="22"/>
          <w:lang w:val="ro-RO"/>
        </w:rPr>
        <w:t xml:space="preserve"> cu privire la proiectul de Ordonan</w:t>
      </w:r>
      <w:r>
        <w:rPr>
          <w:sz w:val="22"/>
          <w:szCs w:val="22"/>
          <w:lang w:val="ro-RO"/>
        </w:rPr>
        <w:t>ț</w:t>
      </w:r>
      <w:r w:rsidRPr="00FA1765">
        <w:rPr>
          <w:sz w:val="22"/>
          <w:szCs w:val="22"/>
          <w:lang w:val="ro-RO"/>
        </w:rPr>
        <w:t>ă de Urgen</w:t>
      </w:r>
      <w:r>
        <w:rPr>
          <w:sz w:val="22"/>
          <w:szCs w:val="22"/>
          <w:lang w:val="ro-RO"/>
        </w:rPr>
        <w:t>ț</w:t>
      </w:r>
      <w:r w:rsidRPr="00FA1765">
        <w:rPr>
          <w:sz w:val="22"/>
          <w:szCs w:val="22"/>
          <w:lang w:val="ro-RO"/>
        </w:rPr>
        <w:t xml:space="preserve">ă pentru completarea Legii nr. 506/2004 privind prelucrarea datelor cu caracter personal </w:t>
      </w:r>
      <w:r>
        <w:rPr>
          <w:sz w:val="22"/>
          <w:szCs w:val="22"/>
          <w:lang w:val="ro-RO"/>
        </w:rPr>
        <w:t>ș</w:t>
      </w:r>
      <w:r w:rsidRPr="00FA1765">
        <w:rPr>
          <w:sz w:val="22"/>
          <w:szCs w:val="22"/>
          <w:lang w:val="ro-RO"/>
        </w:rPr>
        <w:t>i protec</w:t>
      </w:r>
      <w:r>
        <w:rPr>
          <w:sz w:val="22"/>
          <w:szCs w:val="22"/>
          <w:lang w:val="ro-RO"/>
        </w:rPr>
        <w:t>ț</w:t>
      </w:r>
      <w:r w:rsidRPr="00FA1765">
        <w:rPr>
          <w:sz w:val="22"/>
          <w:szCs w:val="22"/>
          <w:lang w:val="ro-RO"/>
        </w:rPr>
        <w:t>ia vie</w:t>
      </w:r>
      <w:r>
        <w:rPr>
          <w:sz w:val="22"/>
          <w:szCs w:val="22"/>
          <w:lang w:val="ro-RO"/>
        </w:rPr>
        <w:t>ț</w:t>
      </w:r>
      <w:r w:rsidRPr="00FA1765">
        <w:rPr>
          <w:sz w:val="22"/>
          <w:szCs w:val="22"/>
          <w:lang w:val="ro-RO"/>
        </w:rPr>
        <w:t>ii private în sectorul comunica</w:t>
      </w:r>
      <w:r>
        <w:rPr>
          <w:sz w:val="22"/>
          <w:szCs w:val="22"/>
          <w:lang w:val="ro-RO"/>
        </w:rPr>
        <w:t>ț</w:t>
      </w:r>
      <w:r w:rsidRPr="00FA1765">
        <w:rPr>
          <w:sz w:val="22"/>
          <w:szCs w:val="22"/>
          <w:lang w:val="ro-RO"/>
        </w:rPr>
        <w:t xml:space="preserve">iilor electronice, cu modificările </w:t>
      </w:r>
      <w:r>
        <w:rPr>
          <w:sz w:val="22"/>
          <w:szCs w:val="22"/>
          <w:lang w:val="ro-RO"/>
        </w:rPr>
        <w:t>ș</w:t>
      </w:r>
      <w:r w:rsidRPr="00FA1765">
        <w:rPr>
          <w:sz w:val="22"/>
          <w:szCs w:val="22"/>
          <w:lang w:val="ro-RO"/>
        </w:rPr>
        <w:t>i completările ulterioare (</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 xml:space="preserve">a Plenului din 11 decembrie 2014), </w:t>
      </w:r>
      <w:r w:rsidRPr="00FA1765">
        <w:rPr>
          <w:rStyle w:val="rvts12"/>
          <w:sz w:val="22"/>
          <w:szCs w:val="22"/>
          <w:lang w:val="ro-RO"/>
        </w:rPr>
        <w:t>respectiv</w:t>
      </w:r>
      <w:r w:rsidRPr="00FA1765">
        <w:rPr>
          <w:sz w:val="22"/>
          <w:szCs w:val="22"/>
          <w:lang w:val="ro-RO"/>
        </w:rPr>
        <w:t xml:space="preserve"> </w:t>
      </w:r>
      <w:r w:rsidRPr="00FA1765">
        <w:rPr>
          <w:rStyle w:val="rvts8"/>
          <w:sz w:val="22"/>
          <w:szCs w:val="22"/>
          <w:lang w:val="ro-RO"/>
        </w:rPr>
        <w:t>punctul de vedere cu privire la</w:t>
      </w:r>
      <w:r w:rsidRPr="00FA1765">
        <w:rPr>
          <w:sz w:val="22"/>
          <w:szCs w:val="22"/>
          <w:lang w:val="ro-RO"/>
        </w:rPr>
        <w:t xml:space="preserve"> proiectul de Lege pentru modificarea Legii administra</w:t>
      </w:r>
      <w:r>
        <w:rPr>
          <w:sz w:val="22"/>
          <w:szCs w:val="22"/>
          <w:lang w:val="ro-RO"/>
        </w:rPr>
        <w:t>ț</w:t>
      </w:r>
      <w:r w:rsidRPr="00FA1765">
        <w:rPr>
          <w:sz w:val="22"/>
          <w:szCs w:val="22"/>
          <w:lang w:val="ro-RO"/>
        </w:rPr>
        <w:t>iei publice locale nr. 215/2001, republicată (</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a Plenului din 3 iulie 2014).</w:t>
      </w:r>
    </w:p>
    <w:p w:rsidR="00FD1C6A" w:rsidRPr="00FA1765" w:rsidRDefault="00FD1C6A" w:rsidP="005D1900">
      <w:pPr>
        <w:tabs>
          <w:tab w:val="left" w:pos="0"/>
        </w:tabs>
        <w:ind w:firstLine="567"/>
        <w:jc w:val="both"/>
        <w:rPr>
          <w:rStyle w:val="Strong"/>
          <w:b w:val="0"/>
          <w:bCs/>
          <w:sz w:val="22"/>
          <w:szCs w:val="22"/>
          <w:lang w:val="ro-RO"/>
        </w:rPr>
      </w:pPr>
      <w:r w:rsidRPr="00FA1765">
        <w:rPr>
          <w:sz w:val="22"/>
          <w:szCs w:val="22"/>
          <w:lang w:val="ro-RO"/>
        </w:rPr>
        <w:tab/>
        <w:t>Nu în ultimul rând, trebuie men</w:t>
      </w:r>
      <w:r>
        <w:rPr>
          <w:sz w:val="22"/>
          <w:szCs w:val="22"/>
          <w:lang w:val="ro-RO"/>
        </w:rPr>
        <w:t>ț</w:t>
      </w:r>
      <w:r w:rsidRPr="00FA1765">
        <w:rPr>
          <w:sz w:val="22"/>
          <w:szCs w:val="22"/>
          <w:lang w:val="ro-RO"/>
        </w:rPr>
        <w:t>ionată participarea reprezentan</w:t>
      </w:r>
      <w:r>
        <w:rPr>
          <w:sz w:val="22"/>
          <w:szCs w:val="22"/>
          <w:lang w:val="ro-RO"/>
        </w:rPr>
        <w:t>ț</w:t>
      </w:r>
      <w:r w:rsidRPr="00FA1765">
        <w:rPr>
          <w:sz w:val="22"/>
          <w:szCs w:val="22"/>
          <w:lang w:val="ro-RO"/>
        </w:rPr>
        <w:t>ilor Consiliului, alături de cei ai Ministerului Justi</w:t>
      </w:r>
      <w:r>
        <w:rPr>
          <w:sz w:val="22"/>
          <w:szCs w:val="22"/>
          <w:lang w:val="ro-RO"/>
        </w:rPr>
        <w:t>ț</w:t>
      </w:r>
      <w:r w:rsidRPr="00FA1765">
        <w:rPr>
          <w:sz w:val="22"/>
          <w:szCs w:val="22"/>
          <w:lang w:val="ro-RO"/>
        </w:rPr>
        <w:t>iei, la lucrările diverselor grupuri de lucru interinstitu</w:t>
      </w:r>
      <w:r>
        <w:rPr>
          <w:sz w:val="22"/>
          <w:szCs w:val="22"/>
          <w:lang w:val="ro-RO"/>
        </w:rPr>
        <w:t>ț</w:t>
      </w:r>
      <w:r w:rsidRPr="00FA1765">
        <w:rPr>
          <w:sz w:val="22"/>
          <w:szCs w:val="22"/>
          <w:lang w:val="ro-RO"/>
        </w:rPr>
        <w:t>ionale, constituite la nivelul Ministerului Justi</w:t>
      </w:r>
      <w:r>
        <w:rPr>
          <w:sz w:val="22"/>
          <w:szCs w:val="22"/>
          <w:lang w:val="ro-RO"/>
        </w:rPr>
        <w:t>ț</w:t>
      </w:r>
      <w:r w:rsidRPr="00FA1765">
        <w:rPr>
          <w:sz w:val="22"/>
          <w:szCs w:val="22"/>
          <w:lang w:val="ro-RO"/>
        </w:rPr>
        <w:t>iei, sau, după caz, al Consiliului Superior al Magistraturii, pe teme privind sistemul judiciar, dintre care amintim, cu titlu de exemplu: Comisia de actualizare a nomenclatoarelor aferente aplica</w:t>
      </w:r>
      <w:r>
        <w:rPr>
          <w:sz w:val="22"/>
          <w:szCs w:val="22"/>
          <w:lang w:val="ro-RO"/>
        </w:rPr>
        <w:t>ț</w:t>
      </w:r>
      <w:r w:rsidRPr="00FA1765">
        <w:rPr>
          <w:sz w:val="22"/>
          <w:szCs w:val="22"/>
          <w:lang w:val="ro-RO"/>
        </w:rPr>
        <w:t>iei ECRIS de la nivelul Ministerului Justi</w:t>
      </w:r>
      <w:r>
        <w:rPr>
          <w:sz w:val="22"/>
          <w:szCs w:val="22"/>
          <w:lang w:val="ro-RO"/>
        </w:rPr>
        <w:t>ț</w:t>
      </w:r>
      <w:r w:rsidRPr="00FA1765">
        <w:rPr>
          <w:sz w:val="22"/>
          <w:szCs w:val="22"/>
          <w:lang w:val="ro-RO"/>
        </w:rPr>
        <w:t>iei (care are atribu</w:t>
      </w:r>
      <w:r>
        <w:rPr>
          <w:sz w:val="22"/>
          <w:szCs w:val="22"/>
          <w:lang w:val="ro-RO"/>
        </w:rPr>
        <w:t>ț</w:t>
      </w:r>
      <w:r w:rsidRPr="00FA1765">
        <w:rPr>
          <w:sz w:val="22"/>
          <w:szCs w:val="22"/>
          <w:lang w:val="ro-RO"/>
        </w:rPr>
        <w:t xml:space="preserve">ia de a analiza </w:t>
      </w:r>
      <w:r>
        <w:rPr>
          <w:sz w:val="22"/>
          <w:szCs w:val="22"/>
          <w:lang w:val="ro-RO"/>
        </w:rPr>
        <w:t>ș</w:t>
      </w:r>
      <w:r w:rsidRPr="00FA1765">
        <w:rPr>
          <w:sz w:val="22"/>
          <w:szCs w:val="22"/>
          <w:lang w:val="ro-RO"/>
        </w:rPr>
        <w:t xml:space="preserve">i actualiza, din perspectiva noilor reglementări în materie penală </w:t>
      </w:r>
      <w:r>
        <w:rPr>
          <w:sz w:val="22"/>
          <w:szCs w:val="22"/>
          <w:lang w:val="ro-RO"/>
        </w:rPr>
        <w:t>ș</w:t>
      </w:r>
      <w:r w:rsidRPr="00FA1765">
        <w:rPr>
          <w:sz w:val="22"/>
          <w:szCs w:val="22"/>
          <w:lang w:val="ro-RO"/>
        </w:rPr>
        <w:t>i procesual-penală, informa</w:t>
      </w:r>
      <w:r>
        <w:rPr>
          <w:sz w:val="22"/>
          <w:szCs w:val="22"/>
          <w:lang w:val="ro-RO"/>
        </w:rPr>
        <w:t>ț</w:t>
      </w:r>
      <w:r w:rsidRPr="00FA1765">
        <w:rPr>
          <w:sz w:val="22"/>
          <w:szCs w:val="22"/>
          <w:lang w:val="ro-RO"/>
        </w:rPr>
        <w:t>iile cuprinse în nomenclatoarele aferente aplica</w:t>
      </w:r>
      <w:r>
        <w:rPr>
          <w:sz w:val="22"/>
          <w:szCs w:val="22"/>
          <w:lang w:val="ro-RO"/>
        </w:rPr>
        <w:t>ț</w:t>
      </w:r>
      <w:r w:rsidRPr="00FA1765">
        <w:rPr>
          <w:sz w:val="22"/>
          <w:szCs w:val="22"/>
          <w:lang w:val="ro-RO"/>
        </w:rPr>
        <w:t>iei ECRIS), grupurile de lucru interinstitu</w:t>
      </w:r>
      <w:r>
        <w:rPr>
          <w:sz w:val="22"/>
          <w:szCs w:val="22"/>
          <w:lang w:val="ro-RO"/>
        </w:rPr>
        <w:t>ț</w:t>
      </w:r>
      <w:r w:rsidRPr="00FA1765">
        <w:rPr>
          <w:sz w:val="22"/>
          <w:szCs w:val="22"/>
          <w:lang w:val="ro-RO"/>
        </w:rPr>
        <w:t xml:space="preserve">ionale pentru pregătirea sistemului judiciar în vederea intrării în vigoare a noilor coduri în materie civilă </w:t>
      </w:r>
      <w:r>
        <w:rPr>
          <w:sz w:val="22"/>
          <w:szCs w:val="22"/>
          <w:lang w:val="ro-RO"/>
        </w:rPr>
        <w:t>ș</w:t>
      </w:r>
      <w:r w:rsidRPr="00FA1765">
        <w:rPr>
          <w:sz w:val="22"/>
          <w:szCs w:val="22"/>
          <w:lang w:val="ro-RO"/>
        </w:rPr>
        <w:t xml:space="preserve">i penală, </w:t>
      </w:r>
      <w:r w:rsidRPr="00FA1765">
        <w:rPr>
          <w:rStyle w:val="Strong"/>
          <w:b w:val="0"/>
          <w:bCs/>
          <w:sz w:val="22"/>
          <w:szCs w:val="22"/>
          <w:lang w:val="ro-RO"/>
        </w:rPr>
        <w:t>grup de lucru pentru pregătirea sistemului judiciar în vederea intrării în vigoare a Legii nr. 85/2014 privind procedurile de prevenire a insolven</w:t>
      </w:r>
      <w:r>
        <w:rPr>
          <w:rStyle w:val="Strong"/>
          <w:b w:val="0"/>
          <w:bCs/>
          <w:sz w:val="22"/>
          <w:szCs w:val="22"/>
          <w:lang w:val="ro-RO"/>
        </w:rPr>
        <w:t>ț</w:t>
      </w:r>
      <w:r w:rsidRPr="00FA1765">
        <w:rPr>
          <w:rStyle w:val="Strong"/>
          <w:b w:val="0"/>
          <w:bCs/>
          <w:sz w:val="22"/>
          <w:szCs w:val="22"/>
          <w:lang w:val="ro-RO"/>
        </w:rPr>
        <w:t xml:space="preserve">ei </w:t>
      </w:r>
      <w:r>
        <w:rPr>
          <w:rStyle w:val="Strong"/>
          <w:b w:val="0"/>
          <w:bCs/>
          <w:sz w:val="22"/>
          <w:szCs w:val="22"/>
          <w:lang w:val="ro-RO"/>
        </w:rPr>
        <w:t>ș</w:t>
      </w:r>
      <w:r w:rsidRPr="00FA1765">
        <w:rPr>
          <w:rStyle w:val="Strong"/>
          <w:b w:val="0"/>
          <w:bCs/>
          <w:sz w:val="22"/>
          <w:szCs w:val="22"/>
          <w:lang w:val="ro-RO"/>
        </w:rPr>
        <w:t>i de insolven</w:t>
      </w:r>
      <w:r>
        <w:rPr>
          <w:rStyle w:val="Strong"/>
          <w:b w:val="0"/>
          <w:bCs/>
          <w:sz w:val="22"/>
          <w:szCs w:val="22"/>
          <w:lang w:val="ro-RO"/>
        </w:rPr>
        <w:t>ț</w:t>
      </w:r>
      <w:r w:rsidRPr="00FA1765">
        <w:rPr>
          <w:rStyle w:val="Strong"/>
          <w:b w:val="0"/>
          <w:bCs/>
          <w:sz w:val="22"/>
          <w:szCs w:val="22"/>
          <w:lang w:val="ro-RO"/>
        </w:rPr>
        <w:t>ă, sub coordonarea doamnei judecător Mona-Lisa Neagoe, membru ales al Consiliului Superior al Magistraturii, grup de lucru la care au fost invita</w:t>
      </w:r>
      <w:r>
        <w:rPr>
          <w:rStyle w:val="Strong"/>
          <w:b w:val="0"/>
          <w:bCs/>
          <w:sz w:val="22"/>
          <w:szCs w:val="22"/>
          <w:lang w:val="ro-RO"/>
        </w:rPr>
        <w:t>ț</w:t>
      </w:r>
      <w:r w:rsidRPr="00FA1765">
        <w:rPr>
          <w:rStyle w:val="Strong"/>
          <w:b w:val="0"/>
          <w:bCs/>
          <w:sz w:val="22"/>
          <w:szCs w:val="22"/>
          <w:lang w:val="ro-RO"/>
        </w:rPr>
        <w:t>i să participe judecători specializa</w:t>
      </w:r>
      <w:r>
        <w:rPr>
          <w:rStyle w:val="Strong"/>
          <w:b w:val="0"/>
          <w:bCs/>
          <w:sz w:val="22"/>
          <w:szCs w:val="22"/>
          <w:lang w:val="ro-RO"/>
        </w:rPr>
        <w:t>ț</w:t>
      </w:r>
      <w:r w:rsidRPr="00FA1765">
        <w:rPr>
          <w:rStyle w:val="Strong"/>
          <w:b w:val="0"/>
          <w:bCs/>
          <w:sz w:val="22"/>
          <w:szCs w:val="22"/>
          <w:lang w:val="ro-RO"/>
        </w:rPr>
        <w:t>i în materia insolven</w:t>
      </w:r>
      <w:r>
        <w:rPr>
          <w:rStyle w:val="Strong"/>
          <w:b w:val="0"/>
          <w:bCs/>
          <w:sz w:val="22"/>
          <w:szCs w:val="22"/>
          <w:lang w:val="ro-RO"/>
        </w:rPr>
        <w:t>ț</w:t>
      </w:r>
      <w:r w:rsidRPr="00FA1765">
        <w:rPr>
          <w:rStyle w:val="Strong"/>
          <w:b w:val="0"/>
          <w:bCs/>
          <w:sz w:val="22"/>
          <w:szCs w:val="22"/>
          <w:lang w:val="ro-RO"/>
        </w:rPr>
        <w:t xml:space="preserve">ei </w:t>
      </w:r>
      <w:r>
        <w:rPr>
          <w:rStyle w:val="Strong"/>
          <w:b w:val="0"/>
          <w:bCs/>
          <w:sz w:val="22"/>
          <w:szCs w:val="22"/>
          <w:lang w:val="ro-RO"/>
        </w:rPr>
        <w:t>ș</w:t>
      </w:r>
      <w:r w:rsidRPr="00FA1765">
        <w:rPr>
          <w:rStyle w:val="Strong"/>
          <w:b w:val="0"/>
          <w:bCs/>
          <w:sz w:val="22"/>
          <w:szCs w:val="22"/>
          <w:lang w:val="ro-RO"/>
        </w:rPr>
        <w:t>i reprezentan</w:t>
      </w:r>
      <w:r>
        <w:rPr>
          <w:rStyle w:val="Strong"/>
          <w:b w:val="0"/>
          <w:bCs/>
          <w:sz w:val="22"/>
          <w:szCs w:val="22"/>
          <w:lang w:val="ro-RO"/>
        </w:rPr>
        <w:t>ț</w:t>
      </w:r>
      <w:r w:rsidRPr="00FA1765">
        <w:rPr>
          <w:rStyle w:val="Strong"/>
          <w:b w:val="0"/>
          <w:bCs/>
          <w:sz w:val="22"/>
          <w:szCs w:val="22"/>
          <w:lang w:val="ro-RO"/>
        </w:rPr>
        <w:t xml:space="preserve">i ai </w:t>
      </w:r>
      <w:r w:rsidRPr="00FA1765">
        <w:rPr>
          <w:rStyle w:val="Strong"/>
          <w:b w:val="0"/>
          <w:bCs/>
          <w:sz w:val="22"/>
          <w:szCs w:val="22"/>
          <w:lang w:val="ro-RO"/>
        </w:rPr>
        <w:lastRenderedPageBreak/>
        <w:t>Ministerului Justi</w:t>
      </w:r>
      <w:r>
        <w:rPr>
          <w:rStyle w:val="Strong"/>
          <w:b w:val="0"/>
          <w:bCs/>
          <w:sz w:val="22"/>
          <w:szCs w:val="22"/>
          <w:lang w:val="ro-RO"/>
        </w:rPr>
        <w:t>ț</w:t>
      </w:r>
      <w:r w:rsidRPr="00FA1765">
        <w:rPr>
          <w:rStyle w:val="Strong"/>
          <w:b w:val="0"/>
          <w:bCs/>
          <w:sz w:val="22"/>
          <w:szCs w:val="22"/>
          <w:lang w:val="ro-RO"/>
        </w:rPr>
        <w:t xml:space="preserve">iei, </w:t>
      </w:r>
      <w:r w:rsidRPr="00FA1765">
        <w:rPr>
          <w:rStyle w:val="rvts12"/>
          <w:bCs/>
          <w:iCs/>
          <w:sz w:val="22"/>
          <w:szCs w:val="22"/>
          <w:lang w:val="ro-RO"/>
        </w:rPr>
        <w:t xml:space="preserve">grupul de lucru pentru analizarea propunerilor de modificare </w:t>
      </w:r>
      <w:r>
        <w:rPr>
          <w:rStyle w:val="rvts12"/>
          <w:bCs/>
          <w:iCs/>
          <w:sz w:val="22"/>
          <w:szCs w:val="22"/>
          <w:lang w:val="ro-RO"/>
        </w:rPr>
        <w:t>ș</w:t>
      </w:r>
      <w:r w:rsidRPr="00FA1765">
        <w:rPr>
          <w:rStyle w:val="rvts12"/>
          <w:bCs/>
          <w:iCs/>
          <w:sz w:val="22"/>
          <w:szCs w:val="22"/>
          <w:lang w:val="ro-RO"/>
        </w:rPr>
        <w:t>i completare a Regulamentului de ordine interioară al instan</w:t>
      </w:r>
      <w:r>
        <w:rPr>
          <w:rStyle w:val="rvts12"/>
          <w:bCs/>
          <w:iCs/>
          <w:sz w:val="22"/>
          <w:szCs w:val="22"/>
          <w:lang w:val="ro-RO"/>
        </w:rPr>
        <w:t>ț</w:t>
      </w:r>
      <w:r w:rsidRPr="00FA1765">
        <w:rPr>
          <w:rStyle w:val="rvts12"/>
          <w:bCs/>
          <w:iCs/>
          <w:sz w:val="22"/>
          <w:szCs w:val="22"/>
          <w:lang w:val="ro-RO"/>
        </w:rPr>
        <w:t>elor judecătore</w:t>
      </w:r>
      <w:r>
        <w:rPr>
          <w:rStyle w:val="rvts12"/>
          <w:bCs/>
          <w:iCs/>
          <w:sz w:val="22"/>
          <w:szCs w:val="22"/>
          <w:lang w:val="ro-RO"/>
        </w:rPr>
        <w:t>ș</w:t>
      </w:r>
      <w:r w:rsidRPr="00FA1765">
        <w:rPr>
          <w:rStyle w:val="rvts12"/>
          <w:bCs/>
          <w:iCs/>
          <w:sz w:val="22"/>
          <w:szCs w:val="22"/>
          <w:lang w:val="ro-RO"/>
        </w:rPr>
        <w:t>ti</w:t>
      </w:r>
      <w:r w:rsidRPr="00FA1765">
        <w:rPr>
          <w:rStyle w:val="Strong"/>
          <w:b w:val="0"/>
          <w:bCs/>
          <w:sz w:val="22"/>
          <w:szCs w:val="22"/>
          <w:lang w:val="ro-RO"/>
        </w:rPr>
        <w:t>.</w:t>
      </w:r>
    </w:p>
    <w:p w:rsidR="00FD1C6A" w:rsidRPr="00FA1765" w:rsidRDefault="00FD1C6A" w:rsidP="005D1900">
      <w:pPr>
        <w:ind w:firstLine="567"/>
        <w:jc w:val="both"/>
        <w:rPr>
          <w:sz w:val="22"/>
          <w:szCs w:val="22"/>
          <w:lang w:val="ro-RO"/>
        </w:rPr>
      </w:pPr>
      <w:r w:rsidRPr="00FA1765">
        <w:rPr>
          <w:sz w:val="22"/>
          <w:szCs w:val="22"/>
          <w:lang w:val="ro-RO"/>
        </w:rPr>
        <w:t>În ceea ce prive</w:t>
      </w:r>
      <w:r>
        <w:rPr>
          <w:sz w:val="22"/>
          <w:szCs w:val="22"/>
          <w:lang w:val="ro-RO"/>
        </w:rPr>
        <w:t>ș</w:t>
      </w:r>
      <w:r w:rsidRPr="00FA1765">
        <w:rPr>
          <w:sz w:val="22"/>
          <w:szCs w:val="22"/>
          <w:lang w:val="ro-RO"/>
        </w:rPr>
        <w:t xml:space="preserve">te </w:t>
      </w:r>
      <w:r w:rsidRPr="00FA1765">
        <w:rPr>
          <w:b/>
          <w:sz w:val="22"/>
          <w:szCs w:val="22"/>
          <w:lang w:val="ro-RO"/>
        </w:rPr>
        <w:t>rela</w:t>
      </w:r>
      <w:r>
        <w:rPr>
          <w:b/>
          <w:sz w:val="22"/>
          <w:szCs w:val="22"/>
          <w:lang w:val="ro-RO"/>
        </w:rPr>
        <w:t>ț</w:t>
      </w:r>
      <w:r w:rsidRPr="00FA1765">
        <w:rPr>
          <w:b/>
          <w:sz w:val="22"/>
          <w:szCs w:val="22"/>
          <w:lang w:val="ro-RO"/>
        </w:rPr>
        <w:t>ia puterii judecătore</w:t>
      </w:r>
      <w:r>
        <w:rPr>
          <w:b/>
          <w:sz w:val="22"/>
          <w:szCs w:val="22"/>
          <w:lang w:val="ro-RO"/>
        </w:rPr>
        <w:t>ș</w:t>
      </w:r>
      <w:r w:rsidRPr="00FA1765">
        <w:rPr>
          <w:b/>
          <w:sz w:val="22"/>
          <w:szCs w:val="22"/>
          <w:lang w:val="ro-RO"/>
        </w:rPr>
        <w:t>ti cu Pre</w:t>
      </w:r>
      <w:r>
        <w:rPr>
          <w:b/>
          <w:sz w:val="22"/>
          <w:szCs w:val="22"/>
          <w:lang w:val="ro-RO"/>
        </w:rPr>
        <w:t>ș</w:t>
      </w:r>
      <w:r w:rsidRPr="00FA1765">
        <w:rPr>
          <w:b/>
          <w:sz w:val="22"/>
          <w:szCs w:val="22"/>
          <w:lang w:val="ro-RO"/>
        </w:rPr>
        <w:t>edintele României</w:t>
      </w:r>
      <w:r w:rsidRPr="00FA1765">
        <w:rPr>
          <w:b/>
          <w:i/>
          <w:sz w:val="22"/>
          <w:szCs w:val="22"/>
          <w:lang w:val="ro-RO"/>
        </w:rPr>
        <w:t xml:space="preserve">, </w:t>
      </w:r>
      <w:r w:rsidRPr="00FA1765">
        <w:rPr>
          <w:sz w:val="22"/>
          <w:szCs w:val="22"/>
          <w:lang w:val="ro-RO"/>
        </w:rPr>
        <w:t>aceasta s-a circumscris prevederilor art. 134 din Constitu</w:t>
      </w:r>
      <w:r>
        <w:rPr>
          <w:sz w:val="22"/>
          <w:szCs w:val="22"/>
          <w:lang w:val="ro-RO"/>
        </w:rPr>
        <w:t>ț</w:t>
      </w:r>
      <w:r w:rsidRPr="00FA1765">
        <w:rPr>
          <w:sz w:val="22"/>
          <w:szCs w:val="22"/>
          <w:lang w:val="ro-RO"/>
        </w:rPr>
        <w:t xml:space="preserve">ia României </w:t>
      </w:r>
      <w:r>
        <w:rPr>
          <w:sz w:val="22"/>
          <w:szCs w:val="22"/>
          <w:lang w:val="ro-RO"/>
        </w:rPr>
        <w:t>ș</w:t>
      </w:r>
      <w:r w:rsidRPr="00FA1765">
        <w:rPr>
          <w:sz w:val="22"/>
          <w:szCs w:val="22"/>
          <w:lang w:val="ro-RO"/>
        </w:rPr>
        <w:t xml:space="preserve">i ale Legilor nr. 317/2004 privind Consiliul Superior al Magistraturii, republicată </w:t>
      </w:r>
      <w:r>
        <w:rPr>
          <w:sz w:val="22"/>
          <w:szCs w:val="22"/>
          <w:lang w:val="ro-RO"/>
        </w:rPr>
        <w:t>ș</w:t>
      </w:r>
      <w:r w:rsidRPr="00FA1765">
        <w:rPr>
          <w:sz w:val="22"/>
          <w:szCs w:val="22"/>
          <w:lang w:val="ro-RO"/>
        </w:rPr>
        <w:t xml:space="preserve">i nr. 303/2004, republicată, cu modificările </w:t>
      </w:r>
      <w:r>
        <w:rPr>
          <w:sz w:val="22"/>
          <w:szCs w:val="22"/>
          <w:lang w:val="ro-RO"/>
        </w:rPr>
        <w:t>ș</w:t>
      </w:r>
      <w:r w:rsidRPr="00FA1765">
        <w:rPr>
          <w:sz w:val="22"/>
          <w:szCs w:val="22"/>
          <w:lang w:val="ro-RO"/>
        </w:rPr>
        <w:t>i completările ulterioare. Astfel, au fost înaintate Pre</w:t>
      </w:r>
      <w:r>
        <w:rPr>
          <w:sz w:val="22"/>
          <w:szCs w:val="22"/>
          <w:lang w:val="ro-RO"/>
        </w:rPr>
        <w:t>ș</w:t>
      </w:r>
      <w:r w:rsidRPr="00FA1765">
        <w:rPr>
          <w:sz w:val="22"/>
          <w:szCs w:val="22"/>
          <w:lang w:val="ro-RO"/>
        </w:rPr>
        <w:t>edintelui României hotărârile Plenului Consiliului Superior al Magistraturii de numire în func</w:t>
      </w:r>
      <w:r>
        <w:rPr>
          <w:sz w:val="22"/>
          <w:szCs w:val="22"/>
          <w:lang w:val="ro-RO"/>
        </w:rPr>
        <w:t>ț</w:t>
      </w:r>
      <w:r w:rsidRPr="00FA1765">
        <w:rPr>
          <w:sz w:val="22"/>
          <w:szCs w:val="22"/>
          <w:lang w:val="ro-RO"/>
        </w:rPr>
        <w:t xml:space="preserve">iile de judecător </w:t>
      </w:r>
      <w:r>
        <w:rPr>
          <w:sz w:val="22"/>
          <w:szCs w:val="22"/>
          <w:lang w:val="ro-RO"/>
        </w:rPr>
        <w:t>ș</w:t>
      </w:r>
      <w:r w:rsidRPr="00FA1765">
        <w:rPr>
          <w:sz w:val="22"/>
          <w:szCs w:val="22"/>
          <w:lang w:val="ro-RO"/>
        </w:rPr>
        <w:t>i procuror, de eliberare din func</w:t>
      </w:r>
      <w:r>
        <w:rPr>
          <w:sz w:val="22"/>
          <w:szCs w:val="22"/>
          <w:lang w:val="ro-RO"/>
        </w:rPr>
        <w:t>ț</w:t>
      </w:r>
      <w:r w:rsidRPr="00FA1765">
        <w:rPr>
          <w:sz w:val="22"/>
          <w:szCs w:val="22"/>
          <w:lang w:val="ro-RO"/>
        </w:rPr>
        <w:t xml:space="preserve">iile de judecător </w:t>
      </w:r>
      <w:r>
        <w:rPr>
          <w:sz w:val="22"/>
          <w:szCs w:val="22"/>
          <w:lang w:val="ro-RO"/>
        </w:rPr>
        <w:t>ș</w:t>
      </w:r>
      <w:r w:rsidRPr="00FA1765">
        <w:rPr>
          <w:sz w:val="22"/>
          <w:szCs w:val="22"/>
          <w:lang w:val="ro-RO"/>
        </w:rPr>
        <w:t>i procuror, de reîncadrare în func</w:t>
      </w:r>
      <w:r>
        <w:rPr>
          <w:sz w:val="22"/>
          <w:szCs w:val="22"/>
          <w:lang w:val="ro-RO"/>
        </w:rPr>
        <w:t>ț</w:t>
      </w:r>
      <w:r w:rsidRPr="00FA1765">
        <w:rPr>
          <w:sz w:val="22"/>
          <w:szCs w:val="22"/>
          <w:lang w:val="ro-RO"/>
        </w:rPr>
        <w:t>ia de judecător.</w:t>
      </w:r>
    </w:p>
    <w:p w:rsidR="00FD1C6A" w:rsidRPr="00FA1765" w:rsidRDefault="00FD1C6A" w:rsidP="00553FE5">
      <w:pPr>
        <w:pStyle w:val="Heading2"/>
      </w:pPr>
      <w:bookmarkStart w:id="179" w:name="_Toc413759356"/>
      <w:r w:rsidRPr="00FA1765">
        <w:t xml:space="preserve">Raporturile cu societatea civilă </w:t>
      </w:r>
      <w:r>
        <w:t>ș</w:t>
      </w:r>
      <w:r w:rsidRPr="00FA1765">
        <w:t>i mass-media</w:t>
      </w:r>
      <w:bookmarkEnd w:id="179"/>
    </w:p>
    <w:p w:rsidR="00FD1C6A" w:rsidRPr="00FA1765" w:rsidRDefault="00FD1C6A" w:rsidP="005D1900">
      <w:pPr>
        <w:autoSpaceDE w:val="0"/>
        <w:autoSpaceDN w:val="0"/>
        <w:adjustRightInd w:val="0"/>
        <w:ind w:firstLine="567"/>
        <w:jc w:val="both"/>
        <w:rPr>
          <w:sz w:val="22"/>
          <w:szCs w:val="22"/>
          <w:lang w:val="ro-RO"/>
        </w:rPr>
      </w:pPr>
      <w:r w:rsidRPr="00FA1765">
        <w:rPr>
          <w:sz w:val="22"/>
          <w:szCs w:val="22"/>
          <w:lang w:val="ro-RO"/>
        </w:rPr>
        <w:t>Activitatea de comunicare publică desfă</w:t>
      </w:r>
      <w:r>
        <w:rPr>
          <w:sz w:val="22"/>
          <w:szCs w:val="22"/>
          <w:lang w:val="ro-RO"/>
        </w:rPr>
        <w:t>ș</w:t>
      </w:r>
      <w:r w:rsidRPr="00FA1765">
        <w:rPr>
          <w:sz w:val="22"/>
          <w:szCs w:val="22"/>
          <w:lang w:val="ro-RO"/>
        </w:rPr>
        <w:t>urată de institu</w:t>
      </w:r>
      <w:r>
        <w:rPr>
          <w:sz w:val="22"/>
          <w:szCs w:val="22"/>
          <w:lang w:val="ro-RO"/>
        </w:rPr>
        <w:t>ț</w:t>
      </w:r>
      <w:r w:rsidRPr="00FA1765">
        <w:rPr>
          <w:sz w:val="22"/>
          <w:szCs w:val="22"/>
          <w:lang w:val="ro-RO"/>
        </w:rPr>
        <w:t xml:space="preserve">iile sistemului judiciar pe parcursul anului 2014 a avut un caracter predominant predictibil </w:t>
      </w:r>
      <w:r>
        <w:rPr>
          <w:sz w:val="22"/>
          <w:szCs w:val="22"/>
          <w:lang w:val="ro-RO"/>
        </w:rPr>
        <w:t>ș</w:t>
      </w:r>
      <w:r w:rsidRPr="00FA1765">
        <w:rPr>
          <w:sz w:val="22"/>
          <w:szCs w:val="22"/>
          <w:lang w:val="ro-RO"/>
        </w:rPr>
        <w:t>i unitar, determinat de raportarea acesteia la prevederile Ghidului privind rela</w:t>
      </w:r>
      <w:r>
        <w:rPr>
          <w:sz w:val="22"/>
          <w:szCs w:val="22"/>
          <w:lang w:val="ro-RO"/>
        </w:rPr>
        <w:t>ț</w:t>
      </w:r>
      <w:r w:rsidRPr="00FA1765">
        <w:rPr>
          <w:sz w:val="22"/>
          <w:szCs w:val="22"/>
          <w:lang w:val="ro-RO"/>
        </w:rPr>
        <w:t xml:space="preserve">ia dintre sistemul judiciar român </w:t>
      </w:r>
      <w:r>
        <w:rPr>
          <w:sz w:val="22"/>
          <w:szCs w:val="22"/>
          <w:lang w:val="ro-RO"/>
        </w:rPr>
        <w:t>ș</w:t>
      </w:r>
      <w:r w:rsidRPr="00FA1765">
        <w:rPr>
          <w:sz w:val="22"/>
          <w:szCs w:val="22"/>
          <w:lang w:val="ro-RO"/>
        </w:rPr>
        <w:t xml:space="preserve">i mass-media, adoptat prin HCSM nr.482/2012, modificată </w:t>
      </w:r>
      <w:r>
        <w:rPr>
          <w:sz w:val="22"/>
          <w:szCs w:val="22"/>
          <w:lang w:val="ro-RO"/>
        </w:rPr>
        <w:t>ș</w:t>
      </w:r>
      <w:r w:rsidRPr="00FA1765">
        <w:rPr>
          <w:sz w:val="22"/>
          <w:szCs w:val="22"/>
          <w:lang w:val="ro-RO"/>
        </w:rPr>
        <w:t xml:space="preserve">i completată prin HCSM nr. 573/2014, dar </w:t>
      </w:r>
      <w:r>
        <w:rPr>
          <w:sz w:val="22"/>
          <w:szCs w:val="22"/>
          <w:lang w:val="ro-RO"/>
        </w:rPr>
        <w:t>ș</w:t>
      </w:r>
      <w:r w:rsidRPr="00FA1765">
        <w:rPr>
          <w:sz w:val="22"/>
          <w:szCs w:val="22"/>
          <w:lang w:val="ro-RO"/>
        </w:rPr>
        <w:t xml:space="preserve">i la prevederile Manualului pentru purtătorii de cuvânt </w:t>
      </w:r>
      <w:r>
        <w:rPr>
          <w:sz w:val="22"/>
          <w:szCs w:val="22"/>
          <w:lang w:val="ro-RO"/>
        </w:rPr>
        <w:t>ș</w:t>
      </w:r>
      <w:r w:rsidRPr="00FA1765">
        <w:rPr>
          <w:sz w:val="22"/>
          <w:szCs w:val="22"/>
          <w:lang w:val="ro-RO"/>
        </w:rPr>
        <w:t xml:space="preserve">i structurile de informare publică </w:t>
      </w:r>
      <w:r>
        <w:rPr>
          <w:sz w:val="22"/>
          <w:szCs w:val="22"/>
          <w:lang w:val="ro-RO"/>
        </w:rPr>
        <w:t>ș</w:t>
      </w:r>
      <w:r w:rsidRPr="00FA1765">
        <w:rPr>
          <w:sz w:val="22"/>
          <w:szCs w:val="22"/>
          <w:lang w:val="ro-RO"/>
        </w:rPr>
        <w:t>i rela</w:t>
      </w:r>
      <w:r>
        <w:rPr>
          <w:sz w:val="22"/>
          <w:szCs w:val="22"/>
          <w:lang w:val="ro-RO"/>
        </w:rPr>
        <w:t>ț</w:t>
      </w:r>
      <w:r w:rsidRPr="00FA1765">
        <w:rPr>
          <w:sz w:val="22"/>
          <w:szCs w:val="22"/>
          <w:lang w:val="ro-RO"/>
        </w:rPr>
        <w:t xml:space="preserve">ii cu mass media. </w:t>
      </w:r>
    </w:p>
    <w:p w:rsidR="00FD1C6A" w:rsidRPr="00FA1765" w:rsidRDefault="00FD1C6A" w:rsidP="005D1900">
      <w:pPr>
        <w:ind w:firstLine="567"/>
        <w:jc w:val="both"/>
        <w:rPr>
          <w:sz w:val="22"/>
          <w:szCs w:val="22"/>
          <w:lang w:val="ro-RO"/>
        </w:rPr>
      </w:pPr>
      <w:r w:rsidRPr="00FA1765">
        <w:rPr>
          <w:sz w:val="22"/>
          <w:szCs w:val="22"/>
          <w:lang w:val="ro-RO"/>
        </w:rPr>
        <w:t>Conform prevederilor regulamentare, purtătorul de cuvânt al CSM a coordonat activitatea purtătorilor de cuvânt de la instan</w:t>
      </w:r>
      <w:r>
        <w:rPr>
          <w:sz w:val="22"/>
          <w:szCs w:val="22"/>
          <w:lang w:val="ro-RO"/>
        </w:rPr>
        <w:t>ț</w:t>
      </w:r>
      <w:r w:rsidRPr="00FA1765">
        <w:rPr>
          <w:sz w:val="22"/>
          <w:szCs w:val="22"/>
          <w:lang w:val="ro-RO"/>
        </w:rPr>
        <w:t>ele judecătore</w:t>
      </w:r>
      <w:r>
        <w:rPr>
          <w:sz w:val="22"/>
          <w:szCs w:val="22"/>
          <w:lang w:val="ro-RO"/>
        </w:rPr>
        <w:t>ș</w:t>
      </w:r>
      <w:r w:rsidRPr="00FA1765">
        <w:rPr>
          <w:sz w:val="22"/>
          <w:szCs w:val="22"/>
          <w:lang w:val="ro-RO"/>
        </w:rPr>
        <w:t xml:space="preserve">ti </w:t>
      </w:r>
      <w:r>
        <w:rPr>
          <w:sz w:val="22"/>
          <w:szCs w:val="22"/>
          <w:lang w:val="ro-RO"/>
        </w:rPr>
        <w:t>ș</w:t>
      </w:r>
      <w:r w:rsidRPr="00FA1765">
        <w:rPr>
          <w:sz w:val="22"/>
          <w:szCs w:val="22"/>
          <w:lang w:val="ro-RO"/>
        </w:rPr>
        <w:t>i parchetele de pe lângă acestea, în scopul utilizării acelora</w:t>
      </w:r>
      <w:r>
        <w:rPr>
          <w:sz w:val="22"/>
          <w:szCs w:val="22"/>
          <w:lang w:val="ro-RO"/>
        </w:rPr>
        <w:t>ș</w:t>
      </w:r>
      <w:r w:rsidRPr="00FA1765">
        <w:rPr>
          <w:sz w:val="22"/>
          <w:szCs w:val="22"/>
          <w:lang w:val="ro-RO"/>
        </w:rPr>
        <w:t>i bune practici în activitatea de rela</w:t>
      </w:r>
      <w:r>
        <w:rPr>
          <w:sz w:val="22"/>
          <w:szCs w:val="22"/>
          <w:lang w:val="ro-RO"/>
        </w:rPr>
        <w:t>ț</w:t>
      </w:r>
      <w:r w:rsidRPr="00FA1765">
        <w:rPr>
          <w:sz w:val="22"/>
          <w:szCs w:val="22"/>
          <w:lang w:val="ro-RO"/>
        </w:rPr>
        <w:t xml:space="preserve">ii publice </w:t>
      </w:r>
      <w:r>
        <w:rPr>
          <w:sz w:val="22"/>
          <w:szCs w:val="22"/>
          <w:lang w:val="ro-RO"/>
        </w:rPr>
        <w:t>ș</w:t>
      </w:r>
      <w:r w:rsidRPr="00FA1765">
        <w:rPr>
          <w:sz w:val="22"/>
          <w:szCs w:val="22"/>
          <w:lang w:val="ro-RO"/>
        </w:rPr>
        <w:t>i comunicare a sistemului judiciar. De</w:t>
      </w:r>
      <w:r>
        <w:rPr>
          <w:sz w:val="22"/>
          <w:szCs w:val="22"/>
          <w:lang w:val="ro-RO"/>
        </w:rPr>
        <w:t>ș</w:t>
      </w:r>
      <w:r w:rsidRPr="00FA1765">
        <w:rPr>
          <w:sz w:val="22"/>
          <w:szCs w:val="22"/>
          <w:lang w:val="ro-RO"/>
        </w:rPr>
        <w:t>i au existat unele sincope în comunicarea dintre reprezentan</w:t>
      </w:r>
      <w:r>
        <w:rPr>
          <w:sz w:val="22"/>
          <w:szCs w:val="22"/>
          <w:lang w:val="ro-RO"/>
        </w:rPr>
        <w:t>ț</w:t>
      </w:r>
      <w:r w:rsidRPr="00FA1765">
        <w:rPr>
          <w:sz w:val="22"/>
          <w:szCs w:val="22"/>
          <w:lang w:val="ro-RO"/>
        </w:rPr>
        <w:t xml:space="preserve">ii mass media </w:t>
      </w:r>
      <w:r>
        <w:rPr>
          <w:sz w:val="22"/>
          <w:szCs w:val="22"/>
          <w:lang w:val="ro-RO"/>
        </w:rPr>
        <w:t>ș</w:t>
      </w:r>
      <w:r w:rsidRPr="00FA1765">
        <w:rPr>
          <w:sz w:val="22"/>
          <w:szCs w:val="22"/>
          <w:lang w:val="ro-RO"/>
        </w:rPr>
        <w:t>i  instan</w:t>
      </w:r>
      <w:r>
        <w:rPr>
          <w:sz w:val="22"/>
          <w:szCs w:val="22"/>
          <w:lang w:val="ro-RO"/>
        </w:rPr>
        <w:t>ț</w:t>
      </w:r>
      <w:r w:rsidRPr="00FA1765">
        <w:rPr>
          <w:sz w:val="22"/>
          <w:szCs w:val="22"/>
          <w:lang w:val="ro-RO"/>
        </w:rPr>
        <w:t xml:space="preserve">ele sau parchetele din </w:t>
      </w:r>
      <w:r>
        <w:rPr>
          <w:sz w:val="22"/>
          <w:szCs w:val="22"/>
          <w:lang w:val="ro-RO"/>
        </w:rPr>
        <w:t>ț</w:t>
      </w:r>
      <w:r w:rsidRPr="00FA1765">
        <w:rPr>
          <w:sz w:val="22"/>
          <w:szCs w:val="22"/>
          <w:lang w:val="ro-RO"/>
        </w:rPr>
        <w:t>ară, având ca izvor interpretări diferite ale unor prevederi ale ghidului sau chiar ale Legii nr. 544/2001, acestea au fost remediate fie prin emiterea unor puncte de vedere, fie printr-o mediere directă cu purtătorii de cuvânt ai instan</w:t>
      </w:r>
      <w:r>
        <w:rPr>
          <w:sz w:val="22"/>
          <w:szCs w:val="22"/>
          <w:lang w:val="ro-RO"/>
        </w:rPr>
        <w:t>ț</w:t>
      </w:r>
      <w:r w:rsidRPr="00FA1765">
        <w:rPr>
          <w:sz w:val="22"/>
          <w:szCs w:val="22"/>
          <w:lang w:val="ro-RO"/>
        </w:rPr>
        <w:t>elor sau parchetelor în cauză.</w:t>
      </w:r>
    </w:p>
    <w:p w:rsidR="00FD1C6A" w:rsidRPr="00FA1765" w:rsidRDefault="00FD1C6A" w:rsidP="005D1900">
      <w:pPr>
        <w:autoSpaceDE w:val="0"/>
        <w:autoSpaceDN w:val="0"/>
        <w:adjustRightInd w:val="0"/>
        <w:ind w:firstLine="567"/>
        <w:jc w:val="both"/>
        <w:rPr>
          <w:sz w:val="22"/>
          <w:szCs w:val="22"/>
          <w:lang w:val="ro-RO"/>
        </w:rPr>
      </w:pPr>
      <w:r w:rsidRPr="00FA1765">
        <w:rPr>
          <w:b/>
          <w:sz w:val="22"/>
          <w:szCs w:val="22"/>
          <w:lang w:val="ro-RO"/>
        </w:rPr>
        <w:t>Raporturile cu societatea civilă</w:t>
      </w:r>
      <w:r w:rsidRPr="00FA1765">
        <w:rPr>
          <w:sz w:val="22"/>
          <w:szCs w:val="22"/>
          <w:lang w:val="ro-RO"/>
        </w:rPr>
        <w:t>:</w:t>
      </w:r>
    </w:p>
    <w:p w:rsidR="00FD1C6A" w:rsidRPr="00FA1765" w:rsidRDefault="00FD1C6A" w:rsidP="005D1900">
      <w:pPr>
        <w:autoSpaceDE w:val="0"/>
        <w:autoSpaceDN w:val="0"/>
        <w:adjustRightInd w:val="0"/>
        <w:ind w:firstLine="567"/>
        <w:jc w:val="both"/>
        <w:rPr>
          <w:sz w:val="22"/>
          <w:szCs w:val="22"/>
          <w:lang w:val="ro-RO"/>
        </w:rPr>
      </w:pPr>
      <w:r w:rsidRPr="00FA1765">
        <w:rPr>
          <w:sz w:val="22"/>
          <w:szCs w:val="22"/>
          <w:lang w:val="ro-RO"/>
        </w:rPr>
        <w:t>Din această perspectivă, instan</w:t>
      </w:r>
      <w:r>
        <w:rPr>
          <w:sz w:val="22"/>
          <w:szCs w:val="22"/>
          <w:lang w:val="ro-RO"/>
        </w:rPr>
        <w:t>ț</w:t>
      </w:r>
      <w:r w:rsidRPr="00FA1765">
        <w:rPr>
          <w:sz w:val="22"/>
          <w:szCs w:val="22"/>
          <w:lang w:val="ro-RO"/>
        </w:rPr>
        <w:t>ele judecătore</w:t>
      </w:r>
      <w:r>
        <w:rPr>
          <w:sz w:val="22"/>
          <w:szCs w:val="22"/>
          <w:lang w:val="ro-RO"/>
        </w:rPr>
        <w:t>ș</w:t>
      </w:r>
      <w:r w:rsidRPr="00FA1765">
        <w:rPr>
          <w:sz w:val="22"/>
          <w:szCs w:val="22"/>
          <w:lang w:val="ro-RO"/>
        </w:rPr>
        <w:t>ti au apreciat că din totalul cauzelor înregistrate pe rolul instan</w:t>
      </w:r>
      <w:r>
        <w:rPr>
          <w:sz w:val="22"/>
          <w:szCs w:val="22"/>
          <w:lang w:val="ro-RO"/>
        </w:rPr>
        <w:t>ț</w:t>
      </w:r>
      <w:r w:rsidRPr="00FA1765">
        <w:rPr>
          <w:sz w:val="22"/>
          <w:szCs w:val="22"/>
          <w:lang w:val="ro-RO"/>
        </w:rPr>
        <w:t>elor în anul 2014, doar un procent de 0,5% au reprezentat interven</w:t>
      </w:r>
      <w:r>
        <w:rPr>
          <w:sz w:val="22"/>
          <w:szCs w:val="22"/>
          <w:lang w:val="ro-RO"/>
        </w:rPr>
        <w:t>ț</w:t>
      </w:r>
      <w:r w:rsidRPr="00FA1765">
        <w:rPr>
          <w:sz w:val="22"/>
          <w:szCs w:val="22"/>
          <w:lang w:val="ro-RO"/>
        </w:rPr>
        <w:t>ii formulate de organiza</w:t>
      </w:r>
      <w:r>
        <w:rPr>
          <w:sz w:val="22"/>
          <w:szCs w:val="22"/>
          <w:lang w:val="ro-RO"/>
        </w:rPr>
        <w:t>ț</w:t>
      </w:r>
      <w:r w:rsidRPr="00FA1765">
        <w:rPr>
          <w:sz w:val="22"/>
          <w:szCs w:val="22"/>
          <w:lang w:val="ro-RO"/>
        </w:rPr>
        <w:t>ii non-guvernamentale. Majoritatea instan</w:t>
      </w:r>
      <w:r>
        <w:rPr>
          <w:sz w:val="22"/>
          <w:szCs w:val="22"/>
          <w:lang w:val="ro-RO"/>
        </w:rPr>
        <w:t>ț</w:t>
      </w:r>
      <w:r w:rsidRPr="00FA1765">
        <w:rPr>
          <w:sz w:val="22"/>
          <w:szCs w:val="22"/>
          <w:lang w:val="ro-RO"/>
        </w:rPr>
        <w:t>elor au apreciat că aceste interven</w:t>
      </w:r>
      <w:r>
        <w:rPr>
          <w:sz w:val="22"/>
          <w:szCs w:val="22"/>
          <w:lang w:val="ro-RO"/>
        </w:rPr>
        <w:t>ț</w:t>
      </w:r>
      <w:r w:rsidRPr="00FA1765">
        <w:rPr>
          <w:sz w:val="22"/>
          <w:szCs w:val="22"/>
          <w:lang w:val="ro-RO"/>
        </w:rPr>
        <w:t>ii nu au influen</w:t>
      </w:r>
      <w:r>
        <w:rPr>
          <w:sz w:val="22"/>
          <w:szCs w:val="22"/>
          <w:lang w:val="ro-RO"/>
        </w:rPr>
        <w:t>ț</w:t>
      </w:r>
      <w:r w:rsidRPr="00FA1765">
        <w:rPr>
          <w:sz w:val="22"/>
          <w:szCs w:val="22"/>
          <w:lang w:val="ro-RO"/>
        </w:rPr>
        <w:t>at în nici un fel modul de solu</w:t>
      </w:r>
      <w:r>
        <w:rPr>
          <w:sz w:val="22"/>
          <w:szCs w:val="22"/>
          <w:lang w:val="ro-RO"/>
        </w:rPr>
        <w:t>ț</w:t>
      </w:r>
      <w:r w:rsidRPr="00FA1765">
        <w:rPr>
          <w:sz w:val="22"/>
          <w:szCs w:val="22"/>
          <w:lang w:val="ro-RO"/>
        </w:rPr>
        <w:t>ionare a cauzelor. Două instan</w:t>
      </w:r>
      <w:r>
        <w:rPr>
          <w:sz w:val="22"/>
          <w:szCs w:val="22"/>
          <w:lang w:val="ro-RO"/>
        </w:rPr>
        <w:t>ț</w:t>
      </w:r>
      <w:r w:rsidRPr="00FA1765">
        <w:rPr>
          <w:sz w:val="22"/>
          <w:szCs w:val="22"/>
          <w:lang w:val="ro-RO"/>
        </w:rPr>
        <w:t xml:space="preserve">e, respectiv Curtea de Apel Bacău </w:t>
      </w:r>
      <w:r>
        <w:rPr>
          <w:sz w:val="22"/>
          <w:szCs w:val="22"/>
          <w:lang w:val="ro-RO"/>
        </w:rPr>
        <w:t>ș</w:t>
      </w:r>
      <w:r w:rsidRPr="00FA1765">
        <w:rPr>
          <w:sz w:val="22"/>
          <w:szCs w:val="22"/>
          <w:lang w:val="ro-RO"/>
        </w:rPr>
        <w:t>i Curtea de Apel Oradea, au considerat că „interven</w:t>
      </w:r>
      <w:r>
        <w:rPr>
          <w:sz w:val="22"/>
          <w:szCs w:val="22"/>
          <w:lang w:val="ro-RO"/>
        </w:rPr>
        <w:t>ț</w:t>
      </w:r>
      <w:r w:rsidRPr="00FA1765">
        <w:rPr>
          <w:sz w:val="22"/>
          <w:szCs w:val="22"/>
          <w:lang w:val="ro-RO"/>
        </w:rPr>
        <w:t>iile formulate de organiza</w:t>
      </w:r>
      <w:r>
        <w:rPr>
          <w:sz w:val="22"/>
          <w:szCs w:val="22"/>
          <w:lang w:val="ro-RO"/>
        </w:rPr>
        <w:t>ț</w:t>
      </w:r>
      <w:r w:rsidRPr="00FA1765">
        <w:rPr>
          <w:sz w:val="22"/>
          <w:szCs w:val="22"/>
          <w:lang w:val="ro-RO"/>
        </w:rPr>
        <w:t>iile non-guvernamentale au contribuit la o mai bună solu</w:t>
      </w:r>
      <w:r>
        <w:rPr>
          <w:sz w:val="22"/>
          <w:szCs w:val="22"/>
          <w:lang w:val="ro-RO"/>
        </w:rPr>
        <w:t>ț</w:t>
      </w:r>
      <w:r w:rsidRPr="00FA1765">
        <w:rPr>
          <w:sz w:val="22"/>
          <w:szCs w:val="22"/>
          <w:lang w:val="ro-RO"/>
        </w:rPr>
        <w:t>ionarea a cauzelor”, în timp ce Curtea de Apel Bucure</w:t>
      </w:r>
      <w:r>
        <w:rPr>
          <w:sz w:val="22"/>
          <w:szCs w:val="22"/>
          <w:lang w:val="ro-RO"/>
        </w:rPr>
        <w:t>ș</w:t>
      </w:r>
      <w:r w:rsidRPr="00FA1765">
        <w:rPr>
          <w:sz w:val="22"/>
          <w:szCs w:val="22"/>
          <w:lang w:val="ro-RO"/>
        </w:rPr>
        <w:t>ti a precizat că astfel de interven</w:t>
      </w:r>
      <w:r>
        <w:rPr>
          <w:sz w:val="22"/>
          <w:szCs w:val="22"/>
          <w:lang w:val="ro-RO"/>
        </w:rPr>
        <w:t>ț</w:t>
      </w:r>
      <w:r w:rsidRPr="00FA1765">
        <w:rPr>
          <w:sz w:val="22"/>
          <w:szCs w:val="22"/>
          <w:lang w:val="ro-RO"/>
        </w:rPr>
        <w:t>ii „au determinat tergiversarea solu</w:t>
      </w:r>
      <w:r>
        <w:rPr>
          <w:sz w:val="22"/>
          <w:szCs w:val="22"/>
          <w:lang w:val="ro-RO"/>
        </w:rPr>
        <w:t>ț</w:t>
      </w:r>
      <w:r w:rsidRPr="00FA1765">
        <w:rPr>
          <w:sz w:val="22"/>
          <w:szCs w:val="22"/>
          <w:lang w:val="ro-RO"/>
        </w:rPr>
        <w:t>ionării prin formularea unor cereri abuzive în majoritatea cauzelor înregistrate”.</w:t>
      </w:r>
    </w:p>
    <w:p w:rsidR="00FD1C6A" w:rsidRPr="00FA1765" w:rsidRDefault="00FD1C6A" w:rsidP="005D1900">
      <w:pPr>
        <w:autoSpaceDE w:val="0"/>
        <w:autoSpaceDN w:val="0"/>
        <w:adjustRightInd w:val="0"/>
        <w:ind w:firstLine="567"/>
        <w:jc w:val="both"/>
        <w:rPr>
          <w:sz w:val="22"/>
          <w:szCs w:val="22"/>
          <w:lang w:val="ro-RO"/>
        </w:rPr>
      </w:pPr>
      <w:r w:rsidRPr="00FA1765">
        <w:rPr>
          <w:sz w:val="22"/>
          <w:szCs w:val="22"/>
          <w:lang w:val="ro-RO"/>
        </w:rPr>
        <w:t xml:space="preserve">La nivelul parchetelor, </w:t>
      </w:r>
      <w:r>
        <w:rPr>
          <w:sz w:val="22"/>
          <w:szCs w:val="22"/>
          <w:lang w:val="ro-RO"/>
        </w:rPr>
        <w:t>ș</w:t>
      </w:r>
      <w:r w:rsidRPr="00FA1765">
        <w:rPr>
          <w:sz w:val="22"/>
          <w:szCs w:val="22"/>
          <w:lang w:val="ro-RO"/>
        </w:rPr>
        <w:t>ase unită</w:t>
      </w:r>
      <w:r>
        <w:rPr>
          <w:sz w:val="22"/>
          <w:szCs w:val="22"/>
          <w:lang w:val="ro-RO"/>
        </w:rPr>
        <w:t>ț</w:t>
      </w:r>
      <w:r w:rsidRPr="00FA1765">
        <w:rPr>
          <w:sz w:val="22"/>
          <w:szCs w:val="22"/>
          <w:lang w:val="ro-RO"/>
        </w:rPr>
        <w:t>i de parchet de pe lângă cur</w:t>
      </w:r>
      <w:r>
        <w:rPr>
          <w:sz w:val="22"/>
          <w:szCs w:val="22"/>
          <w:lang w:val="ro-RO"/>
        </w:rPr>
        <w:t>ț</w:t>
      </w:r>
      <w:r w:rsidRPr="00FA1765">
        <w:rPr>
          <w:sz w:val="22"/>
          <w:szCs w:val="22"/>
          <w:lang w:val="ro-RO"/>
        </w:rPr>
        <w:t>ile de apel au caracterizat rela</w:t>
      </w:r>
      <w:r>
        <w:rPr>
          <w:sz w:val="22"/>
          <w:szCs w:val="22"/>
          <w:lang w:val="ro-RO"/>
        </w:rPr>
        <w:t>ț</w:t>
      </w:r>
      <w:r w:rsidRPr="00FA1765">
        <w:rPr>
          <w:sz w:val="22"/>
          <w:szCs w:val="22"/>
          <w:lang w:val="ro-RO"/>
        </w:rPr>
        <w:t>ia institu</w:t>
      </w:r>
      <w:r>
        <w:rPr>
          <w:sz w:val="22"/>
          <w:szCs w:val="22"/>
          <w:lang w:val="ro-RO"/>
        </w:rPr>
        <w:t>ț</w:t>
      </w:r>
      <w:r w:rsidRPr="00FA1765">
        <w:rPr>
          <w:sz w:val="22"/>
          <w:szCs w:val="22"/>
          <w:lang w:val="ro-RO"/>
        </w:rPr>
        <w:t>ională cu organiza</w:t>
      </w:r>
      <w:r>
        <w:rPr>
          <w:sz w:val="22"/>
          <w:szCs w:val="22"/>
          <w:lang w:val="ro-RO"/>
        </w:rPr>
        <w:t>ț</w:t>
      </w:r>
      <w:r w:rsidRPr="00FA1765">
        <w:rPr>
          <w:sz w:val="22"/>
          <w:szCs w:val="22"/>
          <w:lang w:val="ro-RO"/>
        </w:rPr>
        <w:t xml:space="preserve">iile non-guvernamentale ca fiind foarte bună </w:t>
      </w:r>
      <w:r>
        <w:rPr>
          <w:sz w:val="22"/>
          <w:szCs w:val="22"/>
          <w:lang w:val="ro-RO"/>
        </w:rPr>
        <w:t>ș</w:t>
      </w:r>
      <w:r w:rsidRPr="00FA1765">
        <w:rPr>
          <w:sz w:val="22"/>
          <w:szCs w:val="22"/>
          <w:lang w:val="ro-RO"/>
        </w:rPr>
        <w:t xml:space="preserve">i alte </w:t>
      </w:r>
      <w:r>
        <w:rPr>
          <w:sz w:val="22"/>
          <w:szCs w:val="22"/>
          <w:lang w:val="ro-RO"/>
        </w:rPr>
        <w:t>ș</w:t>
      </w:r>
      <w:r w:rsidRPr="00FA1765">
        <w:rPr>
          <w:sz w:val="22"/>
          <w:szCs w:val="22"/>
          <w:lang w:val="ro-RO"/>
        </w:rPr>
        <w:t>ase unită</w:t>
      </w:r>
      <w:r>
        <w:rPr>
          <w:sz w:val="22"/>
          <w:szCs w:val="22"/>
          <w:lang w:val="ro-RO"/>
        </w:rPr>
        <w:t>ț</w:t>
      </w:r>
      <w:r w:rsidRPr="00FA1765">
        <w:rPr>
          <w:sz w:val="22"/>
          <w:szCs w:val="22"/>
          <w:lang w:val="ro-RO"/>
        </w:rPr>
        <w:t>i de parchet ca fiind bună. În mod excep</w:t>
      </w:r>
      <w:r>
        <w:rPr>
          <w:sz w:val="22"/>
          <w:szCs w:val="22"/>
          <w:lang w:val="ro-RO"/>
        </w:rPr>
        <w:t>ț</w:t>
      </w:r>
      <w:r w:rsidRPr="00FA1765">
        <w:rPr>
          <w:sz w:val="22"/>
          <w:szCs w:val="22"/>
          <w:lang w:val="ro-RO"/>
        </w:rPr>
        <w:t>ional, Parchetul de pe lângă Curtea de Apel Bacău a apreciat nesatisfăcătoare această rela</w:t>
      </w:r>
      <w:r>
        <w:rPr>
          <w:sz w:val="22"/>
          <w:szCs w:val="22"/>
          <w:lang w:val="ro-RO"/>
        </w:rPr>
        <w:t>ț</w:t>
      </w:r>
      <w:r w:rsidRPr="00FA1765">
        <w:rPr>
          <w:sz w:val="22"/>
          <w:szCs w:val="22"/>
          <w:lang w:val="ro-RO"/>
        </w:rPr>
        <w:t>ie interinstitu</w:t>
      </w:r>
      <w:r>
        <w:rPr>
          <w:sz w:val="22"/>
          <w:szCs w:val="22"/>
          <w:lang w:val="ro-RO"/>
        </w:rPr>
        <w:t>ț</w:t>
      </w:r>
      <w:r w:rsidRPr="00FA1765">
        <w:rPr>
          <w:sz w:val="22"/>
          <w:szCs w:val="22"/>
          <w:lang w:val="ro-RO"/>
        </w:rPr>
        <w:t xml:space="preserve">ională.     </w:t>
      </w:r>
    </w:p>
    <w:p w:rsidR="00FD1C6A" w:rsidRPr="00FA1765" w:rsidRDefault="00FD1C6A" w:rsidP="005D1900">
      <w:pPr>
        <w:autoSpaceDE w:val="0"/>
        <w:autoSpaceDN w:val="0"/>
        <w:adjustRightInd w:val="0"/>
        <w:ind w:firstLine="567"/>
        <w:jc w:val="both"/>
        <w:rPr>
          <w:sz w:val="22"/>
          <w:szCs w:val="22"/>
          <w:lang w:val="ro-RO"/>
        </w:rPr>
      </w:pPr>
      <w:r w:rsidRPr="00FA1765">
        <w:rPr>
          <w:sz w:val="22"/>
          <w:szCs w:val="22"/>
          <w:lang w:val="ro-RO"/>
        </w:rPr>
        <w:t>În vederea eficientizării dialogului justi</w:t>
      </w:r>
      <w:r>
        <w:rPr>
          <w:sz w:val="22"/>
          <w:szCs w:val="22"/>
          <w:lang w:val="ro-RO"/>
        </w:rPr>
        <w:t>ț</w:t>
      </w:r>
      <w:r w:rsidRPr="00FA1765">
        <w:rPr>
          <w:sz w:val="22"/>
          <w:szCs w:val="22"/>
          <w:lang w:val="ro-RO"/>
        </w:rPr>
        <w:t>ie – societate la nivelul sistemului judiciar,  unită</w:t>
      </w:r>
      <w:r>
        <w:rPr>
          <w:sz w:val="22"/>
          <w:szCs w:val="22"/>
          <w:lang w:val="ro-RO"/>
        </w:rPr>
        <w:t>ț</w:t>
      </w:r>
      <w:r w:rsidRPr="00FA1765">
        <w:rPr>
          <w:sz w:val="22"/>
          <w:szCs w:val="22"/>
          <w:lang w:val="ro-RO"/>
        </w:rPr>
        <w:t>ile de parchet au identificat următorii factori de natură să contribuie în mod benefic la îmbunătă</w:t>
      </w:r>
      <w:r>
        <w:rPr>
          <w:sz w:val="22"/>
          <w:szCs w:val="22"/>
          <w:lang w:val="ro-RO"/>
        </w:rPr>
        <w:t>ț</w:t>
      </w:r>
      <w:r w:rsidRPr="00FA1765">
        <w:rPr>
          <w:sz w:val="22"/>
          <w:szCs w:val="22"/>
          <w:lang w:val="ro-RO"/>
        </w:rPr>
        <w:t>irea rela</w:t>
      </w:r>
      <w:r>
        <w:rPr>
          <w:sz w:val="22"/>
          <w:szCs w:val="22"/>
          <w:lang w:val="ro-RO"/>
        </w:rPr>
        <w:t>ț</w:t>
      </w:r>
      <w:r w:rsidRPr="00FA1765">
        <w:rPr>
          <w:sz w:val="22"/>
          <w:szCs w:val="22"/>
          <w:lang w:val="ro-RO"/>
        </w:rPr>
        <w:t>iei institu</w:t>
      </w:r>
      <w:r>
        <w:rPr>
          <w:sz w:val="22"/>
          <w:szCs w:val="22"/>
          <w:lang w:val="ro-RO"/>
        </w:rPr>
        <w:t>ț</w:t>
      </w:r>
      <w:r w:rsidRPr="00FA1765">
        <w:rPr>
          <w:sz w:val="22"/>
          <w:szCs w:val="22"/>
          <w:lang w:val="ro-RO"/>
        </w:rPr>
        <w:t>ionale cu organiza</w:t>
      </w:r>
      <w:r>
        <w:rPr>
          <w:sz w:val="22"/>
          <w:szCs w:val="22"/>
          <w:lang w:val="ro-RO"/>
        </w:rPr>
        <w:t>ț</w:t>
      </w:r>
      <w:r w:rsidRPr="00FA1765">
        <w:rPr>
          <w:sz w:val="22"/>
          <w:szCs w:val="22"/>
          <w:lang w:val="ro-RO"/>
        </w:rPr>
        <w:t>iile non-guvernamentale: comunicarea interinstitu</w:t>
      </w:r>
      <w:r>
        <w:rPr>
          <w:sz w:val="22"/>
          <w:szCs w:val="22"/>
          <w:lang w:val="ro-RO"/>
        </w:rPr>
        <w:t>ț</w:t>
      </w:r>
      <w:r w:rsidRPr="00FA1765">
        <w:rPr>
          <w:sz w:val="22"/>
          <w:szCs w:val="22"/>
          <w:lang w:val="ro-RO"/>
        </w:rPr>
        <w:t>ională, participarea la programe comune (PCA Cluj), solicitarea unor date pertinente referitoare la activitatea parchetului (PCA Craiova), participarea activă a acestor organiza</w:t>
      </w:r>
      <w:r>
        <w:rPr>
          <w:sz w:val="22"/>
          <w:szCs w:val="22"/>
          <w:lang w:val="ro-RO"/>
        </w:rPr>
        <w:t>ț</w:t>
      </w:r>
      <w:r w:rsidRPr="00FA1765">
        <w:rPr>
          <w:sz w:val="22"/>
          <w:szCs w:val="22"/>
          <w:lang w:val="ro-RO"/>
        </w:rPr>
        <w:t>ii la dezbaterile publice care vizează propuneri de modificare legislativă (PCA Gala</w:t>
      </w:r>
      <w:r>
        <w:rPr>
          <w:sz w:val="22"/>
          <w:szCs w:val="22"/>
          <w:lang w:val="ro-RO"/>
        </w:rPr>
        <w:t>ț</w:t>
      </w:r>
      <w:r w:rsidRPr="00FA1765">
        <w:rPr>
          <w:sz w:val="22"/>
          <w:szCs w:val="22"/>
          <w:lang w:val="ro-RO"/>
        </w:rPr>
        <w:t xml:space="preserve">i), comunicarea principială </w:t>
      </w:r>
      <w:r>
        <w:rPr>
          <w:sz w:val="22"/>
          <w:szCs w:val="22"/>
          <w:lang w:val="ro-RO"/>
        </w:rPr>
        <w:t>ș</w:t>
      </w:r>
      <w:r w:rsidRPr="00FA1765">
        <w:rPr>
          <w:sz w:val="22"/>
          <w:szCs w:val="22"/>
          <w:lang w:val="ro-RO"/>
        </w:rPr>
        <w:t>i în limitele legii (PCA Ploie</w:t>
      </w:r>
      <w:r>
        <w:rPr>
          <w:sz w:val="22"/>
          <w:szCs w:val="22"/>
          <w:lang w:val="ro-RO"/>
        </w:rPr>
        <w:t>ș</w:t>
      </w:r>
      <w:r w:rsidRPr="00FA1765">
        <w:rPr>
          <w:sz w:val="22"/>
          <w:szCs w:val="22"/>
          <w:lang w:val="ro-RO"/>
        </w:rPr>
        <w:t>ti). Parchetul de pe lângă Curtea de Apel Oradea consideră necesare „demersuri pentru mai buna cunoa</w:t>
      </w:r>
      <w:r>
        <w:rPr>
          <w:sz w:val="22"/>
          <w:szCs w:val="22"/>
          <w:lang w:val="ro-RO"/>
        </w:rPr>
        <w:t>ș</w:t>
      </w:r>
      <w:r w:rsidRPr="00FA1765">
        <w:rPr>
          <w:sz w:val="22"/>
          <w:szCs w:val="22"/>
          <w:lang w:val="ro-RO"/>
        </w:rPr>
        <w:t>tere de către organiza</w:t>
      </w:r>
      <w:r>
        <w:rPr>
          <w:sz w:val="22"/>
          <w:szCs w:val="22"/>
          <w:lang w:val="ro-RO"/>
        </w:rPr>
        <w:t>ț</w:t>
      </w:r>
      <w:r w:rsidRPr="00FA1765">
        <w:rPr>
          <w:sz w:val="22"/>
          <w:szCs w:val="22"/>
          <w:lang w:val="ro-RO"/>
        </w:rPr>
        <w:t>iile non guvernamentale a activită</w:t>
      </w:r>
      <w:r>
        <w:rPr>
          <w:sz w:val="22"/>
          <w:szCs w:val="22"/>
          <w:lang w:val="ro-RO"/>
        </w:rPr>
        <w:t>ț</w:t>
      </w:r>
      <w:r w:rsidRPr="00FA1765">
        <w:rPr>
          <w:sz w:val="22"/>
          <w:szCs w:val="22"/>
          <w:lang w:val="ro-RO"/>
        </w:rPr>
        <w:t>ii specifice organului de urmărire penală în func</w:t>
      </w:r>
      <w:r>
        <w:rPr>
          <w:sz w:val="22"/>
          <w:szCs w:val="22"/>
          <w:lang w:val="ro-RO"/>
        </w:rPr>
        <w:t>ț</w:t>
      </w:r>
      <w:r w:rsidRPr="00FA1765">
        <w:rPr>
          <w:sz w:val="22"/>
          <w:szCs w:val="22"/>
          <w:lang w:val="ro-RO"/>
        </w:rPr>
        <w:t>ie de care să procedeze la abordarea problemelor cu efect asupra cre</w:t>
      </w:r>
      <w:r>
        <w:rPr>
          <w:sz w:val="22"/>
          <w:szCs w:val="22"/>
          <w:lang w:val="ro-RO"/>
        </w:rPr>
        <w:t>ș</w:t>
      </w:r>
      <w:r w:rsidRPr="00FA1765">
        <w:rPr>
          <w:sz w:val="22"/>
          <w:szCs w:val="22"/>
          <w:lang w:val="ro-RO"/>
        </w:rPr>
        <w:t>terii credibilită</w:t>
      </w:r>
      <w:r>
        <w:rPr>
          <w:sz w:val="22"/>
          <w:szCs w:val="22"/>
          <w:lang w:val="ro-RO"/>
        </w:rPr>
        <w:t>ț</w:t>
      </w:r>
      <w:r w:rsidRPr="00FA1765">
        <w:rPr>
          <w:sz w:val="22"/>
          <w:szCs w:val="22"/>
          <w:lang w:val="ro-RO"/>
        </w:rPr>
        <w:t>ii acestora în rândul societă</w:t>
      </w:r>
      <w:r>
        <w:rPr>
          <w:sz w:val="22"/>
          <w:szCs w:val="22"/>
          <w:lang w:val="ro-RO"/>
        </w:rPr>
        <w:t>ț</w:t>
      </w:r>
      <w:r w:rsidRPr="00FA1765">
        <w:rPr>
          <w:sz w:val="22"/>
          <w:szCs w:val="22"/>
          <w:lang w:val="ro-RO"/>
        </w:rPr>
        <w:t>ii civile.”  Parchetul de pe lângă Curtea Militară de Apel a apreciat oportună „cooperarea în cadrul unor proiecte comune cum ar fi prevenirea infrac</w:t>
      </w:r>
      <w:r>
        <w:rPr>
          <w:sz w:val="22"/>
          <w:szCs w:val="22"/>
          <w:lang w:val="ro-RO"/>
        </w:rPr>
        <w:t>ț</w:t>
      </w:r>
      <w:r w:rsidRPr="00FA1765">
        <w:rPr>
          <w:sz w:val="22"/>
          <w:szCs w:val="22"/>
          <w:lang w:val="ro-RO"/>
        </w:rPr>
        <w:t>ionalită</w:t>
      </w:r>
      <w:r>
        <w:rPr>
          <w:sz w:val="22"/>
          <w:szCs w:val="22"/>
          <w:lang w:val="ro-RO"/>
        </w:rPr>
        <w:t>ț</w:t>
      </w:r>
      <w:r w:rsidRPr="00FA1765">
        <w:rPr>
          <w:sz w:val="22"/>
          <w:szCs w:val="22"/>
          <w:lang w:val="ro-RO"/>
        </w:rPr>
        <w:t xml:space="preserve">ii în rândul militarilor”. </w:t>
      </w:r>
      <w:r>
        <w:rPr>
          <w:sz w:val="22"/>
          <w:szCs w:val="22"/>
          <w:lang w:val="ro-RO"/>
        </w:rPr>
        <w:t>Ș</w:t>
      </w:r>
      <w:r w:rsidRPr="00FA1765">
        <w:rPr>
          <w:sz w:val="22"/>
          <w:szCs w:val="22"/>
          <w:lang w:val="ro-RO"/>
        </w:rPr>
        <w:t>apte unită</w:t>
      </w:r>
      <w:r>
        <w:rPr>
          <w:sz w:val="22"/>
          <w:szCs w:val="22"/>
          <w:lang w:val="ro-RO"/>
        </w:rPr>
        <w:t>ț</w:t>
      </w:r>
      <w:r w:rsidRPr="00FA1765">
        <w:rPr>
          <w:sz w:val="22"/>
          <w:szCs w:val="22"/>
          <w:lang w:val="ro-RO"/>
        </w:rPr>
        <w:t>i de parchet nu au identificat factori de natură să contribuie în mod benefic la îmbunătă</w:t>
      </w:r>
      <w:r>
        <w:rPr>
          <w:sz w:val="22"/>
          <w:szCs w:val="22"/>
          <w:lang w:val="ro-RO"/>
        </w:rPr>
        <w:t>ț</w:t>
      </w:r>
      <w:r w:rsidRPr="00FA1765">
        <w:rPr>
          <w:sz w:val="22"/>
          <w:szCs w:val="22"/>
          <w:lang w:val="ro-RO"/>
        </w:rPr>
        <w:t>irea acestei rela</w:t>
      </w:r>
      <w:r>
        <w:rPr>
          <w:sz w:val="22"/>
          <w:szCs w:val="22"/>
          <w:lang w:val="ro-RO"/>
        </w:rPr>
        <w:t>ț</w:t>
      </w:r>
      <w:r w:rsidRPr="00FA1765">
        <w:rPr>
          <w:sz w:val="22"/>
          <w:szCs w:val="22"/>
          <w:lang w:val="ro-RO"/>
        </w:rPr>
        <w:t>ii institu</w:t>
      </w:r>
      <w:r>
        <w:rPr>
          <w:sz w:val="22"/>
          <w:szCs w:val="22"/>
          <w:lang w:val="ro-RO"/>
        </w:rPr>
        <w:t>ț</w:t>
      </w:r>
      <w:r w:rsidRPr="00FA1765">
        <w:rPr>
          <w:sz w:val="22"/>
          <w:szCs w:val="22"/>
          <w:lang w:val="ro-RO"/>
        </w:rPr>
        <w:t xml:space="preserve">ionale sau nu au răspuns. </w:t>
      </w:r>
    </w:p>
    <w:p w:rsidR="00FD1C6A" w:rsidRPr="00FA1765" w:rsidRDefault="00FD1C6A" w:rsidP="005D1900">
      <w:pPr>
        <w:autoSpaceDE w:val="0"/>
        <w:autoSpaceDN w:val="0"/>
        <w:adjustRightInd w:val="0"/>
        <w:ind w:firstLine="567"/>
        <w:jc w:val="both"/>
        <w:rPr>
          <w:b/>
          <w:sz w:val="22"/>
          <w:szCs w:val="22"/>
          <w:lang w:val="ro-RO"/>
        </w:rPr>
      </w:pPr>
      <w:r w:rsidRPr="00FA1765">
        <w:rPr>
          <w:b/>
          <w:sz w:val="22"/>
          <w:szCs w:val="22"/>
          <w:lang w:val="ro-RO"/>
        </w:rPr>
        <w:t>Raporturile cu mass-media:</w:t>
      </w:r>
    </w:p>
    <w:p w:rsidR="00FD1C6A" w:rsidRPr="00FA1765" w:rsidRDefault="00FD1C6A" w:rsidP="005D1900">
      <w:pPr>
        <w:autoSpaceDE w:val="0"/>
        <w:autoSpaceDN w:val="0"/>
        <w:adjustRightInd w:val="0"/>
        <w:ind w:firstLine="567"/>
        <w:jc w:val="both"/>
        <w:rPr>
          <w:rFonts w:eastAsia="CalibriLight"/>
          <w:sz w:val="22"/>
          <w:szCs w:val="22"/>
          <w:lang w:val="ro-RO"/>
        </w:rPr>
      </w:pPr>
      <w:r w:rsidRPr="00FA1765">
        <w:rPr>
          <w:rFonts w:eastAsia="CalibriLight"/>
          <w:sz w:val="22"/>
          <w:szCs w:val="22"/>
          <w:lang w:val="ro-RO"/>
        </w:rPr>
        <w:t>Referitor la rela</w:t>
      </w:r>
      <w:r>
        <w:rPr>
          <w:rFonts w:eastAsia="CalibriLight"/>
          <w:sz w:val="22"/>
          <w:szCs w:val="22"/>
          <w:lang w:val="ro-RO"/>
        </w:rPr>
        <w:t>ț</w:t>
      </w:r>
      <w:r w:rsidRPr="00FA1765">
        <w:rPr>
          <w:rFonts w:eastAsia="CalibriLight"/>
          <w:sz w:val="22"/>
          <w:szCs w:val="22"/>
          <w:lang w:val="ro-RO"/>
        </w:rPr>
        <w:t>iile cu reprezentan</w:t>
      </w:r>
      <w:r>
        <w:rPr>
          <w:rFonts w:eastAsia="CalibriLight"/>
          <w:sz w:val="22"/>
          <w:szCs w:val="22"/>
          <w:lang w:val="ro-RO"/>
        </w:rPr>
        <w:t>ț</w:t>
      </w:r>
      <w:r w:rsidRPr="00FA1765">
        <w:rPr>
          <w:rFonts w:eastAsia="CalibriLight"/>
          <w:sz w:val="22"/>
          <w:szCs w:val="22"/>
          <w:lang w:val="ro-RO"/>
        </w:rPr>
        <w:t>ii mass media, din punct de vedere institu</w:t>
      </w:r>
      <w:r>
        <w:rPr>
          <w:rFonts w:eastAsia="CalibriLight"/>
          <w:sz w:val="22"/>
          <w:szCs w:val="22"/>
          <w:lang w:val="ro-RO"/>
        </w:rPr>
        <w:t>ț</w:t>
      </w:r>
      <w:r w:rsidRPr="00FA1765">
        <w:rPr>
          <w:rFonts w:eastAsia="CalibriLight"/>
          <w:sz w:val="22"/>
          <w:szCs w:val="22"/>
          <w:lang w:val="ro-RO"/>
        </w:rPr>
        <w:t>ional,  instan</w:t>
      </w:r>
      <w:r>
        <w:rPr>
          <w:rFonts w:eastAsia="CalibriLight"/>
          <w:sz w:val="22"/>
          <w:szCs w:val="22"/>
          <w:lang w:val="ro-RO"/>
        </w:rPr>
        <w:t>ț</w:t>
      </w:r>
      <w:r w:rsidRPr="00FA1765">
        <w:rPr>
          <w:rFonts w:eastAsia="CalibriLight"/>
          <w:sz w:val="22"/>
          <w:szCs w:val="22"/>
          <w:lang w:val="ro-RO"/>
        </w:rPr>
        <w:t>ele judecătore</w:t>
      </w:r>
      <w:r>
        <w:rPr>
          <w:rFonts w:eastAsia="CalibriLight"/>
          <w:sz w:val="22"/>
          <w:szCs w:val="22"/>
          <w:lang w:val="ro-RO"/>
        </w:rPr>
        <w:t>ș</w:t>
      </w:r>
      <w:r w:rsidRPr="00FA1765">
        <w:rPr>
          <w:rFonts w:eastAsia="CalibriLight"/>
          <w:sz w:val="22"/>
          <w:szCs w:val="22"/>
          <w:lang w:val="ro-RO"/>
        </w:rPr>
        <w:t>ti au caracterizat colaborarea ca fiind foarte bună, excep</w:t>
      </w:r>
      <w:r>
        <w:rPr>
          <w:rFonts w:eastAsia="CalibriLight"/>
          <w:sz w:val="22"/>
          <w:szCs w:val="22"/>
          <w:lang w:val="ro-RO"/>
        </w:rPr>
        <w:t>ț</w:t>
      </w:r>
      <w:r w:rsidRPr="00FA1765">
        <w:rPr>
          <w:rFonts w:eastAsia="CalibriLight"/>
          <w:sz w:val="22"/>
          <w:szCs w:val="22"/>
          <w:lang w:val="ro-RO"/>
        </w:rPr>
        <w:t>ie făcând Curtea de Apel Ia</w:t>
      </w:r>
      <w:r>
        <w:rPr>
          <w:rFonts w:eastAsia="CalibriLight"/>
          <w:sz w:val="22"/>
          <w:szCs w:val="22"/>
          <w:lang w:val="ro-RO"/>
        </w:rPr>
        <w:t>ș</w:t>
      </w:r>
      <w:r w:rsidRPr="00FA1765">
        <w:rPr>
          <w:rFonts w:eastAsia="CalibriLight"/>
          <w:sz w:val="22"/>
          <w:szCs w:val="22"/>
          <w:lang w:val="ro-RO"/>
        </w:rPr>
        <w:t>i, care a apreciat ca fiind bună această rela</w:t>
      </w:r>
      <w:r>
        <w:rPr>
          <w:rFonts w:eastAsia="CalibriLight"/>
          <w:sz w:val="22"/>
          <w:szCs w:val="22"/>
          <w:lang w:val="ro-RO"/>
        </w:rPr>
        <w:t>ț</w:t>
      </w:r>
      <w:r w:rsidRPr="00FA1765">
        <w:rPr>
          <w:rFonts w:eastAsia="CalibriLight"/>
          <w:sz w:val="22"/>
          <w:szCs w:val="22"/>
          <w:lang w:val="ro-RO"/>
        </w:rPr>
        <w:t>ie.</w:t>
      </w:r>
    </w:p>
    <w:p w:rsidR="00FD1C6A" w:rsidRPr="00FA1765" w:rsidRDefault="00FD1C6A" w:rsidP="005D1900">
      <w:pPr>
        <w:autoSpaceDE w:val="0"/>
        <w:autoSpaceDN w:val="0"/>
        <w:adjustRightInd w:val="0"/>
        <w:ind w:firstLine="567"/>
        <w:jc w:val="both"/>
        <w:rPr>
          <w:rFonts w:eastAsia="CalibriLight"/>
          <w:sz w:val="22"/>
          <w:szCs w:val="22"/>
          <w:lang w:val="ro-RO"/>
        </w:rPr>
      </w:pPr>
      <w:r w:rsidRPr="00FA1765">
        <w:rPr>
          <w:rFonts w:eastAsia="CalibriLight"/>
          <w:sz w:val="22"/>
          <w:szCs w:val="22"/>
          <w:lang w:val="ro-RO"/>
        </w:rPr>
        <w:t>Pe acela</w:t>
      </w:r>
      <w:r>
        <w:rPr>
          <w:rFonts w:eastAsia="CalibriLight"/>
          <w:sz w:val="22"/>
          <w:szCs w:val="22"/>
          <w:lang w:val="ro-RO"/>
        </w:rPr>
        <w:t>ș</w:t>
      </w:r>
      <w:r w:rsidRPr="00FA1765">
        <w:rPr>
          <w:rFonts w:eastAsia="CalibriLight"/>
          <w:sz w:val="22"/>
          <w:szCs w:val="22"/>
          <w:lang w:val="ro-RO"/>
        </w:rPr>
        <w:t>i palier, unită</w:t>
      </w:r>
      <w:r>
        <w:rPr>
          <w:rFonts w:eastAsia="CalibriLight"/>
          <w:sz w:val="22"/>
          <w:szCs w:val="22"/>
          <w:lang w:val="ro-RO"/>
        </w:rPr>
        <w:t>ț</w:t>
      </w:r>
      <w:r w:rsidRPr="00FA1765">
        <w:rPr>
          <w:rFonts w:eastAsia="CalibriLight"/>
          <w:sz w:val="22"/>
          <w:szCs w:val="22"/>
          <w:lang w:val="ro-RO"/>
        </w:rPr>
        <w:t>ile de parchet au apreciat această rela</w:t>
      </w:r>
      <w:r>
        <w:rPr>
          <w:rFonts w:eastAsia="CalibriLight"/>
          <w:sz w:val="22"/>
          <w:szCs w:val="22"/>
          <w:lang w:val="ro-RO"/>
        </w:rPr>
        <w:t>ț</w:t>
      </w:r>
      <w:r w:rsidRPr="00FA1765">
        <w:rPr>
          <w:rFonts w:eastAsia="CalibriLight"/>
          <w:sz w:val="22"/>
          <w:szCs w:val="22"/>
          <w:lang w:val="ro-RO"/>
        </w:rPr>
        <w:t xml:space="preserve">ie ca fiind foarte bună sau bună. </w:t>
      </w:r>
    </w:p>
    <w:p w:rsidR="00FD1C6A" w:rsidRPr="00FA1765" w:rsidRDefault="00FD1C6A" w:rsidP="005D1900">
      <w:pPr>
        <w:autoSpaceDE w:val="0"/>
        <w:autoSpaceDN w:val="0"/>
        <w:adjustRightInd w:val="0"/>
        <w:ind w:firstLine="567"/>
        <w:jc w:val="both"/>
        <w:rPr>
          <w:rFonts w:eastAsia="CalibriLight"/>
          <w:sz w:val="22"/>
          <w:szCs w:val="22"/>
          <w:lang w:val="ro-RO"/>
        </w:rPr>
      </w:pPr>
      <w:r w:rsidRPr="00FA1765">
        <w:rPr>
          <w:rFonts w:eastAsia="CalibriLight"/>
          <w:sz w:val="22"/>
          <w:szCs w:val="22"/>
          <w:lang w:val="ro-RO"/>
        </w:rPr>
        <w:t>De</w:t>
      </w:r>
      <w:r>
        <w:rPr>
          <w:rFonts w:eastAsia="CalibriLight"/>
          <w:sz w:val="22"/>
          <w:szCs w:val="22"/>
          <w:lang w:val="ro-RO"/>
        </w:rPr>
        <w:t>ș</w:t>
      </w:r>
      <w:r w:rsidRPr="00FA1765">
        <w:rPr>
          <w:rFonts w:eastAsia="CalibriLight"/>
          <w:sz w:val="22"/>
          <w:szCs w:val="22"/>
          <w:lang w:val="ro-RO"/>
        </w:rPr>
        <w:t>i rela</w:t>
      </w:r>
      <w:r>
        <w:rPr>
          <w:rFonts w:eastAsia="CalibriLight"/>
          <w:sz w:val="22"/>
          <w:szCs w:val="22"/>
          <w:lang w:val="ro-RO"/>
        </w:rPr>
        <w:t>ț</w:t>
      </w:r>
      <w:r w:rsidRPr="00FA1765">
        <w:rPr>
          <w:rFonts w:eastAsia="CalibriLight"/>
          <w:sz w:val="22"/>
          <w:szCs w:val="22"/>
          <w:lang w:val="ro-RO"/>
        </w:rPr>
        <w:t>ia institu</w:t>
      </w:r>
      <w:r>
        <w:rPr>
          <w:rFonts w:eastAsia="CalibriLight"/>
          <w:sz w:val="22"/>
          <w:szCs w:val="22"/>
          <w:lang w:val="ro-RO"/>
        </w:rPr>
        <w:t>ț</w:t>
      </w:r>
      <w:r w:rsidRPr="00FA1765">
        <w:rPr>
          <w:rFonts w:eastAsia="CalibriLight"/>
          <w:sz w:val="22"/>
          <w:szCs w:val="22"/>
          <w:lang w:val="ro-RO"/>
        </w:rPr>
        <w:t>ională cu mass media a fost caracterizată în parametrii eviden</w:t>
      </w:r>
      <w:r>
        <w:rPr>
          <w:rFonts w:eastAsia="CalibriLight"/>
          <w:sz w:val="22"/>
          <w:szCs w:val="22"/>
          <w:lang w:val="ro-RO"/>
        </w:rPr>
        <w:t>ț</w:t>
      </w:r>
      <w:r w:rsidRPr="00FA1765">
        <w:rPr>
          <w:rFonts w:eastAsia="CalibriLight"/>
          <w:sz w:val="22"/>
          <w:szCs w:val="22"/>
          <w:lang w:val="ro-RO"/>
        </w:rPr>
        <w:t>ia</w:t>
      </w:r>
      <w:r>
        <w:rPr>
          <w:rFonts w:eastAsia="CalibriLight"/>
          <w:sz w:val="22"/>
          <w:szCs w:val="22"/>
          <w:lang w:val="ro-RO"/>
        </w:rPr>
        <w:t>ț</w:t>
      </w:r>
      <w:r w:rsidRPr="00FA1765">
        <w:rPr>
          <w:rFonts w:eastAsia="CalibriLight"/>
          <w:sz w:val="22"/>
          <w:szCs w:val="22"/>
          <w:lang w:val="ro-RO"/>
        </w:rPr>
        <w:t>i, pe parcursul anulu</w:t>
      </w:r>
      <w:r w:rsidRPr="00FA1765">
        <w:rPr>
          <w:sz w:val="22"/>
          <w:szCs w:val="22"/>
          <w:lang w:val="ro-RO"/>
        </w:rPr>
        <w:t>i 2014, reprezentan</w:t>
      </w:r>
      <w:r>
        <w:rPr>
          <w:sz w:val="22"/>
          <w:szCs w:val="22"/>
          <w:lang w:val="ro-RO"/>
        </w:rPr>
        <w:t>ț</w:t>
      </w:r>
      <w:r w:rsidRPr="00FA1765">
        <w:rPr>
          <w:sz w:val="22"/>
          <w:szCs w:val="22"/>
          <w:lang w:val="ro-RO"/>
        </w:rPr>
        <w:t>ii sistemului judiciar au manifestat o preocupare constantă î</w:t>
      </w:r>
      <w:r w:rsidRPr="00FA1765">
        <w:rPr>
          <w:rFonts w:eastAsia="CalibriLight"/>
          <w:sz w:val="22"/>
          <w:szCs w:val="22"/>
          <w:lang w:val="ro-RO"/>
        </w:rPr>
        <w:t>n vederea îmbunătă</w:t>
      </w:r>
      <w:r>
        <w:rPr>
          <w:rFonts w:eastAsia="CalibriLight"/>
          <w:sz w:val="22"/>
          <w:szCs w:val="22"/>
          <w:lang w:val="ro-RO"/>
        </w:rPr>
        <w:t>ț</w:t>
      </w:r>
      <w:r w:rsidRPr="00FA1765">
        <w:rPr>
          <w:rFonts w:eastAsia="CalibriLight"/>
          <w:sz w:val="22"/>
          <w:szCs w:val="22"/>
          <w:lang w:val="ro-RO"/>
        </w:rPr>
        <w:t xml:space="preserve">irii acesteia, identificând </w:t>
      </w:r>
      <w:r>
        <w:rPr>
          <w:rFonts w:eastAsia="CalibriLight"/>
          <w:sz w:val="22"/>
          <w:szCs w:val="22"/>
          <w:lang w:val="ro-RO"/>
        </w:rPr>
        <w:t>ș</w:t>
      </w:r>
      <w:r w:rsidRPr="00FA1765">
        <w:rPr>
          <w:rFonts w:eastAsia="CalibriLight"/>
          <w:sz w:val="22"/>
          <w:szCs w:val="22"/>
          <w:lang w:val="ro-RO"/>
        </w:rPr>
        <w:t>i al</w:t>
      </w:r>
      <w:r>
        <w:rPr>
          <w:rFonts w:eastAsia="CalibriLight"/>
          <w:sz w:val="22"/>
          <w:szCs w:val="22"/>
          <w:lang w:val="ro-RO"/>
        </w:rPr>
        <w:t>ț</w:t>
      </w:r>
      <w:r w:rsidRPr="00FA1765">
        <w:rPr>
          <w:rFonts w:eastAsia="CalibriLight"/>
          <w:sz w:val="22"/>
          <w:szCs w:val="22"/>
          <w:lang w:val="ro-RO"/>
        </w:rPr>
        <w:t>i factori prin care să o dezvolte. Reprezentan</w:t>
      </w:r>
      <w:r>
        <w:rPr>
          <w:rFonts w:eastAsia="CalibriLight"/>
          <w:sz w:val="22"/>
          <w:szCs w:val="22"/>
          <w:lang w:val="ro-RO"/>
        </w:rPr>
        <w:t>ț</w:t>
      </w:r>
      <w:r w:rsidRPr="00FA1765">
        <w:rPr>
          <w:rFonts w:eastAsia="CalibriLight"/>
          <w:sz w:val="22"/>
          <w:szCs w:val="22"/>
          <w:lang w:val="ro-RO"/>
        </w:rPr>
        <w:t>ii instan</w:t>
      </w:r>
      <w:r>
        <w:rPr>
          <w:rFonts w:eastAsia="CalibriLight"/>
          <w:sz w:val="22"/>
          <w:szCs w:val="22"/>
          <w:lang w:val="ro-RO"/>
        </w:rPr>
        <w:t>ț</w:t>
      </w:r>
      <w:r w:rsidRPr="00FA1765">
        <w:rPr>
          <w:rFonts w:eastAsia="CalibriLight"/>
          <w:sz w:val="22"/>
          <w:szCs w:val="22"/>
          <w:lang w:val="ro-RO"/>
        </w:rPr>
        <w:t>elor judecătore</w:t>
      </w:r>
      <w:r>
        <w:rPr>
          <w:rFonts w:eastAsia="CalibriLight"/>
          <w:sz w:val="22"/>
          <w:szCs w:val="22"/>
          <w:lang w:val="ro-RO"/>
        </w:rPr>
        <w:t>ș</w:t>
      </w:r>
      <w:r w:rsidRPr="00FA1765">
        <w:rPr>
          <w:rFonts w:eastAsia="CalibriLight"/>
          <w:sz w:val="22"/>
          <w:szCs w:val="22"/>
          <w:lang w:val="ro-RO"/>
        </w:rPr>
        <w:t>ti au identificat, preponderent, factori precum: obiectivitate, transparen</w:t>
      </w:r>
      <w:r>
        <w:rPr>
          <w:rFonts w:eastAsia="CalibriLight"/>
          <w:sz w:val="22"/>
          <w:szCs w:val="22"/>
          <w:lang w:val="ro-RO"/>
        </w:rPr>
        <w:t>ț</w:t>
      </w:r>
      <w:r w:rsidRPr="00FA1765">
        <w:rPr>
          <w:rFonts w:eastAsia="CalibriLight"/>
          <w:sz w:val="22"/>
          <w:szCs w:val="22"/>
          <w:lang w:val="ro-RO"/>
        </w:rPr>
        <w:t>ă, participare la seminarii de formare profesională (CA Constan</w:t>
      </w:r>
      <w:r>
        <w:rPr>
          <w:rFonts w:eastAsia="CalibriLight"/>
          <w:sz w:val="22"/>
          <w:szCs w:val="22"/>
          <w:lang w:val="ro-RO"/>
        </w:rPr>
        <w:t>ț</w:t>
      </w:r>
      <w:r w:rsidRPr="00FA1765">
        <w:rPr>
          <w:rFonts w:eastAsia="CalibriLight"/>
          <w:sz w:val="22"/>
          <w:szCs w:val="22"/>
          <w:lang w:val="ro-RO"/>
        </w:rPr>
        <w:t>a, CA Ia</w:t>
      </w:r>
      <w:r>
        <w:rPr>
          <w:rFonts w:eastAsia="CalibriLight"/>
          <w:sz w:val="22"/>
          <w:szCs w:val="22"/>
          <w:lang w:val="ro-RO"/>
        </w:rPr>
        <w:t>ș</w:t>
      </w:r>
      <w:r w:rsidRPr="00FA1765">
        <w:rPr>
          <w:rFonts w:eastAsia="CalibriLight"/>
          <w:sz w:val="22"/>
          <w:szCs w:val="22"/>
          <w:lang w:val="ro-RO"/>
        </w:rPr>
        <w:t>i), comunicare efi</w:t>
      </w:r>
      <w:r>
        <w:rPr>
          <w:rFonts w:eastAsia="CalibriLight"/>
          <w:sz w:val="22"/>
          <w:szCs w:val="22"/>
          <w:lang w:val="ro-RO"/>
        </w:rPr>
        <w:t>cientă, promptitudine (CA Ploieș</w:t>
      </w:r>
      <w:r w:rsidRPr="00FA1765">
        <w:rPr>
          <w:rFonts w:eastAsia="CalibriLight"/>
          <w:sz w:val="22"/>
          <w:szCs w:val="22"/>
          <w:lang w:val="ro-RO"/>
        </w:rPr>
        <w:t xml:space="preserve">ti), organizarea </w:t>
      </w:r>
      <w:r w:rsidRPr="00FA1765">
        <w:rPr>
          <w:rFonts w:eastAsia="CalibriLight"/>
          <w:sz w:val="22"/>
          <w:szCs w:val="22"/>
          <w:lang w:val="ro-RO"/>
        </w:rPr>
        <w:lastRenderedPageBreak/>
        <w:t>conferin</w:t>
      </w:r>
      <w:r>
        <w:rPr>
          <w:rFonts w:eastAsia="CalibriLight"/>
          <w:sz w:val="22"/>
          <w:szCs w:val="22"/>
          <w:lang w:val="ro-RO"/>
        </w:rPr>
        <w:t>ț</w:t>
      </w:r>
      <w:r w:rsidRPr="00FA1765">
        <w:rPr>
          <w:rFonts w:eastAsia="CalibriLight"/>
          <w:sz w:val="22"/>
          <w:szCs w:val="22"/>
          <w:lang w:val="ro-RO"/>
        </w:rPr>
        <w:t xml:space="preserve">elor de presă </w:t>
      </w:r>
      <w:r>
        <w:rPr>
          <w:rFonts w:eastAsia="CalibriLight"/>
          <w:sz w:val="22"/>
          <w:szCs w:val="22"/>
          <w:lang w:val="ro-RO"/>
        </w:rPr>
        <w:t>ș</w:t>
      </w:r>
      <w:r w:rsidRPr="00FA1765">
        <w:rPr>
          <w:rFonts w:eastAsia="CalibriLight"/>
          <w:sz w:val="22"/>
          <w:szCs w:val="22"/>
          <w:lang w:val="ro-RO"/>
        </w:rPr>
        <w:t>i a unor întâlniri informale. Curtea de Apel Bucure</w:t>
      </w:r>
      <w:r>
        <w:rPr>
          <w:rFonts w:eastAsia="CalibriLight"/>
          <w:sz w:val="22"/>
          <w:szCs w:val="22"/>
          <w:lang w:val="ro-RO"/>
        </w:rPr>
        <w:t>ș</w:t>
      </w:r>
      <w:r w:rsidRPr="00FA1765">
        <w:rPr>
          <w:rFonts w:eastAsia="CalibriLight"/>
          <w:sz w:val="22"/>
          <w:szCs w:val="22"/>
          <w:lang w:val="ro-RO"/>
        </w:rPr>
        <w:t>ti consideră benefică acceptarea de către mass media a existen</w:t>
      </w:r>
      <w:r>
        <w:rPr>
          <w:rFonts w:eastAsia="CalibriLight"/>
          <w:sz w:val="22"/>
          <w:szCs w:val="22"/>
          <w:lang w:val="ro-RO"/>
        </w:rPr>
        <w:t>ț</w:t>
      </w:r>
      <w:r w:rsidRPr="00FA1765">
        <w:rPr>
          <w:rFonts w:eastAsia="CalibriLight"/>
          <w:sz w:val="22"/>
          <w:szCs w:val="22"/>
          <w:lang w:val="ro-RO"/>
        </w:rPr>
        <w:t>ei unor limite privind comunicarea informa</w:t>
      </w:r>
      <w:r>
        <w:rPr>
          <w:rFonts w:eastAsia="CalibriLight"/>
          <w:sz w:val="22"/>
          <w:szCs w:val="22"/>
          <w:lang w:val="ro-RO"/>
        </w:rPr>
        <w:t>ț</w:t>
      </w:r>
      <w:r w:rsidRPr="00FA1765">
        <w:rPr>
          <w:rFonts w:eastAsia="CalibriLight"/>
          <w:sz w:val="22"/>
          <w:szCs w:val="22"/>
          <w:lang w:val="ro-RO"/>
        </w:rPr>
        <w:t xml:space="preserve">iilor </w:t>
      </w:r>
      <w:r>
        <w:rPr>
          <w:rFonts w:eastAsia="CalibriLight"/>
          <w:sz w:val="22"/>
          <w:szCs w:val="22"/>
          <w:lang w:val="ro-RO"/>
        </w:rPr>
        <w:t>ș</w:t>
      </w:r>
      <w:r w:rsidRPr="00FA1765">
        <w:rPr>
          <w:rFonts w:eastAsia="CalibriLight"/>
          <w:sz w:val="22"/>
          <w:szCs w:val="22"/>
          <w:lang w:val="ro-RO"/>
        </w:rPr>
        <w:t>i acreditarea unui număr mai mic de jurnali</w:t>
      </w:r>
      <w:r>
        <w:rPr>
          <w:rFonts w:eastAsia="CalibriLight"/>
          <w:sz w:val="22"/>
          <w:szCs w:val="22"/>
          <w:lang w:val="ro-RO"/>
        </w:rPr>
        <w:t>ș</w:t>
      </w:r>
      <w:r w:rsidRPr="00FA1765">
        <w:rPr>
          <w:rFonts w:eastAsia="CalibriLight"/>
          <w:sz w:val="22"/>
          <w:szCs w:val="22"/>
          <w:lang w:val="ro-RO"/>
        </w:rPr>
        <w:t>ti, propunând instituirea unui cadru legislativ care să sanc</w:t>
      </w:r>
      <w:r>
        <w:rPr>
          <w:rFonts w:eastAsia="CalibriLight"/>
          <w:sz w:val="22"/>
          <w:szCs w:val="22"/>
          <w:lang w:val="ro-RO"/>
        </w:rPr>
        <w:t>ț</w:t>
      </w:r>
      <w:r w:rsidRPr="00FA1765">
        <w:rPr>
          <w:rFonts w:eastAsia="CalibriLight"/>
          <w:sz w:val="22"/>
          <w:szCs w:val="22"/>
          <w:lang w:val="ro-RO"/>
        </w:rPr>
        <w:t>ioneze eficient institu</w:t>
      </w:r>
      <w:r>
        <w:rPr>
          <w:rFonts w:eastAsia="CalibriLight"/>
          <w:sz w:val="22"/>
          <w:szCs w:val="22"/>
          <w:lang w:val="ro-RO"/>
        </w:rPr>
        <w:t>ț</w:t>
      </w:r>
      <w:r w:rsidRPr="00FA1765">
        <w:rPr>
          <w:rFonts w:eastAsia="CalibriLight"/>
          <w:sz w:val="22"/>
          <w:szCs w:val="22"/>
          <w:lang w:val="ro-RO"/>
        </w:rPr>
        <w:t>iile media care, în mod deliberat, denaturează informa</w:t>
      </w:r>
      <w:r>
        <w:rPr>
          <w:rFonts w:eastAsia="CalibriLight"/>
          <w:sz w:val="22"/>
          <w:szCs w:val="22"/>
          <w:lang w:val="ro-RO"/>
        </w:rPr>
        <w:t>ț</w:t>
      </w:r>
      <w:r w:rsidRPr="00FA1765">
        <w:rPr>
          <w:rFonts w:eastAsia="CalibriLight"/>
          <w:sz w:val="22"/>
          <w:szCs w:val="22"/>
          <w:lang w:val="ro-RO"/>
        </w:rPr>
        <w:t>iile. De asemenea, Curtea de Apel Timi</w:t>
      </w:r>
      <w:r>
        <w:rPr>
          <w:rFonts w:eastAsia="CalibriLight"/>
          <w:sz w:val="22"/>
          <w:szCs w:val="22"/>
          <w:lang w:val="ro-RO"/>
        </w:rPr>
        <w:t>ș</w:t>
      </w:r>
      <w:r w:rsidRPr="00FA1765">
        <w:rPr>
          <w:rFonts w:eastAsia="CalibriLight"/>
          <w:sz w:val="22"/>
          <w:szCs w:val="22"/>
          <w:lang w:val="ro-RO"/>
        </w:rPr>
        <w:t>oara a eviden</w:t>
      </w:r>
      <w:r>
        <w:rPr>
          <w:rFonts w:eastAsia="CalibriLight"/>
          <w:sz w:val="22"/>
          <w:szCs w:val="22"/>
          <w:lang w:val="ro-RO"/>
        </w:rPr>
        <w:t>ț</w:t>
      </w:r>
      <w:r w:rsidRPr="00FA1765">
        <w:rPr>
          <w:rFonts w:eastAsia="CalibriLight"/>
          <w:sz w:val="22"/>
          <w:szCs w:val="22"/>
          <w:lang w:val="ro-RO"/>
        </w:rPr>
        <w:t>iat „cunoa</w:t>
      </w:r>
      <w:r>
        <w:rPr>
          <w:rFonts w:eastAsia="CalibriLight"/>
          <w:sz w:val="22"/>
          <w:szCs w:val="22"/>
          <w:lang w:val="ro-RO"/>
        </w:rPr>
        <w:t>ș</w:t>
      </w:r>
      <w:r w:rsidRPr="00FA1765">
        <w:rPr>
          <w:rFonts w:eastAsia="CalibriLight"/>
          <w:sz w:val="22"/>
          <w:szCs w:val="22"/>
          <w:lang w:val="ro-RO"/>
        </w:rPr>
        <w:t>terea particularită</w:t>
      </w:r>
      <w:r>
        <w:rPr>
          <w:rFonts w:eastAsia="CalibriLight"/>
          <w:sz w:val="22"/>
          <w:szCs w:val="22"/>
          <w:lang w:val="ro-RO"/>
        </w:rPr>
        <w:t>ț</w:t>
      </w:r>
      <w:r w:rsidRPr="00FA1765">
        <w:rPr>
          <w:rFonts w:eastAsia="CalibriLight"/>
          <w:sz w:val="22"/>
          <w:szCs w:val="22"/>
          <w:lang w:val="ro-RO"/>
        </w:rPr>
        <w:t>ilor profesiei de jurnalist, fluidizarea fluxului informa</w:t>
      </w:r>
      <w:r>
        <w:rPr>
          <w:rFonts w:eastAsia="CalibriLight"/>
          <w:sz w:val="22"/>
          <w:szCs w:val="22"/>
          <w:lang w:val="ro-RO"/>
        </w:rPr>
        <w:t>ț</w:t>
      </w:r>
      <w:r w:rsidRPr="00FA1765">
        <w:rPr>
          <w:rFonts w:eastAsia="CalibriLight"/>
          <w:sz w:val="22"/>
          <w:szCs w:val="22"/>
          <w:lang w:val="ro-RO"/>
        </w:rPr>
        <w:t xml:space="preserve">ional </w:t>
      </w:r>
      <w:r>
        <w:rPr>
          <w:rFonts w:eastAsia="CalibriLight"/>
          <w:sz w:val="22"/>
          <w:szCs w:val="22"/>
          <w:lang w:val="ro-RO"/>
        </w:rPr>
        <w:t>ș</w:t>
      </w:r>
      <w:r w:rsidRPr="00FA1765">
        <w:rPr>
          <w:rFonts w:eastAsia="CalibriLight"/>
          <w:sz w:val="22"/>
          <w:szCs w:val="22"/>
          <w:lang w:val="ro-RO"/>
        </w:rPr>
        <w:t>i un feed-back mai pronun</w:t>
      </w:r>
      <w:r>
        <w:rPr>
          <w:rFonts w:eastAsia="CalibriLight"/>
          <w:sz w:val="22"/>
          <w:szCs w:val="22"/>
          <w:lang w:val="ro-RO"/>
        </w:rPr>
        <w:t>ț</w:t>
      </w:r>
      <w:r w:rsidRPr="00FA1765">
        <w:rPr>
          <w:rFonts w:eastAsia="CalibriLight"/>
          <w:sz w:val="22"/>
          <w:szCs w:val="22"/>
          <w:lang w:val="ro-RO"/>
        </w:rPr>
        <w:t xml:space="preserve">at din partea mass media”.  În două cazuri, Curtea de Apel Suceava </w:t>
      </w:r>
      <w:r>
        <w:rPr>
          <w:rFonts w:eastAsia="CalibriLight"/>
          <w:sz w:val="22"/>
          <w:szCs w:val="22"/>
          <w:lang w:val="ro-RO"/>
        </w:rPr>
        <w:t>ș</w:t>
      </w:r>
      <w:r w:rsidRPr="00FA1765">
        <w:rPr>
          <w:rFonts w:eastAsia="CalibriLight"/>
          <w:sz w:val="22"/>
          <w:szCs w:val="22"/>
          <w:lang w:val="ro-RO"/>
        </w:rPr>
        <w:t xml:space="preserve">i Curtea de Apel Bacău, a fost semnalată necesitatea asigurării </w:t>
      </w:r>
      <w:r>
        <w:rPr>
          <w:rFonts w:eastAsia="CalibriLight"/>
          <w:sz w:val="22"/>
          <w:szCs w:val="22"/>
          <w:lang w:val="ro-RO"/>
        </w:rPr>
        <w:t>ș</w:t>
      </w:r>
      <w:r w:rsidRPr="00FA1765">
        <w:rPr>
          <w:rFonts w:eastAsia="CalibriLight"/>
          <w:sz w:val="22"/>
          <w:szCs w:val="22"/>
          <w:lang w:val="ro-RO"/>
        </w:rPr>
        <w:t>i îmbunătă</w:t>
      </w:r>
      <w:r>
        <w:rPr>
          <w:rFonts w:eastAsia="CalibriLight"/>
          <w:sz w:val="22"/>
          <w:szCs w:val="22"/>
          <w:lang w:val="ro-RO"/>
        </w:rPr>
        <w:t>ț</w:t>
      </w:r>
      <w:r w:rsidRPr="00FA1765">
        <w:rPr>
          <w:rFonts w:eastAsia="CalibriLight"/>
          <w:sz w:val="22"/>
          <w:szCs w:val="22"/>
          <w:lang w:val="ro-RO"/>
        </w:rPr>
        <w:t xml:space="preserve">irea logisticii, precum </w:t>
      </w:r>
      <w:r>
        <w:rPr>
          <w:rFonts w:eastAsia="CalibriLight"/>
          <w:sz w:val="22"/>
          <w:szCs w:val="22"/>
          <w:lang w:val="ro-RO"/>
        </w:rPr>
        <w:t>ș</w:t>
      </w:r>
      <w:r w:rsidRPr="00FA1765">
        <w:rPr>
          <w:rFonts w:eastAsia="CalibriLight"/>
          <w:sz w:val="22"/>
          <w:szCs w:val="22"/>
          <w:lang w:val="ro-RO"/>
        </w:rPr>
        <w:t>i organizarea de seminare destinate purtătorilor de cuvânt.</w:t>
      </w:r>
    </w:p>
    <w:p w:rsidR="00FD1C6A" w:rsidRPr="00FA1765" w:rsidRDefault="00FD1C6A" w:rsidP="005D1900">
      <w:pPr>
        <w:autoSpaceDE w:val="0"/>
        <w:autoSpaceDN w:val="0"/>
        <w:adjustRightInd w:val="0"/>
        <w:ind w:firstLine="567"/>
        <w:jc w:val="both"/>
        <w:rPr>
          <w:sz w:val="22"/>
          <w:szCs w:val="22"/>
          <w:lang w:val="ro-RO"/>
        </w:rPr>
      </w:pPr>
      <w:r w:rsidRPr="00FA1765">
        <w:rPr>
          <w:sz w:val="22"/>
          <w:szCs w:val="22"/>
          <w:lang w:val="ro-RO"/>
        </w:rPr>
        <w:t>În acela</w:t>
      </w:r>
      <w:r>
        <w:rPr>
          <w:sz w:val="22"/>
          <w:szCs w:val="22"/>
          <w:lang w:val="ro-RO"/>
        </w:rPr>
        <w:t>ș</w:t>
      </w:r>
      <w:r w:rsidRPr="00FA1765">
        <w:rPr>
          <w:sz w:val="22"/>
          <w:szCs w:val="22"/>
          <w:lang w:val="ro-RO"/>
        </w:rPr>
        <w:t>i sens, la nivelul parchetelor, ca factori de natură să contribuie la îmbunătă</w:t>
      </w:r>
      <w:r>
        <w:rPr>
          <w:sz w:val="22"/>
          <w:szCs w:val="22"/>
          <w:lang w:val="ro-RO"/>
        </w:rPr>
        <w:t>ț</w:t>
      </w:r>
      <w:r w:rsidRPr="00FA1765">
        <w:rPr>
          <w:sz w:val="22"/>
          <w:szCs w:val="22"/>
          <w:lang w:val="ro-RO"/>
        </w:rPr>
        <w:t>irea rela</w:t>
      </w:r>
      <w:r>
        <w:rPr>
          <w:sz w:val="22"/>
          <w:szCs w:val="22"/>
          <w:lang w:val="ro-RO"/>
        </w:rPr>
        <w:t>ț</w:t>
      </w:r>
      <w:r w:rsidRPr="00FA1765">
        <w:rPr>
          <w:sz w:val="22"/>
          <w:szCs w:val="22"/>
          <w:lang w:val="ro-RO"/>
        </w:rPr>
        <w:t>iei cu mass media au fost identifica</w:t>
      </w:r>
      <w:r>
        <w:rPr>
          <w:sz w:val="22"/>
          <w:szCs w:val="22"/>
          <w:lang w:val="ro-RO"/>
        </w:rPr>
        <w:t>ț</w:t>
      </w:r>
      <w:r w:rsidRPr="00FA1765">
        <w:rPr>
          <w:sz w:val="22"/>
          <w:szCs w:val="22"/>
          <w:lang w:val="ro-RO"/>
        </w:rPr>
        <w:t>i: respectarea standardelor de deontologie profesională (PCA Cluj), transparen</w:t>
      </w:r>
      <w:r>
        <w:rPr>
          <w:sz w:val="22"/>
          <w:szCs w:val="22"/>
          <w:lang w:val="ro-RO"/>
        </w:rPr>
        <w:t>ț</w:t>
      </w:r>
      <w:r w:rsidRPr="00FA1765">
        <w:rPr>
          <w:sz w:val="22"/>
          <w:szCs w:val="22"/>
          <w:lang w:val="ro-RO"/>
        </w:rPr>
        <w:t>a, demersuri vizând con</w:t>
      </w:r>
      <w:r>
        <w:rPr>
          <w:sz w:val="22"/>
          <w:szCs w:val="22"/>
          <w:lang w:val="ro-RO"/>
        </w:rPr>
        <w:t>ș</w:t>
      </w:r>
      <w:r w:rsidRPr="00FA1765">
        <w:rPr>
          <w:sz w:val="22"/>
          <w:szCs w:val="22"/>
          <w:lang w:val="ro-RO"/>
        </w:rPr>
        <w:t>tientizarea reprezentan</w:t>
      </w:r>
      <w:r>
        <w:rPr>
          <w:sz w:val="22"/>
          <w:szCs w:val="22"/>
          <w:lang w:val="ro-RO"/>
        </w:rPr>
        <w:t>ț</w:t>
      </w:r>
      <w:r w:rsidRPr="00FA1765">
        <w:rPr>
          <w:sz w:val="22"/>
          <w:szCs w:val="22"/>
          <w:lang w:val="ro-RO"/>
        </w:rPr>
        <w:t>ilor media cu privire la specificul activită</w:t>
      </w:r>
      <w:r>
        <w:rPr>
          <w:sz w:val="22"/>
          <w:szCs w:val="22"/>
          <w:lang w:val="ro-RO"/>
        </w:rPr>
        <w:t>ț</w:t>
      </w:r>
      <w:r w:rsidRPr="00FA1765">
        <w:rPr>
          <w:sz w:val="22"/>
          <w:szCs w:val="22"/>
          <w:lang w:val="ro-RO"/>
        </w:rPr>
        <w:t>ilor desfă</w:t>
      </w:r>
      <w:r>
        <w:rPr>
          <w:sz w:val="22"/>
          <w:szCs w:val="22"/>
          <w:lang w:val="ro-RO"/>
        </w:rPr>
        <w:t>ș</w:t>
      </w:r>
      <w:r w:rsidRPr="00FA1765">
        <w:rPr>
          <w:sz w:val="22"/>
          <w:szCs w:val="22"/>
          <w:lang w:val="ro-RO"/>
        </w:rPr>
        <w:t>urate de procurori (PCA Bacău). A fost subliniată importan</w:t>
      </w:r>
      <w:r>
        <w:rPr>
          <w:sz w:val="22"/>
          <w:szCs w:val="22"/>
          <w:lang w:val="ro-RO"/>
        </w:rPr>
        <w:t>ț</w:t>
      </w:r>
      <w:r w:rsidRPr="00FA1765">
        <w:rPr>
          <w:sz w:val="22"/>
          <w:szCs w:val="22"/>
          <w:lang w:val="ro-RO"/>
        </w:rPr>
        <w:t>a stabilirii unor date de contact între reprezentan</w:t>
      </w:r>
      <w:r>
        <w:rPr>
          <w:sz w:val="22"/>
          <w:szCs w:val="22"/>
          <w:lang w:val="ro-RO"/>
        </w:rPr>
        <w:t>ț</w:t>
      </w:r>
      <w:r w:rsidRPr="00FA1765">
        <w:rPr>
          <w:sz w:val="22"/>
          <w:szCs w:val="22"/>
          <w:lang w:val="ro-RO"/>
        </w:rPr>
        <w:t xml:space="preserve">ii mass media </w:t>
      </w:r>
      <w:r>
        <w:rPr>
          <w:sz w:val="22"/>
          <w:szCs w:val="22"/>
          <w:lang w:val="ro-RO"/>
        </w:rPr>
        <w:t>ș</w:t>
      </w:r>
      <w:r w:rsidRPr="00FA1765">
        <w:rPr>
          <w:sz w:val="22"/>
          <w:szCs w:val="22"/>
          <w:lang w:val="ro-RO"/>
        </w:rPr>
        <w:t>i purtătorii de cuvânt (PCA Târgu Mure</w:t>
      </w:r>
      <w:r>
        <w:rPr>
          <w:sz w:val="22"/>
          <w:szCs w:val="22"/>
          <w:lang w:val="ro-RO"/>
        </w:rPr>
        <w:t>ș</w:t>
      </w:r>
      <w:r w:rsidRPr="00FA1765">
        <w:rPr>
          <w:sz w:val="22"/>
          <w:szCs w:val="22"/>
          <w:lang w:val="ro-RO"/>
        </w:rPr>
        <w:t xml:space="preserve">), precum </w:t>
      </w:r>
      <w:r>
        <w:rPr>
          <w:sz w:val="22"/>
          <w:szCs w:val="22"/>
          <w:lang w:val="ro-RO"/>
        </w:rPr>
        <w:t>ș</w:t>
      </w:r>
      <w:r w:rsidRPr="00FA1765">
        <w:rPr>
          <w:sz w:val="22"/>
          <w:szCs w:val="22"/>
          <w:lang w:val="ro-RO"/>
        </w:rPr>
        <w:t>i organizarea întâlnirilor periodice cu jurnali</w:t>
      </w:r>
      <w:r>
        <w:rPr>
          <w:sz w:val="22"/>
          <w:szCs w:val="22"/>
          <w:lang w:val="ro-RO"/>
        </w:rPr>
        <w:t>ș</w:t>
      </w:r>
      <w:r w:rsidRPr="00FA1765">
        <w:rPr>
          <w:sz w:val="22"/>
          <w:szCs w:val="22"/>
          <w:lang w:val="ro-RO"/>
        </w:rPr>
        <w:t>tii pentru unificarea practicii (PCA Timi</w:t>
      </w:r>
      <w:r>
        <w:rPr>
          <w:sz w:val="22"/>
          <w:szCs w:val="22"/>
          <w:lang w:val="ro-RO"/>
        </w:rPr>
        <w:t>ș</w:t>
      </w:r>
      <w:r w:rsidRPr="00FA1765">
        <w:rPr>
          <w:sz w:val="22"/>
          <w:szCs w:val="22"/>
          <w:lang w:val="ro-RO"/>
        </w:rPr>
        <w:t xml:space="preserve">oara) </w:t>
      </w:r>
      <w:r>
        <w:rPr>
          <w:sz w:val="22"/>
          <w:szCs w:val="22"/>
          <w:lang w:val="ro-RO"/>
        </w:rPr>
        <w:t>ș</w:t>
      </w:r>
      <w:r w:rsidRPr="00FA1765">
        <w:rPr>
          <w:sz w:val="22"/>
          <w:szCs w:val="22"/>
          <w:lang w:val="ro-RO"/>
        </w:rPr>
        <w:t xml:space="preserve">i „realizarea unor întâlnirii </w:t>
      </w:r>
      <w:r>
        <w:rPr>
          <w:sz w:val="22"/>
          <w:szCs w:val="22"/>
          <w:lang w:val="ro-RO"/>
        </w:rPr>
        <w:t>ș</w:t>
      </w:r>
      <w:r w:rsidRPr="00FA1765">
        <w:rPr>
          <w:sz w:val="22"/>
          <w:szCs w:val="22"/>
          <w:lang w:val="ro-RO"/>
        </w:rPr>
        <w:t>i seminare comune pe tema comunicării în sfera judiciară”(PCA Ia</w:t>
      </w:r>
      <w:r>
        <w:rPr>
          <w:sz w:val="22"/>
          <w:szCs w:val="22"/>
          <w:lang w:val="ro-RO"/>
        </w:rPr>
        <w:t>ș</w:t>
      </w:r>
      <w:r w:rsidRPr="00FA1765">
        <w:rPr>
          <w:sz w:val="22"/>
          <w:szCs w:val="22"/>
          <w:lang w:val="ro-RO"/>
        </w:rPr>
        <w:t>i). Unele unită</w:t>
      </w:r>
      <w:r>
        <w:rPr>
          <w:sz w:val="22"/>
          <w:szCs w:val="22"/>
          <w:lang w:val="ro-RO"/>
        </w:rPr>
        <w:t>ț</w:t>
      </w:r>
      <w:r w:rsidRPr="00FA1765">
        <w:rPr>
          <w:sz w:val="22"/>
          <w:szCs w:val="22"/>
          <w:lang w:val="ro-RO"/>
        </w:rPr>
        <w:t xml:space="preserve">i de parchet nu au comunicat răspuns </w:t>
      </w:r>
      <w:r>
        <w:rPr>
          <w:sz w:val="22"/>
          <w:szCs w:val="22"/>
          <w:lang w:val="ro-RO"/>
        </w:rPr>
        <w:t>ș</w:t>
      </w:r>
      <w:r w:rsidRPr="00FA1765">
        <w:rPr>
          <w:sz w:val="22"/>
          <w:szCs w:val="22"/>
          <w:lang w:val="ro-RO"/>
        </w:rPr>
        <w:t>i în mod singular, Parchetul de pe lângă Curtea de Apel Gala</w:t>
      </w:r>
      <w:r>
        <w:rPr>
          <w:sz w:val="22"/>
          <w:szCs w:val="22"/>
          <w:lang w:val="ro-RO"/>
        </w:rPr>
        <w:t>ț</w:t>
      </w:r>
      <w:r w:rsidRPr="00FA1765">
        <w:rPr>
          <w:sz w:val="22"/>
          <w:szCs w:val="22"/>
          <w:lang w:val="ro-RO"/>
        </w:rPr>
        <w:t>i a apreciat ca necesară „continuarea adoptării unei atitudini proactive în rela</w:t>
      </w:r>
      <w:r>
        <w:rPr>
          <w:sz w:val="22"/>
          <w:szCs w:val="22"/>
          <w:lang w:val="ro-RO"/>
        </w:rPr>
        <w:t>ț</w:t>
      </w:r>
      <w:r w:rsidRPr="00FA1765">
        <w:rPr>
          <w:sz w:val="22"/>
          <w:szCs w:val="22"/>
          <w:lang w:val="ro-RO"/>
        </w:rPr>
        <w:t xml:space="preserve">ia cu mass media </w:t>
      </w:r>
      <w:r>
        <w:rPr>
          <w:sz w:val="22"/>
          <w:szCs w:val="22"/>
          <w:lang w:val="ro-RO"/>
        </w:rPr>
        <w:t>ș</w:t>
      </w:r>
      <w:r w:rsidRPr="00FA1765">
        <w:rPr>
          <w:sz w:val="22"/>
          <w:szCs w:val="22"/>
          <w:lang w:val="ro-RO"/>
        </w:rPr>
        <w:t>i furnizarea cu promptitudine a informa</w:t>
      </w:r>
      <w:r>
        <w:rPr>
          <w:sz w:val="22"/>
          <w:szCs w:val="22"/>
          <w:lang w:val="ro-RO"/>
        </w:rPr>
        <w:t>ț</w:t>
      </w:r>
      <w:r w:rsidRPr="00FA1765">
        <w:rPr>
          <w:sz w:val="22"/>
          <w:szCs w:val="22"/>
          <w:lang w:val="ro-RO"/>
        </w:rPr>
        <w:t xml:space="preserve">iilor de interes public”. </w:t>
      </w:r>
    </w:p>
    <w:p w:rsidR="00FD1C6A" w:rsidRPr="00FA1765" w:rsidRDefault="00FD1C6A" w:rsidP="005D1900">
      <w:pPr>
        <w:autoSpaceDE w:val="0"/>
        <w:autoSpaceDN w:val="0"/>
        <w:adjustRightInd w:val="0"/>
        <w:ind w:firstLine="567"/>
        <w:jc w:val="both"/>
        <w:rPr>
          <w:rFonts w:eastAsia="CalibriLight"/>
          <w:sz w:val="22"/>
          <w:szCs w:val="22"/>
          <w:lang w:val="ro-RO"/>
        </w:rPr>
      </w:pPr>
      <w:r w:rsidRPr="00FA1765">
        <w:rPr>
          <w:rFonts w:eastAsia="CalibriLight"/>
          <w:sz w:val="22"/>
          <w:szCs w:val="22"/>
          <w:lang w:val="ro-RO"/>
        </w:rPr>
        <w:t>Din punct de vedere al obiectului celor mai frecvente solicitări ale justi</w:t>
      </w:r>
      <w:r>
        <w:rPr>
          <w:rFonts w:eastAsia="CalibriLight"/>
          <w:sz w:val="22"/>
          <w:szCs w:val="22"/>
          <w:lang w:val="ro-RO"/>
        </w:rPr>
        <w:t>ț</w:t>
      </w:r>
      <w:r w:rsidRPr="00FA1765">
        <w:rPr>
          <w:rFonts w:eastAsia="CalibriLight"/>
          <w:sz w:val="22"/>
          <w:szCs w:val="22"/>
          <w:lang w:val="ro-RO"/>
        </w:rPr>
        <w:t>iabililor, instan</w:t>
      </w:r>
      <w:r>
        <w:rPr>
          <w:rFonts w:eastAsia="CalibriLight"/>
          <w:sz w:val="22"/>
          <w:szCs w:val="22"/>
          <w:lang w:val="ro-RO"/>
        </w:rPr>
        <w:t>ț</w:t>
      </w:r>
      <w:r w:rsidRPr="00FA1765">
        <w:rPr>
          <w:rFonts w:eastAsia="CalibriLight"/>
          <w:sz w:val="22"/>
          <w:szCs w:val="22"/>
          <w:lang w:val="ro-RO"/>
        </w:rPr>
        <w:t>ele de judecată au indicat cererile vizând informa</w:t>
      </w:r>
      <w:r>
        <w:rPr>
          <w:rFonts w:eastAsia="CalibriLight"/>
          <w:sz w:val="22"/>
          <w:szCs w:val="22"/>
          <w:lang w:val="ro-RO"/>
        </w:rPr>
        <w:t>ț</w:t>
      </w:r>
      <w:r w:rsidRPr="00FA1765">
        <w:rPr>
          <w:rFonts w:eastAsia="CalibriLight"/>
          <w:sz w:val="22"/>
          <w:szCs w:val="22"/>
          <w:lang w:val="ro-RO"/>
        </w:rPr>
        <w:t>ii referitoare la: stadiul dosarelor, motivarea hotărârilor, comunicarea unor hotărâri, eliberarea de copii (anonimizate) ale hotărârilor/ înscrisurilor/documente din dosare, aspecte legate de judecata în fond sau rela</w:t>
      </w:r>
      <w:r>
        <w:rPr>
          <w:rFonts w:eastAsia="CalibriLight"/>
          <w:sz w:val="22"/>
          <w:szCs w:val="22"/>
          <w:lang w:val="ro-RO"/>
        </w:rPr>
        <w:t>ț</w:t>
      </w:r>
      <w:r w:rsidRPr="00FA1765">
        <w:rPr>
          <w:rFonts w:eastAsia="CalibriLight"/>
          <w:sz w:val="22"/>
          <w:szCs w:val="22"/>
          <w:lang w:val="ro-RO"/>
        </w:rPr>
        <w:t>ii cu privire la procedura prealabilă, urgentarea redactării hotărârilor sau solu</w:t>
      </w:r>
      <w:r>
        <w:rPr>
          <w:rFonts w:eastAsia="CalibriLight"/>
          <w:sz w:val="22"/>
          <w:szCs w:val="22"/>
          <w:lang w:val="ro-RO"/>
        </w:rPr>
        <w:t>ț</w:t>
      </w:r>
      <w:r w:rsidRPr="00FA1765">
        <w:rPr>
          <w:rFonts w:eastAsia="CalibriLight"/>
          <w:sz w:val="22"/>
          <w:szCs w:val="22"/>
          <w:lang w:val="ro-RO"/>
        </w:rPr>
        <w:t>ionării cauzelor, informa</w:t>
      </w:r>
      <w:r>
        <w:rPr>
          <w:rFonts w:eastAsia="CalibriLight"/>
          <w:sz w:val="22"/>
          <w:szCs w:val="22"/>
          <w:lang w:val="ro-RO"/>
        </w:rPr>
        <w:t>ț</w:t>
      </w:r>
      <w:r w:rsidRPr="00FA1765">
        <w:rPr>
          <w:rFonts w:eastAsia="CalibriLight"/>
          <w:sz w:val="22"/>
          <w:szCs w:val="22"/>
          <w:lang w:val="ro-RO"/>
        </w:rPr>
        <w:t>ii privind acordarea ajutorului public judiciar, solicitări privind jurispruden</w:t>
      </w:r>
      <w:r>
        <w:rPr>
          <w:rFonts w:eastAsia="CalibriLight"/>
          <w:sz w:val="22"/>
          <w:szCs w:val="22"/>
          <w:lang w:val="ro-RO"/>
        </w:rPr>
        <w:t>ț</w:t>
      </w:r>
      <w:r w:rsidRPr="00FA1765">
        <w:rPr>
          <w:rFonts w:eastAsia="CalibriLight"/>
          <w:sz w:val="22"/>
          <w:szCs w:val="22"/>
          <w:lang w:val="ro-RO"/>
        </w:rPr>
        <w:t>a instan</w:t>
      </w:r>
      <w:r>
        <w:rPr>
          <w:rFonts w:eastAsia="CalibriLight"/>
          <w:sz w:val="22"/>
          <w:szCs w:val="22"/>
          <w:lang w:val="ro-RO"/>
        </w:rPr>
        <w:t>ț</w:t>
      </w:r>
      <w:r w:rsidRPr="00FA1765">
        <w:rPr>
          <w:rFonts w:eastAsia="CalibriLight"/>
          <w:sz w:val="22"/>
          <w:szCs w:val="22"/>
          <w:lang w:val="ro-RO"/>
        </w:rPr>
        <w:t>ei, reanalizarea unor cauze solu</w:t>
      </w:r>
      <w:r>
        <w:rPr>
          <w:rFonts w:eastAsia="CalibriLight"/>
          <w:sz w:val="22"/>
          <w:szCs w:val="22"/>
          <w:lang w:val="ro-RO"/>
        </w:rPr>
        <w:t>ț</w:t>
      </w:r>
      <w:r w:rsidRPr="00FA1765">
        <w:rPr>
          <w:rFonts w:eastAsia="CalibriLight"/>
          <w:sz w:val="22"/>
          <w:szCs w:val="22"/>
          <w:lang w:val="ro-RO"/>
        </w:rPr>
        <w:t>ionate. Curtea de Apel Timi</w:t>
      </w:r>
      <w:r>
        <w:rPr>
          <w:rFonts w:eastAsia="CalibriLight"/>
          <w:sz w:val="22"/>
          <w:szCs w:val="22"/>
          <w:lang w:val="ro-RO"/>
        </w:rPr>
        <w:t>ș</w:t>
      </w:r>
      <w:r w:rsidRPr="00FA1765">
        <w:rPr>
          <w:rFonts w:eastAsia="CalibriLight"/>
          <w:sz w:val="22"/>
          <w:szCs w:val="22"/>
          <w:lang w:val="ro-RO"/>
        </w:rPr>
        <w:t>oara a semnalat faptul că foarte multe solicitări au fost înregistrate în legătură cu „date statistice vizând diverse tipuri de cauze în condi</w:t>
      </w:r>
      <w:r>
        <w:rPr>
          <w:rFonts w:eastAsia="CalibriLight"/>
          <w:sz w:val="22"/>
          <w:szCs w:val="22"/>
          <w:lang w:val="ro-RO"/>
        </w:rPr>
        <w:t>ț</w:t>
      </w:r>
      <w:r w:rsidRPr="00FA1765">
        <w:rPr>
          <w:rFonts w:eastAsia="CalibriLight"/>
          <w:sz w:val="22"/>
          <w:szCs w:val="22"/>
          <w:lang w:val="ro-RO"/>
        </w:rPr>
        <w:t xml:space="preserve">iile în care modulul statistic din ECRIS este insuficient adaptat </w:t>
      </w:r>
      <w:r>
        <w:rPr>
          <w:rFonts w:eastAsia="CalibriLight"/>
          <w:sz w:val="22"/>
          <w:szCs w:val="22"/>
          <w:lang w:val="ro-RO"/>
        </w:rPr>
        <w:t>ș</w:t>
      </w:r>
      <w:r w:rsidRPr="00FA1765">
        <w:rPr>
          <w:rFonts w:eastAsia="CalibriLight"/>
          <w:sz w:val="22"/>
          <w:szCs w:val="22"/>
          <w:lang w:val="ro-RO"/>
        </w:rPr>
        <w:t xml:space="preserve">i subdimensionat.”   </w:t>
      </w:r>
    </w:p>
    <w:p w:rsidR="00FD1C6A" w:rsidRPr="00FA1765" w:rsidRDefault="00FD1C6A" w:rsidP="005D1900">
      <w:pPr>
        <w:autoSpaceDE w:val="0"/>
        <w:autoSpaceDN w:val="0"/>
        <w:adjustRightInd w:val="0"/>
        <w:ind w:firstLine="567"/>
        <w:jc w:val="both"/>
        <w:rPr>
          <w:rFonts w:eastAsia="CalibriLight"/>
          <w:sz w:val="22"/>
          <w:szCs w:val="22"/>
          <w:lang w:val="ro-RO"/>
        </w:rPr>
      </w:pPr>
      <w:r w:rsidRPr="00FA1765">
        <w:rPr>
          <w:rFonts w:eastAsia="CalibriLight"/>
          <w:sz w:val="22"/>
          <w:szCs w:val="22"/>
          <w:lang w:val="ro-RO"/>
        </w:rPr>
        <w:t>Majoritatea unită</w:t>
      </w:r>
      <w:r>
        <w:rPr>
          <w:rFonts w:eastAsia="CalibriLight"/>
          <w:sz w:val="22"/>
          <w:szCs w:val="22"/>
          <w:lang w:val="ro-RO"/>
        </w:rPr>
        <w:t>ț</w:t>
      </w:r>
      <w:r w:rsidRPr="00FA1765">
        <w:rPr>
          <w:rFonts w:eastAsia="CalibriLight"/>
          <w:sz w:val="22"/>
          <w:szCs w:val="22"/>
          <w:lang w:val="ro-RO"/>
        </w:rPr>
        <w:t>ilor de parchet au consemnat că cele mai multe dintre solicitările justi</w:t>
      </w:r>
      <w:r>
        <w:rPr>
          <w:rFonts w:eastAsia="CalibriLight"/>
          <w:sz w:val="22"/>
          <w:szCs w:val="22"/>
          <w:lang w:val="ro-RO"/>
        </w:rPr>
        <w:t>ț</w:t>
      </w:r>
      <w:r w:rsidRPr="00FA1765">
        <w:rPr>
          <w:rFonts w:eastAsia="CalibriLight"/>
          <w:sz w:val="22"/>
          <w:szCs w:val="22"/>
          <w:lang w:val="ro-RO"/>
        </w:rPr>
        <w:t>iabililor au avut ca obiect solicitarea informa</w:t>
      </w:r>
      <w:r>
        <w:rPr>
          <w:rFonts w:eastAsia="CalibriLight"/>
          <w:sz w:val="22"/>
          <w:szCs w:val="22"/>
          <w:lang w:val="ro-RO"/>
        </w:rPr>
        <w:t>ț</w:t>
      </w:r>
      <w:r w:rsidRPr="00FA1765">
        <w:rPr>
          <w:rFonts w:eastAsia="CalibriLight"/>
          <w:sz w:val="22"/>
          <w:szCs w:val="22"/>
          <w:lang w:val="ro-RO"/>
        </w:rPr>
        <w:t>iilor privind: stadiul cercetării penale/cauzelor penale, existen</w:t>
      </w:r>
      <w:r>
        <w:rPr>
          <w:rFonts w:eastAsia="CalibriLight"/>
          <w:sz w:val="22"/>
          <w:szCs w:val="22"/>
          <w:lang w:val="ro-RO"/>
        </w:rPr>
        <w:t>ț</w:t>
      </w:r>
      <w:r w:rsidRPr="00FA1765">
        <w:rPr>
          <w:rFonts w:eastAsia="CalibriLight"/>
          <w:sz w:val="22"/>
          <w:szCs w:val="22"/>
          <w:lang w:val="ro-RO"/>
        </w:rPr>
        <w:t>a unor sesizări penale, eliberarea de copii ale diverselor documente, comunicarea solu</w:t>
      </w:r>
      <w:r>
        <w:rPr>
          <w:rFonts w:eastAsia="CalibriLight"/>
          <w:sz w:val="22"/>
          <w:szCs w:val="22"/>
          <w:lang w:val="ro-RO"/>
        </w:rPr>
        <w:t>ț</w:t>
      </w:r>
      <w:r w:rsidRPr="00FA1765">
        <w:rPr>
          <w:rFonts w:eastAsia="CalibriLight"/>
          <w:sz w:val="22"/>
          <w:szCs w:val="22"/>
          <w:lang w:val="ro-RO"/>
        </w:rPr>
        <w:t>iilor, cereri de solu</w:t>
      </w:r>
      <w:r>
        <w:rPr>
          <w:rFonts w:eastAsia="CalibriLight"/>
          <w:sz w:val="22"/>
          <w:szCs w:val="22"/>
          <w:lang w:val="ro-RO"/>
        </w:rPr>
        <w:t>ț</w:t>
      </w:r>
      <w:r w:rsidRPr="00FA1765">
        <w:rPr>
          <w:rFonts w:eastAsia="CalibriLight"/>
          <w:sz w:val="22"/>
          <w:szCs w:val="22"/>
          <w:lang w:val="ro-RO"/>
        </w:rPr>
        <w:t xml:space="preserve">ionare cu celeritate a cauzelor.  </w:t>
      </w:r>
    </w:p>
    <w:p w:rsidR="00FD1C6A" w:rsidRPr="00FA1765" w:rsidRDefault="00FD1C6A" w:rsidP="005D1900">
      <w:pPr>
        <w:autoSpaceDE w:val="0"/>
        <w:autoSpaceDN w:val="0"/>
        <w:adjustRightInd w:val="0"/>
        <w:ind w:firstLine="567"/>
        <w:jc w:val="both"/>
        <w:rPr>
          <w:sz w:val="22"/>
          <w:szCs w:val="22"/>
          <w:lang w:val="ro-RO"/>
        </w:rPr>
      </w:pPr>
      <w:r w:rsidRPr="00FA1765">
        <w:rPr>
          <w:sz w:val="22"/>
          <w:szCs w:val="22"/>
          <w:lang w:val="ro-RO"/>
        </w:rPr>
        <w:t>Referitor la eficien</w:t>
      </w:r>
      <w:r>
        <w:rPr>
          <w:sz w:val="22"/>
          <w:szCs w:val="22"/>
          <w:lang w:val="ro-RO"/>
        </w:rPr>
        <w:t>ț</w:t>
      </w:r>
      <w:r w:rsidRPr="00FA1765">
        <w:rPr>
          <w:sz w:val="22"/>
          <w:szCs w:val="22"/>
          <w:lang w:val="ro-RO"/>
        </w:rPr>
        <w:t>a „Ghidului privind rela</w:t>
      </w:r>
      <w:r>
        <w:rPr>
          <w:sz w:val="22"/>
          <w:szCs w:val="22"/>
          <w:lang w:val="ro-RO"/>
        </w:rPr>
        <w:t>ț</w:t>
      </w:r>
      <w:r w:rsidRPr="00FA1765">
        <w:rPr>
          <w:sz w:val="22"/>
          <w:szCs w:val="22"/>
          <w:lang w:val="ro-RO"/>
        </w:rPr>
        <w:t xml:space="preserve">ia dintre sistemul judiciar din România </w:t>
      </w:r>
      <w:r>
        <w:rPr>
          <w:sz w:val="22"/>
          <w:szCs w:val="22"/>
          <w:lang w:val="ro-RO"/>
        </w:rPr>
        <w:t>ș</w:t>
      </w:r>
      <w:r w:rsidRPr="00FA1765">
        <w:rPr>
          <w:sz w:val="22"/>
          <w:szCs w:val="22"/>
          <w:lang w:val="ro-RO"/>
        </w:rPr>
        <w:t xml:space="preserve">i mass media”, modificat </w:t>
      </w:r>
      <w:r>
        <w:rPr>
          <w:sz w:val="22"/>
          <w:szCs w:val="22"/>
          <w:lang w:val="ro-RO"/>
        </w:rPr>
        <w:t>ș</w:t>
      </w:r>
      <w:r w:rsidRPr="00FA1765">
        <w:rPr>
          <w:sz w:val="22"/>
          <w:szCs w:val="22"/>
          <w:lang w:val="ro-RO"/>
        </w:rPr>
        <w:t xml:space="preserve">i completat, precum </w:t>
      </w:r>
      <w:r>
        <w:rPr>
          <w:sz w:val="22"/>
          <w:szCs w:val="22"/>
          <w:lang w:val="ro-RO"/>
        </w:rPr>
        <w:t>ș</w:t>
      </w:r>
      <w:r w:rsidRPr="00FA1765">
        <w:rPr>
          <w:sz w:val="22"/>
          <w:szCs w:val="22"/>
          <w:lang w:val="ro-RO"/>
        </w:rPr>
        <w:t>i la dificultă</w:t>
      </w:r>
      <w:r>
        <w:rPr>
          <w:sz w:val="22"/>
          <w:szCs w:val="22"/>
          <w:lang w:val="ro-RO"/>
        </w:rPr>
        <w:t>ț</w:t>
      </w:r>
      <w:r w:rsidRPr="00FA1765">
        <w:rPr>
          <w:sz w:val="22"/>
          <w:szCs w:val="22"/>
          <w:lang w:val="ro-RO"/>
        </w:rPr>
        <w:t>ile întâmpinate în aplicarea prevederilor acestuia, conform chestionarelor, instan</w:t>
      </w:r>
      <w:r>
        <w:rPr>
          <w:sz w:val="22"/>
          <w:szCs w:val="22"/>
          <w:lang w:val="ro-RO"/>
        </w:rPr>
        <w:t>ț</w:t>
      </w:r>
      <w:r w:rsidRPr="00FA1765">
        <w:rPr>
          <w:sz w:val="22"/>
          <w:szCs w:val="22"/>
          <w:lang w:val="ro-RO"/>
        </w:rPr>
        <w:t>ele judecătore</w:t>
      </w:r>
      <w:r>
        <w:rPr>
          <w:sz w:val="22"/>
          <w:szCs w:val="22"/>
          <w:lang w:val="ro-RO"/>
        </w:rPr>
        <w:t>ș</w:t>
      </w:r>
      <w:r w:rsidRPr="00FA1765">
        <w:rPr>
          <w:sz w:val="22"/>
          <w:szCs w:val="22"/>
          <w:lang w:val="ro-RO"/>
        </w:rPr>
        <w:t xml:space="preserve">ti au apreciat că „Ghidul reprezintă un progres </w:t>
      </w:r>
      <w:r>
        <w:rPr>
          <w:sz w:val="22"/>
          <w:szCs w:val="22"/>
          <w:lang w:val="ro-RO"/>
        </w:rPr>
        <w:t>ș</w:t>
      </w:r>
      <w:r w:rsidRPr="00FA1765">
        <w:rPr>
          <w:sz w:val="22"/>
          <w:szCs w:val="22"/>
          <w:lang w:val="ro-RO"/>
        </w:rPr>
        <w:t>i un instrument eficient în desfă</w:t>
      </w:r>
      <w:r>
        <w:rPr>
          <w:sz w:val="22"/>
          <w:szCs w:val="22"/>
          <w:lang w:val="ro-RO"/>
        </w:rPr>
        <w:t>ș</w:t>
      </w:r>
      <w:r w:rsidRPr="00FA1765">
        <w:rPr>
          <w:sz w:val="22"/>
          <w:szCs w:val="22"/>
          <w:lang w:val="ro-RO"/>
        </w:rPr>
        <w:t>urarea activită</w:t>
      </w:r>
      <w:r>
        <w:rPr>
          <w:sz w:val="22"/>
          <w:szCs w:val="22"/>
          <w:lang w:val="ro-RO"/>
        </w:rPr>
        <w:t>ț</w:t>
      </w:r>
      <w:r w:rsidRPr="00FA1765">
        <w:rPr>
          <w:sz w:val="22"/>
          <w:szCs w:val="22"/>
          <w:lang w:val="ro-RO"/>
        </w:rPr>
        <w:t>ii de comunicare publică” (CA Alba Iulia). De asemenea, Curtea de Apel Bucure</w:t>
      </w:r>
      <w:r>
        <w:rPr>
          <w:sz w:val="22"/>
          <w:szCs w:val="22"/>
          <w:lang w:val="ro-RO"/>
        </w:rPr>
        <w:t>ș</w:t>
      </w:r>
      <w:r w:rsidRPr="00FA1765">
        <w:rPr>
          <w:sz w:val="22"/>
          <w:szCs w:val="22"/>
          <w:lang w:val="ro-RO"/>
        </w:rPr>
        <w:t>ti a subliniat eficien</w:t>
      </w:r>
      <w:r>
        <w:rPr>
          <w:sz w:val="22"/>
          <w:szCs w:val="22"/>
          <w:lang w:val="ro-RO"/>
        </w:rPr>
        <w:t>ț</w:t>
      </w:r>
      <w:r w:rsidRPr="00FA1765">
        <w:rPr>
          <w:sz w:val="22"/>
          <w:szCs w:val="22"/>
          <w:lang w:val="ro-RO"/>
        </w:rPr>
        <w:t xml:space="preserve">a instrumentului, apreciind că acesta „clarifică anumite aspecte </w:t>
      </w:r>
      <w:r>
        <w:rPr>
          <w:sz w:val="22"/>
          <w:szCs w:val="22"/>
          <w:lang w:val="ro-RO"/>
        </w:rPr>
        <w:t>anterior controvers</w:t>
      </w:r>
      <w:r w:rsidRPr="00FA1765">
        <w:rPr>
          <w:sz w:val="22"/>
          <w:szCs w:val="22"/>
          <w:lang w:val="ro-RO"/>
        </w:rPr>
        <w:t xml:space="preserve">ate” </w:t>
      </w:r>
      <w:r>
        <w:rPr>
          <w:sz w:val="22"/>
          <w:szCs w:val="22"/>
          <w:lang w:val="ro-RO"/>
        </w:rPr>
        <w:t>ș</w:t>
      </w:r>
      <w:r w:rsidRPr="00FA1765">
        <w:rPr>
          <w:sz w:val="22"/>
          <w:szCs w:val="22"/>
          <w:lang w:val="ro-RO"/>
        </w:rPr>
        <w:t xml:space="preserve">i că „oferă recomandări pentru activitatea purtătorilor de cuvânt”. </w:t>
      </w:r>
    </w:p>
    <w:p w:rsidR="00FD1C6A" w:rsidRPr="00FA1765" w:rsidRDefault="00FD1C6A" w:rsidP="005D1900">
      <w:pPr>
        <w:autoSpaceDE w:val="0"/>
        <w:autoSpaceDN w:val="0"/>
        <w:adjustRightInd w:val="0"/>
        <w:ind w:firstLine="567"/>
        <w:jc w:val="both"/>
        <w:rPr>
          <w:sz w:val="22"/>
          <w:szCs w:val="22"/>
          <w:lang w:val="ro-RO"/>
        </w:rPr>
      </w:pPr>
      <w:r w:rsidRPr="00FA1765">
        <w:rPr>
          <w:rFonts w:eastAsia="CalibriLight"/>
          <w:sz w:val="22"/>
          <w:szCs w:val="22"/>
          <w:lang w:val="ro-RO"/>
        </w:rPr>
        <w:t>Un</w:t>
      </w:r>
      <w:r w:rsidRPr="00FA1765">
        <w:rPr>
          <w:sz w:val="22"/>
          <w:szCs w:val="22"/>
          <w:lang w:val="ro-RO"/>
        </w:rPr>
        <w:t>ele instan</w:t>
      </w:r>
      <w:r>
        <w:rPr>
          <w:sz w:val="22"/>
          <w:szCs w:val="22"/>
          <w:lang w:val="ro-RO"/>
        </w:rPr>
        <w:t>ț</w:t>
      </w:r>
      <w:r w:rsidRPr="00FA1765">
        <w:rPr>
          <w:sz w:val="22"/>
          <w:szCs w:val="22"/>
          <w:lang w:val="ro-RO"/>
        </w:rPr>
        <w:t>e au consemnat ca pozitiv con</w:t>
      </w:r>
      <w:r>
        <w:rPr>
          <w:sz w:val="22"/>
          <w:szCs w:val="22"/>
          <w:lang w:val="ro-RO"/>
        </w:rPr>
        <w:t>ț</w:t>
      </w:r>
      <w:r w:rsidRPr="00FA1765">
        <w:rPr>
          <w:sz w:val="22"/>
          <w:szCs w:val="22"/>
          <w:lang w:val="ro-RO"/>
        </w:rPr>
        <w:t>inutul Ghidului, men</w:t>
      </w:r>
      <w:r>
        <w:rPr>
          <w:sz w:val="22"/>
          <w:szCs w:val="22"/>
          <w:lang w:val="ro-RO"/>
        </w:rPr>
        <w:t>ț</w:t>
      </w:r>
      <w:r w:rsidRPr="00FA1765">
        <w:rPr>
          <w:sz w:val="22"/>
          <w:szCs w:val="22"/>
          <w:lang w:val="ro-RO"/>
        </w:rPr>
        <w:t>ionând că „eficien</w:t>
      </w:r>
      <w:r>
        <w:rPr>
          <w:sz w:val="22"/>
          <w:szCs w:val="22"/>
          <w:lang w:val="ro-RO"/>
        </w:rPr>
        <w:t>ț</w:t>
      </w:r>
      <w:r w:rsidRPr="00FA1765">
        <w:rPr>
          <w:sz w:val="22"/>
          <w:szCs w:val="22"/>
          <w:lang w:val="ro-RO"/>
        </w:rPr>
        <w:t>a este redusă datorită necunoa</w:t>
      </w:r>
      <w:r>
        <w:rPr>
          <w:sz w:val="22"/>
          <w:szCs w:val="22"/>
          <w:lang w:val="ro-RO"/>
        </w:rPr>
        <w:t>ș</w:t>
      </w:r>
      <w:r w:rsidRPr="00FA1765">
        <w:rPr>
          <w:sz w:val="22"/>
          <w:szCs w:val="22"/>
          <w:lang w:val="ro-RO"/>
        </w:rPr>
        <w:t>terii ghidului de către reprezentan</w:t>
      </w:r>
      <w:r>
        <w:rPr>
          <w:sz w:val="22"/>
          <w:szCs w:val="22"/>
          <w:lang w:val="ro-RO"/>
        </w:rPr>
        <w:t>ț</w:t>
      </w:r>
      <w:r w:rsidRPr="00FA1765">
        <w:rPr>
          <w:sz w:val="22"/>
          <w:szCs w:val="22"/>
          <w:lang w:val="ro-RO"/>
        </w:rPr>
        <w:t>ii mass media” (CA Pite</w:t>
      </w:r>
      <w:r>
        <w:rPr>
          <w:sz w:val="22"/>
          <w:szCs w:val="22"/>
          <w:lang w:val="ro-RO"/>
        </w:rPr>
        <w:t>ș</w:t>
      </w:r>
      <w:r w:rsidRPr="00FA1765">
        <w:rPr>
          <w:sz w:val="22"/>
          <w:szCs w:val="22"/>
          <w:lang w:val="ro-RO"/>
        </w:rPr>
        <w:t>ti). Curtea de Apel Ia</w:t>
      </w:r>
      <w:r>
        <w:rPr>
          <w:sz w:val="22"/>
          <w:szCs w:val="22"/>
          <w:lang w:val="ro-RO"/>
        </w:rPr>
        <w:t>ș</w:t>
      </w:r>
      <w:r w:rsidRPr="00FA1765">
        <w:rPr>
          <w:sz w:val="22"/>
          <w:szCs w:val="22"/>
          <w:lang w:val="ro-RO"/>
        </w:rPr>
        <w:t>i a indicat faptul că solu</w:t>
      </w:r>
      <w:r>
        <w:rPr>
          <w:sz w:val="22"/>
          <w:szCs w:val="22"/>
          <w:lang w:val="ro-RO"/>
        </w:rPr>
        <w:t>ț</w:t>
      </w:r>
      <w:r w:rsidRPr="00FA1765">
        <w:rPr>
          <w:sz w:val="22"/>
          <w:szCs w:val="22"/>
          <w:lang w:val="ro-RO"/>
        </w:rPr>
        <w:t>ionarea cererilor de studiu al dosarelor formulate de către jurnali</w:t>
      </w:r>
      <w:r>
        <w:rPr>
          <w:sz w:val="22"/>
          <w:szCs w:val="22"/>
          <w:lang w:val="ro-RO"/>
        </w:rPr>
        <w:t>ș</w:t>
      </w:r>
      <w:r w:rsidRPr="00FA1765">
        <w:rPr>
          <w:sz w:val="22"/>
          <w:szCs w:val="22"/>
          <w:lang w:val="ro-RO"/>
        </w:rPr>
        <w:t>ti este îngreunată de cerin</w:t>
      </w:r>
      <w:r>
        <w:rPr>
          <w:sz w:val="22"/>
          <w:szCs w:val="22"/>
          <w:lang w:val="ro-RO"/>
        </w:rPr>
        <w:t>ț</w:t>
      </w:r>
      <w:r w:rsidRPr="00FA1765">
        <w:rPr>
          <w:sz w:val="22"/>
          <w:szCs w:val="22"/>
          <w:lang w:val="ro-RO"/>
        </w:rPr>
        <w:t>a avizului judecătorului investit cu solu</w:t>
      </w:r>
      <w:r>
        <w:rPr>
          <w:sz w:val="22"/>
          <w:szCs w:val="22"/>
          <w:lang w:val="ro-RO"/>
        </w:rPr>
        <w:t>ț</w:t>
      </w:r>
      <w:r w:rsidRPr="00FA1765">
        <w:rPr>
          <w:sz w:val="22"/>
          <w:szCs w:val="22"/>
          <w:lang w:val="ro-RO"/>
        </w:rPr>
        <w:t>ionarea cauzei, fapt care întârzie solu</w:t>
      </w:r>
      <w:r>
        <w:rPr>
          <w:sz w:val="22"/>
          <w:szCs w:val="22"/>
          <w:lang w:val="ro-RO"/>
        </w:rPr>
        <w:t>ț</w:t>
      </w:r>
      <w:r w:rsidRPr="00FA1765">
        <w:rPr>
          <w:sz w:val="22"/>
          <w:szCs w:val="22"/>
          <w:lang w:val="ro-RO"/>
        </w:rPr>
        <w:t>ionarea cererii. A fost totodată sesizată lipsa dispozi</w:t>
      </w:r>
      <w:r>
        <w:rPr>
          <w:sz w:val="22"/>
          <w:szCs w:val="22"/>
          <w:lang w:val="ro-RO"/>
        </w:rPr>
        <w:t>ț</w:t>
      </w:r>
      <w:r w:rsidRPr="00FA1765">
        <w:rPr>
          <w:sz w:val="22"/>
          <w:szCs w:val="22"/>
          <w:lang w:val="ro-RO"/>
        </w:rPr>
        <w:t>iilor care să reglementeze situa</w:t>
      </w:r>
      <w:r>
        <w:rPr>
          <w:sz w:val="22"/>
          <w:szCs w:val="22"/>
          <w:lang w:val="ro-RO"/>
        </w:rPr>
        <w:t>ț</w:t>
      </w:r>
      <w:r w:rsidRPr="00FA1765">
        <w:rPr>
          <w:sz w:val="22"/>
          <w:szCs w:val="22"/>
          <w:lang w:val="ro-RO"/>
        </w:rPr>
        <w:t>ia unui aviz negativ al judecătorului cauzei. Tribunalul Ia</w:t>
      </w:r>
      <w:r>
        <w:rPr>
          <w:sz w:val="22"/>
          <w:szCs w:val="22"/>
          <w:lang w:val="ro-RO"/>
        </w:rPr>
        <w:t>ș</w:t>
      </w:r>
      <w:r w:rsidRPr="00FA1765">
        <w:rPr>
          <w:sz w:val="22"/>
          <w:szCs w:val="22"/>
          <w:lang w:val="ro-RO"/>
        </w:rPr>
        <w:t>i a notat faptul că modificările aduse Ghidului cu privire la studierea de către jurnali</w:t>
      </w:r>
      <w:r>
        <w:rPr>
          <w:sz w:val="22"/>
          <w:szCs w:val="22"/>
          <w:lang w:val="ro-RO"/>
        </w:rPr>
        <w:t>ș</w:t>
      </w:r>
      <w:r w:rsidRPr="00FA1765">
        <w:rPr>
          <w:sz w:val="22"/>
          <w:szCs w:val="22"/>
          <w:lang w:val="ro-RO"/>
        </w:rPr>
        <w:t xml:space="preserve">ti a dosarelor civile aflate în faza de regularizare </w:t>
      </w:r>
      <w:r>
        <w:rPr>
          <w:sz w:val="22"/>
          <w:szCs w:val="22"/>
          <w:lang w:val="ro-RO"/>
        </w:rPr>
        <w:t>ș</w:t>
      </w:r>
      <w:r w:rsidRPr="00FA1765">
        <w:rPr>
          <w:sz w:val="22"/>
          <w:szCs w:val="22"/>
          <w:lang w:val="ro-RO"/>
        </w:rPr>
        <w:t>i în privin</w:t>
      </w:r>
      <w:r>
        <w:rPr>
          <w:sz w:val="22"/>
          <w:szCs w:val="22"/>
          <w:lang w:val="ro-RO"/>
        </w:rPr>
        <w:t>ț</w:t>
      </w:r>
      <w:r w:rsidRPr="00FA1765">
        <w:rPr>
          <w:sz w:val="22"/>
          <w:szCs w:val="22"/>
          <w:lang w:val="ro-RO"/>
        </w:rPr>
        <w:t>a eliberării de extrase ale încheierilor pronun</w:t>
      </w:r>
      <w:r>
        <w:rPr>
          <w:sz w:val="22"/>
          <w:szCs w:val="22"/>
          <w:lang w:val="ro-RO"/>
        </w:rPr>
        <w:t>ț</w:t>
      </w:r>
      <w:r w:rsidRPr="00FA1765">
        <w:rPr>
          <w:sz w:val="22"/>
          <w:szCs w:val="22"/>
          <w:lang w:val="ro-RO"/>
        </w:rPr>
        <w:t>ate în materie penală au cauzat o cre</w:t>
      </w:r>
      <w:r>
        <w:rPr>
          <w:sz w:val="22"/>
          <w:szCs w:val="22"/>
          <w:lang w:val="ro-RO"/>
        </w:rPr>
        <w:t>ș</w:t>
      </w:r>
      <w:r w:rsidRPr="00FA1765">
        <w:rPr>
          <w:sz w:val="22"/>
          <w:szCs w:val="22"/>
          <w:lang w:val="ro-RO"/>
        </w:rPr>
        <w:t xml:space="preserve">tere a volumului de activitate la nivelul Birourilor de informare publică </w:t>
      </w:r>
      <w:r>
        <w:rPr>
          <w:sz w:val="22"/>
          <w:szCs w:val="22"/>
          <w:lang w:val="ro-RO"/>
        </w:rPr>
        <w:t>ș</w:t>
      </w:r>
      <w:r w:rsidRPr="00FA1765">
        <w:rPr>
          <w:sz w:val="22"/>
          <w:szCs w:val="22"/>
          <w:lang w:val="ro-RO"/>
        </w:rPr>
        <w:t>i rela</w:t>
      </w:r>
      <w:r>
        <w:rPr>
          <w:sz w:val="22"/>
          <w:szCs w:val="22"/>
          <w:lang w:val="ro-RO"/>
        </w:rPr>
        <w:t>ț</w:t>
      </w:r>
      <w:r w:rsidRPr="00FA1765">
        <w:rPr>
          <w:sz w:val="22"/>
          <w:szCs w:val="22"/>
          <w:lang w:val="ro-RO"/>
        </w:rPr>
        <w:t>ii publice. Curtea de Apel Cluj consideră că prevederile Ghidului sunt eficiente în desfă</w:t>
      </w:r>
      <w:r>
        <w:rPr>
          <w:sz w:val="22"/>
          <w:szCs w:val="22"/>
          <w:lang w:val="ro-RO"/>
        </w:rPr>
        <w:t>ș</w:t>
      </w:r>
      <w:r w:rsidRPr="00FA1765">
        <w:rPr>
          <w:sz w:val="22"/>
          <w:szCs w:val="22"/>
          <w:lang w:val="ro-RO"/>
        </w:rPr>
        <w:t>urarea activită</w:t>
      </w:r>
      <w:r>
        <w:rPr>
          <w:sz w:val="22"/>
          <w:szCs w:val="22"/>
          <w:lang w:val="ro-RO"/>
        </w:rPr>
        <w:t>ț</w:t>
      </w:r>
      <w:r w:rsidRPr="00FA1765">
        <w:rPr>
          <w:sz w:val="22"/>
          <w:szCs w:val="22"/>
          <w:lang w:val="ro-RO"/>
        </w:rPr>
        <w:t>ilor purtătorului de cuvânt, „fără a acoperi toate situa</w:t>
      </w:r>
      <w:r>
        <w:rPr>
          <w:sz w:val="22"/>
          <w:szCs w:val="22"/>
          <w:lang w:val="ro-RO"/>
        </w:rPr>
        <w:t>ț</w:t>
      </w:r>
      <w:r w:rsidRPr="00FA1765">
        <w:rPr>
          <w:sz w:val="22"/>
          <w:szCs w:val="22"/>
          <w:lang w:val="ro-RO"/>
        </w:rPr>
        <w:t>iile faptice din perspectiva modului de gestionare a problematicii”. Curtea de Apel Timi</w:t>
      </w:r>
      <w:r>
        <w:rPr>
          <w:sz w:val="22"/>
          <w:szCs w:val="22"/>
          <w:lang w:val="ro-RO"/>
        </w:rPr>
        <w:t>ș</w:t>
      </w:r>
      <w:r w:rsidRPr="00FA1765">
        <w:rPr>
          <w:sz w:val="22"/>
          <w:szCs w:val="22"/>
          <w:lang w:val="ro-RO"/>
        </w:rPr>
        <w:t>oara consideră „necesară o coordonare cu activitatea omologilor – purtătorii de cuvânt de la parchete în ceea ce prive</w:t>
      </w:r>
      <w:r>
        <w:rPr>
          <w:sz w:val="22"/>
          <w:szCs w:val="22"/>
          <w:lang w:val="ro-RO"/>
        </w:rPr>
        <w:t>ș</w:t>
      </w:r>
      <w:r w:rsidRPr="00FA1765">
        <w:rPr>
          <w:sz w:val="22"/>
          <w:szCs w:val="22"/>
          <w:lang w:val="ro-RO"/>
        </w:rPr>
        <w:t>te informa</w:t>
      </w:r>
      <w:r>
        <w:rPr>
          <w:sz w:val="22"/>
          <w:szCs w:val="22"/>
          <w:lang w:val="ro-RO"/>
        </w:rPr>
        <w:t>ț</w:t>
      </w:r>
      <w:r w:rsidRPr="00FA1765">
        <w:rPr>
          <w:sz w:val="22"/>
          <w:szCs w:val="22"/>
          <w:lang w:val="ro-RO"/>
        </w:rPr>
        <w:t xml:space="preserve">iile solicitate în cauzele penale în cameră preliminară, respectiv de judecătorul de drepturi </w:t>
      </w:r>
      <w:r>
        <w:rPr>
          <w:sz w:val="22"/>
          <w:szCs w:val="22"/>
          <w:lang w:val="ro-RO"/>
        </w:rPr>
        <w:t>ș</w:t>
      </w:r>
      <w:r w:rsidRPr="00FA1765">
        <w:rPr>
          <w:sz w:val="22"/>
          <w:szCs w:val="22"/>
          <w:lang w:val="ro-RO"/>
        </w:rPr>
        <w:t>i libertă</w:t>
      </w:r>
      <w:r>
        <w:rPr>
          <w:sz w:val="22"/>
          <w:szCs w:val="22"/>
          <w:lang w:val="ro-RO"/>
        </w:rPr>
        <w:t>ț</w:t>
      </w:r>
      <w:r w:rsidRPr="00FA1765">
        <w:rPr>
          <w:sz w:val="22"/>
          <w:szCs w:val="22"/>
          <w:lang w:val="ro-RO"/>
        </w:rPr>
        <w:t>i”. Majoritatea cur</w:t>
      </w:r>
      <w:r>
        <w:rPr>
          <w:sz w:val="22"/>
          <w:szCs w:val="22"/>
          <w:lang w:val="ro-RO"/>
        </w:rPr>
        <w:t>ț</w:t>
      </w:r>
      <w:r w:rsidRPr="00FA1765">
        <w:rPr>
          <w:sz w:val="22"/>
          <w:szCs w:val="22"/>
          <w:lang w:val="ro-RO"/>
        </w:rPr>
        <w:t>ilor de apel au consemnat că nu au întâmpinat dificultă</w:t>
      </w:r>
      <w:r>
        <w:rPr>
          <w:sz w:val="22"/>
          <w:szCs w:val="22"/>
          <w:lang w:val="ro-RO"/>
        </w:rPr>
        <w:t>ț</w:t>
      </w:r>
      <w:r w:rsidRPr="00FA1765">
        <w:rPr>
          <w:sz w:val="22"/>
          <w:szCs w:val="22"/>
          <w:lang w:val="ro-RO"/>
        </w:rPr>
        <w:t>i în aplicarea dispozi</w:t>
      </w:r>
      <w:r>
        <w:rPr>
          <w:sz w:val="22"/>
          <w:szCs w:val="22"/>
          <w:lang w:val="ro-RO"/>
        </w:rPr>
        <w:t>ț</w:t>
      </w:r>
      <w:r w:rsidRPr="00FA1765">
        <w:rPr>
          <w:sz w:val="22"/>
          <w:szCs w:val="22"/>
          <w:lang w:val="ro-RO"/>
        </w:rPr>
        <w:t xml:space="preserve">iilor Ghidului, considerând instrumentul ca fiind unul util, eficient </w:t>
      </w:r>
      <w:r>
        <w:rPr>
          <w:sz w:val="22"/>
          <w:szCs w:val="22"/>
          <w:lang w:val="ro-RO"/>
        </w:rPr>
        <w:t>ș</w:t>
      </w:r>
      <w:r w:rsidRPr="00FA1765">
        <w:rPr>
          <w:sz w:val="22"/>
          <w:szCs w:val="22"/>
          <w:lang w:val="ro-RO"/>
        </w:rPr>
        <w:t>i practic, de natură a duce la „îmbunătă</w:t>
      </w:r>
      <w:r>
        <w:rPr>
          <w:sz w:val="22"/>
          <w:szCs w:val="22"/>
          <w:lang w:val="ro-RO"/>
        </w:rPr>
        <w:t>ț</w:t>
      </w:r>
      <w:r w:rsidRPr="00FA1765">
        <w:rPr>
          <w:sz w:val="22"/>
          <w:szCs w:val="22"/>
          <w:lang w:val="ro-RO"/>
        </w:rPr>
        <w:t xml:space="preserve">irea comunicării publice prin informare rapidă, corectă </w:t>
      </w:r>
      <w:r>
        <w:rPr>
          <w:sz w:val="22"/>
          <w:szCs w:val="22"/>
          <w:lang w:val="ro-RO"/>
        </w:rPr>
        <w:t>ș</w:t>
      </w:r>
      <w:r w:rsidRPr="00FA1765">
        <w:rPr>
          <w:sz w:val="22"/>
          <w:szCs w:val="22"/>
          <w:lang w:val="ro-RO"/>
        </w:rPr>
        <w:t>i completă a institu</w:t>
      </w:r>
      <w:r>
        <w:rPr>
          <w:sz w:val="22"/>
          <w:szCs w:val="22"/>
          <w:lang w:val="ro-RO"/>
        </w:rPr>
        <w:t>ț</w:t>
      </w:r>
      <w:r w:rsidRPr="00FA1765">
        <w:rPr>
          <w:sz w:val="22"/>
          <w:szCs w:val="22"/>
          <w:lang w:val="ro-RO"/>
        </w:rPr>
        <w:t>iilor mass media,  sprijinind în</w:t>
      </w:r>
      <w:r>
        <w:rPr>
          <w:sz w:val="22"/>
          <w:szCs w:val="22"/>
          <w:lang w:val="ro-RO"/>
        </w:rPr>
        <w:t>ț</w:t>
      </w:r>
      <w:r w:rsidRPr="00FA1765">
        <w:rPr>
          <w:sz w:val="22"/>
          <w:szCs w:val="22"/>
          <w:lang w:val="ro-RO"/>
        </w:rPr>
        <w:t>elegerea justi</w:t>
      </w:r>
      <w:r>
        <w:rPr>
          <w:sz w:val="22"/>
          <w:szCs w:val="22"/>
          <w:lang w:val="ro-RO"/>
        </w:rPr>
        <w:t>ț</w:t>
      </w:r>
      <w:r w:rsidRPr="00FA1765">
        <w:rPr>
          <w:sz w:val="22"/>
          <w:szCs w:val="22"/>
          <w:lang w:val="ro-RO"/>
        </w:rPr>
        <w:t xml:space="preserve">iei de către opinia publică </w:t>
      </w:r>
      <w:r>
        <w:rPr>
          <w:sz w:val="22"/>
          <w:szCs w:val="22"/>
          <w:lang w:val="ro-RO"/>
        </w:rPr>
        <w:t>ș</w:t>
      </w:r>
      <w:r w:rsidRPr="00FA1765">
        <w:rPr>
          <w:sz w:val="22"/>
          <w:szCs w:val="22"/>
          <w:lang w:val="ro-RO"/>
        </w:rPr>
        <w:t>i asigurând o comunicare unitară, omogenă, predictibilă între instan</w:t>
      </w:r>
      <w:r>
        <w:rPr>
          <w:sz w:val="22"/>
          <w:szCs w:val="22"/>
          <w:lang w:val="ro-RO"/>
        </w:rPr>
        <w:t>ț</w:t>
      </w:r>
      <w:r w:rsidRPr="00FA1765">
        <w:rPr>
          <w:sz w:val="22"/>
          <w:szCs w:val="22"/>
          <w:lang w:val="ro-RO"/>
        </w:rPr>
        <w:t xml:space="preserve">e </w:t>
      </w:r>
      <w:r>
        <w:rPr>
          <w:sz w:val="22"/>
          <w:szCs w:val="22"/>
          <w:lang w:val="ro-RO"/>
        </w:rPr>
        <w:t>ș</w:t>
      </w:r>
      <w:r w:rsidRPr="00FA1765">
        <w:rPr>
          <w:sz w:val="22"/>
          <w:szCs w:val="22"/>
          <w:lang w:val="ro-RO"/>
        </w:rPr>
        <w:t>i mass media”  (CA Bucure</w:t>
      </w:r>
      <w:r>
        <w:rPr>
          <w:sz w:val="22"/>
          <w:szCs w:val="22"/>
          <w:lang w:val="ro-RO"/>
        </w:rPr>
        <w:t>ș</w:t>
      </w:r>
      <w:r w:rsidRPr="00FA1765">
        <w:rPr>
          <w:sz w:val="22"/>
          <w:szCs w:val="22"/>
          <w:lang w:val="ro-RO"/>
        </w:rPr>
        <w:t>ti). De asemenea, Curtea de Apel Bucure</w:t>
      </w:r>
      <w:r>
        <w:rPr>
          <w:sz w:val="22"/>
          <w:szCs w:val="22"/>
          <w:lang w:val="ro-RO"/>
        </w:rPr>
        <w:t>ș</w:t>
      </w:r>
      <w:r w:rsidRPr="00FA1765">
        <w:rPr>
          <w:sz w:val="22"/>
          <w:szCs w:val="22"/>
          <w:lang w:val="ro-RO"/>
        </w:rPr>
        <w:t>ti apreciază că forma actuală a Ghidului este mai eficientă „deoarece acoperă o gamă mai largă de situa</w:t>
      </w:r>
      <w:r>
        <w:rPr>
          <w:sz w:val="22"/>
          <w:szCs w:val="22"/>
          <w:lang w:val="ro-RO"/>
        </w:rPr>
        <w:t>ț</w:t>
      </w:r>
      <w:r w:rsidRPr="00FA1765">
        <w:rPr>
          <w:sz w:val="22"/>
          <w:szCs w:val="22"/>
          <w:lang w:val="ro-RO"/>
        </w:rPr>
        <w:t>ii ivite în practică.”</w:t>
      </w:r>
    </w:p>
    <w:p w:rsidR="00FD1C6A" w:rsidRPr="00FA1765" w:rsidRDefault="00FD1C6A" w:rsidP="005D1900">
      <w:pPr>
        <w:autoSpaceDE w:val="0"/>
        <w:autoSpaceDN w:val="0"/>
        <w:adjustRightInd w:val="0"/>
        <w:ind w:firstLine="567"/>
        <w:jc w:val="both"/>
        <w:rPr>
          <w:rFonts w:eastAsia="CalibriLight"/>
          <w:sz w:val="22"/>
          <w:szCs w:val="22"/>
          <w:lang w:val="ro-RO"/>
        </w:rPr>
      </w:pPr>
      <w:r w:rsidRPr="00FA1765">
        <w:rPr>
          <w:sz w:val="22"/>
          <w:szCs w:val="22"/>
          <w:lang w:val="ro-RO"/>
        </w:rPr>
        <w:t>Per ansamblu, responden</w:t>
      </w:r>
      <w:r>
        <w:rPr>
          <w:sz w:val="22"/>
          <w:szCs w:val="22"/>
          <w:lang w:val="ro-RO"/>
        </w:rPr>
        <w:t>ț</w:t>
      </w:r>
      <w:r w:rsidRPr="00FA1765">
        <w:rPr>
          <w:sz w:val="22"/>
          <w:szCs w:val="22"/>
          <w:lang w:val="ro-RO"/>
        </w:rPr>
        <w:t>ii consideră dispozi</w:t>
      </w:r>
      <w:r>
        <w:rPr>
          <w:sz w:val="22"/>
          <w:szCs w:val="22"/>
          <w:lang w:val="ro-RO"/>
        </w:rPr>
        <w:t>ț</w:t>
      </w:r>
      <w:r w:rsidRPr="00FA1765">
        <w:rPr>
          <w:sz w:val="22"/>
          <w:szCs w:val="22"/>
          <w:lang w:val="ro-RO"/>
        </w:rPr>
        <w:t xml:space="preserve">iile Ghidului </w:t>
      </w:r>
      <w:r>
        <w:rPr>
          <w:sz w:val="22"/>
          <w:szCs w:val="22"/>
          <w:lang w:val="ro-RO"/>
        </w:rPr>
        <w:t>ș</w:t>
      </w:r>
      <w:r w:rsidRPr="00FA1765">
        <w:rPr>
          <w:sz w:val="22"/>
          <w:szCs w:val="22"/>
          <w:lang w:val="ro-RO"/>
        </w:rPr>
        <w:t xml:space="preserve">i modificările aduse acestuia ca fiind utile </w:t>
      </w:r>
      <w:r>
        <w:rPr>
          <w:sz w:val="22"/>
          <w:szCs w:val="22"/>
          <w:lang w:val="ro-RO"/>
        </w:rPr>
        <w:t>ș</w:t>
      </w:r>
      <w:r w:rsidRPr="00FA1765">
        <w:rPr>
          <w:sz w:val="22"/>
          <w:szCs w:val="22"/>
          <w:lang w:val="ro-RO"/>
        </w:rPr>
        <w:t>i eficiente. Documentul reprezintă un îndrumar de natură a îmbunătă</w:t>
      </w:r>
      <w:r>
        <w:rPr>
          <w:sz w:val="22"/>
          <w:szCs w:val="22"/>
          <w:lang w:val="ro-RO"/>
        </w:rPr>
        <w:t>ț</w:t>
      </w:r>
      <w:r w:rsidRPr="00FA1765">
        <w:rPr>
          <w:sz w:val="22"/>
          <w:szCs w:val="22"/>
          <w:lang w:val="ro-RO"/>
        </w:rPr>
        <w:t>i calitatea activită</w:t>
      </w:r>
      <w:r>
        <w:rPr>
          <w:sz w:val="22"/>
          <w:szCs w:val="22"/>
          <w:lang w:val="ro-RO"/>
        </w:rPr>
        <w:t>ț</w:t>
      </w:r>
      <w:r w:rsidRPr="00FA1765">
        <w:rPr>
          <w:sz w:val="22"/>
          <w:szCs w:val="22"/>
          <w:lang w:val="ro-RO"/>
        </w:rPr>
        <w:t xml:space="preserve">ii Birourilor de </w:t>
      </w:r>
      <w:r w:rsidRPr="00FA1765">
        <w:rPr>
          <w:sz w:val="22"/>
          <w:szCs w:val="22"/>
          <w:lang w:val="ro-RO"/>
        </w:rPr>
        <w:lastRenderedPageBreak/>
        <w:t xml:space="preserve">Informare </w:t>
      </w:r>
      <w:r>
        <w:rPr>
          <w:sz w:val="22"/>
          <w:szCs w:val="22"/>
          <w:lang w:val="ro-RO"/>
        </w:rPr>
        <w:t>ș</w:t>
      </w:r>
      <w:r w:rsidRPr="00FA1765">
        <w:rPr>
          <w:sz w:val="22"/>
          <w:szCs w:val="22"/>
          <w:lang w:val="ro-RO"/>
        </w:rPr>
        <w:t>i Rela</w:t>
      </w:r>
      <w:r>
        <w:rPr>
          <w:sz w:val="22"/>
          <w:szCs w:val="22"/>
          <w:lang w:val="ro-RO"/>
        </w:rPr>
        <w:t>ț</w:t>
      </w:r>
      <w:r w:rsidRPr="00FA1765">
        <w:rPr>
          <w:sz w:val="22"/>
          <w:szCs w:val="22"/>
          <w:lang w:val="ro-RO"/>
        </w:rPr>
        <w:t xml:space="preserve">ii Publice, dar </w:t>
      </w:r>
      <w:r>
        <w:rPr>
          <w:sz w:val="22"/>
          <w:szCs w:val="22"/>
          <w:lang w:val="ro-RO"/>
        </w:rPr>
        <w:t>ș</w:t>
      </w:r>
      <w:r w:rsidRPr="00FA1765">
        <w:rPr>
          <w:sz w:val="22"/>
          <w:szCs w:val="22"/>
          <w:lang w:val="ro-RO"/>
        </w:rPr>
        <w:t>i calitatea actului de justi</w:t>
      </w:r>
      <w:r>
        <w:rPr>
          <w:sz w:val="22"/>
          <w:szCs w:val="22"/>
          <w:lang w:val="ro-RO"/>
        </w:rPr>
        <w:t>ț</w:t>
      </w:r>
      <w:r w:rsidRPr="00FA1765">
        <w:rPr>
          <w:sz w:val="22"/>
          <w:szCs w:val="22"/>
          <w:lang w:val="ro-RO"/>
        </w:rPr>
        <w:t>ie, constituind un reper important al transparen</w:t>
      </w:r>
      <w:r>
        <w:rPr>
          <w:sz w:val="22"/>
          <w:szCs w:val="22"/>
          <w:lang w:val="ro-RO"/>
        </w:rPr>
        <w:t>ț</w:t>
      </w:r>
      <w:r w:rsidRPr="00FA1765">
        <w:rPr>
          <w:sz w:val="22"/>
          <w:szCs w:val="22"/>
          <w:lang w:val="ro-RO"/>
        </w:rPr>
        <w:t>ei rela</w:t>
      </w:r>
      <w:r>
        <w:rPr>
          <w:sz w:val="22"/>
          <w:szCs w:val="22"/>
          <w:lang w:val="ro-RO"/>
        </w:rPr>
        <w:t>ț</w:t>
      </w:r>
      <w:r w:rsidRPr="00FA1765">
        <w:rPr>
          <w:sz w:val="22"/>
          <w:szCs w:val="22"/>
          <w:lang w:val="ro-RO"/>
        </w:rPr>
        <w:t>iei dintre sistemul judiciar, justi</w:t>
      </w:r>
      <w:r>
        <w:rPr>
          <w:sz w:val="22"/>
          <w:szCs w:val="22"/>
          <w:lang w:val="ro-RO"/>
        </w:rPr>
        <w:t>ț</w:t>
      </w:r>
      <w:r w:rsidRPr="00FA1765">
        <w:rPr>
          <w:sz w:val="22"/>
          <w:szCs w:val="22"/>
          <w:lang w:val="ro-RO"/>
        </w:rPr>
        <w:t xml:space="preserve">iabili </w:t>
      </w:r>
      <w:r>
        <w:rPr>
          <w:sz w:val="22"/>
          <w:szCs w:val="22"/>
          <w:lang w:val="ro-RO"/>
        </w:rPr>
        <w:t>ș</w:t>
      </w:r>
      <w:r w:rsidRPr="00FA1765">
        <w:rPr>
          <w:sz w:val="22"/>
          <w:szCs w:val="22"/>
          <w:lang w:val="ro-RO"/>
        </w:rPr>
        <w:t>i mass media (CA Ploie</w:t>
      </w:r>
      <w:r>
        <w:rPr>
          <w:sz w:val="22"/>
          <w:szCs w:val="22"/>
          <w:lang w:val="ro-RO"/>
        </w:rPr>
        <w:t>ș</w:t>
      </w:r>
      <w:r w:rsidRPr="00FA1765">
        <w:rPr>
          <w:sz w:val="22"/>
          <w:szCs w:val="22"/>
          <w:lang w:val="ro-RO"/>
        </w:rPr>
        <w:t xml:space="preserve">ti). </w:t>
      </w:r>
    </w:p>
    <w:p w:rsidR="00FD1C6A" w:rsidRPr="00FA1765" w:rsidRDefault="00FD1C6A" w:rsidP="005D1900">
      <w:pPr>
        <w:autoSpaceDE w:val="0"/>
        <w:autoSpaceDN w:val="0"/>
        <w:adjustRightInd w:val="0"/>
        <w:ind w:firstLine="567"/>
        <w:jc w:val="both"/>
        <w:rPr>
          <w:sz w:val="22"/>
          <w:szCs w:val="22"/>
          <w:lang w:val="ro-RO"/>
        </w:rPr>
      </w:pPr>
      <w:r w:rsidRPr="00FA1765">
        <w:rPr>
          <w:sz w:val="22"/>
          <w:szCs w:val="22"/>
          <w:lang w:val="ro-RO"/>
        </w:rPr>
        <w:t>În mod excep</w:t>
      </w:r>
      <w:r>
        <w:rPr>
          <w:sz w:val="22"/>
          <w:szCs w:val="22"/>
          <w:lang w:val="ro-RO"/>
        </w:rPr>
        <w:t>ț</w:t>
      </w:r>
      <w:r w:rsidRPr="00FA1765">
        <w:rPr>
          <w:sz w:val="22"/>
          <w:szCs w:val="22"/>
          <w:lang w:val="ro-RO"/>
        </w:rPr>
        <w:t>ional, Curtea de Apel Constan</w:t>
      </w:r>
      <w:r>
        <w:rPr>
          <w:sz w:val="22"/>
          <w:szCs w:val="22"/>
          <w:lang w:val="ro-RO"/>
        </w:rPr>
        <w:t>ț</w:t>
      </w:r>
      <w:r w:rsidRPr="00FA1765">
        <w:rPr>
          <w:sz w:val="22"/>
          <w:szCs w:val="22"/>
          <w:lang w:val="ro-RO"/>
        </w:rPr>
        <w:t>a a men</w:t>
      </w:r>
      <w:r>
        <w:rPr>
          <w:sz w:val="22"/>
          <w:szCs w:val="22"/>
          <w:lang w:val="ro-RO"/>
        </w:rPr>
        <w:t>ț</w:t>
      </w:r>
      <w:r w:rsidRPr="00FA1765">
        <w:rPr>
          <w:sz w:val="22"/>
          <w:szCs w:val="22"/>
          <w:lang w:val="ro-RO"/>
        </w:rPr>
        <w:t>ionat faptul că „Ghidul nu aduce elemente lămuritoare fa</w:t>
      </w:r>
      <w:r>
        <w:rPr>
          <w:sz w:val="22"/>
          <w:szCs w:val="22"/>
          <w:lang w:val="ro-RO"/>
        </w:rPr>
        <w:t>ț</w:t>
      </w:r>
      <w:r w:rsidRPr="00FA1765">
        <w:rPr>
          <w:sz w:val="22"/>
          <w:szCs w:val="22"/>
          <w:lang w:val="ro-RO"/>
        </w:rPr>
        <w:t xml:space="preserve">ă de prevederile legii”. </w:t>
      </w:r>
    </w:p>
    <w:p w:rsidR="00FD1C6A" w:rsidRPr="00FA1765" w:rsidRDefault="00FD1C6A" w:rsidP="005D1900">
      <w:pPr>
        <w:autoSpaceDE w:val="0"/>
        <w:autoSpaceDN w:val="0"/>
        <w:adjustRightInd w:val="0"/>
        <w:ind w:firstLine="567"/>
        <w:jc w:val="both"/>
        <w:rPr>
          <w:rFonts w:eastAsia="CalibriLight"/>
          <w:sz w:val="22"/>
          <w:szCs w:val="22"/>
          <w:lang w:val="ro-RO"/>
        </w:rPr>
      </w:pPr>
      <w:r w:rsidRPr="00FA1765">
        <w:rPr>
          <w:sz w:val="22"/>
          <w:szCs w:val="22"/>
          <w:lang w:val="ro-RO"/>
        </w:rPr>
        <w:t>În unanimitate, reprezentan</w:t>
      </w:r>
      <w:r>
        <w:rPr>
          <w:sz w:val="22"/>
          <w:szCs w:val="22"/>
          <w:lang w:val="ro-RO"/>
        </w:rPr>
        <w:t>ț</w:t>
      </w:r>
      <w:r w:rsidRPr="00FA1765">
        <w:rPr>
          <w:sz w:val="22"/>
          <w:szCs w:val="22"/>
          <w:lang w:val="ro-RO"/>
        </w:rPr>
        <w:t>ii parchetelor au precizat că nu au întâmpinat dificultă</w:t>
      </w:r>
      <w:r>
        <w:rPr>
          <w:sz w:val="22"/>
          <w:szCs w:val="22"/>
          <w:lang w:val="ro-RO"/>
        </w:rPr>
        <w:t>ț</w:t>
      </w:r>
      <w:r w:rsidRPr="00FA1765">
        <w:rPr>
          <w:sz w:val="22"/>
          <w:szCs w:val="22"/>
          <w:lang w:val="ro-RO"/>
        </w:rPr>
        <w:t>i în aplicarea prevederilor Ghidului, eviden</w:t>
      </w:r>
      <w:r>
        <w:rPr>
          <w:sz w:val="22"/>
          <w:szCs w:val="22"/>
          <w:lang w:val="ro-RO"/>
        </w:rPr>
        <w:t>ț</w:t>
      </w:r>
      <w:r w:rsidRPr="00FA1765">
        <w:rPr>
          <w:sz w:val="22"/>
          <w:szCs w:val="22"/>
          <w:lang w:val="ro-RO"/>
        </w:rPr>
        <w:t>iind faptul că este un instrument util, edificator, cu „caracter de îndrumare”, care „a dat un plus de eficien</w:t>
      </w:r>
      <w:r>
        <w:rPr>
          <w:sz w:val="22"/>
          <w:szCs w:val="22"/>
          <w:lang w:val="ro-RO"/>
        </w:rPr>
        <w:t>ț</w:t>
      </w:r>
      <w:r w:rsidRPr="00FA1765">
        <w:rPr>
          <w:sz w:val="22"/>
          <w:szCs w:val="22"/>
          <w:lang w:val="ro-RO"/>
        </w:rPr>
        <w:t>ă în rela</w:t>
      </w:r>
      <w:r>
        <w:rPr>
          <w:sz w:val="22"/>
          <w:szCs w:val="22"/>
          <w:lang w:val="ro-RO"/>
        </w:rPr>
        <w:t>ț</w:t>
      </w:r>
      <w:r w:rsidRPr="00FA1765">
        <w:rPr>
          <w:sz w:val="22"/>
          <w:szCs w:val="22"/>
          <w:lang w:val="ro-RO"/>
        </w:rPr>
        <w:t>ia parchetelor cu mass media” (PCA Oradea), „facilitând aplicarea unitară a procedurilor de comunicare la nivelul tuturor unită</w:t>
      </w:r>
      <w:r>
        <w:rPr>
          <w:sz w:val="22"/>
          <w:szCs w:val="22"/>
          <w:lang w:val="ro-RO"/>
        </w:rPr>
        <w:t>ț</w:t>
      </w:r>
      <w:r w:rsidRPr="00FA1765">
        <w:rPr>
          <w:sz w:val="22"/>
          <w:szCs w:val="22"/>
          <w:lang w:val="ro-RO"/>
        </w:rPr>
        <w:t>ilor de parchet” (PCA Cluj)</w:t>
      </w:r>
      <w:r w:rsidRPr="00FA1765">
        <w:rPr>
          <w:rFonts w:eastAsia="CalibriLight"/>
          <w:sz w:val="22"/>
          <w:szCs w:val="22"/>
          <w:lang w:val="ro-RO"/>
        </w:rPr>
        <w:t>.</w:t>
      </w:r>
    </w:p>
    <w:p w:rsidR="00FD1C6A" w:rsidRPr="00FA1765" w:rsidRDefault="00FD1C6A" w:rsidP="005D1900">
      <w:pPr>
        <w:autoSpaceDE w:val="0"/>
        <w:autoSpaceDN w:val="0"/>
        <w:adjustRightInd w:val="0"/>
        <w:ind w:firstLine="567"/>
        <w:jc w:val="both"/>
        <w:rPr>
          <w:sz w:val="22"/>
          <w:szCs w:val="22"/>
          <w:lang w:val="ro-RO"/>
        </w:rPr>
      </w:pPr>
      <w:r w:rsidRPr="00FA1765">
        <w:rPr>
          <w:rFonts w:eastAsia="CalibriLight"/>
          <w:sz w:val="22"/>
          <w:szCs w:val="22"/>
          <w:lang w:val="ro-RO"/>
        </w:rPr>
        <w:t>Raportat la activitatea desfă</w:t>
      </w:r>
      <w:r>
        <w:rPr>
          <w:rFonts w:eastAsia="CalibriLight"/>
          <w:sz w:val="22"/>
          <w:szCs w:val="22"/>
          <w:lang w:val="ro-RO"/>
        </w:rPr>
        <w:t>ș</w:t>
      </w:r>
      <w:r w:rsidRPr="00FA1765">
        <w:rPr>
          <w:rFonts w:eastAsia="CalibriLight"/>
          <w:sz w:val="22"/>
          <w:szCs w:val="22"/>
          <w:lang w:val="ro-RO"/>
        </w:rPr>
        <w:t>urată în anul 2014 c</w:t>
      </w:r>
      <w:r w:rsidRPr="00FA1765">
        <w:rPr>
          <w:sz w:val="22"/>
          <w:szCs w:val="22"/>
          <w:lang w:val="ro-RO"/>
        </w:rPr>
        <w:t>u privire la aplicarea prevederilor Legii nr. 544/2001 privind liberul acces la informa</w:t>
      </w:r>
      <w:r>
        <w:rPr>
          <w:sz w:val="22"/>
          <w:szCs w:val="22"/>
          <w:lang w:val="ro-RO"/>
        </w:rPr>
        <w:t>ț</w:t>
      </w:r>
      <w:r w:rsidRPr="00FA1765">
        <w:rPr>
          <w:sz w:val="22"/>
          <w:szCs w:val="22"/>
          <w:lang w:val="ro-RO"/>
        </w:rPr>
        <w:t xml:space="preserve">iile de interes public, modificată </w:t>
      </w:r>
      <w:r>
        <w:rPr>
          <w:sz w:val="22"/>
          <w:szCs w:val="22"/>
          <w:lang w:val="ro-RO"/>
        </w:rPr>
        <w:t>ș</w:t>
      </w:r>
      <w:r w:rsidRPr="00FA1765">
        <w:rPr>
          <w:sz w:val="22"/>
          <w:szCs w:val="22"/>
          <w:lang w:val="ro-RO"/>
        </w:rPr>
        <w:t>i completată, marea majoritate a instan</w:t>
      </w:r>
      <w:r>
        <w:rPr>
          <w:sz w:val="22"/>
          <w:szCs w:val="22"/>
          <w:lang w:val="ro-RO"/>
        </w:rPr>
        <w:t>ț</w:t>
      </w:r>
      <w:r w:rsidRPr="00FA1765">
        <w:rPr>
          <w:sz w:val="22"/>
          <w:szCs w:val="22"/>
          <w:lang w:val="ro-RO"/>
        </w:rPr>
        <w:t xml:space="preserve">elor au arătat că, pe parcursul anului 2014, nu au existat probleme de interpretare </w:t>
      </w:r>
      <w:r>
        <w:rPr>
          <w:sz w:val="22"/>
          <w:szCs w:val="22"/>
          <w:lang w:val="ro-RO"/>
        </w:rPr>
        <w:t>ș</w:t>
      </w:r>
      <w:r w:rsidRPr="00FA1765">
        <w:rPr>
          <w:sz w:val="22"/>
          <w:szCs w:val="22"/>
          <w:lang w:val="ro-RO"/>
        </w:rPr>
        <w:t>i aplicare a acestui act normativ. Totu</w:t>
      </w:r>
      <w:r>
        <w:rPr>
          <w:sz w:val="22"/>
          <w:szCs w:val="22"/>
          <w:lang w:val="ro-RO"/>
        </w:rPr>
        <w:t>ș</w:t>
      </w:r>
      <w:r w:rsidRPr="00FA1765">
        <w:rPr>
          <w:sz w:val="22"/>
          <w:szCs w:val="22"/>
          <w:lang w:val="ro-RO"/>
        </w:rPr>
        <w:t>i, au subliniat necesitatea  clarificării no</w:t>
      </w:r>
      <w:r>
        <w:rPr>
          <w:sz w:val="22"/>
          <w:szCs w:val="22"/>
          <w:lang w:val="ro-RO"/>
        </w:rPr>
        <w:t>ț</w:t>
      </w:r>
      <w:r w:rsidRPr="00FA1765">
        <w:rPr>
          <w:sz w:val="22"/>
          <w:szCs w:val="22"/>
          <w:lang w:val="ro-RO"/>
        </w:rPr>
        <w:t>iunii de informa</w:t>
      </w:r>
      <w:r>
        <w:rPr>
          <w:sz w:val="22"/>
          <w:szCs w:val="22"/>
          <w:lang w:val="ro-RO"/>
        </w:rPr>
        <w:t>ț</w:t>
      </w:r>
      <w:r w:rsidRPr="00FA1765">
        <w:rPr>
          <w:sz w:val="22"/>
          <w:szCs w:val="22"/>
          <w:lang w:val="ro-RO"/>
        </w:rPr>
        <w:t xml:space="preserve">ii publice </w:t>
      </w:r>
      <w:r>
        <w:rPr>
          <w:sz w:val="22"/>
          <w:szCs w:val="22"/>
          <w:lang w:val="ro-RO"/>
        </w:rPr>
        <w:t>ș</w:t>
      </w:r>
      <w:r w:rsidRPr="00FA1765">
        <w:rPr>
          <w:sz w:val="22"/>
          <w:szCs w:val="22"/>
          <w:lang w:val="ro-RO"/>
        </w:rPr>
        <w:t>i a identificării tipurilor de solicitări având ca obiect informa</w:t>
      </w:r>
      <w:r>
        <w:rPr>
          <w:sz w:val="22"/>
          <w:szCs w:val="22"/>
          <w:lang w:val="ro-RO"/>
        </w:rPr>
        <w:t>ț</w:t>
      </w:r>
      <w:r w:rsidRPr="00FA1765">
        <w:rPr>
          <w:sz w:val="22"/>
          <w:szCs w:val="22"/>
          <w:lang w:val="ro-RO"/>
        </w:rPr>
        <w:t>ii publice (Curtea de Apel Ploie</w:t>
      </w:r>
      <w:r>
        <w:rPr>
          <w:sz w:val="22"/>
          <w:szCs w:val="22"/>
          <w:lang w:val="ro-RO"/>
        </w:rPr>
        <w:t>ș</w:t>
      </w:r>
      <w:r w:rsidRPr="00FA1765">
        <w:rPr>
          <w:sz w:val="22"/>
          <w:szCs w:val="22"/>
          <w:lang w:val="ro-RO"/>
        </w:rPr>
        <w:t xml:space="preserve">ti). Ca măsuri organizatorice adoptate pentru interpretarea </w:t>
      </w:r>
      <w:r>
        <w:rPr>
          <w:sz w:val="22"/>
          <w:szCs w:val="22"/>
          <w:lang w:val="ro-RO"/>
        </w:rPr>
        <w:t>ș</w:t>
      </w:r>
      <w:r w:rsidRPr="00FA1765">
        <w:rPr>
          <w:sz w:val="22"/>
          <w:szCs w:val="22"/>
          <w:lang w:val="ro-RO"/>
        </w:rPr>
        <w:t>i aplicarea, în mod unitar, a acestui act normativ la nivelul instan</w:t>
      </w:r>
      <w:r>
        <w:rPr>
          <w:sz w:val="22"/>
          <w:szCs w:val="22"/>
          <w:lang w:val="ro-RO"/>
        </w:rPr>
        <w:t>ț</w:t>
      </w:r>
      <w:r w:rsidRPr="00FA1765">
        <w:rPr>
          <w:sz w:val="22"/>
          <w:szCs w:val="22"/>
          <w:lang w:val="ro-RO"/>
        </w:rPr>
        <w:t>ei, au fost men</w:t>
      </w:r>
      <w:r>
        <w:rPr>
          <w:sz w:val="22"/>
          <w:szCs w:val="22"/>
          <w:lang w:val="ro-RO"/>
        </w:rPr>
        <w:t>ț</w:t>
      </w:r>
      <w:r w:rsidRPr="00FA1765">
        <w:rPr>
          <w:sz w:val="22"/>
          <w:szCs w:val="22"/>
          <w:lang w:val="ro-RO"/>
        </w:rPr>
        <w:t>ionate următoarele: discu</w:t>
      </w:r>
      <w:r>
        <w:rPr>
          <w:sz w:val="22"/>
          <w:szCs w:val="22"/>
          <w:lang w:val="ro-RO"/>
        </w:rPr>
        <w:t>ț</w:t>
      </w:r>
      <w:r w:rsidRPr="00FA1765">
        <w:rPr>
          <w:sz w:val="22"/>
          <w:szCs w:val="22"/>
          <w:lang w:val="ro-RO"/>
        </w:rPr>
        <w:t>ii cu privire la modalitatea de aplicare a dispozi</w:t>
      </w:r>
      <w:r>
        <w:rPr>
          <w:sz w:val="22"/>
          <w:szCs w:val="22"/>
          <w:lang w:val="ro-RO"/>
        </w:rPr>
        <w:t>ț</w:t>
      </w:r>
      <w:r w:rsidRPr="00FA1765">
        <w:rPr>
          <w:sz w:val="22"/>
          <w:szCs w:val="22"/>
          <w:lang w:val="ro-RO"/>
        </w:rPr>
        <w:t>iilor Legii nr. 544/2001, punerea la dispozi</w:t>
      </w:r>
      <w:r>
        <w:rPr>
          <w:sz w:val="22"/>
          <w:szCs w:val="22"/>
          <w:lang w:val="ro-RO"/>
        </w:rPr>
        <w:t>ț</w:t>
      </w:r>
      <w:r w:rsidRPr="00FA1765">
        <w:rPr>
          <w:sz w:val="22"/>
          <w:szCs w:val="22"/>
          <w:lang w:val="ro-RO"/>
        </w:rPr>
        <w:t>ia justi</w:t>
      </w:r>
      <w:r>
        <w:rPr>
          <w:sz w:val="22"/>
          <w:szCs w:val="22"/>
          <w:lang w:val="ro-RO"/>
        </w:rPr>
        <w:t>ț</w:t>
      </w:r>
      <w:r w:rsidRPr="00FA1765">
        <w:rPr>
          <w:sz w:val="22"/>
          <w:szCs w:val="22"/>
          <w:lang w:val="ro-RO"/>
        </w:rPr>
        <w:t>iabililor a ghidului, spre consultare, înfiin</w:t>
      </w:r>
      <w:r>
        <w:rPr>
          <w:sz w:val="22"/>
          <w:szCs w:val="22"/>
          <w:lang w:val="ro-RO"/>
        </w:rPr>
        <w:t>ț</w:t>
      </w:r>
      <w:r w:rsidRPr="00FA1765">
        <w:rPr>
          <w:sz w:val="22"/>
          <w:szCs w:val="22"/>
          <w:lang w:val="ro-RO"/>
        </w:rPr>
        <w:t>area structurii de comunicare la nivelul instan</w:t>
      </w:r>
      <w:r>
        <w:rPr>
          <w:sz w:val="22"/>
          <w:szCs w:val="22"/>
          <w:lang w:val="ro-RO"/>
        </w:rPr>
        <w:t>ț</w:t>
      </w:r>
      <w:r w:rsidRPr="00FA1765">
        <w:rPr>
          <w:sz w:val="22"/>
          <w:szCs w:val="22"/>
          <w:lang w:val="ro-RO"/>
        </w:rPr>
        <w:t>elor (Curtea de Apel Bacău). Curtea de Apel Târgu Mure</w:t>
      </w:r>
      <w:r>
        <w:rPr>
          <w:sz w:val="22"/>
          <w:szCs w:val="22"/>
          <w:lang w:val="ro-RO"/>
        </w:rPr>
        <w:t>ș</w:t>
      </w:r>
      <w:r w:rsidRPr="00FA1765">
        <w:rPr>
          <w:sz w:val="22"/>
          <w:szCs w:val="22"/>
          <w:lang w:val="ro-RO"/>
        </w:rPr>
        <w:t xml:space="preserve"> a men</w:t>
      </w:r>
      <w:r>
        <w:rPr>
          <w:sz w:val="22"/>
          <w:szCs w:val="22"/>
          <w:lang w:val="ro-RO"/>
        </w:rPr>
        <w:t>ț</w:t>
      </w:r>
      <w:r w:rsidRPr="00FA1765">
        <w:rPr>
          <w:sz w:val="22"/>
          <w:szCs w:val="22"/>
          <w:lang w:val="ro-RO"/>
        </w:rPr>
        <w:t>ionat ca măsură adoptată publicarea informa</w:t>
      </w:r>
      <w:r>
        <w:rPr>
          <w:sz w:val="22"/>
          <w:szCs w:val="22"/>
          <w:lang w:val="ro-RO"/>
        </w:rPr>
        <w:t>ț</w:t>
      </w:r>
      <w:r w:rsidRPr="00FA1765">
        <w:rPr>
          <w:sz w:val="22"/>
          <w:szCs w:val="22"/>
          <w:lang w:val="ro-RO"/>
        </w:rPr>
        <w:t xml:space="preserve">iilor într-un limbaj clar </w:t>
      </w:r>
      <w:r>
        <w:rPr>
          <w:sz w:val="22"/>
          <w:szCs w:val="22"/>
          <w:lang w:val="ro-RO"/>
        </w:rPr>
        <w:t>ș</w:t>
      </w:r>
      <w:r w:rsidRPr="00FA1765">
        <w:rPr>
          <w:sz w:val="22"/>
          <w:szCs w:val="22"/>
          <w:lang w:val="ro-RO"/>
        </w:rPr>
        <w:t>i accesibil. Curtea de Apel Cluj a specificat că „aplicarea dispozi</w:t>
      </w:r>
      <w:r>
        <w:rPr>
          <w:sz w:val="22"/>
          <w:szCs w:val="22"/>
          <w:lang w:val="ro-RO"/>
        </w:rPr>
        <w:t>ț</w:t>
      </w:r>
      <w:r w:rsidRPr="00FA1765">
        <w:rPr>
          <w:sz w:val="22"/>
          <w:szCs w:val="22"/>
          <w:lang w:val="ro-RO"/>
        </w:rPr>
        <w:t>iilor Legii nr.544/2001 intră în competen</w:t>
      </w:r>
      <w:r>
        <w:rPr>
          <w:sz w:val="22"/>
          <w:szCs w:val="22"/>
          <w:lang w:val="ro-RO"/>
        </w:rPr>
        <w:t>ț</w:t>
      </w:r>
      <w:r w:rsidRPr="00FA1765">
        <w:rPr>
          <w:sz w:val="22"/>
          <w:szCs w:val="22"/>
          <w:lang w:val="ro-RO"/>
        </w:rPr>
        <w:t xml:space="preserve">a Biroului de Informare </w:t>
      </w:r>
      <w:r>
        <w:rPr>
          <w:sz w:val="22"/>
          <w:szCs w:val="22"/>
          <w:lang w:val="ro-RO"/>
        </w:rPr>
        <w:t>ș</w:t>
      </w:r>
      <w:r w:rsidRPr="00FA1765">
        <w:rPr>
          <w:sz w:val="22"/>
          <w:szCs w:val="22"/>
          <w:lang w:val="ro-RO"/>
        </w:rPr>
        <w:t>i Rela</w:t>
      </w:r>
      <w:r>
        <w:rPr>
          <w:sz w:val="22"/>
          <w:szCs w:val="22"/>
          <w:lang w:val="ro-RO"/>
        </w:rPr>
        <w:t>ț</w:t>
      </w:r>
      <w:r w:rsidRPr="00FA1765">
        <w:rPr>
          <w:sz w:val="22"/>
          <w:szCs w:val="22"/>
          <w:lang w:val="ro-RO"/>
        </w:rPr>
        <w:t xml:space="preserve">ii Publice, iar asigurarea unei interpretări </w:t>
      </w:r>
      <w:r>
        <w:rPr>
          <w:sz w:val="22"/>
          <w:szCs w:val="22"/>
          <w:lang w:val="ro-RO"/>
        </w:rPr>
        <w:t>ș</w:t>
      </w:r>
      <w:r w:rsidRPr="00FA1765">
        <w:rPr>
          <w:sz w:val="22"/>
          <w:szCs w:val="22"/>
          <w:lang w:val="ro-RO"/>
        </w:rPr>
        <w:t>i aplicări unitare la nivelul instan</w:t>
      </w:r>
      <w:r>
        <w:rPr>
          <w:sz w:val="22"/>
          <w:szCs w:val="22"/>
          <w:lang w:val="ro-RO"/>
        </w:rPr>
        <w:t>ț</w:t>
      </w:r>
      <w:r w:rsidRPr="00FA1765">
        <w:rPr>
          <w:sz w:val="22"/>
          <w:szCs w:val="22"/>
          <w:lang w:val="ro-RO"/>
        </w:rPr>
        <w:t>ei a acestei legi a fost posibilă datorită exercitării atribu</w:t>
      </w:r>
      <w:r>
        <w:rPr>
          <w:sz w:val="22"/>
          <w:szCs w:val="22"/>
          <w:lang w:val="ro-RO"/>
        </w:rPr>
        <w:t>ț</w:t>
      </w:r>
      <w:r w:rsidRPr="00FA1765">
        <w:rPr>
          <w:sz w:val="22"/>
          <w:szCs w:val="22"/>
          <w:lang w:val="ro-RO"/>
        </w:rPr>
        <w:t>iilor specifice doar de acest birou, prin reprezentan</w:t>
      </w:r>
      <w:r>
        <w:rPr>
          <w:sz w:val="22"/>
          <w:szCs w:val="22"/>
          <w:lang w:val="ro-RO"/>
        </w:rPr>
        <w:t>ț</w:t>
      </w:r>
      <w:r w:rsidRPr="00FA1765">
        <w:rPr>
          <w:sz w:val="22"/>
          <w:szCs w:val="22"/>
          <w:lang w:val="ro-RO"/>
        </w:rPr>
        <w:t>ii săi, sub coordonarea conducerii instan</w:t>
      </w:r>
      <w:r>
        <w:rPr>
          <w:sz w:val="22"/>
          <w:szCs w:val="22"/>
          <w:lang w:val="ro-RO"/>
        </w:rPr>
        <w:t>ț</w:t>
      </w:r>
      <w:r w:rsidRPr="00FA1765">
        <w:rPr>
          <w:sz w:val="22"/>
          <w:szCs w:val="22"/>
          <w:lang w:val="ro-RO"/>
        </w:rPr>
        <w:t>ei, existând o practică constantă în acest domeniu”. Curtea de Apel Bucure</w:t>
      </w:r>
      <w:r>
        <w:rPr>
          <w:sz w:val="22"/>
          <w:szCs w:val="22"/>
          <w:lang w:val="ro-RO"/>
        </w:rPr>
        <w:t>ș</w:t>
      </w:r>
      <w:r w:rsidRPr="00FA1765">
        <w:rPr>
          <w:sz w:val="22"/>
          <w:szCs w:val="22"/>
          <w:lang w:val="ro-RO"/>
        </w:rPr>
        <w:t xml:space="preserve">ti „a adoptat măsuri privind întocmirea </w:t>
      </w:r>
      <w:r>
        <w:rPr>
          <w:sz w:val="22"/>
          <w:szCs w:val="22"/>
          <w:lang w:val="ro-RO"/>
        </w:rPr>
        <w:t>ș</w:t>
      </w:r>
      <w:r w:rsidRPr="00FA1765">
        <w:rPr>
          <w:sz w:val="22"/>
          <w:szCs w:val="22"/>
          <w:lang w:val="ro-RO"/>
        </w:rPr>
        <w:t>i publicarea listei cu documentele de interes public pe site-ul instan</w:t>
      </w:r>
      <w:r>
        <w:rPr>
          <w:sz w:val="22"/>
          <w:szCs w:val="22"/>
          <w:lang w:val="ro-RO"/>
        </w:rPr>
        <w:t>ț</w:t>
      </w:r>
      <w:r w:rsidRPr="00FA1765">
        <w:rPr>
          <w:sz w:val="22"/>
          <w:szCs w:val="22"/>
          <w:lang w:val="ro-RO"/>
        </w:rPr>
        <w:t>ei”.</w:t>
      </w:r>
    </w:p>
    <w:p w:rsidR="00FD1C6A" w:rsidRPr="00FA1765" w:rsidRDefault="00FD1C6A" w:rsidP="005D1900">
      <w:pPr>
        <w:autoSpaceDE w:val="0"/>
        <w:autoSpaceDN w:val="0"/>
        <w:adjustRightInd w:val="0"/>
        <w:ind w:firstLine="567"/>
        <w:jc w:val="both"/>
        <w:rPr>
          <w:sz w:val="22"/>
          <w:szCs w:val="22"/>
          <w:lang w:val="ro-RO"/>
        </w:rPr>
      </w:pPr>
      <w:r w:rsidRPr="00FA1765">
        <w:rPr>
          <w:sz w:val="22"/>
          <w:szCs w:val="22"/>
          <w:lang w:val="ro-RO"/>
        </w:rPr>
        <w:t>Cu privire la acest aspect, Curtea de Apel Constan</w:t>
      </w:r>
      <w:r>
        <w:rPr>
          <w:sz w:val="22"/>
          <w:szCs w:val="22"/>
          <w:lang w:val="ro-RO"/>
        </w:rPr>
        <w:t>ț</w:t>
      </w:r>
      <w:r w:rsidRPr="00FA1765">
        <w:rPr>
          <w:sz w:val="22"/>
          <w:szCs w:val="22"/>
          <w:lang w:val="ro-RO"/>
        </w:rPr>
        <w:t xml:space="preserve">a a precizat că „modificările aduse Legii nr.544/2001 au fost transmise tuturor judecătorilor </w:t>
      </w:r>
      <w:r>
        <w:rPr>
          <w:sz w:val="22"/>
          <w:szCs w:val="22"/>
          <w:lang w:val="ro-RO"/>
        </w:rPr>
        <w:t>ș</w:t>
      </w:r>
      <w:r w:rsidRPr="00FA1765">
        <w:rPr>
          <w:sz w:val="22"/>
          <w:szCs w:val="22"/>
          <w:lang w:val="ro-RO"/>
        </w:rPr>
        <w:t xml:space="preserve">i grefierilor de la curtea de apel </w:t>
      </w:r>
      <w:r>
        <w:rPr>
          <w:sz w:val="22"/>
          <w:szCs w:val="22"/>
          <w:lang w:val="ro-RO"/>
        </w:rPr>
        <w:t>ș</w:t>
      </w:r>
      <w:r w:rsidRPr="00FA1765">
        <w:rPr>
          <w:sz w:val="22"/>
          <w:szCs w:val="22"/>
          <w:lang w:val="ro-RO"/>
        </w:rPr>
        <w:t>i celor de la instan</w:t>
      </w:r>
      <w:r>
        <w:rPr>
          <w:sz w:val="22"/>
          <w:szCs w:val="22"/>
          <w:lang w:val="ro-RO"/>
        </w:rPr>
        <w:t>ț</w:t>
      </w:r>
      <w:r w:rsidRPr="00FA1765">
        <w:rPr>
          <w:sz w:val="22"/>
          <w:szCs w:val="22"/>
          <w:lang w:val="ro-RO"/>
        </w:rPr>
        <w:t>ele din circumscrip</w:t>
      </w:r>
      <w:r>
        <w:rPr>
          <w:sz w:val="22"/>
          <w:szCs w:val="22"/>
          <w:lang w:val="ro-RO"/>
        </w:rPr>
        <w:t>ț</w:t>
      </w:r>
      <w:r w:rsidRPr="00FA1765">
        <w:rPr>
          <w:sz w:val="22"/>
          <w:szCs w:val="22"/>
          <w:lang w:val="ro-RO"/>
        </w:rPr>
        <w:t xml:space="preserve">ie”,  indicând </w:t>
      </w:r>
      <w:r>
        <w:rPr>
          <w:sz w:val="22"/>
          <w:szCs w:val="22"/>
          <w:lang w:val="ro-RO"/>
        </w:rPr>
        <w:t>ș</w:t>
      </w:r>
      <w:r w:rsidRPr="00FA1765">
        <w:rPr>
          <w:sz w:val="22"/>
          <w:szCs w:val="22"/>
          <w:lang w:val="ro-RO"/>
        </w:rPr>
        <w:t>i actualizarea portalului instan</w:t>
      </w:r>
      <w:r>
        <w:rPr>
          <w:sz w:val="22"/>
          <w:szCs w:val="22"/>
          <w:lang w:val="ro-RO"/>
        </w:rPr>
        <w:t>ț</w:t>
      </w:r>
      <w:r w:rsidRPr="00FA1765">
        <w:rPr>
          <w:sz w:val="22"/>
          <w:szCs w:val="22"/>
          <w:lang w:val="ro-RO"/>
        </w:rPr>
        <w:t>ei.</w:t>
      </w:r>
    </w:p>
    <w:p w:rsidR="00FD1C6A" w:rsidRPr="00FA1765" w:rsidRDefault="00FD1C6A" w:rsidP="005D1900">
      <w:pPr>
        <w:autoSpaceDE w:val="0"/>
        <w:autoSpaceDN w:val="0"/>
        <w:adjustRightInd w:val="0"/>
        <w:ind w:firstLine="567"/>
        <w:jc w:val="both"/>
        <w:rPr>
          <w:sz w:val="22"/>
          <w:szCs w:val="22"/>
          <w:lang w:val="ro-RO"/>
        </w:rPr>
      </w:pPr>
      <w:r w:rsidRPr="00FA1765">
        <w:rPr>
          <w:sz w:val="22"/>
          <w:szCs w:val="22"/>
          <w:lang w:val="ro-RO"/>
        </w:rPr>
        <w:t>Pe aceea</w:t>
      </w:r>
      <w:r>
        <w:rPr>
          <w:sz w:val="22"/>
          <w:szCs w:val="22"/>
          <w:lang w:val="ro-RO"/>
        </w:rPr>
        <w:t>ș</w:t>
      </w:r>
      <w:r w:rsidRPr="00FA1765">
        <w:rPr>
          <w:sz w:val="22"/>
          <w:szCs w:val="22"/>
          <w:lang w:val="ro-RO"/>
        </w:rPr>
        <w:t>i problematică, la nivelul parchetelor au fost organizate activită</w:t>
      </w:r>
      <w:r>
        <w:rPr>
          <w:sz w:val="22"/>
          <w:szCs w:val="22"/>
          <w:lang w:val="ro-RO"/>
        </w:rPr>
        <w:t>ț</w:t>
      </w:r>
      <w:r w:rsidRPr="00FA1765">
        <w:rPr>
          <w:sz w:val="22"/>
          <w:szCs w:val="22"/>
          <w:lang w:val="ro-RO"/>
        </w:rPr>
        <w:t>i vizând: analize, discu</w:t>
      </w:r>
      <w:r>
        <w:rPr>
          <w:sz w:val="22"/>
          <w:szCs w:val="22"/>
          <w:lang w:val="ro-RO"/>
        </w:rPr>
        <w:t>ț</w:t>
      </w:r>
      <w:r w:rsidRPr="00FA1765">
        <w:rPr>
          <w:sz w:val="22"/>
          <w:szCs w:val="22"/>
          <w:lang w:val="ro-RO"/>
        </w:rPr>
        <w:t xml:space="preserve">ii, dezbateri la nivelul colectivelor de procurori, studierea </w:t>
      </w:r>
      <w:r>
        <w:rPr>
          <w:sz w:val="22"/>
          <w:szCs w:val="22"/>
          <w:lang w:val="ro-RO"/>
        </w:rPr>
        <w:t>ș</w:t>
      </w:r>
      <w:r w:rsidRPr="00FA1765">
        <w:rPr>
          <w:sz w:val="22"/>
          <w:szCs w:val="22"/>
          <w:lang w:val="ro-RO"/>
        </w:rPr>
        <w:t>i cunoa</w:t>
      </w:r>
      <w:r>
        <w:rPr>
          <w:sz w:val="22"/>
          <w:szCs w:val="22"/>
          <w:lang w:val="ro-RO"/>
        </w:rPr>
        <w:t>ș</w:t>
      </w:r>
      <w:r w:rsidRPr="00FA1765">
        <w:rPr>
          <w:sz w:val="22"/>
          <w:szCs w:val="22"/>
          <w:lang w:val="ro-RO"/>
        </w:rPr>
        <w:t>terea dispozi</w:t>
      </w:r>
      <w:r>
        <w:rPr>
          <w:sz w:val="22"/>
          <w:szCs w:val="22"/>
          <w:lang w:val="ro-RO"/>
        </w:rPr>
        <w:t>ț</w:t>
      </w:r>
      <w:r w:rsidRPr="00FA1765">
        <w:rPr>
          <w:sz w:val="22"/>
          <w:szCs w:val="22"/>
          <w:lang w:val="ro-RO"/>
        </w:rPr>
        <w:t>iilor legale în materie, desemnarea purtătorilor de cuvânt, publicarea pe site-urile parchetelor a principalelor informa</w:t>
      </w:r>
      <w:r>
        <w:rPr>
          <w:sz w:val="22"/>
          <w:szCs w:val="22"/>
          <w:lang w:val="ro-RO"/>
        </w:rPr>
        <w:t>ț</w:t>
      </w:r>
      <w:r w:rsidRPr="00FA1765">
        <w:rPr>
          <w:sz w:val="22"/>
          <w:szCs w:val="22"/>
          <w:lang w:val="ro-RO"/>
        </w:rPr>
        <w:t>ii de interes public. La Parchetul de pe lângă Curtea de Apel Gala</w:t>
      </w:r>
      <w:r>
        <w:rPr>
          <w:sz w:val="22"/>
          <w:szCs w:val="22"/>
          <w:lang w:val="ro-RO"/>
        </w:rPr>
        <w:t>ț</w:t>
      </w:r>
      <w:r w:rsidRPr="00FA1765">
        <w:rPr>
          <w:sz w:val="22"/>
          <w:szCs w:val="22"/>
          <w:lang w:val="ro-RO"/>
        </w:rPr>
        <w:t>i a fost desemnată o singură persoană cu atribu</w:t>
      </w:r>
      <w:r>
        <w:rPr>
          <w:sz w:val="22"/>
          <w:szCs w:val="22"/>
          <w:lang w:val="ro-RO"/>
        </w:rPr>
        <w:t>ț</w:t>
      </w:r>
      <w:r w:rsidRPr="00FA1765">
        <w:rPr>
          <w:sz w:val="22"/>
          <w:szCs w:val="22"/>
          <w:lang w:val="ro-RO"/>
        </w:rPr>
        <w:t xml:space="preserve">ii în legătură cu aplicarea Legii nr. 544/2001 </w:t>
      </w:r>
      <w:r>
        <w:rPr>
          <w:sz w:val="22"/>
          <w:szCs w:val="22"/>
          <w:lang w:val="ro-RO"/>
        </w:rPr>
        <w:t>ș</w:t>
      </w:r>
      <w:r w:rsidRPr="00FA1765">
        <w:rPr>
          <w:sz w:val="22"/>
          <w:szCs w:val="22"/>
          <w:lang w:val="ro-RO"/>
        </w:rPr>
        <w:t xml:space="preserve">i a Legii nr. 677/2001 </w:t>
      </w:r>
      <w:r>
        <w:rPr>
          <w:sz w:val="22"/>
          <w:szCs w:val="22"/>
          <w:lang w:val="ro-RO"/>
        </w:rPr>
        <w:t>ș</w:t>
      </w:r>
      <w:r w:rsidRPr="00FA1765">
        <w:rPr>
          <w:sz w:val="22"/>
          <w:szCs w:val="22"/>
          <w:lang w:val="ro-RO"/>
        </w:rPr>
        <w:t xml:space="preserve">i „a fost constituită o mapă la nivelul parchetului cuprinzând practica </w:t>
      </w:r>
      <w:r>
        <w:rPr>
          <w:sz w:val="22"/>
          <w:szCs w:val="22"/>
          <w:lang w:val="ro-RO"/>
        </w:rPr>
        <w:t>ș</w:t>
      </w:r>
      <w:r w:rsidRPr="00FA1765">
        <w:rPr>
          <w:sz w:val="22"/>
          <w:szCs w:val="22"/>
          <w:lang w:val="ro-RO"/>
        </w:rPr>
        <w:t>i actele normative adoptate la nivel na</w:t>
      </w:r>
      <w:r>
        <w:rPr>
          <w:sz w:val="22"/>
          <w:szCs w:val="22"/>
          <w:lang w:val="ro-RO"/>
        </w:rPr>
        <w:t>ț</w:t>
      </w:r>
      <w:r w:rsidRPr="00FA1765">
        <w:rPr>
          <w:sz w:val="22"/>
          <w:szCs w:val="22"/>
          <w:lang w:val="ro-RO"/>
        </w:rPr>
        <w:t>ional în domeniul accesului la informa</w:t>
      </w:r>
      <w:r>
        <w:rPr>
          <w:sz w:val="22"/>
          <w:szCs w:val="22"/>
          <w:lang w:val="ro-RO"/>
        </w:rPr>
        <w:t>ț</w:t>
      </w:r>
      <w:r w:rsidRPr="00FA1765">
        <w:rPr>
          <w:sz w:val="22"/>
          <w:szCs w:val="22"/>
          <w:lang w:val="ro-RO"/>
        </w:rPr>
        <w:t xml:space="preserve">ii de interes public”. Parchetul de pe lângă Curtea Militară de Apel a considerat oportună discutarea problemelor apărute, consultarea structurilor specializate când a fost necesar </w:t>
      </w:r>
      <w:r>
        <w:rPr>
          <w:sz w:val="22"/>
          <w:szCs w:val="22"/>
          <w:lang w:val="ro-RO"/>
        </w:rPr>
        <w:t>ș</w:t>
      </w:r>
      <w:r w:rsidRPr="00FA1765">
        <w:rPr>
          <w:sz w:val="22"/>
          <w:szCs w:val="22"/>
          <w:lang w:val="ro-RO"/>
        </w:rPr>
        <w:t>i studierea practicii în această materie. În cadrul Parchetului de pe lângă Curtea de Apel Timi</w:t>
      </w:r>
      <w:r>
        <w:rPr>
          <w:sz w:val="22"/>
          <w:szCs w:val="22"/>
          <w:lang w:val="ro-RO"/>
        </w:rPr>
        <w:t>ș</w:t>
      </w:r>
      <w:r w:rsidRPr="00FA1765">
        <w:rPr>
          <w:sz w:val="22"/>
          <w:szCs w:val="22"/>
          <w:lang w:val="ro-RO"/>
        </w:rPr>
        <w:t xml:space="preserve">oara </w:t>
      </w:r>
      <w:r>
        <w:rPr>
          <w:sz w:val="22"/>
          <w:szCs w:val="22"/>
          <w:lang w:val="ro-RO"/>
        </w:rPr>
        <w:t>ș</w:t>
      </w:r>
      <w:r w:rsidRPr="00FA1765">
        <w:rPr>
          <w:sz w:val="22"/>
          <w:szCs w:val="22"/>
          <w:lang w:val="ro-RO"/>
        </w:rPr>
        <w:t>i Parchetului de pe lângă Curtea de Apel Constan</w:t>
      </w:r>
      <w:r>
        <w:rPr>
          <w:sz w:val="22"/>
          <w:szCs w:val="22"/>
          <w:lang w:val="ro-RO"/>
        </w:rPr>
        <w:t>ț</w:t>
      </w:r>
      <w:r w:rsidRPr="00FA1765">
        <w:rPr>
          <w:sz w:val="22"/>
          <w:szCs w:val="22"/>
          <w:lang w:val="ro-RO"/>
        </w:rPr>
        <w:t xml:space="preserve">a s-a procedat la „comunicarea permanentă </w:t>
      </w:r>
      <w:r>
        <w:rPr>
          <w:sz w:val="22"/>
          <w:szCs w:val="22"/>
          <w:lang w:val="ro-RO"/>
        </w:rPr>
        <w:t>ș</w:t>
      </w:r>
      <w:r w:rsidRPr="00FA1765">
        <w:rPr>
          <w:sz w:val="22"/>
          <w:szCs w:val="22"/>
          <w:lang w:val="ro-RO"/>
        </w:rPr>
        <w:t xml:space="preserve">i consultarea constantă a Biroului de informare publică </w:t>
      </w:r>
      <w:r>
        <w:rPr>
          <w:sz w:val="22"/>
          <w:szCs w:val="22"/>
          <w:lang w:val="ro-RO"/>
        </w:rPr>
        <w:t>ș</w:t>
      </w:r>
      <w:r w:rsidRPr="00FA1765">
        <w:rPr>
          <w:sz w:val="22"/>
          <w:szCs w:val="22"/>
          <w:lang w:val="ro-RO"/>
        </w:rPr>
        <w:t>i rela</w:t>
      </w:r>
      <w:r>
        <w:rPr>
          <w:sz w:val="22"/>
          <w:szCs w:val="22"/>
          <w:lang w:val="ro-RO"/>
        </w:rPr>
        <w:t>ț</w:t>
      </w:r>
      <w:r w:rsidRPr="00FA1765">
        <w:rPr>
          <w:sz w:val="22"/>
          <w:szCs w:val="22"/>
          <w:lang w:val="ro-RO"/>
        </w:rPr>
        <w:t>ii cu presa din cadrul Parchetului de pe lângă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întâlniri directe cu reprezentan</w:t>
      </w:r>
      <w:r>
        <w:rPr>
          <w:sz w:val="22"/>
          <w:szCs w:val="22"/>
          <w:lang w:val="ro-RO"/>
        </w:rPr>
        <w:t>ț</w:t>
      </w:r>
      <w:r w:rsidRPr="00FA1765">
        <w:rPr>
          <w:sz w:val="22"/>
          <w:szCs w:val="22"/>
          <w:lang w:val="ro-RO"/>
        </w:rPr>
        <w:t>ii parchetelor subordonate”.</w:t>
      </w:r>
    </w:p>
    <w:p w:rsidR="00FD1C6A" w:rsidRPr="00FA1765" w:rsidRDefault="00FD1C6A" w:rsidP="005D1900">
      <w:pPr>
        <w:autoSpaceDE w:val="0"/>
        <w:autoSpaceDN w:val="0"/>
        <w:adjustRightInd w:val="0"/>
        <w:ind w:firstLine="567"/>
        <w:jc w:val="both"/>
        <w:rPr>
          <w:sz w:val="22"/>
          <w:szCs w:val="22"/>
          <w:lang w:val="ro-RO"/>
        </w:rPr>
      </w:pPr>
      <w:r w:rsidRPr="00FA1765">
        <w:rPr>
          <w:sz w:val="22"/>
          <w:szCs w:val="22"/>
          <w:lang w:val="ro-RO"/>
        </w:rPr>
        <w:t>La nivelul instan</w:t>
      </w:r>
      <w:r>
        <w:rPr>
          <w:sz w:val="22"/>
          <w:szCs w:val="22"/>
          <w:lang w:val="ro-RO"/>
        </w:rPr>
        <w:t>ț</w:t>
      </w:r>
      <w:r w:rsidRPr="00FA1765">
        <w:rPr>
          <w:sz w:val="22"/>
          <w:szCs w:val="22"/>
          <w:lang w:val="ro-RO"/>
        </w:rPr>
        <w:t xml:space="preserve">elor de judecată </w:t>
      </w:r>
      <w:r>
        <w:rPr>
          <w:sz w:val="22"/>
          <w:szCs w:val="22"/>
          <w:lang w:val="ro-RO"/>
        </w:rPr>
        <w:t>ș</w:t>
      </w:r>
      <w:r w:rsidRPr="00FA1765">
        <w:rPr>
          <w:sz w:val="22"/>
          <w:szCs w:val="22"/>
          <w:lang w:val="ro-RO"/>
        </w:rPr>
        <w:t>i al unită</w:t>
      </w:r>
      <w:r>
        <w:rPr>
          <w:sz w:val="22"/>
          <w:szCs w:val="22"/>
          <w:lang w:val="ro-RO"/>
        </w:rPr>
        <w:t>ț</w:t>
      </w:r>
      <w:r w:rsidRPr="00FA1765">
        <w:rPr>
          <w:sz w:val="22"/>
          <w:szCs w:val="22"/>
          <w:lang w:val="ro-RO"/>
        </w:rPr>
        <w:t>ilor de parchet au fost asigurate integral mijloacele logistice destinate birourilor de presă. Au fost conturate două excep</w:t>
      </w:r>
      <w:r>
        <w:rPr>
          <w:sz w:val="22"/>
          <w:szCs w:val="22"/>
          <w:lang w:val="ro-RO"/>
        </w:rPr>
        <w:t>ț</w:t>
      </w:r>
      <w:r w:rsidRPr="00FA1765">
        <w:rPr>
          <w:sz w:val="22"/>
          <w:szCs w:val="22"/>
          <w:lang w:val="ro-RO"/>
        </w:rPr>
        <w:t>ii: la Curtea de Apel Bacău, care a men</w:t>
      </w:r>
      <w:r>
        <w:rPr>
          <w:sz w:val="22"/>
          <w:szCs w:val="22"/>
          <w:lang w:val="ro-RO"/>
        </w:rPr>
        <w:t>ț</w:t>
      </w:r>
      <w:r w:rsidRPr="00FA1765">
        <w:rPr>
          <w:sz w:val="22"/>
          <w:szCs w:val="22"/>
          <w:lang w:val="ro-RO"/>
        </w:rPr>
        <w:t>ionat că „din lipsă de fonduri, nu s-a putut îmbunătă</w:t>
      </w:r>
      <w:r>
        <w:rPr>
          <w:sz w:val="22"/>
          <w:szCs w:val="22"/>
          <w:lang w:val="ro-RO"/>
        </w:rPr>
        <w:t>ț</w:t>
      </w:r>
      <w:r w:rsidRPr="00FA1765">
        <w:rPr>
          <w:sz w:val="22"/>
          <w:szCs w:val="22"/>
          <w:lang w:val="ro-RO"/>
        </w:rPr>
        <w:t xml:space="preserve">i logistica,” iar Parchetul Militar de pe lângă Curtea Militară de Apel a precizat că „au fost solicitate mijloace materiale necesare, prin proiectul bugetului anual”. </w:t>
      </w:r>
    </w:p>
    <w:p w:rsidR="00FD1C6A" w:rsidRPr="00FA1765" w:rsidRDefault="00FD1C6A" w:rsidP="005D1900">
      <w:pPr>
        <w:autoSpaceDE w:val="0"/>
        <w:autoSpaceDN w:val="0"/>
        <w:adjustRightInd w:val="0"/>
        <w:ind w:firstLine="567"/>
        <w:jc w:val="both"/>
        <w:rPr>
          <w:sz w:val="22"/>
          <w:szCs w:val="22"/>
          <w:lang w:val="ro-RO"/>
        </w:rPr>
      </w:pPr>
      <w:r w:rsidRPr="00FA1765">
        <w:rPr>
          <w:sz w:val="22"/>
          <w:szCs w:val="22"/>
          <w:lang w:val="ro-RO"/>
        </w:rPr>
        <w:t xml:space="preserve">În ansamblu, </w:t>
      </w:r>
      <w:r>
        <w:rPr>
          <w:sz w:val="22"/>
          <w:szCs w:val="22"/>
          <w:lang w:val="ro-RO"/>
        </w:rPr>
        <w:t>ș</w:t>
      </w:r>
      <w:r w:rsidRPr="00FA1765">
        <w:rPr>
          <w:sz w:val="22"/>
          <w:szCs w:val="22"/>
          <w:lang w:val="ro-RO"/>
        </w:rPr>
        <w:t xml:space="preserve">i pe parcursul anului 2014, au fost continuate eforturile de standardizare </w:t>
      </w:r>
      <w:r>
        <w:rPr>
          <w:sz w:val="22"/>
          <w:szCs w:val="22"/>
          <w:lang w:val="ro-RO"/>
        </w:rPr>
        <w:t>ș</w:t>
      </w:r>
      <w:r w:rsidRPr="00FA1765">
        <w:rPr>
          <w:sz w:val="22"/>
          <w:szCs w:val="22"/>
          <w:lang w:val="ro-RO"/>
        </w:rPr>
        <w:t>i uniformizare a activită</w:t>
      </w:r>
      <w:r>
        <w:rPr>
          <w:sz w:val="22"/>
          <w:szCs w:val="22"/>
          <w:lang w:val="ro-RO"/>
        </w:rPr>
        <w:t>ț</w:t>
      </w:r>
      <w:r w:rsidRPr="00FA1765">
        <w:rPr>
          <w:sz w:val="22"/>
          <w:szCs w:val="22"/>
          <w:lang w:val="ro-RO"/>
        </w:rPr>
        <w:t xml:space="preserve">ilor structurilor de informare publică </w:t>
      </w:r>
      <w:r>
        <w:rPr>
          <w:sz w:val="22"/>
          <w:szCs w:val="22"/>
          <w:lang w:val="ro-RO"/>
        </w:rPr>
        <w:t>ș</w:t>
      </w:r>
      <w:r w:rsidRPr="00FA1765">
        <w:rPr>
          <w:sz w:val="22"/>
          <w:szCs w:val="22"/>
          <w:lang w:val="ro-RO"/>
        </w:rPr>
        <w:t>i rela</w:t>
      </w:r>
      <w:r>
        <w:rPr>
          <w:sz w:val="22"/>
          <w:szCs w:val="22"/>
          <w:lang w:val="ro-RO"/>
        </w:rPr>
        <w:t>ț</w:t>
      </w:r>
      <w:r w:rsidRPr="00FA1765">
        <w:rPr>
          <w:sz w:val="22"/>
          <w:szCs w:val="22"/>
          <w:lang w:val="ro-RO"/>
        </w:rPr>
        <w:t xml:space="preserve">ii cu mass media pe ambele componente, logistică </w:t>
      </w:r>
      <w:r>
        <w:rPr>
          <w:sz w:val="22"/>
          <w:szCs w:val="22"/>
          <w:lang w:val="ro-RO"/>
        </w:rPr>
        <w:t>ș</w:t>
      </w:r>
      <w:r w:rsidRPr="00FA1765">
        <w:rPr>
          <w:sz w:val="22"/>
          <w:szCs w:val="22"/>
          <w:lang w:val="ro-RO"/>
        </w:rPr>
        <w:t>i organizatorică.</w:t>
      </w:r>
    </w:p>
    <w:p w:rsidR="00FD1C6A" w:rsidRPr="00FA1765" w:rsidRDefault="00FD1C6A" w:rsidP="005D1900">
      <w:pPr>
        <w:autoSpaceDE w:val="0"/>
        <w:autoSpaceDN w:val="0"/>
        <w:adjustRightInd w:val="0"/>
        <w:ind w:firstLine="567"/>
        <w:jc w:val="both"/>
        <w:rPr>
          <w:sz w:val="22"/>
          <w:szCs w:val="22"/>
          <w:lang w:val="ro-RO"/>
        </w:rPr>
      </w:pPr>
      <w:r w:rsidRPr="00FA1765">
        <w:rPr>
          <w:sz w:val="22"/>
          <w:szCs w:val="22"/>
          <w:lang w:val="ro-RO"/>
        </w:rPr>
        <w:t>Referitor la deficien</w:t>
      </w:r>
      <w:r>
        <w:rPr>
          <w:sz w:val="22"/>
          <w:szCs w:val="22"/>
          <w:lang w:val="ro-RO"/>
        </w:rPr>
        <w:t>ț</w:t>
      </w:r>
      <w:r w:rsidRPr="00FA1765">
        <w:rPr>
          <w:sz w:val="22"/>
          <w:szCs w:val="22"/>
          <w:lang w:val="ro-RO"/>
        </w:rPr>
        <w:t>ele constatate în cursul anului 2014 în legătură cu derularea activită</w:t>
      </w:r>
      <w:r>
        <w:rPr>
          <w:sz w:val="22"/>
          <w:szCs w:val="22"/>
          <w:lang w:val="ro-RO"/>
        </w:rPr>
        <w:t>ț</w:t>
      </w:r>
      <w:r w:rsidRPr="00FA1765">
        <w:rPr>
          <w:sz w:val="22"/>
          <w:szCs w:val="22"/>
          <w:lang w:val="ro-RO"/>
        </w:rPr>
        <w:t>ilor specifice privind aplicarea Legii nr. 544/2001, marea majoritate a instan</w:t>
      </w:r>
      <w:r>
        <w:rPr>
          <w:sz w:val="22"/>
          <w:szCs w:val="22"/>
          <w:lang w:val="ro-RO"/>
        </w:rPr>
        <w:t>ț</w:t>
      </w:r>
      <w:r w:rsidRPr="00FA1765">
        <w:rPr>
          <w:sz w:val="22"/>
          <w:szCs w:val="22"/>
          <w:lang w:val="ro-RO"/>
        </w:rPr>
        <w:t>elor nu au constatat deficien</w:t>
      </w:r>
      <w:r>
        <w:rPr>
          <w:sz w:val="22"/>
          <w:szCs w:val="22"/>
          <w:lang w:val="ro-RO"/>
        </w:rPr>
        <w:t>ț</w:t>
      </w:r>
      <w:r w:rsidRPr="00FA1765">
        <w:rPr>
          <w:sz w:val="22"/>
          <w:szCs w:val="22"/>
          <w:lang w:val="ro-RO"/>
        </w:rPr>
        <w:t>e. Curtea de Apel Craiova a sesizat probleme de interpretare privind anumite acte întocmite de instan</w:t>
      </w:r>
      <w:r>
        <w:rPr>
          <w:sz w:val="22"/>
          <w:szCs w:val="22"/>
          <w:lang w:val="ro-RO"/>
        </w:rPr>
        <w:t>ț</w:t>
      </w:r>
      <w:r w:rsidRPr="00FA1765">
        <w:rPr>
          <w:sz w:val="22"/>
          <w:szCs w:val="22"/>
          <w:lang w:val="ro-RO"/>
        </w:rPr>
        <w:t>ă, iar Curtea de Apel Timi</w:t>
      </w:r>
      <w:r>
        <w:rPr>
          <w:sz w:val="22"/>
          <w:szCs w:val="22"/>
          <w:lang w:val="ro-RO"/>
        </w:rPr>
        <w:t>ș</w:t>
      </w:r>
      <w:r w:rsidRPr="00FA1765">
        <w:rPr>
          <w:sz w:val="22"/>
          <w:szCs w:val="22"/>
          <w:lang w:val="ro-RO"/>
        </w:rPr>
        <w:t xml:space="preserve">oara a semnalat „lipsa unei baze de date statistice comprehensive vizând toate tipurile de cereri </w:t>
      </w:r>
      <w:r>
        <w:rPr>
          <w:sz w:val="22"/>
          <w:szCs w:val="22"/>
          <w:lang w:val="ro-RO"/>
        </w:rPr>
        <w:t>ș</w:t>
      </w:r>
      <w:r w:rsidRPr="00FA1765">
        <w:rPr>
          <w:sz w:val="22"/>
          <w:szCs w:val="22"/>
          <w:lang w:val="ro-RO"/>
        </w:rPr>
        <w:t>i ac</w:t>
      </w:r>
      <w:r>
        <w:rPr>
          <w:sz w:val="22"/>
          <w:szCs w:val="22"/>
          <w:lang w:val="ro-RO"/>
        </w:rPr>
        <w:t>ț</w:t>
      </w:r>
      <w:r w:rsidRPr="00FA1765">
        <w:rPr>
          <w:sz w:val="22"/>
          <w:szCs w:val="22"/>
          <w:lang w:val="ro-RO"/>
        </w:rPr>
        <w:t>iuni în instan</w:t>
      </w:r>
      <w:r>
        <w:rPr>
          <w:sz w:val="22"/>
          <w:szCs w:val="22"/>
          <w:lang w:val="ro-RO"/>
        </w:rPr>
        <w:t>ț</w:t>
      </w:r>
      <w:r w:rsidRPr="00FA1765">
        <w:rPr>
          <w:sz w:val="22"/>
          <w:szCs w:val="22"/>
          <w:lang w:val="ro-RO"/>
        </w:rPr>
        <w:t xml:space="preserve">ă”. </w:t>
      </w:r>
    </w:p>
    <w:p w:rsidR="00FD1C6A" w:rsidRPr="00FA1765" w:rsidRDefault="00FD1C6A" w:rsidP="005D1900">
      <w:pPr>
        <w:autoSpaceDE w:val="0"/>
        <w:autoSpaceDN w:val="0"/>
        <w:adjustRightInd w:val="0"/>
        <w:ind w:firstLine="567"/>
        <w:jc w:val="both"/>
        <w:rPr>
          <w:rFonts w:eastAsia="CalibriLight"/>
          <w:sz w:val="22"/>
          <w:szCs w:val="22"/>
          <w:lang w:val="ro-RO"/>
        </w:rPr>
      </w:pPr>
      <w:r w:rsidRPr="00FA1765">
        <w:rPr>
          <w:sz w:val="22"/>
          <w:szCs w:val="22"/>
          <w:lang w:val="ro-RO"/>
        </w:rPr>
        <w:t>La nivelul parchetelor nu au fost identificate deficien</w:t>
      </w:r>
      <w:r>
        <w:rPr>
          <w:sz w:val="22"/>
          <w:szCs w:val="22"/>
          <w:lang w:val="ro-RO"/>
        </w:rPr>
        <w:t>ț</w:t>
      </w:r>
      <w:r w:rsidRPr="00FA1765">
        <w:rPr>
          <w:sz w:val="22"/>
          <w:szCs w:val="22"/>
          <w:lang w:val="ro-RO"/>
        </w:rPr>
        <w:t xml:space="preserve">e, fiind sesizată doar lipsa unui informatician la Parchetul de pe lângă Curtea Militară de Apel, precum </w:t>
      </w:r>
      <w:r>
        <w:rPr>
          <w:sz w:val="22"/>
          <w:szCs w:val="22"/>
          <w:lang w:val="ro-RO"/>
        </w:rPr>
        <w:t>ș</w:t>
      </w:r>
      <w:r w:rsidRPr="00FA1765">
        <w:rPr>
          <w:sz w:val="22"/>
          <w:szCs w:val="22"/>
          <w:lang w:val="ro-RO"/>
        </w:rPr>
        <w:t>i solicitarea unor informa</w:t>
      </w:r>
      <w:r>
        <w:rPr>
          <w:sz w:val="22"/>
          <w:szCs w:val="22"/>
          <w:lang w:val="ro-RO"/>
        </w:rPr>
        <w:t>ț</w:t>
      </w:r>
      <w:r w:rsidRPr="00FA1765">
        <w:rPr>
          <w:sz w:val="22"/>
          <w:szCs w:val="22"/>
          <w:lang w:val="ro-RO"/>
        </w:rPr>
        <w:t>ii care nu constituie informa</w:t>
      </w:r>
      <w:r>
        <w:rPr>
          <w:sz w:val="22"/>
          <w:szCs w:val="22"/>
          <w:lang w:val="ro-RO"/>
        </w:rPr>
        <w:t>ț</w:t>
      </w:r>
      <w:r w:rsidRPr="00FA1765">
        <w:rPr>
          <w:sz w:val="22"/>
          <w:szCs w:val="22"/>
          <w:lang w:val="ro-RO"/>
        </w:rPr>
        <w:t>ii cu caracter public la Parchetul de pe lângă Curtea de Apel Ploie</w:t>
      </w:r>
      <w:r>
        <w:rPr>
          <w:sz w:val="22"/>
          <w:szCs w:val="22"/>
          <w:lang w:val="ro-RO"/>
        </w:rPr>
        <w:t>ș</w:t>
      </w:r>
      <w:r w:rsidRPr="00FA1765">
        <w:rPr>
          <w:sz w:val="22"/>
          <w:szCs w:val="22"/>
          <w:lang w:val="ro-RO"/>
        </w:rPr>
        <w:t>ti</w:t>
      </w:r>
      <w:r w:rsidRPr="00FA1765">
        <w:rPr>
          <w:rFonts w:eastAsia="CalibriLight"/>
          <w:sz w:val="22"/>
          <w:szCs w:val="22"/>
          <w:lang w:val="ro-RO"/>
        </w:rPr>
        <w:t>.</w:t>
      </w:r>
    </w:p>
    <w:p w:rsidR="00FD1C6A" w:rsidRPr="00FA1765" w:rsidRDefault="00FD1C6A" w:rsidP="005D1900">
      <w:pPr>
        <w:autoSpaceDE w:val="0"/>
        <w:autoSpaceDN w:val="0"/>
        <w:adjustRightInd w:val="0"/>
        <w:ind w:firstLine="567"/>
        <w:jc w:val="both"/>
        <w:rPr>
          <w:sz w:val="22"/>
          <w:szCs w:val="22"/>
          <w:lang w:val="ro-RO"/>
        </w:rPr>
      </w:pPr>
      <w:r w:rsidRPr="00FA1765">
        <w:rPr>
          <w:sz w:val="22"/>
          <w:szCs w:val="22"/>
          <w:lang w:val="ro-RO"/>
        </w:rPr>
        <w:t>Având în vedere că la nivelul sistemului judiciar nu au fost semnalate deficien</w:t>
      </w:r>
      <w:r>
        <w:rPr>
          <w:sz w:val="22"/>
          <w:szCs w:val="22"/>
          <w:lang w:val="ro-RO"/>
        </w:rPr>
        <w:t>ț</w:t>
      </w:r>
      <w:r w:rsidRPr="00FA1765">
        <w:rPr>
          <w:sz w:val="22"/>
          <w:szCs w:val="22"/>
          <w:lang w:val="ro-RO"/>
        </w:rPr>
        <w:t>e majore care să necesite luarea unor măsuri destinate combaterii acestora, a fost subliniată preocuparea constantă pentru îmbunătă</w:t>
      </w:r>
      <w:r>
        <w:rPr>
          <w:sz w:val="22"/>
          <w:szCs w:val="22"/>
          <w:lang w:val="ro-RO"/>
        </w:rPr>
        <w:t>ț</w:t>
      </w:r>
      <w:r w:rsidRPr="00FA1765">
        <w:rPr>
          <w:sz w:val="22"/>
          <w:szCs w:val="22"/>
          <w:lang w:val="ro-RO"/>
        </w:rPr>
        <w:t>irea rela</w:t>
      </w:r>
      <w:r>
        <w:rPr>
          <w:sz w:val="22"/>
          <w:szCs w:val="22"/>
          <w:lang w:val="ro-RO"/>
        </w:rPr>
        <w:t>ț</w:t>
      </w:r>
      <w:r w:rsidRPr="00FA1765">
        <w:rPr>
          <w:sz w:val="22"/>
          <w:szCs w:val="22"/>
          <w:lang w:val="ro-RO"/>
        </w:rPr>
        <w:t>iilor pe acest segment. Astfel, Curtea de Ape Pite</w:t>
      </w:r>
      <w:r>
        <w:rPr>
          <w:sz w:val="22"/>
          <w:szCs w:val="22"/>
          <w:lang w:val="ro-RO"/>
        </w:rPr>
        <w:t>ș</w:t>
      </w:r>
      <w:r w:rsidRPr="00FA1765">
        <w:rPr>
          <w:sz w:val="22"/>
          <w:szCs w:val="22"/>
          <w:lang w:val="ro-RO"/>
        </w:rPr>
        <w:t xml:space="preserve">ti a indicat interpretarea riguroasă, </w:t>
      </w:r>
      <w:r w:rsidRPr="00FA1765">
        <w:rPr>
          <w:sz w:val="22"/>
          <w:szCs w:val="22"/>
          <w:lang w:val="ro-RO"/>
        </w:rPr>
        <w:lastRenderedPageBreak/>
        <w:t xml:space="preserve">unitară </w:t>
      </w:r>
      <w:r>
        <w:rPr>
          <w:sz w:val="22"/>
          <w:szCs w:val="22"/>
          <w:lang w:val="ro-RO"/>
        </w:rPr>
        <w:t>ș</w:t>
      </w:r>
      <w:r w:rsidRPr="00FA1765">
        <w:rPr>
          <w:sz w:val="22"/>
          <w:szCs w:val="22"/>
          <w:lang w:val="ro-RO"/>
        </w:rPr>
        <w:t>i nediferen</w:t>
      </w:r>
      <w:r>
        <w:rPr>
          <w:sz w:val="22"/>
          <w:szCs w:val="22"/>
          <w:lang w:val="ro-RO"/>
        </w:rPr>
        <w:t>ț</w:t>
      </w:r>
      <w:r w:rsidRPr="00FA1765">
        <w:rPr>
          <w:sz w:val="22"/>
          <w:szCs w:val="22"/>
          <w:lang w:val="ro-RO"/>
        </w:rPr>
        <w:t>iată a legii, Curtea de Apel Bacău a adoptat măsuri în vederea degrevării judecătorului delegat la Biroul de presă, Curtea de Apel Bra</w:t>
      </w:r>
      <w:r>
        <w:rPr>
          <w:sz w:val="22"/>
          <w:szCs w:val="22"/>
          <w:lang w:val="ro-RO"/>
        </w:rPr>
        <w:t>ș</w:t>
      </w:r>
      <w:r w:rsidRPr="00FA1765">
        <w:rPr>
          <w:sz w:val="22"/>
          <w:szCs w:val="22"/>
          <w:lang w:val="ro-RO"/>
        </w:rPr>
        <w:t>ov a publicat pe pagina de internet documentele de importan</w:t>
      </w:r>
      <w:r>
        <w:rPr>
          <w:sz w:val="22"/>
          <w:szCs w:val="22"/>
          <w:lang w:val="ro-RO"/>
        </w:rPr>
        <w:t>ț</w:t>
      </w:r>
      <w:r w:rsidRPr="00FA1765">
        <w:rPr>
          <w:sz w:val="22"/>
          <w:szCs w:val="22"/>
          <w:lang w:val="ro-RO"/>
        </w:rPr>
        <w:t>ă publică, informa</w:t>
      </w:r>
      <w:r>
        <w:rPr>
          <w:sz w:val="22"/>
          <w:szCs w:val="22"/>
          <w:lang w:val="ro-RO"/>
        </w:rPr>
        <w:t>ț</w:t>
      </w:r>
      <w:r w:rsidRPr="00FA1765">
        <w:rPr>
          <w:sz w:val="22"/>
          <w:szCs w:val="22"/>
          <w:lang w:val="ro-RO"/>
        </w:rPr>
        <w:t xml:space="preserve">ii ori hotărâri adoptate </w:t>
      </w:r>
      <w:r>
        <w:rPr>
          <w:sz w:val="22"/>
          <w:szCs w:val="22"/>
          <w:lang w:val="ro-RO"/>
        </w:rPr>
        <w:t>ș</w:t>
      </w:r>
      <w:r w:rsidRPr="00FA1765">
        <w:rPr>
          <w:sz w:val="22"/>
          <w:szCs w:val="22"/>
          <w:lang w:val="ro-RO"/>
        </w:rPr>
        <w:t>i, în măsura posibilită</w:t>
      </w:r>
      <w:r>
        <w:rPr>
          <w:sz w:val="22"/>
          <w:szCs w:val="22"/>
          <w:lang w:val="ro-RO"/>
        </w:rPr>
        <w:t>ț</w:t>
      </w:r>
      <w:r w:rsidRPr="00FA1765">
        <w:rPr>
          <w:sz w:val="22"/>
          <w:szCs w:val="22"/>
          <w:lang w:val="ro-RO"/>
        </w:rPr>
        <w:t>ilor, informa</w:t>
      </w:r>
      <w:r>
        <w:rPr>
          <w:sz w:val="22"/>
          <w:szCs w:val="22"/>
          <w:lang w:val="ro-RO"/>
        </w:rPr>
        <w:t>ț</w:t>
      </w:r>
      <w:r w:rsidRPr="00FA1765">
        <w:rPr>
          <w:sz w:val="22"/>
          <w:szCs w:val="22"/>
          <w:lang w:val="ro-RO"/>
        </w:rPr>
        <w:t>iile au fost furnizate pe loc. De asemenea, a fost creat contul de po</w:t>
      </w:r>
      <w:r>
        <w:rPr>
          <w:sz w:val="22"/>
          <w:szCs w:val="22"/>
          <w:lang w:val="ro-RO"/>
        </w:rPr>
        <w:t>ș</w:t>
      </w:r>
      <w:r w:rsidRPr="00FA1765">
        <w:rPr>
          <w:sz w:val="22"/>
          <w:szCs w:val="22"/>
          <w:lang w:val="ro-RO"/>
        </w:rPr>
        <w:t xml:space="preserve">tă electronică destinat exclusiv Biroului de informare publică </w:t>
      </w:r>
      <w:r>
        <w:rPr>
          <w:sz w:val="22"/>
          <w:szCs w:val="22"/>
          <w:lang w:val="ro-RO"/>
        </w:rPr>
        <w:t>ș</w:t>
      </w:r>
      <w:r w:rsidRPr="00FA1765">
        <w:rPr>
          <w:sz w:val="22"/>
          <w:szCs w:val="22"/>
          <w:lang w:val="ro-RO"/>
        </w:rPr>
        <w:t>i rela</w:t>
      </w:r>
      <w:r>
        <w:rPr>
          <w:sz w:val="22"/>
          <w:szCs w:val="22"/>
          <w:lang w:val="ro-RO"/>
        </w:rPr>
        <w:t>ț</w:t>
      </w:r>
      <w:r w:rsidRPr="00FA1765">
        <w:rPr>
          <w:sz w:val="22"/>
          <w:szCs w:val="22"/>
          <w:lang w:val="ro-RO"/>
        </w:rPr>
        <w:t>ii cu presa, iar Curtea de Apel Craiova a stabilit caracterul de informa</w:t>
      </w:r>
      <w:r>
        <w:rPr>
          <w:sz w:val="22"/>
          <w:szCs w:val="22"/>
          <w:lang w:val="ro-RO"/>
        </w:rPr>
        <w:t>ț</w:t>
      </w:r>
      <w:r w:rsidRPr="00FA1765">
        <w:rPr>
          <w:sz w:val="22"/>
          <w:szCs w:val="22"/>
          <w:lang w:val="ro-RO"/>
        </w:rPr>
        <w:t>ie publică a minutelor de practică unitară. Curtea de Apel Timi</w:t>
      </w:r>
      <w:r>
        <w:rPr>
          <w:sz w:val="22"/>
          <w:szCs w:val="22"/>
          <w:lang w:val="ro-RO"/>
        </w:rPr>
        <w:t>ș</w:t>
      </w:r>
      <w:r w:rsidRPr="00FA1765">
        <w:rPr>
          <w:sz w:val="22"/>
          <w:szCs w:val="22"/>
          <w:lang w:val="ro-RO"/>
        </w:rPr>
        <w:t xml:space="preserve">oara a dezvoltat module statistice în ECRIS, a creat o bază de date autonome </w:t>
      </w:r>
      <w:r>
        <w:rPr>
          <w:sz w:val="22"/>
          <w:szCs w:val="22"/>
          <w:lang w:val="ro-RO"/>
        </w:rPr>
        <w:t>ș</w:t>
      </w:r>
      <w:r w:rsidRPr="00FA1765">
        <w:rPr>
          <w:sz w:val="22"/>
          <w:szCs w:val="22"/>
          <w:lang w:val="ro-RO"/>
        </w:rPr>
        <w:t>i a înfiin</w:t>
      </w:r>
      <w:r>
        <w:rPr>
          <w:sz w:val="22"/>
          <w:szCs w:val="22"/>
          <w:lang w:val="ro-RO"/>
        </w:rPr>
        <w:t>ț</w:t>
      </w:r>
      <w:r w:rsidRPr="00FA1765">
        <w:rPr>
          <w:sz w:val="22"/>
          <w:szCs w:val="22"/>
          <w:lang w:val="ro-RO"/>
        </w:rPr>
        <w:t>at un site propriu.</w:t>
      </w:r>
    </w:p>
    <w:p w:rsidR="00FD1C6A" w:rsidRPr="00FA1765" w:rsidRDefault="00FD1C6A" w:rsidP="005D1900">
      <w:pPr>
        <w:autoSpaceDE w:val="0"/>
        <w:autoSpaceDN w:val="0"/>
        <w:adjustRightInd w:val="0"/>
        <w:ind w:firstLine="567"/>
        <w:jc w:val="both"/>
        <w:rPr>
          <w:sz w:val="22"/>
          <w:szCs w:val="22"/>
          <w:lang w:val="ro-RO"/>
        </w:rPr>
      </w:pPr>
      <w:r w:rsidRPr="00FA1765">
        <w:rPr>
          <w:sz w:val="22"/>
          <w:szCs w:val="22"/>
          <w:lang w:val="ro-RO"/>
        </w:rPr>
        <w:t>În acela</w:t>
      </w:r>
      <w:r>
        <w:rPr>
          <w:sz w:val="22"/>
          <w:szCs w:val="22"/>
          <w:lang w:val="ro-RO"/>
        </w:rPr>
        <w:t>ș</w:t>
      </w:r>
      <w:r w:rsidRPr="00FA1765">
        <w:rPr>
          <w:sz w:val="22"/>
          <w:szCs w:val="22"/>
          <w:lang w:val="ro-RO"/>
        </w:rPr>
        <w:t xml:space="preserve">i sens, </w:t>
      </w:r>
      <w:r>
        <w:rPr>
          <w:sz w:val="22"/>
          <w:szCs w:val="22"/>
          <w:lang w:val="ro-RO"/>
        </w:rPr>
        <w:t>ș</w:t>
      </w:r>
      <w:r w:rsidRPr="00FA1765">
        <w:rPr>
          <w:sz w:val="22"/>
          <w:szCs w:val="22"/>
          <w:lang w:val="ro-RO"/>
        </w:rPr>
        <w:t>i unită</w:t>
      </w:r>
      <w:r>
        <w:rPr>
          <w:sz w:val="22"/>
          <w:szCs w:val="22"/>
          <w:lang w:val="ro-RO"/>
        </w:rPr>
        <w:t>ț</w:t>
      </w:r>
      <w:r w:rsidRPr="00FA1765">
        <w:rPr>
          <w:sz w:val="22"/>
          <w:szCs w:val="22"/>
          <w:lang w:val="ro-RO"/>
        </w:rPr>
        <w:t>ile de parchet au arătat că nu au fost identificate deficien</w:t>
      </w:r>
      <w:r>
        <w:rPr>
          <w:sz w:val="22"/>
          <w:szCs w:val="22"/>
          <w:lang w:val="ro-RO"/>
        </w:rPr>
        <w:t>ț</w:t>
      </w:r>
      <w:r w:rsidRPr="00FA1765">
        <w:rPr>
          <w:sz w:val="22"/>
          <w:szCs w:val="22"/>
          <w:lang w:val="ro-RO"/>
        </w:rPr>
        <w:t xml:space="preserve">e majore care să necesite luarea unor măsuri destinate combaterii acestora în activitatea de aplicare a Legii nr.544/2001. Parchetul de pe lângă Curtea Militară de Apel a solicitat crearea unui post de informatician, constituirea registrelor </w:t>
      </w:r>
      <w:r>
        <w:rPr>
          <w:sz w:val="22"/>
          <w:szCs w:val="22"/>
          <w:lang w:val="ro-RO"/>
        </w:rPr>
        <w:t>ș</w:t>
      </w:r>
      <w:r w:rsidRPr="00FA1765">
        <w:rPr>
          <w:sz w:val="22"/>
          <w:szCs w:val="22"/>
          <w:lang w:val="ro-RO"/>
        </w:rPr>
        <w:t>i eviden</w:t>
      </w:r>
      <w:r>
        <w:rPr>
          <w:sz w:val="22"/>
          <w:szCs w:val="22"/>
          <w:lang w:val="ro-RO"/>
        </w:rPr>
        <w:t>ț</w:t>
      </w:r>
      <w:r w:rsidRPr="00FA1765">
        <w:rPr>
          <w:sz w:val="22"/>
          <w:szCs w:val="22"/>
          <w:lang w:val="ro-RO"/>
        </w:rPr>
        <w:t xml:space="preserve">elor prevăzute de lege, precum </w:t>
      </w:r>
      <w:r>
        <w:rPr>
          <w:sz w:val="22"/>
          <w:szCs w:val="22"/>
          <w:lang w:val="ro-RO"/>
        </w:rPr>
        <w:t>ș</w:t>
      </w:r>
      <w:r w:rsidRPr="00FA1765">
        <w:rPr>
          <w:sz w:val="22"/>
          <w:szCs w:val="22"/>
          <w:lang w:val="ro-RO"/>
        </w:rPr>
        <w:t>i publicarea informa</w:t>
      </w:r>
      <w:r>
        <w:rPr>
          <w:sz w:val="22"/>
          <w:szCs w:val="22"/>
          <w:lang w:val="ro-RO"/>
        </w:rPr>
        <w:t>ț</w:t>
      </w:r>
      <w:r w:rsidRPr="00FA1765">
        <w:rPr>
          <w:sz w:val="22"/>
          <w:szCs w:val="22"/>
          <w:lang w:val="ro-RO"/>
        </w:rPr>
        <w:t xml:space="preserve">iilor de interes public.  </w:t>
      </w:r>
    </w:p>
    <w:p w:rsidR="00FD1C6A" w:rsidRPr="00FA1765" w:rsidRDefault="00FD1C6A" w:rsidP="005D1900">
      <w:pPr>
        <w:autoSpaceDE w:val="0"/>
        <w:autoSpaceDN w:val="0"/>
        <w:adjustRightInd w:val="0"/>
        <w:ind w:firstLine="567"/>
        <w:jc w:val="both"/>
        <w:rPr>
          <w:rFonts w:eastAsia="CalibriLight"/>
          <w:sz w:val="22"/>
          <w:szCs w:val="22"/>
          <w:lang w:val="ro-RO"/>
        </w:rPr>
      </w:pPr>
      <w:r w:rsidRPr="00FA1765">
        <w:rPr>
          <w:rFonts w:eastAsia="CalibriLight"/>
          <w:sz w:val="22"/>
          <w:szCs w:val="22"/>
          <w:lang w:val="ro-RO"/>
        </w:rPr>
        <w:t>Referitor la obli</w:t>
      </w:r>
      <w:r w:rsidRPr="00FA1765">
        <w:rPr>
          <w:sz w:val="22"/>
          <w:szCs w:val="22"/>
          <w:lang w:val="ro-RO"/>
        </w:rPr>
        <w:t>ga</w:t>
      </w:r>
      <w:r>
        <w:rPr>
          <w:sz w:val="22"/>
          <w:szCs w:val="22"/>
          <w:lang w:val="ro-RO"/>
        </w:rPr>
        <w:t>ț</w:t>
      </w:r>
      <w:r w:rsidRPr="00FA1765">
        <w:rPr>
          <w:sz w:val="22"/>
          <w:szCs w:val="22"/>
          <w:lang w:val="ro-RO"/>
        </w:rPr>
        <w:t>ia instituită prin dispozi</w:t>
      </w:r>
      <w:r>
        <w:rPr>
          <w:sz w:val="22"/>
          <w:szCs w:val="22"/>
          <w:lang w:val="ro-RO"/>
        </w:rPr>
        <w:t>ț</w:t>
      </w:r>
      <w:r w:rsidRPr="00FA1765">
        <w:rPr>
          <w:sz w:val="22"/>
          <w:szCs w:val="22"/>
          <w:lang w:val="ro-RO"/>
        </w:rPr>
        <w:t xml:space="preserve">iile art. </w:t>
      </w:r>
      <w:r w:rsidRPr="00FA1765">
        <w:rPr>
          <w:rFonts w:eastAsia="CalibriLight"/>
          <w:sz w:val="22"/>
          <w:szCs w:val="22"/>
          <w:lang w:val="ro-RO"/>
        </w:rPr>
        <w:t>5 alin (4) lit. a din Legea nr. 544/2001 privind liberul acces la informa</w:t>
      </w:r>
      <w:r>
        <w:rPr>
          <w:rFonts w:eastAsia="CalibriLight"/>
          <w:sz w:val="22"/>
          <w:szCs w:val="22"/>
          <w:lang w:val="ro-RO"/>
        </w:rPr>
        <w:t>ț</w:t>
      </w:r>
      <w:r w:rsidRPr="00FA1765">
        <w:rPr>
          <w:rFonts w:eastAsia="CalibriLight"/>
          <w:sz w:val="22"/>
          <w:szCs w:val="22"/>
          <w:lang w:val="ro-RO"/>
        </w:rPr>
        <w:t xml:space="preserve">iile de interes public, de comunicare din oficiu a   actelor normative care reglementează organizarea </w:t>
      </w:r>
      <w:r>
        <w:rPr>
          <w:rFonts w:eastAsia="CalibriLight"/>
          <w:sz w:val="22"/>
          <w:szCs w:val="22"/>
          <w:lang w:val="ro-RO"/>
        </w:rPr>
        <w:t>ș</w:t>
      </w:r>
      <w:r w:rsidRPr="00FA1765">
        <w:rPr>
          <w:rFonts w:eastAsia="CalibriLight"/>
          <w:sz w:val="22"/>
          <w:szCs w:val="22"/>
          <w:lang w:val="ro-RO"/>
        </w:rPr>
        <w:t>i func</w:t>
      </w:r>
      <w:r>
        <w:rPr>
          <w:rFonts w:eastAsia="CalibriLight"/>
          <w:sz w:val="22"/>
          <w:szCs w:val="22"/>
          <w:lang w:val="ro-RO"/>
        </w:rPr>
        <w:t>ț</w:t>
      </w:r>
      <w:r w:rsidRPr="00FA1765">
        <w:rPr>
          <w:rFonts w:eastAsia="CalibriLight"/>
          <w:sz w:val="22"/>
          <w:szCs w:val="22"/>
          <w:lang w:val="ro-RO"/>
        </w:rPr>
        <w:t>ionarea autorită</w:t>
      </w:r>
      <w:r>
        <w:rPr>
          <w:rFonts w:eastAsia="CalibriLight"/>
          <w:sz w:val="22"/>
          <w:szCs w:val="22"/>
          <w:lang w:val="ro-RO"/>
        </w:rPr>
        <w:t>ț</w:t>
      </w:r>
      <w:r w:rsidRPr="00FA1765">
        <w:rPr>
          <w:rFonts w:eastAsia="CalibriLight"/>
          <w:sz w:val="22"/>
          <w:szCs w:val="22"/>
          <w:lang w:val="ro-RO"/>
        </w:rPr>
        <w:t>ii sau institu</w:t>
      </w:r>
      <w:r>
        <w:rPr>
          <w:rFonts w:eastAsia="CalibriLight"/>
          <w:sz w:val="22"/>
          <w:szCs w:val="22"/>
          <w:lang w:val="ro-RO"/>
        </w:rPr>
        <w:t>ț</w:t>
      </w:r>
      <w:r w:rsidRPr="00FA1765">
        <w:rPr>
          <w:rFonts w:eastAsia="CalibriLight"/>
          <w:sz w:val="22"/>
          <w:szCs w:val="22"/>
          <w:lang w:val="ro-RO"/>
        </w:rPr>
        <w:t xml:space="preserve">iei publice, acestea au fost </w:t>
      </w:r>
      <w:r w:rsidRPr="00FA1765">
        <w:rPr>
          <w:sz w:val="22"/>
          <w:szCs w:val="22"/>
          <w:lang w:val="ro-RO"/>
        </w:rPr>
        <w:t>implementate la majoritatea instan</w:t>
      </w:r>
      <w:r>
        <w:rPr>
          <w:sz w:val="22"/>
          <w:szCs w:val="22"/>
          <w:lang w:val="ro-RO"/>
        </w:rPr>
        <w:t>ț</w:t>
      </w:r>
      <w:r w:rsidRPr="00FA1765">
        <w:rPr>
          <w:sz w:val="22"/>
          <w:szCs w:val="22"/>
          <w:lang w:val="ro-RO"/>
        </w:rPr>
        <w:t>elor de judecată, care au publicat pe paginile de internet proprii informa</w:t>
      </w:r>
      <w:r>
        <w:rPr>
          <w:sz w:val="22"/>
          <w:szCs w:val="22"/>
          <w:lang w:val="ro-RO"/>
        </w:rPr>
        <w:t>ț</w:t>
      </w:r>
      <w:r w:rsidRPr="00FA1765">
        <w:rPr>
          <w:sz w:val="22"/>
          <w:szCs w:val="22"/>
          <w:lang w:val="ro-RO"/>
        </w:rPr>
        <w:t>iile prevăzute</w:t>
      </w:r>
      <w:r w:rsidRPr="00FA1765">
        <w:rPr>
          <w:rFonts w:eastAsia="CalibriLight"/>
          <w:sz w:val="22"/>
          <w:szCs w:val="22"/>
          <w:lang w:val="ro-RO"/>
        </w:rPr>
        <w:t>. Totodată, în legătură cu obliga</w:t>
      </w:r>
      <w:r>
        <w:rPr>
          <w:rFonts w:eastAsia="CalibriLight"/>
          <w:sz w:val="22"/>
          <w:szCs w:val="22"/>
          <w:lang w:val="ro-RO"/>
        </w:rPr>
        <w:t>ț</w:t>
      </w:r>
      <w:r w:rsidRPr="00FA1765">
        <w:rPr>
          <w:rFonts w:eastAsia="CalibriLight"/>
          <w:sz w:val="22"/>
          <w:szCs w:val="22"/>
          <w:lang w:val="ro-RO"/>
        </w:rPr>
        <w:t>iile instituite prin dispozi</w:t>
      </w:r>
      <w:r>
        <w:rPr>
          <w:rFonts w:eastAsia="CalibriLight"/>
          <w:sz w:val="22"/>
          <w:szCs w:val="22"/>
          <w:lang w:val="ro-RO"/>
        </w:rPr>
        <w:t>ț</w:t>
      </w:r>
      <w:r w:rsidRPr="00FA1765">
        <w:rPr>
          <w:rFonts w:eastAsia="CalibriLight"/>
          <w:sz w:val="22"/>
          <w:szCs w:val="22"/>
          <w:lang w:val="ro-RO"/>
        </w:rPr>
        <w:t xml:space="preserve">iile art. 5 alin.(1) lit. a, b, c, d, e, f, g, h, i, respectiv prin alin. (2) documentele </w:t>
      </w:r>
      <w:r>
        <w:rPr>
          <w:rFonts w:eastAsia="CalibriLight"/>
          <w:sz w:val="22"/>
          <w:szCs w:val="22"/>
          <w:lang w:val="ro-RO"/>
        </w:rPr>
        <w:t>ș</w:t>
      </w:r>
      <w:r w:rsidRPr="00FA1765">
        <w:rPr>
          <w:rFonts w:eastAsia="CalibriLight"/>
          <w:sz w:val="22"/>
          <w:szCs w:val="22"/>
          <w:lang w:val="ro-RO"/>
        </w:rPr>
        <w:t>i informa</w:t>
      </w:r>
      <w:r>
        <w:rPr>
          <w:rFonts w:eastAsia="CalibriLight"/>
          <w:sz w:val="22"/>
          <w:szCs w:val="22"/>
          <w:lang w:val="ro-RO"/>
        </w:rPr>
        <w:t>ț</w:t>
      </w:r>
      <w:r w:rsidRPr="00FA1765">
        <w:rPr>
          <w:rFonts w:eastAsia="CalibriLight"/>
          <w:sz w:val="22"/>
          <w:szCs w:val="22"/>
          <w:lang w:val="ro-RO"/>
        </w:rPr>
        <w:t>iile prevăzute au fost publicate la nivelul majorită</w:t>
      </w:r>
      <w:r>
        <w:rPr>
          <w:rFonts w:eastAsia="CalibriLight"/>
          <w:sz w:val="22"/>
          <w:szCs w:val="22"/>
          <w:lang w:val="ro-RO"/>
        </w:rPr>
        <w:t>ț</w:t>
      </w:r>
      <w:r w:rsidRPr="00FA1765">
        <w:rPr>
          <w:rFonts w:eastAsia="CalibriLight"/>
          <w:sz w:val="22"/>
          <w:szCs w:val="22"/>
          <w:lang w:val="ro-RO"/>
        </w:rPr>
        <w:t>ii instan</w:t>
      </w:r>
      <w:r>
        <w:rPr>
          <w:rFonts w:eastAsia="CalibriLight"/>
          <w:sz w:val="22"/>
          <w:szCs w:val="22"/>
          <w:lang w:val="ro-RO"/>
        </w:rPr>
        <w:t>ț</w:t>
      </w:r>
      <w:r w:rsidRPr="00FA1765">
        <w:rPr>
          <w:rFonts w:eastAsia="CalibriLight"/>
          <w:sz w:val="22"/>
          <w:szCs w:val="22"/>
          <w:lang w:val="ro-RO"/>
        </w:rPr>
        <w:t>elor judecătore</w:t>
      </w:r>
      <w:r>
        <w:rPr>
          <w:rFonts w:eastAsia="CalibriLight"/>
          <w:sz w:val="22"/>
          <w:szCs w:val="22"/>
          <w:lang w:val="ro-RO"/>
        </w:rPr>
        <w:t>ș</w:t>
      </w:r>
      <w:r w:rsidRPr="00FA1765">
        <w:rPr>
          <w:rFonts w:eastAsia="CalibriLight"/>
          <w:sz w:val="22"/>
          <w:szCs w:val="22"/>
          <w:lang w:val="ro-RO"/>
        </w:rPr>
        <w:t xml:space="preserve">ti.  </w:t>
      </w:r>
    </w:p>
    <w:p w:rsidR="00FD1C6A" w:rsidRPr="00FA1765" w:rsidRDefault="00FD1C6A" w:rsidP="005D1900">
      <w:pPr>
        <w:autoSpaceDE w:val="0"/>
        <w:autoSpaceDN w:val="0"/>
        <w:adjustRightInd w:val="0"/>
        <w:ind w:firstLine="567"/>
        <w:jc w:val="both"/>
        <w:rPr>
          <w:sz w:val="22"/>
          <w:szCs w:val="22"/>
          <w:lang w:val="ro-RO"/>
        </w:rPr>
      </w:pPr>
      <w:r w:rsidRPr="00FA1765">
        <w:rPr>
          <w:sz w:val="22"/>
          <w:szCs w:val="22"/>
          <w:lang w:val="ro-RO"/>
        </w:rPr>
        <w:t>În mod excep</w:t>
      </w:r>
      <w:r>
        <w:rPr>
          <w:sz w:val="22"/>
          <w:szCs w:val="22"/>
          <w:lang w:val="ro-RO"/>
        </w:rPr>
        <w:t>ț</w:t>
      </w:r>
      <w:r w:rsidRPr="00FA1765">
        <w:rPr>
          <w:sz w:val="22"/>
          <w:szCs w:val="22"/>
          <w:lang w:val="ro-RO"/>
        </w:rPr>
        <w:t>ional, în circumscrip</w:t>
      </w:r>
      <w:r>
        <w:rPr>
          <w:sz w:val="22"/>
          <w:szCs w:val="22"/>
          <w:lang w:val="ro-RO"/>
        </w:rPr>
        <w:t>ț</w:t>
      </w:r>
      <w:r w:rsidRPr="00FA1765">
        <w:rPr>
          <w:sz w:val="22"/>
          <w:szCs w:val="22"/>
          <w:lang w:val="ro-RO"/>
        </w:rPr>
        <w:t>ia Cur</w:t>
      </w:r>
      <w:r>
        <w:rPr>
          <w:sz w:val="22"/>
          <w:szCs w:val="22"/>
          <w:lang w:val="ro-RO"/>
        </w:rPr>
        <w:t>ț</w:t>
      </w:r>
      <w:r w:rsidRPr="00FA1765">
        <w:rPr>
          <w:sz w:val="22"/>
          <w:szCs w:val="22"/>
          <w:lang w:val="ro-RO"/>
        </w:rPr>
        <w:t>ii de Apel Constan</w:t>
      </w:r>
      <w:r>
        <w:rPr>
          <w:sz w:val="22"/>
          <w:szCs w:val="22"/>
          <w:lang w:val="ro-RO"/>
        </w:rPr>
        <w:t>ț</w:t>
      </w:r>
      <w:r w:rsidRPr="00FA1765">
        <w:rPr>
          <w:sz w:val="22"/>
          <w:szCs w:val="22"/>
          <w:lang w:val="ro-RO"/>
        </w:rPr>
        <w:t>a – Judecătoria Medgidia nu a implementat dispozi</w:t>
      </w:r>
      <w:r>
        <w:rPr>
          <w:sz w:val="22"/>
          <w:szCs w:val="22"/>
          <w:lang w:val="ro-RO"/>
        </w:rPr>
        <w:t>ț</w:t>
      </w:r>
      <w:r w:rsidRPr="00FA1765">
        <w:rPr>
          <w:sz w:val="22"/>
          <w:szCs w:val="22"/>
          <w:lang w:val="ro-RO"/>
        </w:rPr>
        <w:t>iile alin. 2 ale art.5 din actul normativ men</w:t>
      </w:r>
      <w:r>
        <w:rPr>
          <w:sz w:val="22"/>
          <w:szCs w:val="22"/>
          <w:lang w:val="ro-RO"/>
        </w:rPr>
        <w:t>ț</w:t>
      </w:r>
      <w:r w:rsidRPr="00FA1765">
        <w:rPr>
          <w:sz w:val="22"/>
          <w:szCs w:val="22"/>
          <w:lang w:val="ro-RO"/>
        </w:rPr>
        <w:t>ionat, iar în circumscrip</w:t>
      </w:r>
      <w:r>
        <w:rPr>
          <w:sz w:val="22"/>
          <w:szCs w:val="22"/>
          <w:lang w:val="ro-RO"/>
        </w:rPr>
        <w:t>ț</w:t>
      </w:r>
      <w:r w:rsidRPr="00FA1765">
        <w:rPr>
          <w:sz w:val="22"/>
          <w:szCs w:val="22"/>
          <w:lang w:val="ro-RO"/>
        </w:rPr>
        <w:t>ia Cur</w:t>
      </w:r>
      <w:r>
        <w:rPr>
          <w:sz w:val="22"/>
          <w:szCs w:val="22"/>
          <w:lang w:val="ro-RO"/>
        </w:rPr>
        <w:t>ț</w:t>
      </w:r>
      <w:r w:rsidRPr="00FA1765">
        <w:rPr>
          <w:sz w:val="22"/>
          <w:szCs w:val="22"/>
          <w:lang w:val="ro-RO"/>
        </w:rPr>
        <w:t>ii de Apel Târgu Mure</w:t>
      </w:r>
      <w:r>
        <w:rPr>
          <w:sz w:val="22"/>
          <w:szCs w:val="22"/>
          <w:lang w:val="ro-RO"/>
        </w:rPr>
        <w:t>ș</w:t>
      </w:r>
      <w:r w:rsidRPr="00FA1765">
        <w:rPr>
          <w:sz w:val="22"/>
          <w:szCs w:val="22"/>
          <w:lang w:val="ro-RO"/>
        </w:rPr>
        <w:t>, din 13 instan</w:t>
      </w:r>
      <w:r>
        <w:rPr>
          <w:sz w:val="22"/>
          <w:szCs w:val="22"/>
          <w:lang w:val="ro-RO"/>
        </w:rPr>
        <w:t>ț</w:t>
      </w:r>
      <w:r w:rsidRPr="00FA1765">
        <w:rPr>
          <w:sz w:val="22"/>
          <w:szCs w:val="22"/>
          <w:lang w:val="ro-RO"/>
        </w:rPr>
        <w:t>e, cinci au implementat doar par</w:t>
      </w:r>
      <w:r>
        <w:rPr>
          <w:sz w:val="22"/>
          <w:szCs w:val="22"/>
          <w:lang w:val="ro-RO"/>
        </w:rPr>
        <w:t>ț</w:t>
      </w:r>
      <w:r w:rsidRPr="00FA1765">
        <w:rPr>
          <w:sz w:val="22"/>
          <w:szCs w:val="22"/>
          <w:lang w:val="ro-RO"/>
        </w:rPr>
        <w:t>ial dispozi</w:t>
      </w:r>
      <w:r>
        <w:rPr>
          <w:sz w:val="22"/>
          <w:szCs w:val="22"/>
          <w:lang w:val="ro-RO"/>
        </w:rPr>
        <w:t>ț</w:t>
      </w:r>
      <w:r w:rsidRPr="00FA1765">
        <w:rPr>
          <w:sz w:val="22"/>
          <w:szCs w:val="22"/>
          <w:lang w:val="ro-RO"/>
        </w:rPr>
        <w:t>iile legale men</w:t>
      </w:r>
      <w:r>
        <w:rPr>
          <w:sz w:val="22"/>
          <w:szCs w:val="22"/>
          <w:lang w:val="ro-RO"/>
        </w:rPr>
        <w:t>ț</w:t>
      </w:r>
      <w:r w:rsidRPr="00FA1765">
        <w:rPr>
          <w:sz w:val="22"/>
          <w:szCs w:val="22"/>
          <w:lang w:val="ro-RO"/>
        </w:rPr>
        <w:t>ionate.</w:t>
      </w:r>
    </w:p>
    <w:p w:rsidR="00FD1C6A" w:rsidRPr="00FA1765" w:rsidRDefault="00FD1C6A" w:rsidP="005D1900">
      <w:pPr>
        <w:autoSpaceDE w:val="0"/>
        <w:autoSpaceDN w:val="0"/>
        <w:adjustRightInd w:val="0"/>
        <w:ind w:firstLine="567"/>
        <w:jc w:val="both"/>
        <w:rPr>
          <w:rFonts w:eastAsia="CalibriLight"/>
          <w:sz w:val="22"/>
          <w:szCs w:val="22"/>
          <w:lang w:val="ro-RO"/>
        </w:rPr>
      </w:pPr>
      <w:r w:rsidRPr="00FA1765">
        <w:rPr>
          <w:sz w:val="22"/>
          <w:szCs w:val="22"/>
          <w:lang w:val="ro-RO"/>
        </w:rPr>
        <w:t>Dispozi</w:t>
      </w:r>
      <w:r>
        <w:rPr>
          <w:sz w:val="22"/>
          <w:szCs w:val="22"/>
          <w:lang w:val="ro-RO"/>
        </w:rPr>
        <w:t>ț</w:t>
      </w:r>
      <w:r w:rsidRPr="00FA1765">
        <w:rPr>
          <w:sz w:val="22"/>
          <w:szCs w:val="22"/>
          <w:lang w:val="ro-RO"/>
        </w:rPr>
        <w:t>iile legale men</w:t>
      </w:r>
      <w:r>
        <w:rPr>
          <w:sz w:val="22"/>
          <w:szCs w:val="22"/>
          <w:lang w:val="ro-RO"/>
        </w:rPr>
        <w:t>ț</w:t>
      </w:r>
      <w:r w:rsidRPr="00FA1765">
        <w:rPr>
          <w:sz w:val="22"/>
          <w:szCs w:val="22"/>
          <w:lang w:val="ro-RO"/>
        </w:rPr>
        <w:t>ionate au fost implementate la toate unită</w:t>
      </w:r>
      <w:r>
        <w:rPr>
          <w:sz w:val="22"/>
          <w:szCs w:val="22"/>
          <w:lang w:val="ro-RO"/>
        </w:rPr>
        <w:t>ț</w:t>
      </w:r>
      <w:r w:rsidRPr="00FA1765">
        <w:rPr>
          <w:sz w:val="22"/>
          <w:szCs w:val="22"/>
          <w:lang w:val="ro-RO"/>
        </w:rPr>
        <w:t>ile de parchet (inclusiv cele referitoare la obliga</w:t>
      </w:r>
      <w:r>
        <w:rPr>
          <w:sz w:val="22"/>
          <w:szCs w:val="22"/>
          <w:lang w:val="ro-RO"/>
        </w:rPr>
        <w:t>ț</w:t>
      </w:r>
      <w:r w:rsidRPr="00FA1765">
        <w:rPr>
          <w:sz w:val="22"/>
          <w:szCs w:val="22"/>
          <w:lang w:val="ro-RO"/>
        </w:rPr>
        <w:t>ia publicării pe pagina de internet proprie). Într-o singură situa</w:t>
      </w:r>
      <w:r>
        <w:rPr>
          <w:sz w:val="22"/>
          <w:szCs w:val="22"/>
          <w:lang w:val="ro-RO"/>
        </w:rPr>
        <w:t>ț</w:t>
      </w:r>
      <w:r w:rsidRPr="00FA1765">
        <w:rPr>
          <w:sz w:val="22"/>
          <w:szCs w:val="22"/>
          <w:lang w:val="ro-RO"/>
        </w:rPr>
        <w:t>ie, în circumscrip</w:t>
      </w:r>
      <w:r>
        <w:rPr>
          <w:sz w:val="22"/>
          <w:szCs w:val="22"/>
          <w:lang w:val="ro-RO"/>
        </w:rPr>
        <w:t>ț</w:t>
      </w:r>
      <w:r w:rsidRPr="00FA1765">
        <w:rPr>
          <w:sz w:val="22"/>
          <w:szCs w:val="22"/>
          <w:lang w:val="ro-RO"/>
        </w:rPr>
        <w:t>ia Parchetului de pe lângă Curtea de Apel Ia</w:t>
      </w:r>
      <w:r>
        <w:rPr>
          <w:sz w:val="22"/>
          <w:szCs w:val="22"/>
          <w:lang w:val="ro-RO"/>
        </w:rPr>
        <w:t>ș</w:t>
      </w:r>
      <w:r w:rsidRPr="00FA1765">
        <w:rPr>
          <w:sz w:val="22"/>
          <w:szCs w:val="22"/>
          <w:lang w:val="ro-RO"/>
        </w:rPr>
        <w:t>i, s-a amintit că unele unită</w:t>
      </w:r>
      <w:r>
        <w:rPr>
          <w:sz w:val="22"/>
          <w:szCs w:val="22"/>
          <w:lang w:val="ro-RO"/>
        </w:rPr>
        <w:t>ț</w:t>
      </w:r>
      <w:r w:rsidRPr="00FA1765">
        <w:rPr>
          <w:sz w:val="22"/>
          <w:szCs w:val="22"/>
          <w:lang w:val="ro-RO"/>
        </w:rPr>
        <w:t>i de parchet nu au pagină de internet proprie. Parchetul de pe lângă Curtea Militară de Apel a arătat că d</w:t>
      </w:r>
      <w:r w:rsidRPr="00FA1765">
        <w:rPr>
          <w:rFonts w:eastAsia="CalibriLight"/>
          <w:sz w:val="22"/>
          <w:szCs w:val="22"/>
          <w:lang w:val="ro-RO"/>
        </w:rPr>
        <w:t>atele sunt în general publicate dar, din cauza lipsei unui informatician, nu pot fi întotdeauna actualizate la timp, fapt eviden</w:t>
      </w:r>
      <w:r>
        <w:rPr>
          <w:rFonts w:eastAsia="CalibriLight"/>
          <w:sz w:val="22"/>
          <w:szCs w:val="22"/>
          <w:lang w:val="ro-RO"/>
        </w:rPr>
        <w:t>ț</w:t>
      </w:r>
      <w:r w:rsidRPr="00FA1765">
        <w:rPr>
          <w:rFonts w:eastAsia="CalibriLight"/>
          <w:sz w:val="22"/>
          <w:szCs w:val="22"/>
          <w:lang w:val="ro-RO"/>
        </w:rPr>
        <w:t xml:space="preserve">iat </w:t>
      </w:r>
      <w:r>
        <w:rPr>
          <w:rFonts w:eastAsia="CalibriLight"/>
          <w:sz w:val="22"/>
          <w:szCs w:val="22"/>
          <w:lang w:val="ro-RO"/>
        </w:rPr>
        <w:t>ș</w:t>
      </w:r>
      <w:r w:rsidRPr="00FA1765">
        <w:rPr>
          <w:rFonts w:eastAsia="CalibriLight"/>
          <w:sz w:val="22"/>
          <w:szCs w:val="22"/>
          <w:lang w:val="ro-RO"/>
        </w:rPr>
        <w:t>i în raportarea aferentă anului 2013.</w:t>
      </w:r>
    </w:p>
    <w:p w:rsidR="00FD1C6A" w:rsidRPr="00FA1765" w:rsidRDefault="00FD1C6A" w:rsidP="005D1900">
      <w:pPr>
        <w:autoSpaceDE w:val="0"/>
        <w:autoSpaceDN w:val="0"/>
        <w:adjustRightInd w:val="0"/>
        <w:ind w:firstLine="567"/>
        <w:jc w:val="both"/>
        <w:rPr>
          <w:sz w:val="22"/>
          <w:szCs w:val="22"/>
          <w:lang w:val="ro-RO"/>
        </w:rPr>
      </w:pPr>
      <w:r w:rsidRPr="00FA1765">
        <w:rPr>
          <w:sz w:val="22"/>
          <w:szCs w:val="22"/>
          <w:lang w:val="ro-RO"/>
        </w:rPr>
        <w:t xml:space="preserve">Categoria de documente </w:t>
      </w:r>
      <w:r>
        <w:rPr>
          <w:sz w:val="22"/>
          <w:szCs w:val="22"/>
          <w:lang w:val="ro-RO"/>
        </w:rPr>
        <w:t>ș</w:t>
      </w:r>
      <w:r w:rsidRPr="00FA1765">
        <w:rPr>
          <w:sz w:val="22"/>
          <w:szCs w:val="22"/>
          <w:lang w:val="ro-RO"/>
        </w:rPr>
        <w:t>i informa</w:t>
      </w:r>
      <w:r>
        <w:rPr>
          <w:sz w:val="22"/>
          <w:szCs w:val="22"/>
          <w:lang w:val="ro-RO"/>
        </w:rPr>
        <w:t>ț</w:t>
      </w:r>
      <w:r w:rsidRPr="00FA1765">
        <w:rPr>
          <w:sz w:val="22"/>
          <w:szCs w:val="22"/>
          <w:lang w:val="ro-RO"/>
        </w:rPr>
        <w:t>ii prevăzute în con</w:t>
      </w:r>
      <w:r>
        <w:rPr>
          <w:sz w:val="22"/>
          <w:szCs w:val="22"/>
          <w:lang w:val="ro-RO"/>
        </w:rPr>
        <w:t>ț</w:t>
      </w:r>
      <w:r w:rsidRPr="00FA1765">
        <w:rPr>
          <w:sz w:val="22"/>
          <w:szCs w:val="22"/>
          <w:lang w:val="ro-RO"/>
        </w:rPr>
        <w:t xml:space="preserve">inutul Hotărârii CSM nr.515/2012, de modificare </w:t>
      </w:r>
      <w:r>
        <w:rPr>
          <w:sz w:val="22"/>
          <w:szCs w:val="22"/>
          <w:lang w:val="ro-RO"/>
        </w:rPr>
        <w:t>ș</w:t>
      </w:r>
      <w:r w:rsidRPr="00FA1765">
        <w:rPr>
          <w:sz w:val="22"/>
          <w:szCs w:val="22"/>
          <w:lang w:val="ro-RO"/>
        </w:rPr>
        <w:t>i completare a „Regulamentului de ordine interioară a instan</w:t>
      </w:r>
      <w:r>
        <w:rPr>
          <w:sz w:val="22"/>
          <w:szCs w:val="22"/>
          <w:lang w:val="ro-RO"/>
        </w:rPr>
        <w:t>ț</w:t>
      </w:r>
      <w:r w:rsidRPr="00FA1765">
        <w:rPr>
          <w:sz w:val="22"/>
          <w:szCs w:val="22"/>
          <w:lang w:val="ro-RO"/>
        </w:rPr>
        <w:t>elor judecătore</w:t>
      </w:r>
      <w:r>
        <w:rPr>
          <w:sz w:val="22"/>
          <w:szCs w:val="22"/>
          <w:lang w:val="ro-RO"/>
        </w:rPr>
        <w:t>ș</w:t>
      </w:r>
      <w:r w:rsidRPr="00FA1765">
        <w:rPr>
          <w:sz w:val="22"/>
          <w:szCs w:val="22"/>
          <w:lang w:val="ro-RO"/>
        </w:rPr>
        <w:t>ti”, au fost actualizate pe paginile de internet ale instan</w:t>
      </w:r>
      <w:r>
        <w:rPr>
          <w:sz w:val="22"/>
          <w:szCs w:val="22"/>
          <w:lang w:val="ro-RO"/>
        </w:rPr>
        <w:t>ț</w:t>
      </w:r>
      <w:r w:rsidRPr="00FA1765">
        <w:rPr>
          <w:sz w:val="22"/>
          <w:szCs w:val="22"/>
          <w:lang w:val="ro-RO"/>
        </w:rPr>
        <w:t>elor în totalitate în cazul a 12 cur</w:t>
      </w:r>
      <w:r>
        <w:rPr>
          <w:sz w:val="22"/>
          <w:szCs w:val="22"/>
          <w:lang w:val="ro-RO"/>
        </w:rPr>
        <w:t>ț</w:t>
      </w:r>
      <w:r w:rsidRPr="00FA1765">
        <w:rPr>
          <w:sz w:val="22"/>
          <w:szCs w:val="22"/>
          <w:lang w:val="ro-RO"/>
        </w:rPr>
        <w:t xml:space="preserve">i de apel </w:t>
      </w:r>
      <w:r>
        <w:rPr>
          <w:sz w:val="22"/>
          <w:szCs w:val="22"/>
          <w:lang w:val="ro-RO"/>
        </w:rPr>
        <w:t>ș</w:t>
      </w:r>
      <w:r w:rsidRPr="00FA1765">
        <w:rPr>
          <w:sz w:val="22"/>
          <w:szCs w:val="22"/>
          <w:lang w:val="ro-RO"/>
        </w:rPr>
        <w:t>i par</w:t>
      </w:r>
      <w:r>
        <w:rPr>
          <w:sz w:val="22"/>
          <w:szCs w:val="22"/>
          <w:lang w:val="ro-RO"/>
        </w:rPr>
        <w:t>ț</w:t>
      </w:r>
      <w:r w:rsidRPr="00FA1765">
        <w:rPr>
          <w:sz w:val="22"/>
          <w:szCs w:val="22"/>
          <w:lang w:val="ro-RO"/>
        </w:rPr>
        <w:t>ial la cinci instan</w:t>
      </w:r>
      <w:r>
        <w:rPr>
          <w:sz w:val="22"/>
          <w:szCs w:val="22"/>
          <w:lang w:val="ro-RO"/>
        </w:rPr>
        <w:t>ț</w:t>
      </w:r>
      <w:r w:rsidRPr="00FA1765">
        <w:rPr>
          <w:sz w:val="22"/>
          <w:szCs w:val="22"/>
          <w:lang w:val="ro-RO"/>
        </w:rPr>
        <w:t>e din circumscrip</w:t>
      </w:r>
      <w:r>
        <w:rPr>
          <w:sz w:val="22"/>
          <w:szCs w:val="22"/>
          <w:lang w:val="ro-RO"/>
        </w:rPr>
        <w:t>ț</w:t>
      </w:r>
      <w:r w:rsidRPr="00FA1765">
        <w:rPr>
          <w:sz w:val="22"/>
          <w:szCs w:val="22"/>
          <w:lang w:val="ro-RO"/>
        </w:rPr>
        <w:t>ia a trei cur</w:t>
      </w:r>
      <w:r>
        <w:rPr>
          <w:sz w:val="22"/>
          <w:szCs w:val="22"/>
          <w:lang w:val="ro-RO"/>
        </w:rPr>
        <w:t>ț</w:t>
      </w:r>
      <w:r w:rsidRPr="00FA1765">
        <w:rPr>
          <w:sz w:val="22"/>
          <w:szCs w:val="22"/>
          <w:lang w:val="ro-RO"/>
        </w:rPr>
        <w:t>i de apel (CA Constan</w:t>
      </w:r>
      <w:r>
        <w:rPr>
          <w:sz w:val="22"/>
          <w:szCs w:val="22"/>
          <w:lang w:val="ro-RO"/>
        </w:rPr>
        <w:t>ț</w:t>
      </w:r>
      <w:r w:rsidRPr="00FA1765">
        <w:rPr>
          <w:sz w:val="22"/>
          <w:szCs w:val="22"/>
          <w:lang w:val="ro-RO"/>
        </w:rPr>
        <w:t>a, CA Ploie</w:t>
      </w:r>
      <w:r>
        <w:rPr>
          <w:sz w:val="22"/>
          <w:szCs w:val="22"/>
          <w:lang w:val="ro-RO"/>
        </w:rPr>
        <w:t>ș</w:t>
      </w:r>
      <w:r w:rsidRPr="00FA1765">
        <w:rPr>
          <w:sz w:val="22"/>
          <w:szCs w:val="22"/>
          <w:lang w:val="ro-RO"/>
        </w:rPr>
        <w:t>ti, CA Târgu Mure</w:t>
      </w:r>
      <w:r>
        <w:rPr>
          <w:sz w:val="22"/>
          <w:szCs w:val="22"/>
          <w:lang w:val="ro-RO"/>
        </w:rPr>
        <w:t>ș</w:t>
      </w:r>
      <w:r w:rsidRPr="00FA1765">
        <w:rPr>
          <w:sz w:val="22"/>
          <w:szCs w:val="22"/>
          <w:lang w:val="ro-RO"/>
        </w:rPr>
        <w:t>). Doar Curtea Militară de Apel înregistrează deficien</w:t>
      </w:r>
      <w:r>
        <w:rPr>
          <w:sz w:val="22"/>
          <w:szCs w:val="22"/>
          <w:lang w:val="ro-RO"/>
        </w:rPr>
        <w:t>ț</w:t>
      </w:r>
      <w:r w:rsidRPr="00FA1765">
        <w:rPr>
          <w:sz w:val="22"/>
          <w:szCs w:val="22"/>
          <w:lang w:val="ro-RO"/>
        </w:rPr>
        <w:t>e la acest capitol, în sensul că informa</w:t>
      </w:r>
      <w:r>
        <w:rPr>
          <w:sz w:val="22"/>
          <w:szCs w:val="22"/>
          <w:lang w:val="ro-RO"/>
        </w:rPr>
        <w:t>ț</w:t>
      </w:r>
      <w:r w:rsidRPr="00FA1765">
        <w:rPr>
          <w:sz w:val="22"/>
          <w:szCs w:val="22"/>
          <w:lang w:val="ro-RO"/>
        </w:rPr>
        <w:t>iile regulamentare nu au fost postate pe pagina de internet.</w:t>
      </w:r>
    </w:p>
    <w:p w:rsidR="00FD1C6A" w:rsidRPr="00FA1765" w:rsidRDefault="00FD1C6A" w:rsidP="005D1900">
      <w:pPr>
        <w:autoSpaceDE w:val="0"/>
        <w:autoSpaceDN w:val="0"/>
        <w:adjustRightInd w:val="0"/>
        <w:ind w:firstLine="567"/>
        <w:jc w:val="both"/>
        <w:rPr>
          <w:rFonts w:eastAsia="CalibriLight"/>
          <w:sz w:val="22"/>
          <w:szCs w:val="22"/>
          <w:lang w:val="ro-RO"/>
        </w:rPr>
      </w:pPr>
      <w:r w:rsidRPr="00FA1765">
        <w:rPr>
          <w:sz w:val="22"/>
          <w:szCs w:val="22"/>
          <w:lang w:val="ro-RO"/>
        </w:rPr>
        <w:t>Pe parcursul anului 2014, diseminarea datelor de interes public privind sistemul judiciar a fost asigurată de majoritatea instan</w:t>
      </w:r>
      <w:r>
        <w:rPr>
          <w:sz w:val="22"/>
          <w:szCs w:val="22"/>
          <w:lang w:val="ro-RO"/>
        </w:rPr>
        <w:t>ț</w:t>
      </w:r>
      <w:r w:rsidRPr="00FA1765">
        <w:rPr>
          <w:sz w:val="22"/>
          <w:szCs w:val="22"/>
          <w:lang w:val="ro-RO"/>
        </w:rPr>
        <w:t xml:space="preserve">elor prin </w:t>
      </w:r>
      <w:r w:rsidRPr="00FA1765">
        <w:rPr>
          <w:rFonts w:eastAsia="CalibriLight"/>
          <w:sz w:val="22"/>
          <w:szCs w:val="22"/>
          <w:lang w:val="ro-RO"/>
        </w:rPr>
        <w:t>o</w:t>
      </w:r>
      <w:r w:rsidRPr="00FA1765">
        <w:rPr>
          <w:sz w:val="22"/>
          <w:szCs w:val="22"/>
          <w:lang w:val="ro-RO"/>
        </w:rPr>
        <w:t xml:space="preserve">ferirea acestora prin intermediul Birourilor de Informare </w:t>
      </w:r>
      <w:r>
        <w:rPr>
          <w:sz w:val="22"/>
          <w:szCs w:val="22"/>
          <w:lang w:val="ro-RO"/>
        </w:rPr>
        <w:t>ș</w:t>
      </w:r>
      <w:r w:rsidRPr="00FA1765">
        <w:rPr>
          <w:sz w:val="22"/>
          <w:szCs w:val="22"/>
          <w:lang w:val="ro-RO"/>
        </w:rPr>
        <w:t>i Rela</w:t>
      </w:r>
      <w:r>
        <w:rPr>
          <w:sz w:val="22"/>
          <w:szCs w:val="22"/>
          <w:lang w:val="ro-RO"/>
        </w:rPr>
        <w:t>ț</w:t>
      </w:r>
      <w:r w:rsidRPr="00FA1765">
        <w:rPr>
          <w:sz w:val="22"/>
          <w:szCs w:val="22"/>
          <w:lang w:val="ro-RO"/>
        </w:rPr>
        <w:t>ii Publice, a portalului instan</w:t>
      </w:r>
      <w:r>
        <w:rPr>
          <w:sz w:val="22"/>
          <w:szCs w:val="22"/>
          <w:lang w:val="ro-RO"/>
        </w:rPr>
        <w:t>ț</w:t>
      </w:r>
      <w:r w:rsidRPr="00FA1765">
        <w:rPr>
          <w:sz w:val="22"/>
          <w:szCs w:val="22"/>
          <w:lang w:val="ro-RO"/>
        </w:rPr>
        <w:t>ei sau prin afi</w:t>
      </w:r>
      <w:r>
        <w:rPr>
          <w:sz w:val="22"/>
          <w:szCs w:val="22"/>
          <w:lang w:val="ro-RO"/>
        </w:rPr>
        <w:t>ș</w:t>
      </w:r>
      <w:r w:rsidRPr="00FA1765">
        <w:rPr>
          <w:sz w:val="22"/>
          <w:szCs w:val="22"/>
          <w:lang w:val="ro-RO"/>
        </w:rPr>
        <w:t>area la avizier a unor informa</w:t>
      </w:r>
      <w:r>
        <w:rPr>
          <w:sz w:val="22"/>
          <w:szCs w:val="22"/>
          <w:lang w:val="ro-RO"/>
        </w:rPr>
        <w:t>ț</w:t>
      </w:r>
      <w:r w:rsidRPr="00FA1765">
        <w:rPr>
          <w:sz w:val="22"/>
          <w:szCs w:val="22"/>
          <w:lang w:val="ro-RO"/>
        </w:rPr>
        <w:t xml:space="preserve">ii accesibile, corecte </w:t>
      </w:r>
      <w:r>
        <w:rPr>
          <w:sz w:val="22"/>
          <w:szCs w:val="22"/>
          <w:lang w:val="ro-RO"/>
        </w:rPr>
        <w:t>ș</w:t>
      </w:r>
      <w:r w:rsidRPr="00FA1765">
        <w:rPr>
          <w:sz w:val="22"/>
          <w:szCs w:val="22"/>
          <w:lang w:val="ro-RO"/>
        </w:rPr>
        <w:t>i complete; punerea la dispozi</w:t>
      </w:r>
      <w:r>
        <w:rPr>
          <w:sz w:val="22"/>
          <w:szCs w:val="22"/>
          <w:lang w:val="ro-RO"/>
        </w:rPr>
        <w:t>ț</w:t>
      </w:r>
      <w:r w:rsidRPr="00FA1765">
        <w:rPr>
          <w:sz w:val="22"/>
          <w:szCs w:val="22"/>
          <w:lang w:val="ro-RO"/>
        </w:rPr>
        <w:t>ia justi</w:t>
      </w:r>
      <w:r>
        <w:rPr>
          <w:sz w:val="22"/>
          <w:szCs w:val="22"/>
          <w:lang w:val="ro-RO"/>
        </w:rPr>
        <w:t>ț</w:t>
      </w:r>
      <w:r w:rsidRPr="00FA1765">
        <w:rPr>
          <w:sz w:val="22"/>
          <w:szCs w:val="22"/>
          <w:lang w:val="ro-RO"/>
        </w:rPr>
        <w:t>iabililor a ghidurilor elaborate de CSM; organizarea manifestărilor de tipul Zilei por</w:t>
      </w:r>
      <w:r>
        <w:rPr>
          <w:sz w:val="22"/>
          <w:szCs w:val="22"/>
          <w:lang w:val="ro-RO"/>
        </w:rPr>
        <w:t>ț</w:t>
      </w:r>
      <w:r w:rsidRPr="00FA1765">
        <w:rPr>
          <w:sz w:val="22"/>
          <w:szCs w:val="22"/>
          <w:lang w:val="ro-RO"/>
        </w:rPr>
        <w:t xml:space="preserve">ilor deschise </w:t>
      </w:r>
      <w:r>
        <w:rPr>
          <w:sz w:val="22"/>
          <w:szCs w:val="22"/>
          <w:lang w:val="ro-RO"/>
        </w:rPr>
        <w:t>ș</w:t>
      </w:r>
      <w:r w:rsidRPr="00FA1765">
        <w:rPr>
          <w:sz w:val="22"/>
          <w:szCs w:val="22"/>
          <w:lang w:val="ro-RO"/>
        </w:rPr>
        <w:t>i Ziua Europeană a Justi</w:t>
      </w:r>
      <w:r>
        <w:rPr>
          <w:sz w:val="22"/>
          <w:szCs w:val="22"/>
          <w:lang w:val="ro-RO"/>
        </w:rPr>
        <w:t>ț</w:t>
      </w:r>
      <w:r w:rsidRPr="00FA1765">
        <w:rPr>
          <w:sz w:val="22"/>
          <w:szCs w:val="22"/>
          <w:lang w:val="ro-RO"/>
        </w:rPr>
        <w:t>iei Civile; discu</w:t>
      </w:r>
      <w:r>
        <w:rPr>
          <w:sz w:val="22"/>
          <w:szCs w:val="22"/>
          <w:lang w:val="ro-RO"/>
        </w:rPr>
        <w:t>ț</w:t>
      </w:r>
      <w:r w:rsidRPr="00FA1765">
        <w:rPr>
          <w:sz w:val="22"/>
          <w:szCs w:val="22"/>
          <w:lang w:val="ro-RO"/>
        </w:rPr>
        <w:t>ii cu reprezentan</w:t>
      </w:r>
      <w:r>
        <w:rPr>
          <w:sz w:val="22"/>
          <w:szCs w:val="22"/>
          <w:lang w:val="ro-RO"/>
        </w:rPr>
        <w:t>ț</w:t>
      </w:r>
      <w:r w:rsidRPr="00FA1765">
        <w:rPr>
          <w:sz w:val="22"/>
          <w:szCs w:val="22"/>
          <w:lang w:val="ro-RO"/>
        </w:rPr>
        <w:t xml:space="preserve">ii mass-media </w:t>
      </w:r>
      <w:r>
        <w:rPr>
          <w:sz w:val="22"/>
          <w:szCs w:val="22"/>
          <w:lang w:val="ro-RO"/>
        </w:rPr>
        <w:t>ș</w:t>
      </w:r>
      <w:r w:rsidRPr="00FA1765">
        <w:rPr>
          <w:sz w:val="22"/>
          <w:szCs w:val="22"/>
          <w:lang w:val="ro-RO"/>
        </w:rPr>
        <w:t>i organizarea de  conferin</w:t>
      </w:r>
      <w:r>
        <w:rPr>
          <w:sz w:val="22"/>
          <w:szCs w:val="22"/>
          <w:lang w:val="ro-RO"/>
        </w:rPr>
        <w:t>ț</w:t>
      </w:r>
      <w:r w:rsidRPr="00FA1765">
        <w:rPr>
          <w:sz w:val="22"/>
          <w:szCs w:val="22"/>
          <w:lang w:val="ro-RO"/>
        </w:rPr>
        <w:t>e de presă; afi</w:t>
      </w:r>
      <w:r>
        <w:rPr>
          <w:sz w:val="22"/>
          <w:szCs w:val="22"/>
          <w:lang w:val="ro-RO"/>
        </w:rPr>
        <w:t>ș</w:t>
      </w:r>
      <w:r w:rsidRPr="00FA1765">
        <w:rPr>
          <w:sz w:val="22"/>
          <w:szCs w:val="22"/>
          <w:lang w:val="ro-RO"/>
        </w:rPr>
        <w:t>area de materiale informative la sediul instan</w:t>
      </w:r>
      <w:r>
        <w:rPr>
          <w:sz w:val="22"/>
          <w:szCs w:val="22"/>
          <w:lang w:val="ro-RO"/>
        </w:rPr>
        <w:t>ț</w:t>
      </w:r>
      <w:r w:rsidRPr="00FA1765">
        <w:rPr>
          <w:sz w:val="22"/>
          <w:szCs w:val="22"/>
          <w:lang w:val="ro-RO"/>
        </w:rPr>
        <w:t>ei; punerea la dispozi</w:t>
      </w:r>
      <w:r>
        <w:rPr>
          <w:sz w:val="22"/>
          <w:szCs w:val="22"/>
          <w:lang w:val="ro-RO"/>
        </w:rPr>
        <w:t>ț</w:t>
      </w:r>
      <w:r w:rsidRPr="00FA1765">
        <w:rPr>
          <w:sz w:val="22"/>
          <w:szCs w:val="22"/>
          <w:lang w:val="ro-RO"/>
        </w:rPr>
        <w:t>ia justi</w:t>
      </w:r>
      <w:r>
        <w:rPr>
          <w:sz w:val="22"/>
          <w:szCs w:val="22"/>
          <w:lang w:val="ro-RO"/>
        </w:rPr>
        <w:t>ț</w:t>
      </w:r>
      <w:r w:rsidRPr="00FA1765">
        <w:rPr>
          <w:sz w:val="22"/>
          <w:szCs w:val="22"/>
          <w:lang w:val="ro-RO"/>
        </w:rPr>
        <w:t xml:space="preserve">iabililor a Ghidurilor practice de drept civil </w:t>
      </w:r>
      <w:r>
        <w:rPr>
          <w:sz w:val="22"/>
          <w:szCs w:val="22"/>
          <w:lang w:val="ro-RO"/>
        </w:rPr>
        <w:t>ș</w:t>
      </w:r>
      <w:r w:rsidRPr="00FA1765">
        <w:rPr>
          <w:sz w:val="22"/>
          <w:szCs w:val="22"/>
          <w:lang w:val="ro-RO"/>
        </w:rPr>
        <w:t xml:space="preserve">i procedură civilă, precum </w:t>
      </w:r>
      <w:r>
        <w:rPr>
          <w:sz w:val="22"/>
          <w:szCs w:val="22"/>
          <w:lang w:val="ro-RO"/>
        </w:rPr>
        <w:t>ș</w:t>
      </w:r>
      <w:r w:rsidRPr="00FA1765">
        <w:rPr>
          <w:sz w:val="22"/>
          <w:szCs w:val="22"/>
          <w:lang w:val="ro-RO"/>
        </w:rPr>
        <w:t>i a Ghidurilor practice de procedură penală; organizarea de conferin</w:t>
      </w:r>
      <w:r>
        <w:rPr>
          <w:sz w:val="22"/>
          <w:szCs w:val="22"/>
          <w:lang w:val="ro-RO"/>
        </w:rPr>
        <w:t>ț</w:t>
      </w:r>
      <w:r w:rsidRPr="00FA1765">
        <w:rPr>
          <w:sz w:val="22"/>
          <w:szCs w:val="22"/>
          <w:lang w:val="ro-RO"/>
        </w:rPr>
        <w:t xml:space="preserve">e de presă cu tema noul Cod penal </w:t>
      </w:r>
      <w:r>
        <w:rPr>
          <w:sz w:val="22"/>
          <w:szCs w:val="22"/>
          <w:lang w:val="ro-RO"/>
        </w:rPr>
        <w:t>ș</w:t>
      </w:r>
      <w:r w:rsidRPr="00FA1765">
        <w:rPr>
          <w:sz w:val="22"/>
          <w:szCs w:val="22"/>
          <w:lang w:val="ro-RO"/>
        </w:rPr>
        <w:t xml:space="preserve">i noul Cod de procedură penală; </w:t>
      </w:r>
      <w:r w:rsidRPr="00FA1765">
        <w:rPr>
          <w:rFonts w:eastAsia="CalibriLight"/>
          <w:sz w:val="22"/>
          <w:szCs w:val="22"/>
          <w:lang w:val="ro-RO"/>
        </w:rPr>
        <w:t>publi</w:t>
      </w:r>
      <w:r w:rsidRPr="00FA1765">
        <w:rPr>
          <w:sz w:val="22"/>
          <w:szCs w:val="22"/>
          <w:lang w:val="ro-RO"/>
        </w:rPr>
        <w:t xml:space="preserve">carea </w:t>
      </w:r>
      <w:r>
        <w:rPr>
          <w:sz w:val="22"/>
          <w:szCs w:val="22"/>
          <w:lang w:val="ro-RO"/>
        </w:rPr>
        <w:t>ș</w:t>
      </w:r>
      <w:r w:rsidRPr="00FA1765">
        <w:rPr>
          <w:sz w:val="22"/>
          <w:szCs w:val="22"/>
          <w:lang w:val="ro-RO"/>
        </w:rPr>
        <w:t>i actualizarea pe pagina de internet a datelor de interes public general cu caracter judiciar; distribuirea de ghiduri, bro</w:t>
      </w:r>
      <w:r>
        <w:rPr>
          <w:sz w:val="22"/>
          <w:szCs w:val="22"/>
          <w:lang w:val="ro-RO"/>
        </w:rPr>
        <w:t>ș</w:t>
      </w:r>
      <w:r w:rsidRPr="00FA1765">
        <w:rPr>
          <w:sz w:val="22"/>
          <w:szCs w:val="22"/>
          <w:lang w:val="ro-RO"/>
        </w:rPr>
        <w:t>uri sau materiale informative realizate de instan</w:t>
      </w:r>
      <w:r>
        <w:rPr>
          <w:sz w:val="22"/>
          <w:szCs w:val="22"/>
          <w:lang w:val="ro-RO"/>
        </w:rPr>
        <w:t>ț</w:t>
      </w:r>
      <w:r w:rsidRPr="00FA1765">
        <w:rPr>
          <w:sz w:val="22"/>
          <w:szCs w:val="22"/>
          <w:lang w:val="ro-RO"/>
        </w:rPr>
        <w:t>ă sau comunicate de Ministerul Justi</w:t>
      </w:r>
      <w:r>
        <w:rPr>
          <w:sz w:val="22"/>
          <w:szCs w:val="22"/>
          <w:lang w:val="ro-RO"/>
        </w:rPr>
        <w:t>ț</w:t>
      </w:r>
      <w:r w:rsidRPr="00FA1765">
        <w:rPr>
          <w:sz w:val="22"/>
          <w:szCs w:val="22"/>
          <w:lang w:val="ro-RO"/>
        </w:rPr>
        <w:t xml:space="preserve">iei </w:t>
      </w:r>
      <w:r>
        <w:rPr>
          <w:sz w:val="22"/>
          <w:szCs w:val="22"/>
          <w:lang w:val="ro-RO"/>
        </w:rPr>
        <w:t>ș</w:t>
      </w:r>
      <w:r w:rsidRPr="00FA1765">
        <w:rPr>
          <w:sz w:val="22"/>
          <w:szCs w:val="22"/>
          <w:lang w:val="ro-RO"/>
        </w:rPr>
        <w:t>i Consiliul Superior al Magistraturii; asigurarea de îndrumare pentru justi</w:t>
      </w:r>
      <w:r>
        <w:rPr>
          <w:sz w:val="22"/>
          <w:szCs w:val="22"/>
          <w:lang w:val="ro-RO"/>
        </w:rPr>
        <w:t>ț</w:t>
      </w:r>
      <w:r w:rsidRPr="00FA1765">
        <w:rPr>
          <w:sz w:val="22"/>
          <w:szCs w:val="22"/>
          <w:lang w:val="ro-RO"/>
        </w:rPr>
        <w:t xml:space="preserve">iabili si practicieni, precum </w:t>
      </w:r>
      <w:r>
        <w:rPr>
          <w:sz w:val="22"/>
          <w:szCs w:val="22"/>
          <w:lang w:val="ro-RO"/>
        </w:rPr>
        <w:t>ș</w:t>
      </w:r>
      <w:r w:rsidRPr="00FA1765">
        <w:rPr>
          <w:sz w:val="22"/>
          <w:szCs w:val="22"/>
          <w:lang w:val="ro-RO"/>
        </w:rPr>
        <w:t xml:space="preserve">i de alte materiale informative cu privire la cele mai noi acte legislative adoptate </w:t>
      </w:r>
      <w:r>
        <w:rPr>
          <w:sz w:val="22"/>
          <w:szCs w:val="22"/>
          <w:lang w:val="ro-RO"/>
        </w:rPr>
        <w:t>ș</w:t>
      </w:r>
      <w:r w:rsidRPr="00FA1765">
        <w:rPr>
          <w:sz w:val="22"/>
          <w:szCs w:val="22"/>
          <w:lang w:val="ro-RO"/>
        </w:rPr>
        <w:t>i postarea acestora pe site-uri; furnizarea informa</w:t>
      </w:r>
      <w:r>
        <w:rPr>
          <w:sz w:val="22"/>
          <w:szCs w:val="22"/>
          <w:lang w:val="ro-RO"/>
        </w:rPr>
        <w:t>ț</w:t>
      </w:r>
      <w:r w:rsidRPr="00FA1765">
        <w:rPr>
          <w:sz w:val="22"/>
          <w:szCs w:val="22"/>
          <w:lang w:val="ro-RO"/>
        </w:rPr>
        <w:t>iilor de interes public ca urmare a cererilor formulate în acest sens de cetă</w:t>
      </w:r>
      <w:r>
        <w:rPr>
          <w:sz w:val="22"/>
          <w:szCs w:val="22"/>
          <w:lang w:val="ro-RO"/>
        </w:rPr>
        <w:t>ț</w:t>
      </w:r>
      <w:r w:rsidRPr="00FA1765">
        <w:rPr>
          <w:sz w:val="22"/>
          <w:szCs w:val="22"/>
          <w:lang w:val="ro-RO"/>
        </w:rPr>
        <w:t>eni; publicarea pe portalul instan</w:t>
      </w:r>
      <w:r>
        <w:rPr>
          <w:sz w:val="22"/>
          <w:szCs w:val="22"/>
          <w:lang w:val="ro-RO"/>
        </w:rPr>
        <w:t>ț</w:t>
      </w:r>
      <w:r w:rsidRPr="00FA1765">
        <w:rPr>
          <w:sz w:val="22"/>
          <w:szCs w:val="22"/>
          <w:lang w:val="ro-RO"/>
        </w:rPr>
        <w:t>ei a comunicatelor de presă privind Ghidurile practice adoptate de Consiliul Superior al Magistraturii în cadrul Programului de cooperare elve</w:t>
      </w:r>
      <w:r>
        <w:rPr>
          <w:sz w:val="22"/>
          <w:szCs w:val="22"/>
          <w:lang w:val="ro-RO"/>
        </w:rPr>
        <w:t>ț</w:t>
      </w:r>
      <w:r w:rsidRPr="00FA1765">
        <w:rPr>
          <w:sz w:val="22"/>
          <w:szCs w:val="22"/>
          <w:lang w:val="ro-RO"/>
        </w:rPr>
        <w:t xml:space="preserve">iano-român; distribuirea </w:t>
      </w:r>
      <w:r>
        <w:rPr>
          <w:sz w:val="22"/>
          <w:szCs w:val="22"/>
          <w:lang w:val="ro-RO"/>
        </w:rPr>
        <w:t>ș</w:t>
      </w:r>
      <w:r w:rsidRPr="00FA1765">
        <w:rPr>
          <w:sz w:val="22"/>
          <w:szCs w:val="22"/>
          <w:lang w:val="ro-RO"/>
        </w:rPr>
        <w:t>i postarea pe site a Ghidului de mediere în materia litigiilor de familie (CA Timi</w:t>
      </w:r>
      <w:r>
        <w:rPr>
          <w:sz w:val="22"/>
          <w:szCs w:val="22"/>
          <w:lang w:val="ro-RO"/>
        </w:rPr>
        <w:t>ș</w:t>
      </w:r>
      <w:r w:rsidRPr="00FA1765">
        <w:rPr>
          <w:sz w:val="22"/>
          <w:szCs w:val="22"/>
          <w:lang w:val="ro-RO"/>
        </w:rPr>
        <w:t>oare); func</w:t>
      </w:r>
      <w:r>
        <w:rPr>
          <w:sz w:val="22"/>
          <w:szCs w:val="22"/>
          <w:lang w:val="ro-RO"/>
        </w:rPr>
        <w:t>ț</w:t>
      </w:r>
      <w:r w:rsidRPr="00FA1765">
        <w:rPr>
          <w:sz w:val="22"/>
          <w:szCs w:val="22"/>
          <w:lang w:val="ro-RO"/>
        </w:rPr>
        <w:t>ionarea info-chio</w:t>
      </w:r>
      <w:r>
        <w:rPr>
          <w:sz w:val="22"/>
          <w:szCs w:val="22"/>
          <w:lang w:val="ro-RO"/>
        </w:rPr>
        <w:t>ș</w:t>
      </w:r>
      <w:r w:rsidRPr="00FA1765">
        <w:rPr>
          <w:sz w:val="22"/>
          <w:szCs w:val="22"/>
          <w:lang w:val="ro-RO"/>
        </w:rPr>
        <w:t>curi</w:t>
      </w:r>
      <w:r w:rsidRPr="00FA1765">
        <w:rPr>
          <w:rFonts w:eastAsia="CalibriLight"/>
          <w:sz w:val="22"/>
          <w:szCs w:val="22"/>
          <w:lang w:val="ro-RO"/>
        </w:rPr>
        <w:t>lor; diseminarea informa</w:t>
      </w:r>
      <w:r>
        <w:rPr>
          <w:rFonts w:eastAsia="CalibriLight"/>
          <w:sz w:val="22"/>
          <w:szCs w:val="22"/>
          <w:lang w:val="ro-RO"/>
        </w:rPr>
        <w:t>ț</w:t>
      </w:r>
      <w:r w:rsidRPr="00FA1765">
        <w:rPr>
          <w:rFonts w:eastAsia="CalibriLight"/>
          <w:sz w:val="22"/>
          <w:szCs w:val="22"/>
          <w:lang w:val="ro-RO"/>
        </w:rPr>
        <w:t>iilor publice cu în cadrul programului „</w:t>
      </w:r>
      <w:r>
        <w:rPr>
          <w:rFonts w:eastAsia="CalibriLight"/>
          <w:sz w:val="22"/>
          <w:szCs w:val="22"/>
          <w:lang w:val="ro-RO"/>
        </w:rPr>
        <w:t>Ș</w:t>
      </w:r>
      <w:r w:rsidRPr="00FA1765">
        <w:rPr>
          <w:rFonts w:eastAsia="CalibriLight"/>
          <w:sz w:val="22"/>
          <w:szCs w:val="22"/>
          <w:lang w:val="ro-RO"/>
        </w:rPr>
        <w:t xml:space="preserve">coala altfel”. </w:t>
      </w:r>
    </w:p>
    <w:p w:rsidR="00FD1C6A" w:rsidRPr="00FA1765" w:rsidRDefault="00FD1C6A" w:rsidP="005D1900">
      <w:pPr>
        <w:autoSpaceDE w:val="0"/>
        <w:autoSpaceDN w:val="0"/>
        <w:adjustRightInd w:val="0"/>
        <w:ind w:firstLine="567"/>
        <w:jc w:val="both"/>
        <w:rPr>
          <w:rFonts w:eastAsia="CalibriLight"/>
          <w:sz w:val="22"/>
          <w:szCs w:val="22"/>
          <w:lang w:val="ro-RO"/>
        </w:rPr>
      </w:pPr>
      <w:r w:rsidRPr="00FA1765">
        <w:rPr>
          <w:rFonts w:eastAsia="CalibriLight"/>
          <w:sz w:val="22"/>
          <w:szCs w:val="22"/>
          <w:lang w:val="ro-RO"/>
        </w:rPr>
        <w:t>Cu referire la demersurile întreprinse u</w:t>
      </w:r>
      <w:r w:rsidRPr="00FA1765">
        <w:rPr>
          <w:sz w:val="22"/>
          <w:szCs w:val="22"/>
          <w:lang w:val="ro-RO"/>
        </w:rPr>
        <w:t>nită</w:t>
      </w:r>
      <w:r>
        <w:rPr>
          <w:sz w:val="22"/>
          <w:szCs w:val="22"/>
          <w:lang w:val="ro-RO"/>
        </w:rPr>
        <w:t>ț</w:t>
      </w:r>
      <w:r w:rsidRPr="00FA1765">
        <w:rPr>
          <w:sz w:val="22"/>
          <w:szCs w:val="22"/>
          <w:lang w:val="ro-RO"/>
        </w:rPr>
        <w:t>ile de parchet,</w:t>
      </w:r>
      <w:r w:rsidRPr="00FA1765">
        <w:rPr>
          <w:rFonts w:eastAsia="CalibriLight"/>
          <w:sz w:val="22"/>
          <w:szCs w:val="22"/>
          <w:lang w:val="ro-RO"/>
        </w:rPr>
        <w:t xml:space="preserve"> pe parcursul anului 2014, în vederea diseminării datelor de interes public privind sistemul judiciar, </w:t>
      </w:r>
      <w:r w:rsidRPr="00FA1765">
        <w:rPr>
          <w:sz w:val="22"/>
          <w:szCs w:val="22"/>
          <w:lang w:val="ro-RO"/>
        </w:rPr>
        <w:t>au fost indicate măsuri privind: diseminarea ghidurilor elaborate de CSM; comunicarea principalilor indicatori statistici ai parchetelor; acordarea audien</w:t>
      </w:r>
      <w:r>
        <w:rPr>
          <w:sz w:val="22"/>
          <w:szCs w:val="22"/>
          <w:lang w:val="ro-RO"/>
        </w:rPr>
        <w:t>ț</w:t>
      </w:r>
      <w:r w:rsidRPr="00FA1765">
        <w:rPr>
          <w:sz w:val="22"/>
          <w:szCs w:val="22"/>
          <w:lang w:val="ro-RO"/>
        </w:rPr>
        <w:t>elor; organizarea unor activită</w:t>
      </w:r>
      <w:r>
        <w:rPr>
          <w:sz w:val="22"/>
          <w:szCs w:val="22"/>
          <w:lang w:val="ro-RO"/>
        </w:rPr>
        <w:t>ț</w:t>
      </w:r>
      <w:r w:rsidRPr="00FA1765">
        <w:rPr>
          <w:sz w:val="22"/>
          <w:szCs w:val="22"/>
          <w:lang w:val="ro-RO"/>
        </w:rPr>
        <w:t>i specifice cu prilejul manifestărilor de tipul „ Zilei por</w:t>
      </w:r>
      <w:r>
        <w:rPr>
          <w:sz w:val="22"/>
          <w:szCs w:val="22"/>
          <w:lang w:val="ro-RO"/>
        </w:rPr>
        <w:t>ț</w:t>
      </w:r>
      <w:r w:rsidRPr="00FA1765">
        <w:rPr>
          <w:sz w:val="22"/>
          <w:szCs w:val="22"/>
          <w:lang w:val="ro-RO"/>
        </w:rPr>
        <w:t>ilor deschise”, publicarea rapoartelor de activitate, afi</w:t>
      </w:r>
      <w:r>
        <w:rPr>
          <w:sz w:val="22"/>
          <w:szCs w:val="22"/>
          <w:lang w:val="ro-RO"/>
        </w:rPr>
        <w:t>ș</w:t>
      </w:r>
      <w:r w:rsidRPr="00FA1765">
        <w:rPr>
          <w:sz w:val="22"/>
          <w:szCs w:val="22"/>
          <w:lang w:val="ro-RO"/>
        </w:rPr>
        <w:t>area la intrarea în institu</w:t>
      </w:r>
      <w:r>
        <w:rPr>
          <w:sz w:val="22"/>
          <w:szCs w:val="22"/>
          <w:lang w:val="ro-RO"/>
        </w:rPr>
        <w:t>ț</w:t>
      </w:r>
      <w:r w:rsidRPr="00FA1765">
        <w:rPr>
          <w:sz w:val="22"/>
          <w:szCs w:val="22"/>
          <w:lang w:val="ro-RO"/>
        </w:rPr>
        <w:t>ie a listei cu informa</w:t>
      </w:r>
      <w:r>
        <w:rPr>
          <w:sz w:val="22"/>
          <w:szCs w:val="22"/>
          <w:lang w:val="ro-RO"/>
        </w:rPr>
        <w:t>ț</w:t>
      </w:r>
      <w:r w:rsidRPr="00FA1765">
        <w:rPr>
          <w:sz w:val="22"/>
          <w:szCs w:val="22"/>
          <w:lang w:val="ro-RO"/>
        </w:rPr>
        <w:t xml:space="preserve">ii de interes public ce pot fi solicitate; publicarea pe pagina de internet, proprie a parchetelor, a comunicatelor de presă privind cauzele mai importante constatate/instrumentate; comunicarea principalelor ordine emise de conducerea </w:t>
      </w:r>
      <w:r w:rsidRPr="00FA1765">
        <w:rPr>
          <w:sz w:val="22"/>
          <w:szCs w:val="22"/>
          <w:lang w:val="ro-RO"/>
        </w:rPr>
        <w:lastRenderedPageBreak/>
        <w:t>parchetului unită</w:t>
      </w:r>
      <w:r>
        <w:rPr>
          <w:sz w:val="22"/>
          <w:szCs w:val="22"/>
          <w:lang w:val="ro-RO"/>
        </w:rPr>
        <w:t>ț</w:t>
      </w:r>
      <w:r w:rsidRPr="00FA1765">
        <w:rPr>
          <w:sz w:val="22"/>
          <w:szCs w:val="22"/>
          <w:lang w:val="ro-RO"/>
        </w:rPr>
        <w:t>ilor din subordine; organizarea de conferin</w:t>
      </w:r>
      <w:r>
        <w:rPr>
          <w:sz w:val="22"/>
          <w:szCs w:val="22"/>
          <w:lang w:val="ro-RO"/>
        </w:rPr>
        <w:t>ț</w:t>
      </w:r>
      <w:r w:rsidRPr="00FA1765">
        <w:rPr>
          <w:sz w:val="22"/>
          <w:szCs w:val="22"/>
          <w:lang w:val="ro-RO"/>
        </w:rPr>
        <w:t>e de presă; afi</w:t>
      </w:r>
      <w:r>
        <w:rPr>
          <w:sz w:val="22"/>
          <w:szCs w:val="22"/>
          <w:lang w:val="ro-RO"/>
        </w:rPr>
        <w:t>ș</w:t>
      </w:r>
      <w:r w:rsidRPr="00FA1765">
        <w:rPr>
          <w:sz w:val="22"/>
          <w:szCs w:val="22"/>
          <w:lang w:val="ro-RO"/>
        </w:rPr>
        <w:t>area informa</w:t>
      </w:r>
      <w:r>
        <w:rPr>
          <w:sz w:val="22"/>
          <w:szCs w:val="22"/>
          <w:lang w:val="ro-RO"/>
        </w:rPr>
        <w:t>ț</w:t>
      </w:r>
      <w:r w:rsidRPr="00FA1765">
        <w:rPr>
          <w:sz w:val="22"/>
          <w:szCs w:val="22"/>
          <w:lang w:val="ro-RO"/>
        </w:rPr>
        <w:t>iilor relevante în locul special amenaja</w:t>
      </w:r>
      <w:r w:rsidRPr="00FA1765">
        <w:rPr>
          <w:rFonts w:eastAsia="CalibriLight"/>
          <w:sz w:val="22"/>
          <w:szCs w:val="22"/>
          <w:lang w:val="ro-RO"/>
        </w:rPr>
        <w:t>t, accesibil publicului.</w:t>
      </w:r>
    </w:p>
    <w:p w:rsidR="00FD1C6A" w:rsidRPr="00FA1765" w:rsidRDefault="00FD1C6A" w:rsidP="005D1900">
      <w:pPr>
        <w:autoSpaceDE w:val="0"/>
        <w:autoSpaceDN w:val="0"/>
        <w:adjustRightInd w:val="0"/>
        <w:ind w:firstLine="567"/>
        <w:jc w:val="both"/>
        <w:rPr>
          <w:rFonts w:eastAsia="CalibriLight"/>
          <w:sz w:val="22"/>
          <w:szCs w:val="22"/>
          <w:lang w:val="ro-RO"/>
        </w:rPr>
      </w:pPr>
      <w:r w:rsidRPr="00FA1765">
        <w:rPr>
          <w:rFonts w:eastAsia="CalibriLight"/>
          <w:sz w:val="22"/>
          <w:szCs w:val="22"/>
          <w:lang w:val="ro-RO"/>
        </w:rPr>
        <w:t>Sintetizând aspectele rezultate din analiza răspunsurilor comunicate de instan</w:t>
      </w:r>
      <w:r>
        <w:rPr>
          <w:rFonts w:eastAsia="CalibriLight"/>
          <w:sz w:val="22"/>
          <w:szCs w:val="22"/>
          <w:lang w:val="ro-RO"/>
        </w:rPr>
        <w:t>ț</w:t>
      </w:r>
      <w:r w:rsidRPr="00FA1765">
        <w:rPr>
          <w:rFonts w:eastAsia="CalibriLight"/>
          <w:sz w:val="22"/>
          <w:szCs w:val="22"/>
          <w:lang w:val="ro-RO"/>
        </w:rPr>
        <w:t>ele judecătore</w:t>
      </w:r>
      <w:r>
        <w:rPr>
          <w:rFonts w:eastAsia="CalibriLight"/>
          <w:sz w:val="22"/>
          <w:szCs w:val="22"/>
          <w:lang w:val="ro-RO"/>
        </w:rPr>
        <w:t>ș</w:t>
      </w:r>
      <w:r w:rsidRPr="00FA1765">
        <w:rPr>
          <w:rFonts w:eastAsia="CalibriLight"/>
          <w:sz w:val="22"/>
          <w:szCs w:val="22"/>
          <w:lang w:val="ro-RO"/>
        </w:rPr>
        <w:t xml:space="preserve">ti </w:t>
      </w:r>
      <w:r>
        <w:rPr>
          <w:rFonts w:eastAsia="CalibriLight"/>
          <w:sz w:val="22"/>
          <w:szCs w:val="22"/>
          <w:lang w:val="ro-RO"/>
        </w:rPr>
        <w:t>ș</w:t>
      </w:r>
      <w:r w:rsidRPr="00FA1765">
        <w:rPr>
          <w:rFonts w:eastAsia="CalibriLight"/>
          <w:sz w:val="22"/>
          <w:szCs w:val="22"/>
          <w:lang w:val="ro-RO"/>
        </w:rPr>
        <w:t>i unită</w:t>
      </w:r>
      <w:r>
        <w:rPr>
          <w:rFonts w:eastAsia="CalibriLight"/>
          <w:sz w:val="22"/>
          <w:szCs w:val="22"/>
          <w:lang w:val="ro-RO"/>
        </w:rPr>
        <w:t>ț</w:t>
      </w:r>
      <w:r w:rsidRPr="00FA1765">
        <w:rPr>
          <w:rFonts w:eastAsia="CalibriLight"/>
          <w:sz w:val="22"/>
          <w:szCs w:val="22"/>
          <w:lang w:val="ro-RO"/>
        </w:rPr>
        <w:t>ile de parchet de pe lângă instan</w:t>
      </w:r>
      <w:r>
        <w:rPr>
          <w:rFonts w:eastAsia="CalibriLight"/>
          <w:sz w:val="22"/>
          <w:szCs w:val="22"/>
          <w:lang w:val="ro-RO"/>
        </w:rPr>
        <w:t>ț</w:t>
      </w:r>
      <w:r w:rsidRPr="00FA1765">
        <w:rPr>
          <w:rFonts w:eastAsia="CalibriLight"/>
          <w:sz w:val="22"/>
          <w:szCs w:val="22"/>
          <w:lang w:val="ro-RO"/>
        </w:rPr>
        <w:t>ele de judecată la întrebările con</w:t>
      </w:r>
      <w:r>
        <w:rPr>
          <w:rFonts w:eastAsia="CalibriLight"/>
          <w:sz w:val="22"/>
          <w:szCs w:val="22"/>
          <w:lang w:val="ro-RO"/>
        </w:rPr>
        <w:t>ț</w:t>
      </w:r>
      <w:r w:rsidRPr="00FA1765">
        <w:rPr>
          <w:rFonts w:eastAsia="CalibriLight"/>
          <w:sz w:val="22"/>
          <w:szCs w:val="22"/>
          <w:lang w:val="ro-RO"/>
        </w:rPr>
        <w:t xml:space="preserve">inute de chestionare, se constată o preocupare constantă a sistemului judiciar de eficientizare a comunicării </w:t>
      </w:r>
      <w:r w:rsidRPr="00FA1765">
        <w:rPr>
          <w:sz w:val="22"/>
          <w:szCs w:val="22"/>
          <w:lang w:val="ro-RO"/>
        </w:rPr>
        <w:t xml:space="preserve">cu societatea civilă </w:t>
      </w:r>
      <w:r>
        <w:rPr>
          <w:sz w:val="22"/>
          <w:szCs w:val="22"/>
          <w:lang w:val="ro-RO"/>
        </w:rPr>
        <w:t>ș</w:t>
      </w:r>
      <w:r w:rsidRPr="00FA1765">
        <w:rPr>
          <w:sz w:val="22"/>
          <w:szCs w:val="22"/>
          <w:lang w:val="ro-RO"/>
        </w:rPr>
        <w:t>i mass media,</w:t>
      </w:r>
      <w:r w:rsidRPr="00FA1765">
        <w:rPr>
          <w:rFonts w:eastAsia="CalibriLight"/>
          <w:sz w:val="22"/>
          <w:szCs w:val="22"/>
          <w:lang w:val="ro-RO"/>
        </w:rPr>
        <w:t xml:space="preserve"> fiind remarcate eforturile concertate depuse de reprezentan</w:t>
      </w:r>
      <w:r>
        <w:rPr>
          <w:rFonts w:eastAsia="CalibriLight"/>
          <w:sz w:val="22"/>
          <w:szCs w:val="22"/>
          <w:lang w:val="ro-RO"/>
        </w:rPr>
        <w:t>ț</w:t>
      </w:r>
      <w:r w:rsidRPr="00FA1765">
        <w:rPr>
          <w:rFonts w:eastAsia="CalibriLight"/>
          <w:sz w:val="22"/>
          <w:szCs w:val="22"/>
          <w:lang w:val="ro-RO"/>
        </w:rPr>
        <w:t>ii fiecărei institu</w:t>
      </w:r>
      <w:r>
        <w:rPr>
          <w:rFonts w:eastAsia="CalibriLight"/>
          <w:sz w:val="22"/>
          <w:szCs w:val="22"/>
          <w:lang w:val="ro-RO"/>
        </w:rPr>
        <w:t>ț</w:t>
      </w:r>
      <w:r w:rsidRPr="00FA1765">
        <w:rPr>
          <w:rFonts w:eastAsia="CalibriLight"/>
          <w:sz w:val="22"/>
          <w:szCs w:val="22"/>
          <w:lang w:val="ro-RO"/>
        </w:rPr>
        <w:t xml:space="preserve">ii din cadrul sistemului, axate pe conturarea, stabilirea </w:t>
      </w:r>
      <w:r>
        <w:rPr>
          <w:rFonts w:eastAsia="CalibriLight"/>
          <w:sz w:val="22"/>
          <w:szCs w:val="22"/>
          <w:lang w:val="ro-RO"/>
        </w:rPr>
        <w:t>ș</w:t>
      </w:r>
      <w:r w:rsidRPr="00FA1765">
        <w:rPr>
          <w:rFonts w:eastAsia="CalibriLight"/>
          <w:sz w:val="22"/>
          <w:szCs w:val="22"/>
          <w:lang w:val="ro-RO"/>
        </w:rPr>
        <w:t>i dezvoltarea unor rela</w:t>
      </w:r>
      <w:r>
        <w:rPr>
          <w:rFonts w:eastAsia="CalibriLight"/>
          <w:sz w:val="22"/>
          <w:szCs w:val="22"/>
          <w:lang w:val="ro-RO"/>
        </w:rPr>
        <w:t>ț</w:t>
      </w:r>
      <w:r w:rsidRPr="00FA1765">
        <w:rPr>
          <w:rFonts w:eastAsia="CalibriLight"/>
          <w:sz w:val="22"/>
          <w:szCs w:val="22"/>
          <w:lang w:val="ro-RO"/>
        </w:rPr>
        <w:t>ii interinstitu</w:t>
      </w:r>
      <w:r>
        <w:rPr>
          <w:rFonts w:eastAsia="CalibriLight"/>
          <w:sz w:val="22"/>
          <w:szCs w:val="22"/>
          <w:lang w:val="ro-RO"/>
        </w:rPr>
        <w:t>ț</w:t>
      </w:r>
      <w:r w:rsidRPr="00FA1765">
        <w:rPr>
          <w:rFonts w:eastAsia="CalibriLight"/>
          <w:sz w:val="22"/>
          <w:szCs w:val="22"/>
          <w:lang w:val="ro-RO"/>
        </w:rPr>
        <w:t>ionale încadrate în parametrii comunica</w:t>
      </w:r>
      <w:r>
        <w:rPr>
          <w:rFonts w:eastAsia="CalibriLight"/>
          <w:sz w:val="22"/>
          <w:szCs w:val="22"/>
          <w:lang w:val="ro-RO"/>
        </w:rPr>
        <w:t>ț</w:t>
      </w:r>
      <w:r w:rsidRPr="00FA1765">
        <w:rPr>
          <w:rFonts w:eastAsia="CalibriLight"/>
          <w:sz w:val="22"/>
          <w:szCs w:val="22"/>
          <w:lang w:val="ro-RO"/>
        </w:rPr>
        <w:t xml:space="preserve">ionali europeni. </w:t>
      </w:r>
    </w:p>
    <w:p w:rsidR="00FD1C6A" w:rsidRPr="00FA1765" w:rsidRDefault="00FD1C6A" w:rsidP="003B197D">
      <w:pPr>
        <w:pStyle w:val="Heading2"/>
      </w:pPr>
      <w:bookmarkStart w:id="180" w:name="_Toc413759357"/>
      <w:r w:rsidRPr="00FA1765">
        <w:t>Raporturi interne</w:t>
      </w:r>
      <w:bookmarkEnd w:id="180"/>
    </w:p>
    <w:p w:rsidR="00FD1C6A" w:rsidRPr="00FA1765" w:rsidRDefault="00FD1C6A" w:rsidP="00553FE5">
      <w:pPr>
        <w:pStyle w:val="AddParagrafBoldItalic"/>
      </w:pPr>
      <w:r w:rsidRPr="00FA1765">
        <w:t>1. Raporturile dintre instan</w:t>
      </w:r>
      <w:r>
        <w:t>ț</w:t>
      </w:r>
      <w:r w:rsidRPr="00FA1765">
        <w:t xml:space="preserve">e </w:t>
      </w:r>
      <w:r>
        <w:t>ș</w:t>
      </w:r>
      <w:r w:rsidRPr="00FA1765">
        <w:t>i parchete</w:t>
      </w:r>
    </w:p>
    <w:p w:rsidR="00FD1C6A" w:rsidRPr="00FA1765" w:rsidRDefault="00FD1C6A" w:rsidP="005D1900">
      <w:pPr>
        <w:ind w:firstLine="567"/>
        <w:jc w:val="both"/>
        <w:rPr>
          <w:sz w:val="22"/>
          <w:szCs w:val="22"/>
          <w:lang w:val="ro-RO"/>
        </w:rPr>
      </w:pPr>
      <w:r w:rsidRPr="00FA1765">
        <w:rPr>
          <w:sz w:val="22"/>
          <w:szCs w:val="22"/>
          <w:lang w:val="ro-RO"/>
        </w:rPr>
        <w:t>Instan</w:t>
      </w:r>
      <w:r>
        <w:rPr>
          <w:sz w:val="22"/>
          <w:szCs w:val="22"/>
          <w:lang w:val="ro-RO"/>
        </w:rPr>
        <w:t>ț</w:t>
      </w:r>
      <w:r w:rsidRPr="00FA1765">
        <w:rPr>
          <w:sz w:val="22"/>
          <w:szCs w:val="22"/>
          <w:lang w:val="ro-RO"/>
        </w:rPr>
        <w:t xml:space="preserve">ele de la nivelul întregii </w:t>
      </w:r>
      <w:r>
        <w:rPr>
          <w:sz w:val="22"/>
          <w:szCs w:val="22"/>
          <w:lang w:val="ro-RO"/>
        </w:rPr>
        <w:t>ț</w:t>
      </w:r>
      <w:r w:rsidRPr="00FA1765">
        <w:rPr>
          <w:sz w:val="22"/>
          <w:szCs w:val="22"/>
          <w:lang w:val="ro-RO"/>
        </w:rPr>
        <w:t>ări au apreciat rela</w:t>
      </w:r>
      <w:r>
        <w:rPr>
          <w:sz w:val="22"/>
          <w:szCs w:val="22"/>
          <w:lang w:val="ro-RO"/>
        </w:rPr>
        <w:t>ț</w:t>
      </w:r>
      <w:r w:rsidRPr="00FA1765">
        <w:rPr>
          <w:sz w:val="22"/>
          <w:szCs w:val="22"/>
          <w:lang w:val="ro-RO"/>
        </w:rPr>
        <w:t>ia cu parchetele corespunzătoare ca fiind foarte bună, trei cur</w:t>
      </w:r>
      <w:r>
        <w:rPr>
          <w:sz w:val="22"/>
          <w:szCs w:val="22"/>
          <w:lang w:val="ro-RO"/>
        </w:rPr>
        <w:t>ț</w:t>
      </w:r>
      <w:r w:rsidRPr="00FA1765">
        <w:rPr>
          <w:sz w:val="22"/>
          <w:szCs w:val="22"/>
          <w:lang w:val="ro-RO"/>
        </w:rPr>
        <w:t>i de apel apreciind-o drept bună.</w:t>
      </w:r>
    </w:p>
    <w:p w:rsidR="00FD1C6A" w:rsidRPr="00FA1765" w:rsidRDefault="00FD1C6A" w:rsidP="005D1900">
      <w:pPr>
        <w:ind w:firstLine="567"/>
        <w:jc w:val="both"/>
        <w:rPr>
          <w:sz w:val="22"/>
          <w:szCs w:val="22"/>
          <w:lang w:val="ro-RO"/>
        </w:rPr>
      </w:pPr>
      <w:r w:rsidRPr="00FA1765">
        <w:rPr>
          <w:sz w:val="22"/>
          <w:szCs w:val="22"/>
          <w:lang w:val="ro-RO"/>
        </w:rPr>
        <w:t>Ca elemente de natură să îmbunătă</w:t>
      </w:r>
      <w:r>
        <w:rPr>
          <w:sz w:val="22"/>
          <w:szCs w:val="22"/>
          <w:lang w:val="ro-RO"/>
        </w:rPr>
        <w:t>ț</w:t>
      </w:r>
      <w:r w:rsidRPr="00FA1765">
        <w:rPr>
          <w:sz w:val="22"/>
          <w:szCs w:val="22"/>
          <w:lang w:val="ro-RO"/>
        </w:rPr>
        <w:t>ească această rela</w:t>
      </w:r>
      <w:r>
        <w:rPr>
          <w:sz w:val="22"/>
          <w:szCs w:val="22"/>
          <w:lang w:val="ro-RO"/>
        </w:rPr>
        <w:t>ț</w:t>
      </w:r>
      <w:r w:rsidRPr="00FA1765">
        <w:rPr>
          <w:sz w:val="22"/>
          <w:szCs w:val="22"/>
          <w:lang w:val="ro-RO"/>
        </w:rPr>
        <w:t xml:space="preserve">ie au fost enumerate următoarele: instituirea unui dialog permanent între conducerile administrativ-manageriale în vederea identificării, discutării </w:t>
      </w:r>
      <w:r>
        <w:rPr>
          <w:sz w:val="22"/>
          <w:szCs w:val="22"/>
          <w:lang w:val="ro-RO"/>
        </w:rPr>
        <w:t>ș</w:t>
      </w:r>
      <w:r w:rsidRPr="00FA1765">
        <w:rPr>
          <w:sz w:val="22"/>
          <w:szCs w:val="22"/>
          <w:lang w:val="ro-RO"/>
        </w:rPr>
        <w:t>i solu</w:t>
      </w:r>
      <w:r>
        <w:rPr>
          <w:sz w:val="22"/>
          <w:szCs w:val="22"/>
          <w:lang w:val="ro-RO"/>
        </w:rPr>
        <w:t>ț</w:t>
      </w:r>
      <w:r w:rsidRPr="00FA1765">
        <w:rPr>
          <w:sz w:val="22"/>
          <w:szCs w:val="22"/>
          <w:lang w:val="ro-RO"/>
        </w:rPr>
        <w:t>ionării problemelor curente apărute între cele două institu</w:t>
      </w:r>
      <w:r>
        <w:rPr>
          <w:sz w:val="22"/>
          <w:szCs w:val="22"/>
          <w:lang w:val="ro-RO"/>
        </w:rPr>
        <w:t>ț</w:t>
      </w:r>
      <w:r w:rsidRPr="00FA1765">
        <w:rPr>
          <w:sz w:val="22"/>
          <w:szCs w:val="22"/>
          <w:lang w:val="ro-RO"/>
        </w:rPr>
        <w:t>ii; organizarea de seminarii de formare continuă comune, la nivel descentralizat, în scopul unei mai bune înfăptuiri a justi</w:t>
      </w:r>
      <w:r>
        <w:rPr>
          <w:sz w:val="22"/>
          <w:szCs w:val="22"/>
          <w:lang w:val="ro-RO"/>
        </w:rPr>
        <w:t>ț</w:t>
      </w:r>
      <w:r w:rsidRPr="00FA1765">
        <w:rPr>
          <w:sz w:val="22"/>
          <w:szCs w:val="22"/>
          <w:lang w:val="ro-RO"/>
        </w:rPr>
        <w:t>iei;  schimburi de informa</w:t>
      </w:r>
      <w:r>
        <w:rPr>
          <w:sz w:val="22"/>
          <w:szCs w:val="22"/>
          <w:lang w:val="ro-RO"/>
        </w:rPr>
        <w:t>ț</w:t>
      </w:r>
      <w:r w:rsidRPr="00FA1765">
        <w:rPr>
          <w:sz w:val="22"/>
          <w:szCs w:val="22"/>
          <w:lang w:val="ro-RO"/>
        </w:rPr>
        <w:t>ii periodice la nivel institu</w:t>
      </w:r>
      <w:r>
        <w:rPr>
          <w:sz w:val="22"/>
          <w:szCs w:val="22"/>
          <w:lang w:val="ro-RO"/>
        </w:rPr>
        <w:t>ț</w:t>
      </w:r>
      <w:r w:rsidRPr="00FA1765">
        <w:rPr>
          <w:sz w:val="22"/>
          <w:szCs w:val="22"/>
          <w:lang w:val="ro-RO"/>
        </w:rPr>
        <w:t>ional care să vizeze identificarea vulnerabilită</w:t>
      </w:r>
      <w:r>
        <w:rPr>
          <w:sz w:val="22"/>
          <w:szCs w:val="22"/>
          <w:lang w:val="ro-RO"/>
        </w:rPr>
        <w:t>ț</w:t>
      </w:r>
      <w:r w:rsidRPr="00FA1765">
        <w:rPr>
          <w:sz w:val="22"/>
          <w:szCs w:val="22"/>
          <w:lang w:val="ro-RO"/>
        </w:rPr>
        <w:t>ilor locale în desfă</w:t>
      </w:r>
      <w:r>
        <w:rPr>
          <w:sz w:val="22"/>
          <w:szCs w:val="22"/>
          <w:lang w:val="ro-RO"/>
        </w:rPr>
        <w:t>ș</w:t>
      </w:r>
      <w:r w:rsidRPr="00FA1765">
        <w:rPr>
          <w:sz w:val="22"/>
          <w:szCs w:val="22"/>
          <w:lang w:val="ro-RO"/>
        </w:rPr>
        <w:t xml:space="preserve">urarea </w:t>
      </w:r>
      <w:r>
        <w:rPr>
          <w:sz w:val="22"/>
          <w:szCs w:val="22"/>
          <w:lang w:val="ro-RO"/>
        </w:rPr>
        <w:t>ș</w:t>
      </w:r>
      <w:r w:rsidRPr="00FA1765">
        <w:rPr>
          <w:sz w:val="22"/>
          <w:szCs w:val="22"/>
          <w:lang w:val="ro-RO"/>
        </w:rPr>
        <w:t>i organizarea activită</w:t>
      </w:r>
      <w:r>
        <w:rPr>
          <w:sz w:val="22"/>
          <w:szCs w:val="22"/>
          <w:lang w:val="ro-RO"/>
        </w:rPr>
        <w:t>ț</w:t>
      </w:r>
      <w:r w:rsidRPr="00FA1765">
        <w:rPr>
          <w:sz w:val="22"/>
          <w:szCs w:val="22"/>
          <w:lang w:val="ro-RO"/>
        </w:rPr>
        <w:t xml:space="preserve">ilor judiciare de interes comun, precum </w:t>
      </w:r>
      <w:r>
        <w:rPr>
          <w:sz w:val="22"/>
          <w:szCs w:val="22"/>
          <w:lang w:val="ro-RO"/>
        </w:rPr>
        <w:t>ș</w:t>
      </w:r>
      <w:r w:rsidRPr="00FA1765">
        <w:rPr>
          <w:sz w:val="22"/>
          <w:szCs w:val="22"/>
          <w:lang w:val="ro-RO"/>
        </w:rPr>
        <w:t xml:space="preserve">i în scopul creării unor bune practici; reglementarea unor proceduri de lucru </w:t>
      </w:r>
      <w:r>
        <w:rPr>
          <w:sz w:val="22"/>
          <w:szCs w:val="22"/>
          <w:lang w:val="ro-RO"/>
        </w:rPr>
        <w:t>ș</w:t>
      </w:r>
      <w:r w:rsidRPr="00FA1765">
        <w:rPr>
          <w:sz w:val="22"/>
          <w:szCs w:val="22"/>
          <w:lang w:val="ro-RO"/>
        </w:rPr>
        <w:t>i func</w:t>
      </w:r>
      <w:r>
        <w:rPr>
          <w:sz w:val="22"/>
          <w:szCs w:val="22"/>
          <w:lang w:val="ro-RO"/>
        </w:rPr>
        <w:t>ț</w:t>
      </w:r>
      <w:r w:rsidRPr="00FA1765">
        <w:rPr>
          <w:sz w:val="22"/>
          <w:szCs w:val="22"/>
          <w:lang w:val="ro-RO"/>
        </w:rPr>
        <w:t>ionarea aplica</w:t>
      </w:r>
      <w:r>
        <w:rPr>
          <w:sz w:val="22"/>
          <w:szCs w:val="22"/>
          <w:lang w:val="ro-RO"/>
        </w:rPr>
        <w:t>ț</w:t>
      </w:r>
      <w:r w:rsidRPr="00FA1765">
        <w:rPr>
          <w:sz w:val="22"/>
          <w:szCs w:val="22"/>
          <w:lang w:val="ro-RO"/>
        </w:rPr>
        <w:t xml:space="preserve">iei Ecris </w:t>
      </w:r>
      <w:r>
        <w:rPr>
          <w:sz w:val="22"/>
          <w:szCs w:val="22"/>
          <w:lang w:val="ro-RO"/>
        </w:rPr>
        <w:t>ș</w:t>
      </w:r>
      <w:r w:rsidRPr="00FA1765">
        <w:rPr>
          <w:sz w:val="22"/>
          <w:szCs w:val="22"/>
          <w:lang w:val="ro-RO"/>
        </w:rPr>
        <w:t>i pentru parchete.</w:t>
      </w:r>
    </w:p>
    <w:p w:rsidR="00FD1C6A" w:rsidRPr="00FA1765" w:rsidRDefault="00FD1C6A" w:rsidP="005D1900">
      <w:pPr>
        <w:ind w:firstLine="567"/>
        <w:jc w:val="both"/>
        <w:rPr>
          <w:sz w:val="22"/>
          <w:szCs w:val="22"/>
          <w:lang w:val="ro-RO"/>
        </w:rPr>
      </w:pPr>
      <w:r w:rsidRPr="00FA1765">
        <w:rPr>
          <w:sz w:val="22"/>
          <w:szCs w:val="22"/>
          <w:lang w:val="ro-RO"/>
        </w:rPr>
        <w:t>Parchetele au caracterizat, la rândul lor, rela</w:t>
      </w:r>
      <w:r>
        <w:rPr>
          <w:sz w:val="22"/>
          <w:szCs w:val="22"/>
          <w:lang w:val="ro-RO"/>
        </w:rPr>
        <w:t>ț</w:t>
      </w:r>
      <w:r w:rsidRPr="00FA1765">
        <w:rPr>
          <w:sz w:val="22"/>
          <w:szCs w:val="22"/>
          <w:lang w:val="ro-RO"/>
        </w:rPr>
        <w:t>ia cu instan</w:t>
      </w:r>
      <w:r>
        <w:rPr>
          <w:sz w:val="22"/>
          <w:szCs w:val="22"/>
          <w:lang w:val="ro-RO"/>
        </w:rPr>
        <w:t>ț</w:t>
      </w:r>
      <w:r w:rsidRPr="00FA1765">
        <w:rPr>
          <w:sz w:val="22"/>
          <w:szCs w:val="22"/>
          <w:lang w:val="ro-RO"/>
        </w:rPr>
        <w:t>ele     corespunzătoare ca fiind foarte bună, un număr de patru parchete de pe lângă cur</w:t>
      </w:r>
      <w:r>
        <w:rPr>
          <w:sz w:val="22"/>
          <w:szCs w:val="22"/>
          <w:lang w:val="ro-RO"/>
        </w:rPr>
        <w:t>ț</w:t>
      </w:r>
      <w:r w:rsidRPr="00FA1765">
        <w:rPr>
          <w:sz w:val="22"/>
          <w:szCs w:val="22"/>
          <w:lang w:val="ro-RO"/>
        </w:rPr>
        <w:t>ile de apel apreciind-o ca fiind bună.</w:t>
      </w:r>
    </w:p>
    <w:p w:rsidR="00FD1C6A" w:rsidRPr="00FA1765" w:rsidRDefault="00FD1C6A" w:rsidP="005D1900">
      <w:pPr>
        <w:ind w:firstLine="567"/>
        <w:jc w:val="both"/>
        <w:rPr>
          <w:sz w:val="22"/>
          <w:szCs w:val="22"/>
          <w:lang w:val="ro-RO"/>
        </w:rPr>
      </w:pPr>
      <w:r w:rsidRPr="00FA1765">
        <w:rPr>
          <w:sz w:val="22"/>
          <w:szCs w:val="22"/>
          <w:lang w:val="ro-RO"/>
        </w:rPr>
        <w:t>Pentru îmbunătă</w:t>
      </w:r>
      <w:r>
        <w:rPr>
          <w:sz w:val="22"/>
          <w:szCs w:val="22"/>
          <w:lang w:val="ro-RO"/>
        </w:rPr>
        <w:t>ț</w:t>
      </w:r>
      <w:r w:rsidRPr="00FA1765">
        <w:rPr>
          <w:sz w:val="22"/>
          <w:szCs w:val="22"/>
          <w:lang w:val="ro-RO"/>
        </w:rPr>
        <w:t>irea rela</w:t>
      </w:r>
      <w:r>
        <w:rPr>
          <w:sz w:val="22"/>
          <w:szCs w:val="22"/>
          <w:lang w:val="ro-RO"/>
        </w:rPr>
        <w:t>ț</w:t>
      </w:r>
      <w:r w:rsidRPr="00FA1765">
        <w:rPr>
          <w:sz w:val="22"/>
          <w:szCs w:val="22"/>
          <w:lang w:val="ro-RO"/>
        </w:rPr>
        <w:t>iei institu</w:t>
      </w:r>
      <w:r>
        <w:rPr>
          <w:sz w:val="22"/>
          <w:szCs w:val="22"/>
          <w:lang w:val="ro-RO"/>
        </w:rPr>
        <w:t>ț</w:t>
      </w:r>
      <w:r w:rsidRPr="00FA1765">
        <w:rPr>
          <w:sz w:val="22"/>
          <w:szCs w:val="22"/>
          <w:lang w:val="ro-RO"/>
        </w:rPr>
        <w:t>ionale cu instan</w:t>
      </w:r>
      <w:r>
        <w:rPr>
          <w:sz w:val="22"/>
          <w:szCs w:val="22"/>
          <w:lang w:val="ro-RO"/>
        </w:rPr>
        <w:t>ț</w:t>
      </w:r>
      <w:r w:rsidRPr="00FA1765">
        <w:rPr>
          <w:sz w:val="22"/>
          <w:szCs w:val="22"/>
          <w:lang w:val="ro-RO"/>
        </w:rPr>
        <w:t>ele, parchetele au indicat  următoarele demersuri: modificarea Regulamentului de ordine interioară a instan</w:t>
      </w:r>
      <w:r>
        <w:rPr>
          <w:sz w:val="22"/>
          <w:szCs w:val="22"/>
          <w:lang w:val="ro-RO"/>
        </w:rPr>
        <w:t>ț</w:t>
      </w:r>
      <w:r w:rsidRPr="00FA1765">
        <w:rPr>
          <w:sz w:val="22"/>
          <w:szCs w:val="22"/>
          <w:lang w:val="ro-RO"/>
        </w:rPr>
        <w:t xml:space="preserve">elor, în sensul ca </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 xml:space="preserve">ele de judecată pentru cauzele penale ale DNA </w:t>
      </w:r>
      <w:r>
        <w:rPr>
          <w:sz w:val="22"/>
          <w:szCs w:val="22"/>
          <w:lang w:val="ro-RO"/>
        </w:rPr>
        <w:t>ș</w:t>
      </w:r>
      <w:r w:rsidRPr="00FA1765">
        <w:rPr>
          <w:sz w:val="22"/>
          <w:szCs w:val="22"/>
          <w:lang w:val="ro-RO"/>
        </w:rPr>
        <w:t>i DIICOT să se desfă</w:t>
      </w:r>
      <w:r>
        <w:rPr>
          <w:sz w:val="22"/>
          <w:szCs w:val="22"/>
          <w:lang w:val="ro-RO"/>
        </w:rPr>
        <w:t>ș</w:t>
      </w:r>
      <w:r w:rsidRPr="00FA1765">
        <w:rPr>
          <w:sz w:val="22"/>
          <w:szCs w:val="22"/>
          <w:lang w:val="ro-RO"/>
        </w:rPr>
        <w:t xml:space="preserve">oare distinct </w:t>
      </w:r>
      <w:r>
        <w:rPr>
          <w:sz w:val="22"/>
          <w:szCs w:val="22"/>
          <w:lang w:val="ro-RO"/>
        </w:rPr>
        <w:t>ș</w:t>
      </w:r>
      <w:r w:rsidRPr="00FA1765">
        <w:rPr>
          <w:sz w:val="22"/>
          <w:szCs w:val="22"/>
          <w:lang w:val="ro-RO"/>
        </w:rPr>
        <w:t>i în alte zile fa</w:t>
      </w:r>
      <w:r>
        <w:rPr>
          <w:sz w:val="22"/>
          <w:szCs w:val="22"/>
          <w:lang w:val="ro-RO"/>
        </w:rPr>
        <w:t>ț</w:t>
      </w:r>
      <w:r w:rsidRPr="00FA1765">
        <w:rPr>
          <w:sz w:val="22"/>
          <w:szCs w:val="22"/>
          <w:lang w:val="ro-RO"/>
        </w:rPr>
        <w:t>ă de cauzele penale de competen</w:t>
      </w:r>
      <w:r>
        <w:rPr>
          <w:sz w:val="22"/>
          <w:szCs w:val="22"/>
          <w:lang w:val="ro-RO"/>
        </w:rPr>
        <w:t>ț</w:t>
      </w:r>
      <w:r w:rsidRPr="00FA1765">
        <w:rPr>
          <w:sz w:val="22"/>
          <w:szCs w:val="22"/>
          <w:lang w:val="ro-RO"/>
        </w:rPr>
        <w:t>a parchetelor tradi</w:t>
      </w:r>
      <w:r>
        <w:rPr>
          <w:sz w:val="22"/>
          <w:szCs w:val="22"/>
          <w:lang w:val="ro-RO"/>
        </w:rPr>
        <w:t>ț</w:t>
      </w:r>
      <w:r w:rsidRPr="00FA1765">
        <w:rPr>
          <w:sz w:val="22"/>
          <w:szCs w:val="22"/>
          <w:lang w:val="ro-RO"/>
        </w:rPr>
        <w:t>ionale; accesul la arhiva electronică</w:t>
      </w:r>
      <w:r>
        <w:rPr>
          <w:sz w:val="22"/>
          <w:szCs w:val="22"/>
          <w:lang w:val="ro-RO"/>
        </w:rPr>
        <w:t xml:space="preserve"> </w:t>
      </w:r>
      <w:r w:rsidRPr="00FA1765">
        <w:rPr>
          <w:sz w:val="22"/>
          <w:szCs w:val="22"/>
          <w:lang w:val="ro-RO"/>
        </w:rPr>
        <w:t xml:space="preserve"> a instan</w:t>
      </w:r>
      <w:r>
        <w:rPr>
          <w:sz w:val="22"/>
          <w:szCs w:val="22"/>
          <w:lang w:val="ro-RO"/>
        </w:rPr>
        <w:t>ț</w:t>
      </w:r>
      <w:r w:rsidRPr="00FA1765">
        <w:rPr>
          <w:sz w:val="22"/>
          <w:szCs w:val="22"/>
          <w:lang w:val="ro-RO"/>
        </w:rPr>
        <w:t>elor</w:t>
      </w:r>
      <w:r>
        <w:rPr>
          <w:sz w:val="22"/>
          <w:szCs w:val="22"/>
          <w:lang w:val="ro-RO"/>
        </w:rPr>
        <w:t xml:space="preserve"> (evidențele ECRIS)</w:t>
      </w:r>
      <w:r w:rsidRPr="00FA1765">
        <w:rPr>
          <w:sz w:val="22"/>
          <w:szCs w:val="22"/>
          <w:lang w:val="ro-RO"/>
        </w:rPr>
        <w:t>; spa</w:t>
      </w:r>
      <w:r>
        <w:rPr>
          <w:sz w:val="22"/>
          <w:szCs w:val="22"/>
          <w:lang w:val="ro-RO"/>
        </w:rPr>
        <w:t>ț</w:t>
      </w:r>
      <w:r w:rsidRPr="00FA1765">
        <w:rPr>
          <w:sz w:val="22"/>
          <w:szCs w:val="22"/>
          <w:lang w:val="ro-RO"/>
        </w:rPr>
        <w:t>ii corespunzătoare la instan</w:t>
      </w:r>
      <w:r>
        <w:rPr>
          <w:sz w:val="22"/>
          <w:szCs w:val="22"/>
          <w:lang w:val="ro-RO"/>
        </w:rPr>
        <w:t>ț</w:t>
      </w:r>
      <w:r w:rsidRPr="00FA1765">
        <w:rPr>
          <w:sz w:val="22"/>
          <w:szCs w:val="22"/>
          <w:lang w:val="ro-RO"/>
        </w:rPr>
        <w:t xml:space="preserve">e pentru procurorii de </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ă; îmbunătă</w:t>
      </w:r>
      <w:r>
        <w:rPr>
          <w:sz w:val="22"/>
          <w:szCs w:val="22"/>
          <w:lang w:val="ro-RO"/>
        </w:rPr>
        <w:t>ț</w:t>
      </w:r>
      <w:r w:rsidRPr="00FA1765">
        <w:rPr>
          <w:sz w:val="22"/>
          <w:szCs w:val="22"/>
          <w:lang w:val="ro-RO"/>
        </w:rPr>
        <w:t>irea sistemului de transfer al rechizitoriilor la instan</w:t>
      </w:r>
      <w:r>
        <w:rPr>
          <w:sz w:val="22"/>
          <w:szCs w:val="22"/>
          <w:lang w:val="ro-RO"/>
        </w:rPr>
        <w:t>ț</w:t>
      </w:r>
      <w:r w:rsidRPr="00FA1765">
        <w:rPr>
          <w:sz w:val="22"/>
          <w:szCs w:val="22"/>
          <w:lang w:val="ro-RO"/>
        </w:rPr>
        <w:t>e.</w:t>
      </w:r>
    </w:p>
    <w:p w:rsidR="00FD1C6A" w:rsidRPr="00FA1765" w:rsidRDefault="00FD1C6A" w:rsidP="00553FE5">
      <w:pPr>
        <w:pStyle w:val="AddParagrafBoldItalic"/>
      </w:pPr>
      <w:r w:rsidRPr="00FA1765">
        <w:t>2. Rela</w:t>
      </w:r>
      <w:r>
        <w:t>ț</w:t>
      </w:r>
      <w:r w:rsidRPr="00FA1765">
        <w:t>ia dintre instan</w:t>
      </w:r>
      <w:r>
        <w:t>ț</w:t>
      </w:r>
      <w:r w:rsidRPr="00FA1765">
        <w:t xml:space="preserve">e </w:t>
      </w:r>
      <w:r>
        <w:t>ș</w:t>
      </w:r>
      <w:r w:rsidRPr="00FA1765">
        <w:t>i parchete cu CSM</w:t>
      </w:r>
    </w:p>
    <w:p w:rsidR="00FD1C6A" w:rsidRPr="00FA1765" w:rsidRDefault="00FD1C6A" w:rsidP="005D1900">
      <w:pPr>
        <w:ind w:firstLine="567"/>
        <w:jc w:val="both"/>
        <w:rPr>
          <w:sz w:val="22"/>
          <w:szCs w:val="22"/>
          <w:lang w:val="ro-RO"/>
        </w:rPr>
      </w:pPr>
      <w:r w:rsidRPr="00FA1765">
        <w:rPr>
          <w:sz w:val="22"/>
          <w:szCs w:val="22"/>
          <w:lang w:val="ro-RO"/>
        </w:rPr>
        <w:t>Instan</w:t>
      </w:r>
      <w:r>
        <w:rPr>
          <w:sz w:val="22"/>
          <w:szCs w:val="22"/>
          <w:lang w:val="ro-RO"/>
        </w:rPr>
        <w:t>ț</w:t>
      </w:r>
      <w:r w:rsidRPr="00FA1765">
        <w:rPr>
          <w:sz w:val="22"/>
          <w:szCs w:val="22"/>
          <w:lang w:val="ro-RO"/>
        </w:rPr>
        <w:t>ele judecătore</w:t>
      </w:r>
      <w:r>
        <w:rPr>
          <w:sz w:val="22"/>
          <w:szCs w:val="22"/>
          <w:lang w:val="ro-RO"/>
        </w:rPr>
        <w:t>ș</w:t>
      </w:r>
      <w:r w:rsidRPr="00FA1765">
        <w:rPr>
          <w:sz w:val="22"/>
          <w:szCs w:val="22"/>
          <w:lang w:val="ro-RO"/>
        </w:rPr>
        <w:t xml:space="preserve">ti  </w:t>
      </w:r>
      <w:r>
        <w:rPr>
          <w:sz w:val="22"/>
          <w:szCs w:val="22"/>
          <w:lang w:val="ro-RO"/>
        </w:rPr>
        <w:t>ș</w:t>
      </w:r>
      <w:r w:rsidRPr="00FA1765">
        <w:rPr>
          <w:sz w:val="22"/>
          <w:szCs w:val="22"/>
          <w:lang w:val="ro-RO"/>
        </w:rPr>
        <w:t>i parchetele au apreciat rela</w:t>
      </w:r>
      <w:r>
        <w:rPr>
          <w:sz w:val="22"/>
          <w:szCs w:val="22"/>
          <w:lang w:val="ro-RO"/>
        </w:rPr>
        <w:t>ț</w:t>
      </w:r>
      <w:r w:rsidRPr="00FA1765">
        <w:rPr>
          <w:sz w:val="22"/>
          <w:szCs w:val="22"/>
          <w:lang w:val="ro-RO"/>
        </w:rPr>
        <w:t>ia cu Consiliul Superior al Magis</w:t>
      </w:r>
      <w:r>
        <w:rPr>
          <w:sz w:val="22"/>
          <w:szCs w:val="22"/>
          <w:lang w:val="ro-RO"/>
        </w:rPr>
        <w:t>traturii ca fiind foarte bună, 5</w:t>
      </w:r>
      <w:r w:rsidRPr="00FA1765">
        <w:rPr>
          <w:sz w:val="22"/>
          <w:szCs w:val="22"/>
          <w:lang w:val="ro-RO"/>
        </w:rPr>
        <w:t xml:space="preserve"> instan</w:t>
      </w:r>
      <w:r>
        <w:rPr>
          <w:sz w:val="22"/>
          <w:szCs w:val="22"/>
          <w:lang w:val="ro-RO"/>
        </w:rPr>
        <w:t>ț</w:t>
      </w:r>
      <w:r w:rsidRPr="00FA1765">
        <w:rPr>
          <w:sz w:val="22"/>
          <w:szCs w:val="22"/>
          <w:lang w:val="ro-RO"/>
        </w:rPr>
        <w:t>e</w:t>
      </w:r>
      <w:r>
        <w:rPr>
          <w:rStyle w:val="FootnoteReference"/>
          <w:sz w:val="22"/>
          <w:szCs w:val="22"/>
          <w:lang w:val="ro-RO"/>
        </w:rPr>
        <w:footnoteReference w:id="12"/>
      </w:r>
      <w:r w:rsidRPr="00FA1765">
        <w:rPr>
          <w:sz w:val="22"/>
          <w:szCs w:val="22"/>
          <w:lang w:val="ro-RO"/>
        </w:rPr>
        <w:t xml:space="preserve"> </w:t>
      </w:r>
      <w:r>
        <w:rPr>
          <w:sz w:val="22"/>
          <w:szCs w:val="22"/>
          <w:lang w:val="ro-RO"/>
        </w:rPr>
        <w:t>ș</w:t>
      </w:r>
      <w:r w:rsidRPr="00FA1765">
        <w:rPr>
          <w:sz w:val="22"/>
          <w:szCs w:val="22"/>
          <w:lang w:val="ro-RO"/>
        </w:rPr>
        <w:t>i 3 parchete</w:t>
      </w:r>
      <w:r>
        <w:rPr>
          <w:rStyle w:val="FootnoteReference"/>
          <w:sz w:val="22"/>
          <w:szCs w:val="22"/>
          <w:lang w:val="ro-RO"/>
        </w:rPr>
        <w:footnoteReference w:id="13"/>
      </w:r>
      <w:r w:rsidRPr="00FA1765">
        <w:rPr>
          <w:sz w:val="22"/>
          <w:szCs w:val="22"/>
          <w:lang w:val="ro-RO"/>
        </w:rPr>
        <w:t xml:space="preserve"> apreciind-o drept bună.</w:t>
      </w:r>
    </w:p>
    <w:p w:rsidR="00FD1C6A" w:rsidRPr="00FA1765" w:rsidRDefault="00FD1C6A" w:rsidP="005D1900">
      <w:pPr>
        <w:ind w:firstLine="567"/>
        <w:jc w:val="both"/>
        <w:rPr>
          <w:sz w:val="22"/>
          <w:szCs w:val="22"/>
          <w:lang w:val="ro-RO"/>
        </w:rPr>
      </w:pPr>
      <w:r w:rsidRPr="00FA1765">
        <w:rPr>
          <w:sz w:val="22"/>
          <w:szCs w:val="22"/>
          <w:lang w:val="ro-RO"/>
        </w:rPr>
        <w:t>Atât instan</w:t>
      </w:r>
      <w:r>
        <w:rPr>
          <w:sz w:val="22"/>
          <w:szCs w:val="22"/>
          <w:lang w:val="ro-RO"/>
        </w:rPr>
        <w:t>ț</w:t>
      </w:r>
      <w:r w:rsidRPr="00FA1765">
        <w:rPr>
          <w:sz w:val="22"/>
          <w:szCs w:val="22"/>
          <w:lang w:val="ro-RO"/>
        </w:rPr>
        <w:t xml:space="preserve">ele cât </w:t>
      </w:r>
      <w:r>
        <w:rPr>
          <w:sz w:val="22"/>
          <w:szCs w:val="22"/>
          <w:lang w:val="ro-RO"/>
        </w:rPr>
        <w:t>ș</w:t>
      </w:r>
      <w:r w:rsidRPr="00FA1765">
        <w:rPr>
          <w:sz w:val="22"/>
          <w:szCs w:val="22"/>
          <w:lang w:val="ro-RO"/>
        </w:rPr>
        <w:t>i parchetele au formulat sugestii în vederea îmbunătă</w:t>
      </w:r>
      <w:r>
        <w:rPr>
          <w:sz w:val="22"/>
          <w:szCs w:val="22"/>
          <w:lang w:val="ro-RO"/>
        </w:rPr>
        <w:t>ț</w:t>
      </w:r>
      <w:r w:rsidRPr="00FA1765">
        <w:rPr>
          <w:sz w:val="22"/>
          <w:szCs w:val="22"/>
          <w:lang w:val="ro-RO"/>
        </w:rPr>
        <w:t>irii rela</w:t>
      </w:r>
      <w:r>
        <w:rPr>
          <w:sz w:val="22"/>
          <w:szCs w:val="22"/>
          <w:lang w:val="ro-RO"/>
        </w:rPr>
        <w:t>ț</w:t>
      </w:r>
      <w:r w:rsidRPr="00FA1765">
        <w:rPr>
          <w:sz w:val="22"/>
          <w:szCs w:val="22"/>
          <w:lang w:val="ro-RO"/>
        </w:rPr>
        <w:t>iei institu</w:t>
      </w:r>
      <w:r>
        <w:rPr>
          <w:sz w:val="22"/>
          <w:szCs w:val="22"/>
          <w:lang w:val="ro-RO"/>
        </w:rPr>
        <w:t>ț</w:t>
      </w:r>
      <w:r w:rsidRPr="00FA1765">
        <w:rPr>
          <w:sz w:val="22"/>
          <w:szCs w:val="22"/>
          <w:lang w:val="ro-RO"/>
        </w:rPr>
        <w:t>ionale, între acestea men</w:t>
      </w:r>
      <w:r>
        <w:rPr>
          <w:sz w:val="22"/>
          <w:szCs w:val="22"/>
          <w:lang w:val="ro-RO"/>
        </w:rPr>
        <w:t>ț</w:t>
      </w:r>
      <w:r w:rsidRPr="00FA1765">
        <w:rPr>
          <w:sz w:val="22"/>
          <w:szCs w:val="22"/>
          <w:lang w:val="ro-RO"/>
        </w:rPr>
        <w:t>ionăm solicitarea ca CSM să consulte mai des instan</w:t>
      </w:r>
      <w:r>
        <w:rPr>
          <w:sz w:val="22"/>
          <w:szCs w:val="22"/>
          <w:lang w:val="ro-RO"/>
        </w:rPr>
        <w:t>ț</w:t>
      </w:r>
      <w:r w:rsidRPr="00FA1765">
        <w:rPr>
          <w:sz w:val="22"/>
          <w:szCs w:val="22"/>
          <w:lang w:val="ro-RO"/>
        </w:rPr>
        <w:t xml:space="preserve">ele </w:t>
      </w:r>
      <w:r>
        <w:rPr>
          <w:sz w:val="22"/>
          <w:szCs w:val="22"/>
          <w:lang w:val="ro-RO"/>
        </w:rPr>
        <w:t>ș</w:t>
      </w:r>
      <w:r w:rsidRPr="00FA1765">
        <w:rPr>
          <w:sz w:val="22"/>
          <w:szCs w:val="22"/>
          <w:lang w:val="ro-RO"/>
        </w:rPr>
        <w:t>i parchetele  în procesul său decizional, să dezvolte comunicarea cu întreg corpul magistra</w:t>
      </w:r>
      <w:r>
        <w:rPr>
          <w:sz w:val="22"/>
          <w:szCs w:val="22"/>
          <w:lang w:val="ro-RO"/>
        </w:rPr>
        <w:t>ț</w:t>
      </w:r>
      <w:r w:rsidRPr="00FA1765">
        <w:rPr>
          <w:sz w:val="22"/>
          <w:szCs w:val="22"/>
          <w:lang w:val="ro-RO"/>
        </w:rPr>
        <w:t>ilor prin întâlniri periodice, revista CSM, forumul informatic al magistra</w:t>
      </w:r>
      <w:r>
        <w:rPr>
          <w:sz w:val="22"/>
          <w:szCs w:val="22"/>
          <w:lang w:val="ro-RO"/>
        </w:rPr>
        <w:t>ț</w:t>
      </w:r>
      <w:r w:rsidRPr="00FA1765">
        <w:rPr>
          <w:sz w:val="22"/>
          <w:szCs w:val="22"/>
          <w:lang w:val="ro-RO"/>
        </w:rPr>
        <w:t>ilor etc., să apere eficient magistra</w:t>
      </w:r>
      <w:r>
        <w:rPr>
          <w:sz w:val="22"/>
          <w:szCs w:val="22"/>
          <w:lang w:val="ro-RO"/>
        </w:rPr>
        <w:t>ț</w:t>
      </w:r>
      <w:r w:rsidRPr="00FA1765">
        <w:rPr>
          <w:sz w:val="22"/>
          <w:szCs w:val="22"/>
          <w:lang w:val="ro-RO"/>
        </w:rPr>
        <w:t>ii împotriva oricăror imixtiuni de natură politică sau economică.</w:t>
      </w:r>
    </w:p>
    <w:p w:rsidR="00FD1C6A" w:rsidRPr="00FA1765" w:rsidRDefault="00FD1C6A" w:rsidP="00553FE5">
      <w:pPr>
        <w:pStyle w:val="AddParagrafBoldItalic"/>
      </w:pPr>
      <w:r w:rsidRPr="00FA1765">
        <w:t>3. Rela</w:t>
      </w:r>
      <w:r>
        <w:t>ț</w:t>
      </w:r>
      <w:r w:rsidRPr="00FA1765">
        <w:t>ia cu baroul de avoca</w:t>
      </w:r>
      <w:r>
        <w:t>ț</w:t>
      </w:r>
      <w:r w:rsidRPr="00FA1765">
        <w:t>i</w:t>
      </w:r>
    </w:p>
    <w:p w:rsidR="00FD1C6A" w:rsidRPr="00FA1765" w:rsidRDefault="00FD1C6A" w:rsidP="005D1900">
      <w:pPr>
        <w:ind w:firstLine="567"/>
        <w:jc w:val="both"/>
        <w:rPr>
          <w:sz w:val="22"/>
          <w:szCs w:val="22"/>
          <w:lang w:val="ro-RO"/>
        </w:rPr>
      </w:pPr>
      <w:r w:rsidRPr="00FA1765">
        <w:rPr>
          <w:sz w:val="22"/>
          <w:szCs w:val="22"/>
          <w:lang w:val="ro-RO"/>
        </w:rPr>
        <w:t>Instan</w:t>
      </w:r>
      <w:r>
        <w:rPr>
          <w:sz w:val="22"/>
          <w:szCs w:val="22"/>
          <w:lang w:val="ro-RO"/>
        </w:rPr>
        <w:t>ț</w:t>
      </w:r>
      <w:r w:rsidRPr="00FA1765">
        <w:rPr>
          <w:sz w:val="22"/>
          <w:szCs w:val="22"/>
          <w:lang w:val="ro-RO"/>
        </w:rPr>
        <w:t>ele judecătore</w:t>
      </w:r>
      <w:r>
        <w:rPr>
          <w:sz w:val="22"/>
          <w:szCs w:val="22"/>
          <w:lang w:val="ro-RO"/>
        </w:rPr>
        <w:t>ș</w:t>
      </w:r>
      <w:r w:rsidRPr="00FA1765">
        <w:rPr>
          <w:sz w:val="22"/>
          <w:szCs w:val="22"/>
          <w:lang w:val="ro-RO"/>
        </w:rPr>
        <w:t xml:space="preserve">ti </w:t>
      </w:r>
      <w:r>
        <w:rPr>
          <w:sz w:val="22"/>
          <w:szCs w:val="22"/>
          <w:lang w:val="ro-RO"/>
        </w:rPr>
        <w:t>ș</w:t>
      </w:r>
      <w:r w:rsidRPr="00FA1765">
        <w:rPr>
          <w:sz w:val="22"/>
          <w:szCs w:val="22"/>
          <w:lang w:val="ro-RO"/>
        </w:rPr>
        <w:t>i parchetele au apreciat rela</w:t>
      </w:r>
      <w:r>
        <w:rPr>
          <w:sz w:val="22"/>
          <w:szCs w:val="22"/>
          <w:lang w:val="ro-RO"/>
        </w:rPr>
        <w:t>ț</w:t>
      </w:r>
      <w:r w:rsidRPr="00FA1765">
        <w:rPr>
          <w:sz w:val="22"/>
          <w:szCs w:val="22"/>
          <w:lang w:val="ro-RO"/>
        </w:rPr>
        <w:t>ia institu</w:t>
      </w:r>
      <w:r>
        <w:rPr>
          <w:sz w:val="22"/>
          <w:szCs w:val="22"/>
          <w:lang w:val="ro-RO"/>
        </w:rPr>
        <w:t>ț</w:t>
      </w:r>
      <w:r w:rsidRPr="00FA1765">
        <w:rPr>
          <w:sz w:val="22"/>
          <w:szCs w:val="22"/>
          <w:lang w:val="ro-RO"/>
        </w:rPr>
        <w:t>ională cu barourile de avoca</w:t>
      </w:r>
      <w:r>
        <w:rPr>
          <w:sz w:val="22"/>
          <w:szCs w:val="22"/>
          <w:lang w:val="ro-RO"/>
        </w:rPr>
        <w:t>ț</w:t>
      </w:r>
      <w:r w:rsidRPr="00FA1765">
        <w:rPr>
          <w:sz w:val="22"/>
          <w:szCs w:val="22"/>
          <w:lang w:val="ro-RO"/>
        </w:rPr>
        <w:t>i ca fiind foarte bună, indicând drept elemente pentru îmbunătă</w:t>
      </w:r>
      <w:r>
        <w:rPr>
          <w:sz w:val="22"/>
          <w:szCs w:val="22"/>
          <w:lang w:val="ro-RO"/>
        </w:rPr>
        <w:t>ț</w:t>
      </w:r>
      <w:r w:rsidRPr="00FA1765">
        <w:rPr>
          <w:sz w:val="22"/>
          <w:szCs w:val="22"/>
          <w:lang w:val="ro-RO"/>
        </w:rPr>
        <w:t xml:space="preserve">irea acesteia respectarea normelor deontologice specifice fiecărei profesii </w:t>
      </w:r>
      <w:r>
        <w:rPr>
          <w:sz w:val="22"/>
          <w:szCs w:val="22"/>
          <w:lang w:val="ro-RO"/>
        </w:rPr>
        <w:t>ș</w:t>
      </w:r>
      <w:r w:rsidRPr="00FA1765">
        <w:rPr>
          <w:sz w:val="22"/>
          <w:szCs w:val="22"/>
          <w:lang w:val="ro-RO"/>
        </w:rPr>
        <w:t>i manifestarea unui respect reciproc; încheierea unui Protocol privind comunicarea actelor în format electronic; asigurarea prezen</w:t>
      </w:r>
      <w:r>
        <w:rPr>
          <w:sz w:val="22"/>
          <w:szCs w:val="22"/>
          <w:lang w:val="ro-RO"/>
        </w:rPr>
        <w:t>ț</w:t>
      </w:r>
      <w:r w:rsidRPr="00FA1765">
        <w:rPr>
          <w:sz w:val="22"/>
          <w:szCs w:val="22"/>
          <w:lang w:val="ro-RO"/>
        </w:rPr>
        <w:t>ei avoca</w:t>
      </w:r>
      <w:r>
        <w:rPr>
          <w:sz w:val="22"/>
          <w:szCs w:val="22"/>
          <w:lang w:val="ro-RO"/>
        </w:rPr>
        <w:t>ț</w:t>
      </w:r>
      <w:r w:rsidRPr="00FA1765">
        <w:rPr>
          <w:sz w:val="22"/>
          <w:szCs w:val="22"/>
          <w:lang w:val="ro-RO"/>
        </w:rPr>
        <w:t>ilor din oficiu conform programărilor; întâlniri comune în care să se discute disfunc</w:t>
      </w:r>
      <w:r>
        <w:rPr>
          <w:sz w:val="22"/>
          <w:szCs w:val="22"/>
          <w:lang w:val="ro-RO"/>
        </w:rPr>
        <w:t>ț</w:t>
      </w:r>
      <w:r w:rsidRPr="00FA1765">
        <w:rPr>
          <w:sz w:val="22"/>
          <w:szCs w:val="22"/>
          <w:lang w:val="ro-RO"/>
        </w:rPr>
        <w:t>ionalită</w:t>
      </w:r>
      <w:r>
        <w:rPr>
          <w:sz w:val="22"/>
          <w:szCs w:val="22"/>
          <w:lang w:val="ro-RO"/>
        </w:rPr>
        <w:t>ț</w:t>
      </w:r>
      <w:r w:rsidRPr="00FA1765">
        <w:rPr>
          <w:sz w:val="22"/>
          <w:szCs w:val="22"/>
          <w:lang w:val="ro-RO"/>
        </w:rPr>
        <w:t>ile apărute; purtarea unor discu</w:t>
      </w:r>
      <w:r>
        <w:rPr>
          <w:sz w:val="22"/>
          <w:szCs w:val="22"/>
          <w:lang w:val="ro-RO"/>
        </w:rPr>
        <w:t>ț</w:t>
      </w:r>
      <w:r w:rsidRPr="00FA1765">
        <w:rPr>
          <w:sz w:val="22"/>
          <w:szCs w:val="22"/>
          <w:lang w:val="ro-RO"/>
        </w:rPr>
        <w:t>ii func</w:t>
      </w:r>
      <w:r>
        <w:rPr>
          <w:sz w:val="22"/>
          <w:szCs w:val="22"/>
          <w:lang w:val="ro-RO"/>
        </w:rPr>
        <w:t>ț</w:t>
      </w:r>
      <w:r w:rsidRPr="00FA1765">
        <w:rPr>
          <w:sz w:val="22"/>
          <w:szCs w:val="22"/>
          <w:lang w:val="ro-RO"/>
        </w:rPr>
        <w:t>ionale periodice, pentru o comunicare eficientă, cu accent pe acordarea aten</w:t>
      </w:r>
      <w:r>
        <w:rPr>
          <w:sz w:val="22"/>
          <w:szCs w:val="22"/>
          <w:lang w:val="ro-RO"/>
        </w:rPr>
        <w:t>ț</w:t>
      </w:r>
      <w:r w:rsidRPr="00FA1765">
        <w:rPr>
          <w:sz w:val="22"/>
          <w:szCs w:val="22"/>
          <w:lang w:val="ro-RO"/>
        </w:rPr>
        <w:t>iei cuvenite de către Baroul de Avoca</w:t>
      </w:r>
      <w:r>
        <w:rPr>
          <w:sz w:val="22"/>
          <w:szCs w:val="22"/>
          <w:lang w:val="ro-RO"/>
        </w:rPr>
        <w:t>ț</w:t>
      </w:r>
      <w:r w:rsidRPr="00FA1765">
        <w:rPr>
          <w:sz w:val="22"/>
          <w:szCs w:val="22"/>
          <w:lang w:val="ro-RO"/>
        </w:rPr>
        <w:t>i sesizărilor adresate cu privire la conduita avoca</w:t>
      </w:r>
      <w:r>
        <w:rPr>
          <w:sz w:val="22"/>
          <w:szCs w:val="22"/>
          <w:lang w:val="ro-RO"/>
        </w:rPr>
        <w:t>ț</w:t>
      </w:r>
      <w:r w:rsidRPr="00FA1765">
        <w:rPr>
          <w:sz w:val="22"/>
          <w:szCs w:val="22"/>
          <w:lang w:val="ro-RO"/>
        </w:rPr>
        <w:t>ilor.</w:t>
      </w:r>
    </w:p>
    <w:p w:rsidR="00FD1C6A" w:rsidRPr="00FA1765" w:rsidRDefault="00FD1C6A" w:rsidP="00553FE5">
      <w:pPr>
        <w:pStyle w:val="AddParagrafBoldItalic"/>
      </w:pPr>
      <w:r w:rsidRPr="00FA1765">
        <w:t>4. Rela</w:t>
      </w:r>
      <w:r>
        <w:t>ț</w:t>
      </w:r>
      <w:r w:rsidRPr="00FA1765">
        <w:t>ia instan</w:t>
      </w:r>
      <w:r>
        <w:t>ț</w:t>
      </w:r>
      <w:r w:rsidRPr="00FA1765">
        <w:t xml:space="preserve">elor </w:t>
      </w:r>
      <w:r>
        <w:t>ș</w:t>
      </w:r>
      <w:r w:rsidRPr="00FA1765">
        <w:t>i parchetelor cu biroul local pentru expertize tehnice judiciare, rela</w:t>
      </w:r>
      <w:r>
        <w:t>ț</w:t>
      </w:r>
      <w:r w:rsidRPr="00FA1765">
        <w:t>ia  instan</w:t>
      </w:r>
      <w:r>
        <w:t>ț</w:t>
      </w:r>
      <w:r w:rsidRPr="00FA1765">
        <w:t>elor cu consilieri juridici, rela</w:t>
      </w:r>
      <w:r>
        <w:t>ț</w:t>
      </w:r>
      <w:r w:rsidRPr="00FA1765">
        <w:t>ia parchetelor cu Institutul Na</w:t>
      </w:r>
      <w:r>
        <w:t>ț</w:t>
      </w:r>
      <w:r w:rsidRPr="00FA1765">
        <w:t>ional de Medicină Legală</w:t>
      </w:r>
    </w:p>
    <w:p w:rsidR="00FD1C6A" w:rsidRPr="00FA1765" w:rsidRDefault="00FD1C6A" w:rsidP="005D1900">
      <w:pPr>
        <w:ind w:firstLine="567"/>
        <w:jc w:val="both"/>
        <w:rPr>
          <w:sz w:val="22"/>
          <w:szCs w:val="22"/>
          <w:lang w:val="ro-RO"/>
        </w:rPr>
      </w:pPr>
      <w:r w:rsidRPr="00FA1765">
        <w:rPr>
          <w:sz w:val="22"/>
          <w:szCs w:val="22"/>
          <w:lang w:val="ro-RO"/>
        </w:rPr>
        <w:t>Instan</w:t>
      </w:r>
      <w:r>
        <w:rPr>
          <w:sz w:val="22"/>
          <w:szCs w:val="22"/>
          <w:lang w:val="ro-RO"/>
        </w:rPr>
        <w:t>ț</w:t>
      </w:r>
      <w:r w:rsidRPr="00FA1765">
        <w:rPr>
          <w:sz w:val="22"/>
          <w:szCs w:val="22"/>
          <w:lang w:val="ro-RO"/>
        </w:rPr>
        <w:t>ele au caracterizat rela</w:t>
      </w:r>
      <w:r>
        <w:rPr>
          <w:sz w:val="22"/>
          <w:szCs w:val="22"/>
          <w:lang w:val="ro-RO"/>
        </w:rPr>
        <w:t>ț</w:t>
      </w:r>
      <w:r w:rsidRPr="00FA1765">
        <w:rPr>
          <w:sz w:val="22"/>
          <w:szCs w:val="22"/>
          <w:lang w:val="ro-RO"/>
        </w:rPr>
        <w:t xml:space="preserve">iile cu Biroul local de expertize judiciare </w:t>
      </w:r>
      <w:r>
        <w:rPr>
          <w:sz w:val="22"/>
          <w:szCs w:val="22"/>
          <w:lang w:val="ro-RO"/>
        </w:rPr>
        <w:t>ș</w:t>
      </w:r>
      <w:r w:rsidRPr="00FA1765">
        <w:rPr>
          <w:sz w:val="22"/>
          <w:szCs w:val="22"/>
          <w:lang w:val="ro-RO"/>
        </w:rPr>
        <w:t>i cu consilierii juridici ca fiind, în mare majoritate, bune.</w:t>
      </w:r>
    </w:p>
    <w:p w:rsidR="00FD1C6A" w:rsidRPr="00FA1765" w:rsidRDefault="00FD1C6A" w:rsidP="006C6FF8">
      <w:pPr>
        <w:ind w:firstLine="567"/>
        <w:jc w:val="both"/>
        <w:rPr>
          <w:sz w:val="22"/>
          <w:szCs w:val="22"/>
          <w:lang w:val="ro-RO"/>
        </w:rPr>
      </w:pPr>
      <w:r w:rsidRPr="00FA1765">
        <w:rPr>
          <w:sz w:val="22"/>
          <w:szCs w:val="22"/>
          <w:lang w:val="ro-RO"/>
        </w:rPr>
        <w:t>La rândul lor, parchetele cu caracterizat rela</w:t>
      </w:r>
      <w:r>
        <w:rPr>
          <w:sz w:val="22"/>
          <w:szCs w:val="22"/>
          <w:lang w:val="ro-RO"/>
        </w:rPr>
        <w:t>ț</w:t>
      </w:r>
      <w:r w:rsidRPr="00FA1765">
        <w:rPr>
          <w:sz w:val="22"/>
          <w:szCs w:val="22"/>
          <w:lang w:val="ro-RO"/>
        </w:rPr>
        <w:t>ia cu Institutul Na</w:t>
      </w:r>
      <w:r>
        <w:rPr>
          <w:sz w:val="22"/>
          <w:szCs w:val="22"/>
          <w:lang w:val="ro-RO"/>
        </w:rPr>
        <w:t>ț</w:t>
      </w:r>
      <w:r w:rsidRPr="00FA1765">
        <w:rPr>
          <w:sz w:val="22"/>
          <w:szCs w:val="22"/>
          <w:lang w:val="ro-RO"/>
        </w:rPr>
        <w:t>ional de Medicină Legală, cu exper</w:t>
      </w:r>
      <w:r>
        <w:rPr>
          <w:sz w:val="22"/>
          <w:szCs w:val="22"/>
          <w:lang w:val="ro-RO"/>
        </w:rPr>
        <w:t>ț</w:t>
      </w:r>
      <w:r w:rsidRPr="00FA1765">
        <w:rPr>
          <w:sz w:val="22"/>
          <w:szCs w:val="22"/>
          <w:lang w:val="ro-RO"/>
        </w:rPr>
        <w:t xml:space="preserve">ii judiciari </w:t>
      </w:r>
      <w:r>
        <w:rPr>
          <w:sz w:val="22"/>
          <w:szCs w:val="22"/>
          <w:lang w:val="ro-RO"/>
        </w:rPr>
        <w:t>ș</w:t>
      </w:r>
      <w:r w:rsidRPr="00FA1765">
        <w:rPr>
          <w:sz w:val="22"/>
          <w:szCs w:val="22"/>
          <w:lang w:val="ro-RO"/>
        </w:rPr>
        <w:t xml:space="preserve">i cu organele de cercetare penală ca fiind bune. </w:t>
      </w:r>
    </w:p>
    <w:p w:rsidR="00FD1C6A" w:rsidRPr="00FA1765" w:rsidRDefault="00FD1C6A" w:rsidP="00553FE5">
      <w:pPr>
        <w:pStyle w:val="AddParagrafBoldItalic"/>
      </w:pPr>
      <w:r w:rsidRPr="00FA1765">
        <w:lastRenderedPageBreak/>
        <w:tab/>
        <w:t>5. Rela</w:t>
      </w:r>
      <w:r>
        <w:t>ț</w:t>
      </w:r>
      <w:r w:rsidRPr="00FA1765">
        <w:t>ia judecătorilor care solu</w:t>
      </w:r>
      <w:r>
        <w:t>ț</w:t>
      </w:r>
      <w:r w:rsidRPr="00FA1765">
        <w:t>ionează în primă instan</w:t>
      </w:r>
      <w:r>
        <w:t>ț</w:t>
      </w:r>
      <w:r w:rsidRPr="00FA1765">
        <w:t xml:space="preserve">ă cauze privind conflictele de muncă si asigurări sociale </w:t>
      </w:r>
      <w:r>
        <w:t>ș</w:t>
      </w:r>
      <w:r w:rsidRPr="00FA1765">
        <w:t>i asisten</w:t>
      </w:r>
      <w:r>
        <w:t>ț</w:t>
      </w:r>
      <w:r w:rsidRPr="00FA1765">
        <w:t xml:space="preserve">ii judiciari </w:t>
      </w:r>
      <w:r>
        <w:t>ș</w:t>
      </w:r>
      <w:r w:rsidRPr="00FA1765">
        <w:t>i rela</w:t>
      </w:r>
      <w:r>
        <w:t>ț</w:t>
      </w:r>
      <w:r w:rsidRPr="00FA1765">
        <w:t>ia parchetelor cu organele de cercetare penală a căror activitate o supraveghează</w:t>
      </w:r>
    </w:p>
    <w:p w:rsidR="00FD1C6A" w:rsidRPr="00FA1765" w:rsidRDefault="00FD1C6A" w:rsidP="005D1900">
      <w:pPr>
        <w:ind w:firstLine="567"/>
        <w:jc w:val="both"/>
        <w:rPr>
          <w:sz w:val="22"/>
          <w:szCs w:val="22"/>
          <w:lang w:val="ro-RO"/>
        </w:rPr>
      </w:pPr>
      <w:r w:rsidRPr="00FA1765">
        <w:rPr>
          <w:sz w:val="22"/>
          <w:szCs w:val="22"/>
          <w:lang w:val="ro-RO"/>
        </w:rPr>
        <w:tab/>
        <w:t>Judecătorii care solu</w:t>
      </w:r>
      <w:r>
        <w:rPr>
          <w:sz w:val="22"/>
          <w:szCs w:val="22"/>
          <w:lang w:val="ro-RO"/>
        </w:rPr>
        <w:t>ț</w:t>
      </w:r>
      <w:r w:rsidRPr="00FA1765">
        <w:rPr>
          <w:sz w:val="22"/>
          <w:szCs w:val="22"/>
          <w:lang w:val="ro-RO"/>
        </w:rPr>
        <w:t>ionează în primă instan</w:t>
      </w:r>
      <w:r>
        <w:rPr>
          <w:sz w:val="22"/>
          <w:szCs w:val="22"/>
          <w:lang w:val="ro-RO"/>
        </w:rPr>
        <w:t>ț</w:t>
      </w:r>
      <w:r w:rsidRPr="00FA1765">
        <w:rPr>
          <w:sz w:val="22"/>
          <w:szCs w:val="22"/>
          <w:lang w:val="ro-RO"/>
        </w:rPr>
        <w:t>ă cauze privind conflictele de muncă si asigurări sociale au caracterizat rela</w:t>
      </w:r>
      <w:r>
        <w:rPr>
          <w:sz w:val="22"/>
          <w:szCs w:val="22"/>
          <w:lang w:val="ro-RO"/>
        </w:rPr>
        <w:t>ț</w:t>
      </w:r>
      <w:r w:rsidRPr="00FA1765">
        <w:rPr>
          <w:sz w:val="22"/>
          <w:szCs w:val="22"/>
          <w:lang w:val="ro-RO"/>
        </w:rPr>
        <w:t>ia cu asisten</w:t>
      </w:r>
      <w:r>
        <w:rPr>
          <w:sz w:val="22"/>
          <w:szCs w:val="22"/>
          <w:lang w:val="ro-RO"/>
        </w:rPr>
        <w:t>ț</w:t>
      </w:r>
      <w:r w:rsidRPr="00FA1765">
        <w:rPr>
          <w:sz w:val="22"/>
          <w:szCs w:val="22"/>
          <w:lang w:val="ro-RO"/>
        </w:rPr>
        <w:t>ii judiciari drept foarte bună, arătând însă că se impune realizarea unei recrutări pe baza de examen/concurs pentru verificarea cuno</w:t>
      </w:r>
      <w:r>
        <w:rPr>
          <w:sz w:val="22"/>
          <w:szCs w:val="22"/>
          <w:lang w:val="ro-RO"/>
        </w:rPr>
        <w:t>ș</w:t>
      </w:r>
      <w:r w:rsidRPr="00FA1765">
        <w:rPr>
          <w:sz w:val="22"/>
          <w:szCs w:val="22"/>
          <w:lang w:val="ro-RO"/>
        </w:rPr>
        <w:t>tin</w:t>
      </w:r>
      <w:r>
        <w:rPr>
          <w:sz w:val="22"/>
          <w:szCs w:val="22"/>
          <w:lang w:val="ro-RO"/>
        </w:rPr>
        <w:t>ț</w:t>
      </w:r>
      <w:r w:rsidRPr="00FA1765">
        <w:rPr>
          <w:sz w:val="22"/>
          <w:szCs w:val="22"/>
          <w:lang w:val="ro-RO"/>
        </w:rPr>
        <w:t xml:space="preserve">elor juridice, precum </w:t>
      </w:r>
      <w:r>
        <w:rPr>
          <w:sz w:val="22"/>
          <w:szCs w:val="22"/>
          <w:lang w:val="ro-RO"/>
        </w:rPr>
        <w:t>ș</w:t>
      </w:r>
      <w:r w:rsidRPr="00FA1765">
        <w:rPr>
          <w:sz w:val="22"/>
          <w:szCs w:val="22"/>
          <w:lang w:val="ro-RO"/>
        </w:rPr>
        <w:t>i o formare profesională continuă pentru asisten</w:t>
      </w:r>
      <w:r>
        <w:rPr>
          <w:sz w:val="22"/>
          <w:szCs w:val="22"/>
          <w:lang w:val="ro-RO"/>
        </w:rPr>
        <w:t>ț</w:t>
      </w:r>
      <w:r w:rsidRPr="00FA1765">
        <w:rPr>
          <w:sz w:val="22"/>
          <w:szCs w:val="22"/>
          <w:lang w:val="ro-RO"/>
        </w:rPr>
        <w:t>ii judiciari.</w:t>
      </w:r>
    </w:p>
    <w:p w:rsidR="00FD1C6A" w:rsidRPr="00FA1765" w:rsidRDefault="00FD1C6A" w:rsidP="00553FE5">
      <w:pPr>
        <w:ind w:firstLine="567"/>
        <w:jc w:val="both"/>
        <w:rPr>
          <w:sz w:val="22"/>
          <w:szCs w:val="22"/>
          <w:lang w:val="ro-RO"/>
        </w:rPr>
      </w:pPr>
      <w:r w:rsidRPr="00FA1765">
        <w:rPr>
          <w:sz w:val="22"/>
          <w:szCs w:val="22"/>
          <w:lang w:val="ro-RO"/>
        </w:rPr>
        <w:tab/>
        <w:t>Parchetele au considerat ca rela</w:t>
      </w:r>
      <w:r>
        <w:rPr>
          <w:sz w:val="22"/>
          <w:szCs w:val="22"/>
          <w:lang w:val="ro-RO"/>
        </w:rPr>
        <w:t>ț</w:t>
      </w:r>
      <w:r w:rsidRPr="00FA1765">
        <w:rPr>
          <w:sz w:val="22"/>
          <w:szCs w:val="22"/>
          <w:lang w:val="ro-RO"/>
        </w:rPr>
        <w:t>ia cu organele de cercetare penală a căror activitate o supraveghează este bună.</w:t>
      </w:r>
      <w:bookmarkStart w:id="181" w:name="_GoBack"/>
      <w:bookmarkEnd w:id="181"/>
    </w:p>
    <w:p w:rsidR="00FD1C6A" w:rsidRPr="00FA1765" w:rsidRDefault="00FD1C6A" w:rsidP="003B197D">
      <w:pPr>
        <w:pStyle w:val="Heading1"/>
      </w:pPr>
      <w:bookmarkStart w:id="182" w:name="_Toc413759358"/>
      <w:r w:rsidRPr="00FA1765">
        <w:lastRenderedPageBreak/>
        <w:t>Concluzii</w:t>
      </w:r>
      <w:bookmarkEnd w:id="182"/>
    </w:p>
    <w:p w:rsidR="00FD1C6A" w:rsidRPr="00FA1765" w:rsidRDefault="00FD1C6A" w:rsidP="0022355C">
      <w:pPr>
        <w:ind w:firstLine="567"/>
        <w:jc w:val="both"/>
        <w:rPr>
          <w:sz w:val="22"/>
          <w:szCs w:val="22"/>
          <w:lang w:val="ro-RO"/>
        </w:rPr>
      </w:pPr>
      <w:r w:rsidRPr="00FA1765">
        <w:rPr>
          <w:sz w:val="22"/>
          <w:szCs w:val="22"/>
          <w:lang w:val="ro-RO"/>
        </w:rPr>
        <w:t>Scopul întocmirii prezentului raport îl reprezintă atât eviden</w:t>
      </w:r>
      <w:r>
        <w:rPr>
          <w:sz w:val="22"/>
          <w:szCs w:val="22"/>
          <w:lang w:val="ro-RO"/>
        </w:rPr>
        <w:t>ț</w:t>
      </w:r>
      <w:r w:rsidRPr="00FA1765">
        <w:rPr>
          <w:sz w:val="22"/>
          <w:szCs w:val="22"/>
          <w:lang w:val="ro-RO"/>
        </w:rPr>
        <w:t xml:space="preserve">ierea eforturilor depuse de întregul sistem judiciar, dar </w:t>
      </w:r>
      <w:r>
        <w:rPr>
          <w:sz w:val="22"/>
          <w:szCs w:val="22"/>
          <w:lang w:val="ro-RO"/>
        </w:rPr>
        <w:t>ș</w:t>
      </w:r>
      <w:r w:rsidRPr="00FA1765">
        <w:rPr>
          <w:sz w:val="22"/>
          <w:szCs w:val="22"/>
          <w:lang w:val="ro-RO"/>
        </w:rPr>
        <w:t>i de a identifica eventualele vulnerabilită</w:t>
      </w:r>
      <w:r>
        <w:rPr>
          <w:sz w:val="22"/>
          <w:szCs w:val="22"/>
          <w:lang w:val="ro-RO"/>
        </w:rPr>
        <w:t>ț</w:t>
      </w:r>
      <w:r w:rsidRPr="00FA1765">
        <w:rPr>
          <w:sz w:val="22"/>
          <w:szCs w:val="22"/>
          <w:lang w:val="ro-RO"/>
        </w:rPr>
        <w:t>i, în vederea optimizării func</w:t>
      </w:r>
      <w:r>
        <w:rPr>
          <w:sz w:val="22"/>
          <w:szCs w:val="22"/>
          <w:lang w:val="ro-RO"/>
        </w:rPr>
        <w:t>ț</w:t>
      </w:r>
      <w:r w:rsidRPr="00FA1765">
        <w:rPr>
          <w:sz w:val="22"/>
          <w:szCs w:val="22"/>
          <w:lang w:val="ro-RO"/>
        </w:rPr>
        <w:t xml:space="preserve">ionării sistemului. </w:t>
      </w:r>
    </w:p>
    <w:p w:rsidR="00FD1C6A" w:rsidRPr="00FA1765" w:rsidRDefault="00FD1C6A" w:rsidP="0022355C">
      <w:pPr>
        <w:ind w:firstLine="567"/>
        <w:jc w:val="both"/>
        <w:rPr>
          <w:sz w:val="22"/>
          <w:szCs w:val="22"/>
          <w:lang w:val="ro-RO"/>
        </w:rPr>
      </w:pPr>
      <w:r w:rsidRPr="00FA1765">
        <w:rPr>
          <w:sz w:val="22"/>
          <w:szCs w:val="22"/>
          <w:lang w:val="ro-RO"/>
        </w:rPr>
        <w:t>Vulnerabilită</w:t>
      </w:r>
      <w:r>
        <w:rPr>
          <w:sz w:val="22"/>
          <w:szCs w:val="22"/>
          <w:lang w:val="ro-RO"/>
        </w:rPr>
        <w:t>ț</w:t>
      </w:r>
      <w:r w:rsidRPr="00FA1765">
        <w:rPr>
          <w:sz w:val="22"/>
          <w:szCs w:val="22"/>
          <w:lang w:val="ro-RO"/>
        </w:rPr>
        <w:t>ile apreciem că pot fi structurate pe mai multe categorii, astfel:</w:t>
      </w:r>
    </w:p>
    <w:p w:rsidR="00FD1C6A" w:rsidRPr="00FA1765" w:rsidRDefault="00FD1C6A" w:rsidP="00553FE5">
      <w:pPr>
        <w:pStyle w:val="AddParagrafBoldItalic"/>
      </w:pPr>
      <w:r w:rsidRPr="00FA1765">
        <w:t>1. Vulnerabilită</w:t>
      </w:r>
      <w:r>
        <w:t>ț</w:t>
      </w:r>
      <w:r w:rsidRPr="00FA1765">
        <w:t xml:space="preserve">i de ordin legislativ </w:t>
      </w:r>
    </w:p>
    <w:p w:rsidR="00FD1C6A" w:rsidRPr="00FA1765" w:rsidRDefault="00FD1C6A" w:rsidP="0022355C">
      <w:pPr>
        <w:ind w:firstLine="567"/>
        <w:jc w:val="both"/>
        <w:rPr>
          <w:sz w:val="22"/>
          <w:szCs w:val="22"/>
          <w:lang w:val="ro-RO"/>
        </w:rPr>
      </w:pPr>
      <w:r w:rsidRPr="00FA1765">
        <w:rPr>
          <w:sz w:val="22"/>
          <w:szCs w:val="22"/>
          <w:lang w:val="ro-RO"/>
        </w:rPr>
        <w:t xml:space="preserve">Din materialele prezentate, ca </w:t>
      </w:r>
      <w:r>
        <w:rPr>
          <w:sz w:val="22"/>
          <w:szCs w:val="22"/>
          <w:lang w:val="ro-RO"/>
        </w:rPr>
        <w:t>ș</w:t>
      </w:r>
      <w:r w:rsidRPr="00FA1765">
        <w:rPr>
          <w:sz w:val="22"/>
          <w:szCs w:val="22"/>
          <w:lang w:val="ro-RO"/>
        </w:rPr>
        <w:t xml:space="preserve">i din cifrele statistice, rezultă că activitatea sistemului judiciar a fost marcată, în cursul anului 2014, în principal de intrarea în vigoare a noilor coduri( penal </w:t>
      </w:r>
      <w:r>
        <w:rPr>
          <w:sz w:val="22"/>
          <w:szCs w:val="22"/>
          <w:lang w:val="ro-RO"/>
        </w:rPr>
        <w:t>ș</w:t>
      </w:r>
      <w:r w:rsidRPr="00FA1765">
        <w:rPr>
          <w:sz w:val="22"/>
          <w:szCs w:val="22"/>
          <w:lang w:val="ro-RO"/>
        </w:rPr>
        <w:t>i de procedură penală). Dincolo de dificultă</w:t>
      </w:r>
      <w:r>
        <w:rPr>
          <w:sz w:val="22"/>
          <w:szCs w:val="22"/>
          <w:lang w:val="ro-RO"/>
        </w:rPr>
        <w:t>ț</w:t>
      </w:r>
      <w:r w:rsidRPr="00FA1765">
        <w:rPr>
          <w:sz w:val="22"/>
          <w:szCs w:val="22"/>
          <w:lang w:val="ro-RO"/>
        </w:rPr>
        <w:t xml:space="preserve">ile inerente legate de infrastructură </w:t>
      </w:r>
      <w:r>
        <w:rPr>
          <w:sz w:val="22"/>
          <w:szCs w:val="22"/>
          <w:lang w:val="ro-RO"/>
        </w:rPr>
        <w:t>ș</w:t>
      </w:r>
      <w:r w:rsidRPr="00FA1765">
        <w:rPr>
          <w:sz w:val="22"/>
          <w:szCs w:val="22"/>
          <w:lang w:val="ro-RO"/>
        </w:rPr>
        <w:t>i resurse umane, trebuie subliniat că principala dificultate a rezultat din schimbarea – pentru to</w:t>
      </w:r>
      <w:r>
        <w:rPr>
          <w:sz w:val="22"/>
          <w:szCs w:val="22"/>
          <w:lang w:val="ro-RO"/>
        </w:rPr>
        <w:t>ț</w:t>
      </w:r>
      <w:r w:rsidRPr="00FA1765">
        <w:rPr>
          <w:sz w:val="22"/>
          <w:szCs w:val="22"/>
          <w:lang w:val="ro-RO"/>
        </w:rPr>
        <w:t>i angaja</w:t>
      </w:r>
      <w:r>
        <w:rPr>
          <w:sz w:val="22"/>
          <w:szCs w:val="22"/>
          <w:lang w:val="ro-RO"/>
        </w:rPr>
        <w:t>ț</w:t>
      </w:r>
      <w:r w:rsidRPr="00FA1765">
        <w:rPr>
          <w:sz w:val="22"/>
          <w:szCs w:val="22"/>
          <w:lang w:val="ro-RO"/>
        </w:rPr>
        <w:t>ii sistemului – a unor legi cunoscute în mod tradi</w:t>
      </w:r>
      <w:r>
        <w:rPr>
          <w:sz w:val="22"/>
          <w:szCs w:val="22"/>
          <w:lang w:val="ro-RO"/>
        </w:rPr>
        <w:t>ț</w:t>
      </w:r>
      <w:r w:rsidRPr="00FA1765">
        <w:rPr>
          <w:sz w:val="22"/>
          <w:szCs w:val="22"/>
          <w:lang w:val="ro-RO"/>
        </w:rPr>
        <w:t xml:space="preserve">ional, studiate încă de pe băncile </w:t>
      </w:r>
      <w:r>
        <w:rPr>
          <w:sz w:val="22"/>
          <w:szCs w:val="22"/>
          <w:lang w:val="ro-RO"/>
        </w:rPr>
        <w:t>ș</w:t>
      </w:r>
      <w:r w:rsidRPr="00FA1765">
        <w:rPr>
          <w:sz w:val="22"/>
          <w:szCs w:val="22"/>
          <w:lang w:val="ro-RO"/>
        </w:rPr>
        <w:t>colii, în privin</w:t>
      </w:r>
      <w:r>
        <w:rPr>
          <w:sz w:val="22"/>
          <w:szCs w:val="22"/>
          <w:lang w:val="ro-RO"/>
        </w:rPr>
        <w:t>ț</w:t>
      </w:r>
      <w:r w:rsidRPr="00FA1765">
        <w:rPr>
          <w:sz w:val="22"/>
          <w:szCs w:val="22"/>
          <w:lang w:val="ro-RO"/>
        </w:rPr>
        <w:t>a cărora exista o jurispruden</w:t>
      </w:r>
      <w:r>
        <w:rPr>
          <w:sz w:val="22"/>
          <w:szCs w:val="22"/>
          <w:lang w:val="ro-RO"/>
        </w:rPr>
        <w:t>ț</w:t>
      </w:r>
      <w:r w:rsidRPr="00FA1765">
        <w:rPr>
          <w:sz w:val="22"/>
          <w:szCs w:val="22"/>
          <w:lang w:val="ro-RO"/>
        </w:rPr>
        <w:t xml:space="preserve">ă relativ stabilă </w:t>
      </w:r>
      <w:r>
        <w:rPr>
          <w:sz w:val="22"/>
          <w:szCs w:val="22"/>
          <w:lang w:val="ro-RO"/>
        </w:rPr>
        <w:t>ș</w:t>
      </w:r>
      <w:r w:rsidRPr="00FA1765">
        <w:rPr>
          <w:sz w:val="22"/>
          <w:szCs w:val="22"/>
          <w:lang w:val="ro-RO"/>
        </w:rPr>
        <w:t>i o bogată doctrină. Desigur, programele de formare profesională s-au axat, în ultimii ani, pe seminarii legate de noile coduri, dar efortul individual este esen</w:t>
      </w:r>
      <w:r>
        <w:rPr>
          <w:sz w:val="22"/>
          <w:szCs w:val="22"/>
          <w:lang w:val="ro-RO"/>
        </w:rPr>
        <w:t>ț</w:t>
      </w:r>
      <w:r w:rsidRPr="00FA1765">
        <w:rPr>
          <w:sz w:val="22"/>
          <w:szCs w:val="22"/>
          <w:lang w:val="ro-RO"/>
        </w:rPr>
        <w:t xml:space="preserve">ial. </w:t>
      </w:r>
    </w:p>
    <w:p w:rsidR="00FD1C6A" w:rsidRPr="00FA1765" w:rsidRDefault="00FD1C6A" w:rsidP="0022355C">
      <w:pPr>
        <w:ind w:firstLine="567"/>
        <w:jc w:val="both"/>
        <w:rPr>
          <w:sz w:val="22"/>
          <w:szCs w:val="22"/>
          <w:lang w:val="ro-RO"/>
        </w:rPr>
      </w:pPr>
      <w:r w:rsidRPr="00FA1765">
        <w:rPr>
          <w:sz w:val="22"/>
          <w:szCs w:val="22"/>
          <w:lang w:val="ro-RO"/>
        </w:rPr>
        <w:t>Nu este surprinzător, a</w:t>
      </w:r>
      <w:r>
        <w:rPr>
          <w:sz w:val="22"/>
          <w:szCs w:val="22"/>
          <w:lang w:val="ro-RO"/>
        </w:rPr>
        <w:t>ș</w:t>
      </w:r>
      <w:r w:rsidRPr="00FA1765">
        <w:rPr>
          <w:sz w:val="22"/>
          <w:szCs w:val="22"/>
          <w:lang w:val="ro-RO"/>
        </w:rPr>
        <w:t>adar, că majoritatea instan</w:t>
      </w:r>
      <w:r>
        <w:rPr>
          <w:sz w:val="22"/>
          <w:szCs w:val="22"/>
          <w:lang w:val="ro-RO"/>
        </w:rPr>
        <w:t>ț</w:t>
      </w:r>
      <w:r w:rsidRPr="00FA1765">
        <w:rPr>
          <w:sz w:val="22"/>
          <w:szCs w:val="22"/>
          <w:lang w:val="ro-RO"/>
        </w:rPr>
        <w:t>elor - chestionate cu privire la principalele vulnerabilită</w:t>
      </w:r>
      <w:r>
        <w:rPr>
          <w:sz w:val="22"/>
          <w:szCs w:val="22"/>
          <w:lang w:val="ro-RO"/>
        </w:rPr>
        <w:t>ț</w:t>
      </w:r>
      <w:r w:rsidRPr="00FA1765">
        <w:rPr>
          <w:sz w:val="22"/>
          <w:szCs w:val="22"/>
          <w:lang w:val="ro-RO"/>
        </w:rPr>
        <w:t>i ale sistemului judiciar identificate pe parcursul anului 2014 -  au indicat legisla</w:t>
      </w:r>
      <w:r>
        <w:rPr>
          <w:sz w:val="22"/>
          <w:szCs w:val="22"/>
          <w:lang w:val="ro-RO"/>
        </w:rPr>
        <w:t>ț</w:t>
      </w:r>
      <w:r w:rsidRPr="00FA1765">
        <w:rPr>
          <w:sz w:val="22"/>
          <w:szCs w:val="22"/>
          <w:lang w:val="ro-RO"/>
        </w:rPr>
        <w:t>ia ca principală dificultate. Se vorbe</w:t>
      </w:r>
      <w:r>
        <w:rPr>
          <w:sz w:val="22"/>
          <w:szCs w:val="22"/>
          <w:lang w:val="ro-RO"/>
        </w:rPr>
        <w:t>ș</w:t>
      </w:r>
      <w:r w:rsidRPr="00FA1765">
        <w:rPr>
          <w:sz w:val="22"/>
          <w:szCs w:val="22"/>
          <w:lang w:val="ro-RO"/>
        </w:rPr>
        <w:t xml:space="preserve">te despre necesitatea adoptării unui cadru legal clar </w:t>
      </w:r>
      <w:r>
        <w:rPr>
          <w:sz w:val="22"/>
          <w:szCs w:val="22"/>
          <w:lang w:val="ro-RO"/>
        </w:rPr>
        <w:t>ș</w:t>
      </w:r>
      <w:r w:rsidRPr="00FA1765">
        <w:rPr>
          <w:sz w:val="22"/>
          <w:szCs w:val="22"/>
          <w:lang w:val="ro-RO"/>
        </w:rPr>
        <w:t xml:space="preserve">i coerent </w:t>
      </w:r>
      <w:r w:rsidRPr="00FA1765">
        <w:rPr>
          <w:rStyle w:val="FootnoteReference"/>
          <w:sz w:val="22"/>
          <w:szCs w:val="22"/>
          <w:lang w:val="ro-RO"/>
        </w:rPr>
        <w:footnoteReference w:id="14"/>
      </w:r>
      <w:r w:rsidRPr="00FA1765">
        <w:rPr>
          <w:sz w:val="22"/>
          <w:szCs w:val="22"/>
          <w:lang w:val="ro-RO"/>
        </w:rPr>
        <w:t>, se arată că existen</w:t>
      </w:r>
      <w:r>
        <w:rPr>
          <w:sz w:val="22"/>
          <w:szCs w:val="22"/>
          <w:lang w:val="ro-RO"/>
        </w:rPr>
        <w:t>ț</w:t>
      </w:r>
      <w:r w:rsidRPr="00FA1765">
        <w:rPr>
          <w:sz w:val="22"/>
          <w:szCs w:val="22"/>
          <w:lang w:val="ro-RO"/>
        </w:rPr>
        <w:t>a unei legisla</w:t>
      </w:r>
      <w:r>
        <w:rPr>
          <w:sz w:val="22"/>
          <w:szCs w:val="22"/>
          <w:lang w:val="ro-RO"/>
        </w:rPr>
        <w:t>ț</w:t>
      </w:r>
      <w:r w:rsidRPr="00FA1765">
        <w:rPr>
          <w:sz w:val="22"/>
          <w:szCs w:val="22"/>
          <w:lang w:val="ro-RO"/>
        </w:rPr>
        <w:t xml:space="preserve">ii care să nu sufere modificări dese </w:t>
      </w:r>
      <w:r>
        <w:rPr>
          <w:sz w:val="22"/>
          <w:szCs w:val="22"/>
          <w:lang w:val="ro-RO"/>
        </w:rPr>
        <w:t>ș</w:t>
      </w:r>
      <w:r w:rsidRPr="00FA1765">
        <w:rPr>
          <w:sz w:val="22"/>
          <w:szCs w:val="22"/>
          <w:lang w:val="ro-RO"/>
        </w:rPr>
        <w:t xml:space="preserve">i imprevizibile ar aduce beneficii atât destinatarilor săi cât </w:t>
      </w:r>
      <w:r>
        <w:rPr>
          <w:sz w:val="22"/>
          <w:szCs w:val="22"/>
          <w:lang w:val="ro-RO"/>
        </w:rPr>
        <w:t>ș</w:t>
      </w:r>
      <w:r w:rsidRPr="00FA1765">
        <w:rPr>
          <w:sz w:val="22"/>
          <w:szCs w:val="22"/>
          <w:lang w:val="ro-RO"/>
        </w:rPr>
        <w:t>i celor care aplică legea, în sensul larg al cuvântului</w:t>
      </w:r>
      <w:r w:rsidRPr="00FA1765">
        <w:rPr>
          <w:rStyle w:val="FootnoteReference"/>
          <w:sz w:val="22"/>
          <w:szCs w:val="22"/>
          <w:lang w:val="ro-RO"/>
        </w:rPr>
        <w:footnoteReference w:id="15"/>
      </w:r>
      <w:r w:rsidRPr="00FA1765">
        <w:rPr>
          <w:sz w:val="22"/>
          <w:szCs w:val="22"/>
          <w:lang w:val="ro-RO"/>
        </w:rPr>
        <w:t xml:space="preserve"> ; se vorbe</w:t>
      </w:r>
      <w:r>
        <w:rPr>
          <w:sz w:val="22"/>
          <w:szCs w:val="22"/>
          <w:lang w:val="ro-RO"/>
        </w:rPr>
        <w:t>ș</w:t>
      </w:r>
      <w:r w:rsidRPr="00FA1765">
        <w:rPr>
          <w:sz w:val="22"/>
          <w:szCs w:val="22"/>
          <w:lang w:val="ro-RO"/>
        </w:rPr>
        <w:t xml:space="preserve">te despre necorelări </w:t>
      </w:r>
      <w:r>
        <w:rPr>
          <w:sz w:val="22"/>
          <w:szCs w:val="22"/>
          <w:lang w:val="ro-RO"/>
        </w:rPr>
        <w:t>ș</w:t>
      </w:r>
      <w:r w:rsidRPr="00FA1765">
        <w:rPr>
          <w:sz w:val="22"/>
          <w:szCs w:val="22"/>
          <w:lang w:val="ro-RO"/>
        </w:rPr>
        <w:t>i modificări frecvente ale normelor legislative</w:t>
      </w:r>
      <w:r w:rsidRPr="00FA1765">
        <w:rPr>
          <w:rStyle w:val="FootnoteReference"/>
          <w:sz w:val="22"/>
          <w:szCs w:val="22"/>
          <w:lang w:val="ro-RO"/>
        </w:rPr>
        <w:footnoteReference w:id="16"/>
      </w:r>
      <w:r w:rsidRPr="00FA1765">
        <w:rPr>
          <w:sz w:val="22"/>
          <w:szCs w:val="22"/>
          <w:lang w:val="ro-RO"/>
        </w:rPr>
        <w:t xml:space="preserve"> . Vorbind despre instabilitatea legislativă, se propune ca CSM </w:t>
      </w:r>
      <w:r>
        <w:rPr>
          <w:sz w:val="22"/>
          <w:szCs w:val="22"/>
          <w:lang w:val="ro-RO"/>
        </w:rPr>
        <w:t>ș</w:t>
      </w:r>
      <w:r w:rsidRPr="00FA1765">
        <w:rPr>
          <w:sz w:val="22"/>
          <w:szCs w:val="22"/>
          <w:lang w:val="ro-RO"/>
        </w:rPr>
        <w:t>i/sau Înalta Curte de Casa</w:t>
      </w:r>
      <w:r>
        <w:rPr>
          <w:sz w:val="22"/>
          <w:szCs w:val="22"/>
          <w:lang w:val="ro-RO"/>
        </w:rPr>
        <w:t>ț</w:t>
      </w:r>
      <w:r w:rsidRPr="00FA1765">
        <w:rPr>
          <w:sz w:val="22"/>
          <w:szCs w:val="22"/>
          <w:lang w:val="ro-RO"/>
        </w:rPr>
        <w:t xml:space="preserve">ie </w:t>
      </w:r>
      <w:r>
        <w:rPr>
          <w:sz w:val="22"/>
          <w:szCs w:val="22"/>
          <w:lang w:val="ro-RO"/>
        </w:rPr>
        <w:t>ș</w:t>
      </w:r>
      <w:r w:rsidRPr="00FA1765">
        <w:rPr>
          <w:sz w:val="22"/>
          <w:szCs w:val="22"/>
          <w:lang w:val="ro-RO"/>
        </w:rPr>
        <w:t>i Justi</w:t>
      </w:r>
      <w:r>
        <w:rPr>
          <w:sz w:val="22"/>
          <w:szCs w:val="22"/>
          <w:lang w:val="ro-RO"/>
        </w:rPr>
        <w:t>ț</w:t>
      </w:r>
      <w:r w:rsidRPr="00FA1765">
        <w:rPr>
          <w:sz w:val="22"/>
          <w:szCs w:val="22"/>
          <w:lang w:val="ro-RO"/>
        </w:rPr>
        <w:t>ie să aibă ini</w:t>
      </w:r>
      <w:r>
        <w:rPr>
          <w:sz w:val="22"/>
          <w:szCs w:val="22"/>
          <w:lang w:val="ro-RO"/>
        </w:rPr>
        <w:t>ț</w:t>
      </w:r>
      <w:r w:rsidRPr="00FA1765">
        <w:rPr>
          <w:sz w:val="22"/>
          <w:szCs w:val="22"/>
          <w:lang w:val="ro-RO"/>
        </w:rPr>
        <w:t>iativă legislativă</w:t>
      </w:r>
      <w:r w:rsidRPr="00FA1765">
        <w:rPr>
          <w:rStyle w:val="FootnoteReference"/>
          <w:sz w:val="22"/>
          <w:szCs w:val="22"/>
          <w:lang w:val="ro-RO"/>
        </w:rPr>
        <w:footnoteReference w:id="17"/>
      </w:r>
      <w:r w:rsidRPr="00FA1765">
        <w:rPr>
          <w:sz w:val="22"/>
          <w:szCs w:val="22"/>
          <w:lang w:val="ro-RO"/>
        </w:rPr>
        <w:t xml:space="preserve"> sau implicarea mai eficientă a CSM în ameliorarea acestei deficien</w:t>
      </w:r>
      <w:r>
        <w:rPr>
          <w:sz w:val="22"/>
          <w:szCs w:val="22"/>
          <w:lang w:val="ro-RO"/>
        </w:rPr>
        <w:t>ț</w:t>
      </w:r>
      <w:r w:rsidRPr="00FA1765">
        <w:rPr>
          <w:sz w:val="22"/>
          <w:szCs w:val="22"/>
          <w:lang w:val="ro-RO"/>
        </w:rPr>
        <w:t>e</w:t>
      </w:r>
      <w:r w:rsidRPr="00FA1765">
        <w:rPr>
          <w:rStyle w:val="FootnoteReference"/>
          <w:sz w:val="22"/>
          <w:szCs w:val="22"/>
          <w:lang w:val="ro-RO"/>
        </w:rPr>
        <w:footnoteReference w:id="18"/>
      </w:r>
      <w:r w:rsidRPr="00FA1765">
        <w:rPr>
          <w:sz w:val="22"/>
          <w:szCs w:val="22"/>
          <w:lang w:val="ro-RO"/>
        </w:rPr>
        <w:t>. Se mai arată că există reflexul de a copia din legisla</w:t>
      </w:r>
      <w:r>
        <w:rPr>
          <w:sz w:val="22"/>
          <w:szCs w:val="22"/>
          <w:lang w:val="ro-RO"/>
        </w:rPr>
        <w:t>ț</w:t>
      </w:r>
      <w:r w:rsidRPr="00FA1765">
        <w:rPr>
          <w:sz w:val="22"/>
          <w:szCs w:val="22"/>
          <w:lang w:val="ro-RO"/>
        </w:rPr>
        <w:t xml:space="preserve">ia ce reglementează sistemele judiciare ale altor state din vestul Europei </w:t>
      </w:r>
      <w:r>
        <w:rPr>
          <w:sz w:val="22"/>
          <w:szCs w:val="22"/>
          <w:lang w:val="ro-RO"/>
        </w:rPr>
        <w:t>ș</w:t>
      </w:r>
      <w:r w:rsidRPr="00FA1765">
        <w:rPr>
          <w:sz w:val="22"/>
          <w:szCs w:val="22"/>
          <w:lang w:val="ro-RO"/>
        </w:rPr>
        <w:t>i de a solicita părerea unor „exper</w:t>
      </w:r>
      <w:r>
        <w:rPr>
          <w:sz w:val="22"/>
          <w:szCs w:val="22"/>
          <w:lang w:val="ro-RO"/>
        </w:rPr>
        <w:t>ț</w:t>
      </w:r>
      <w:r w:rsidRPr="00FA1765">
        <w:rPr>
          <w:sz w:val="22"/>
          <w:szCs w:val="22"/>
          <w:lang w:val="ro-RO"/>
        </w:rPr>
        <w:t>i” din aceea</w:t>
      </w:r>
      <w:r>
        <w:rPr>
          <w:sz w:val="22"/>
          <w:szCs w:val="22"/>
          <w:lang w:val="ro-RO"/>
        </w:rPr>
        <w:t>ș</w:t>
      </w:r>
      <w:r w:rsidRPr="00FA1765">
        <w:rPr>
          <w:sz w:val="22"/>
          <w:szCs w:val="22"/>
          <w:lang w:val="ro-RO"/>
        </w:rPr>
        <w:t>i zonă. Se propune, a</w:t>
      </w:r>
      <w:r>
        <w:rPr>
          <w:sz w:val="22"/>
          <w:szCs w:val="22"/>
          <w:lang w:val="ro-RO"/>
        </w:rPr>
        <w:t>ș</w:t>
      </w:r>
      <w:r w:rsidRPr="00FA1765">
        <w:rPr>
          <w:sz w:val="22"/>
          <w:szCs w:val="22"/>
          <w:lang w:val="ro-RO"/>
        </w:rPr>
        <w:t>adar, găsirea solu</w:t>
      </w:r>
      <w:r>
        <w:rPr>
          <w:sz w:val="22"/>
          <w:szCs w:val="22"/>
          <w:lang w:val="ro-RO"/>
        </w:rPr>
        <w:t>ț</w:t>
      </w:r>
      <w:r w:rsidRPr="00FA1765">
        <w:rPr>
          <w:sz w:val="22"/>
          <w:szCs w:val="22"/>
          <w:lang w:val="ro-RO"/>
        </w:rPr>
        <w:t>iilor care corespund realită</w:t>
      </w:r>
      <w:r>
        <w:rPr>
          <w:sz w:val="22"/>
          <w:szCs w:val="22"/>
          <w:lang w:val="ro-RO"/>
        </w:rPr>
        <w:t>ț</w:t>
      </w:r>
      <w:r w:rsidRPr="00FA1765">
        <w:rPr>
          <w:sz w:val="22"/>
          <w:szCs w:val="22"/>
          <w:lang w:val="ro-RO"/>
        </w:rPr>
        <w:t>ii române</w:t>
      </w:r>
      <w:r>
        <w:rPr>
          <w:sz w:val="22"/>
          <w:szCs w:val="22"/>
          <w:lang w:val="ro-RO"/>
        </w:rPr>
        <w:t>ș</w:t>
      </w:r>
      <w:r w:rsidRPr="00FA1765">
        <w:rPr>
          <w:sz w:val="22"/>
          <w:szCs w:val="22"/>
          <w:lang w:val="ro-RO"/>
        </w:rPr>
        <w:t>ti, plecând de la cele care s-au dovedit a fi bune de-a lungul timpului; realizarea unor studii, de către speciali</w:t>
      </w:r>
      <w:r>
        <w:rPr>
          <w:sz w:val="22"/>
          <w:szCs w:val="22"/>
          <w:lang w:val="ro-RO"/>
        </w:rPr>
        <w:t>ș</w:t>
      </w:r>
      <w:r w:rsidRPr="00FA1765">
        <w:rPr>
          <w:sz w:val="22"/>
          <w:szCs w:val="22"/>
          <w:lang w:val="ro-RO"/>
        </w:rPr>
        <w:t>ti români, privind sistemele judiciare ale altor state, cu eviden</w:t>
      </w:r>
      <w:r>
        <w:rPr>
          <w:sz w:val="22"/>
          <w:szCs w:val="22"/>
          <w:lang w:val="ro-RO"/>
        </w:rPr>
        <w:t>ț</w:t>
      </w:r>
      <w:r w:rsidRPr="00FA1765">
        <w:rPr>
          <w:sz w:val="22"/>
          <w:szCs w:val="22"/>
          <w:lang w:val="ro-RO"/>
        </w:rPr>
        <w:t>ierea dificultă</w:t>
      </w:r>
      <w:r>
        <w:rPr>
          <w:sz w:val="22"/>
          <w:szCs w:val="22"/>
          <w:lang w:val="ro-RO"/>
        </w:rPr>
        <w:t>ț</w:t>
      </w:r>
      <w:r w:rsidRPr="00FA1765">
        <w:rPr>
          <w:sz w:val="22"/>
          <w:szCs w:val="22"/>
          <w:lang w:val="ro-RO"/>
        </w:rPr>
        <w:t>ilor cu care acestea se confruntă</w:t>
      </w:r>
      <w:r w:rsidRPr="00FA1765">
        <w:rPr>
          <w:rStyle w:val="FootnoteReference"/>
          <w:sz w:val="22"/>
          <w:szCs w:val="22"/>
          <w:lang w:val="ro-RO"/>
        </w:rPr>
        <w:footnoteReference w:id="19"/>
      </w:r>
      <w:r w:rsidRPr="00FA1765">
        <w:rPr>
          <w:sz w:val="22"/>
          <w:szCs w:val="22"/>
          <w:lang w:val="ro-RO"/>
        </w:rPr>
        <w:t xml:space="preserve">. Se propune </w:t>
      </w:r>
      <w:r>
        <w:rPr>
          <w:sz w:val="22"/>
          <w:szCs w:val="22"/>
          <w:lang w:val="ro-RO"/>
        </w:rPr>
        <w:t>ș</w:t>
      </w:r>
      <w:r w:rsidRPr="00FA1765">
        <w:rPr>
          <w:sz w:val="22"/>
          <w:szCs w:val="22"/>
          <w:lang w:val="ro-RO"/>
        </w:rPr>
        <w:t>i suplimentarea programelor de formare profesională continuă</w:t>
      </w:r>
      <w:r w:rsidRPr="00FA1765">
        <w:rPr>
          <w:rStyle w:val="FootnoteReference"/>
          <w:sz w:val="22"/>
          <w:szCs w:val="22"/>
          <w:lang w:val="ro-RO"/>
        </w:rPr>
        <w:footnoteReference w:id="20"/>
      </w:r>
      <w:r w:rsidRPr="00FA1765">
        <w:rPr>
          <w:sz w:val="22"/>
          <w:szCs w:val="22"/>
          <w:lang w:val="ro-RO"/>
        </w:rPr>
        <w:t>.</w:t>
      </w:r>
    </w:p>
    <w:p w:rsidR="00FD1C6A" w:rsidRDefault="00FD1C6A" w:rsidP="0022355C">
      <w:pPr>
        <w:ind w:firstLine="567"/>
        <w:jc w:val="both"/>
        <w:rPr>
          <w:sz w:val="22"/>
          <w:szCs w:val="22"/>
          <w:lang w:val="ro-RO"/>
        </w:rPr>
      </w:pPr>
      <w:r w:rsidRPr="00FA1765">
        <w:rPr>
          <w:sz w:val="22"/>
          <w:szCs w:val="22"/>
          <w:lang w:val="ro-RO"/>
        </w:rPr>
        <w:t>Aspectul legisla</w:t>
      </w:r>
      <w:r>
        <w:rPr>
          <w:sz w:val="22"/>
          <w:szCs w:val="22"/>
          <w:lang w:val="ro-RO"/>
        </w:rPr>
        <w:t>ț</w:t>
      </w:r>
      <w:r w:rsidRPr="00FA1765">
        <w:rPr>
          <w:sz w:val="22"/>
          <w:szCs w:val="22"/>
          <w:lang w:val="ro-RO"/>
        </w:rPr>
        <w:t xml:space="preserve">iei a fost abordat </w:t>
      </w:r>
      <w:r>
        <w:rPr>
          <w:sz w:val="22"/>
          <w:szCs w:val="22"/>
          <w:lang w:val="ro-RO"/>
        </w:rPr>
        <w:t>ș</w:t>
      </w:r>
      <w:r w:rsidRPr="00FA1765">
        <w:rPr>
          <w:sz w:val="22"/>
          <w:szCs w:val="22"/>
          <w:lang w:val="ro-RO"/>
        </w:rPr>
        <w:t xml:space="preserve">i în Raportul privind Mecanismul de Cooperare </w:t>
      </w:r>
      <w:r>
        <w:rPr>
          <w:sz w:val="22"/>
          <w:szCs w:val="22"/>
          <w:lang w:val="ro-RO"/>
        </w:rPr>
        <w:t>ș</w:t>
      </w:r>
      <w:r w:rsidRPr="00FA1765">
        <w:rPr>
          <w:sz w:val="22"/>
          <w:szCs w:val="22"/>
          <w:lang w:val="ro-RO"/>
        </w:rPr>
        <w:t xml:space="preserve">i Verificare pe 2014 al Comisiei Europene  care a recomandat, între altele, </w:t>
      </w:r>
      <w:r>
        <w:rPr>
          <w:sz w:val="22"/>
          <w:szCs w:val="22"/>
          <w:lang w:val="ro-RO"/>
        </w:rPr>
        <w:t>ț</w:t>
      </w:r>
      <w:r w:rsidRPr="00FA1765">
        <w:rPr>
          <w:sz w:val="22"/>
          <w:szCs w:val="22"/>
          <w:lang w:val="ro-RO"/>
        </w:rPr>
        <w:t xml:space="preserve">ării noastre să finalizeze cât mai curând posibil modificările care se impun a fi aduse codurilor penal </w:t>
      </w:r>
      <w:r>
        <w:rPr>
          <w:sz w:val="22"/>
          <w:szCs w:val="22"/>
          <w:lang w:val="ro-RO"/>
        </w:rPr>
        <w:t>ș</w:t>
      </w:r>
      <w:r w:rsidRPr="00FA1765">
        <w:rPr>
          <w:sz w:val="22"/>
          <w:szCs w:val="22"/>
          <w:lang w:val="ro-RO"/>
        </w:rPr>
        <w:t xml:space="preserve">i de procedură penală, în consultare cu CSM, ICCJ </w:t>
      </w:r>
      <w:r>
        <w:rPr>
          <w:sz w:val="22"/>
          <w:szCs w:val="22"/>
          <w:lang w:val="ro-RO"/>
        </w:rPr>
        <w:t>ș</w:t>
      </w:r>
      <w:r w:rsidRPr="00FA1765">
        <w:rPr>
          <w:sz w:val="22"/>
          <w:szCs w:val="22"/>
          <w:lang w:val="ro-RO"/>
        </w:rPr>
        <w:t>i cu Ministerul Public. Raportul eviden</w:t>
      </w:r>
      <w:r>
        <w:rPr>
          <w:sz w:val="22"/>
          <w:szCs w:val="22"/>
          <w:lang w:val="ro-RO"/>
        </w:rPr>
        <w:t>ț</w:t>
      </w:r>
      <w:r w:rsidRPr="00FA1765">
        <w:rPr>
          <w:sz w:val="22"/>
          <w:szCs w:val="22"/>
          <w:lang w:val="ro-RO"/>
        </w:rPr>
        <w:t>iază că obiectivul următor ar trebui să fie acela de a asigura un cadru stabil, care să nu necesite modificări succesive.</w:t>
      </w:r>
    </w:p>
    <w:p w:rsidR="00FD1C6A" w:rsidRPr="007575FF" w:rsidRDefault="00FD1C6A" w:rsidP="007575FF">
      <w:pPr>
        <w:ind w:firstLine="567"/>
        <w:jc w:val="both"/>
        <w:rPr>
          <w:sz w:val="22"/>
          <w:szCs w:val="22"/>
          <w:lang w:val="ro-RO"/>
        </w:rPr>
      </w:pPr>
      <w:r>
        <w:rPr>
          <w:sz w:val="22"/>
          <w:szCs w:val="22"/>
          <w:lang w:val="ro-RO"/>
        </w:rPr>
        <w:t>Trebuie menționat, la acest punct, că deciziile Curții Constituționale nr. 599/2014 și nr. 641/2014, vor avea un impact major asupra activității instanțelor începând cu 2015, atât sub aspectul resurselor umane, cât și sub aspectul resurselor materiale. Astfel, prin Decizia</w:t>
      </w:r>
      <w:r w:rsidRPr="007575FF">
        <w:rPr>
          <w:sz w:val="22"/>
          <w:szCs w:val="22"/>
          <w:lang w:val="ro-RO"/>
        </w:rPr>
        <w:t xml:space="preserve"> Curţii Constituţionale nr . 599 din 21 Octombrie 2014 </w:t>
      </w:r>
      <w:r>
        <w:rPr>
          <w:sz w:val="22"/>
          <w:szCs w:val="22"/>
          <w:lang w:val="ro-RO"/>
        </w:rPr>
        <w:t xml:space="preserve"> </w:t>
      </w:r>
      <w:r w:rsidRPr="007575FF">
        <w:rPr>
          <w:sz w:val="22"/>
          <w:szCs w:val="22"/>
          <w:lang w:val="ro-RO"/>
        </w:rPr>
        <w:t>Curtea a admis excepţia de neconstituţionalitate a dispoziţiilor art. 341 alin. (5) din Codul de procedură penală şi a constatat că soluţia legislativă potrivit căreia judecătorul de cameră preliminară se pronunţă asupra plângerii “fără participarea petentului, a procurorului şi a intimaţilor” este neconstituţională.</w:t>
      </w:r>
      <w:r>
        <w:rPr>
          <w:sz w:val="22"/>
          <w:szCs w:val="22"/>
          <w:lang w:val="ro-RO"/>
        </w:rPr>
        <w:t xml:space="preserve"> De asemenea, p</w:t>
      </w:r>
      <w:r w:rsidRPr="007575FF">
        <w:rPr>
          <w:sz w:val="22"/>
          <w:szCs w:val="22"/>
          <w:lang w:val="ro-RO"/>
        </w:rPr>
        <w:t>rin Decizia nr.641 din 11 noiembrie 2014</w:t>
      </w:r>
      <w:r>
        <w:rPr>
          <w:sz w:val="22"/>
          <w:szCs w:val="22"/>
          <w:lang w:val="ro-RO"/>
        </w:rPr>
        <w:t>,</w:t>
      </w:r>
      <w:r w:rsidRPr="007575FF">
        <w:rPr>
          <w:sz w:val="22"/>
          <w:szCs w:val="22"/>
          <w:lang w:val="ro-RO"/>
        </w:rPr>
        <w:t xml:space="preserve"> Curtea Constituţională a constatat că dispozițiile art.347 alin.(3) din Codul de procedură penală raportate la cele ale art.344 alin.(4), art.345 alin.(1) și art.346 alin.(1) din același cod sunt neconstituționale, întrucât aceste norme care reglementează procedura în camera preliminară omit citarea şi, respectiv,  comunicarea documentelor către toate părţile interesate, încălcând astfel dreptul la proces echitabil.</w:t>
      </w:r>
    </w:p>
    <w:p w:rsidR="00FD1C6A" w:rsidRPr="00FA1765" w:rsidRDefault="00FD1C6A" w:rsidP="0022355C">
      <w:pPr>
        <w:ind w:firstLine="567"/>
        <w:jc w:val="both"/>
        <w:rPr>
          <w:sz w:val="22"/>
          <w:szCs w:val="22"/>
          <w:lang w:val="ro-RO"/>
        </w:rPr>
      </w:pPr>
    </w:p>
    <w:p w:rsidR="00FD1C6A" w:rsidRPr="00FA1765" w:rsidRDefault="00FD1C6A" w:rsidP="00553FE5">
      <w:pPr>
        <w:pStyle w:val="AddParagrafBoldItalic"/>
      </w:pPr>
      <w:r w:rsidRPr="00FA1765">
        <w:t>2. În domeniul resurselor umane</w:t>
      </w:r>
    </w:p>
    <w:p w:rsidR="00FD1C6A" w:rsidRDefault="00FD1C6A" w:rsidP="0022355C">
      <w:pPr>
        <w:ind w:firstLine="567"/>
        <w:jc w:val="both"/>
        <w:rPr>
          <w:sz w:val="22"/>
          <w:szCs w:val="22"/>
          <w:lang w:val="ro-RO"/>
        </w:rPr>
      </w:pPr>
      <w:r w:rsidRPr="00FA1765">
        <w:rPr>
          <w:sz w:val="22"/>
          <w:szCs w:val="22"/>
          <w:lang w:val="ro-RO"/>
        </w:rPr>
        <w:t>Un alt domeniu vulnerabil indicat de instan</w:t>
      </w:r>
      <w:r>
        <w:rPr>
          <w:sz w:val="22"/>
          <w:szCs w:val="22"/>
          <w:lang w:val="ro-RO"/>
        </w:rPr>
        <w:t>ț</w:t>
      </w:r>
      <w:r w:rsidRPr="00FA1765">
        <w:rPr>
          <w:sz w:val="22"/>
          <w:szCs w:val="22"/>
          <w:lang w:val="ro-RO"/>
        </w:rPr>
        <w:t>e îl reprezintă schemele de personal. Se eviden</w:t>
      </w:r>
      <w:r>
        <w:rPr>
          <w:sz w:val="22"/>
          <w:szCs w:val="22"/>
          <w:lang w:val="ro-RO"/>
        </w:rPr>
        <w:t>ț</w:t>
      </w:r>
      <w:r w:rsidRPr="00FA1765">
        <w:rPr>
          <w:sz w:val="22"/>
          <w:szCs w:val="22"/>
          <w:lang w:val="ro-RO"/>
        </w:rPr>
        <w:t>iază insuficien</w:t>
      </w:r>
      <w:r>
        <w:rPr>
          <w:sz w:val="22"/>
          <w:szCs w:val="22"/>
          <w:lang w:val="ro-RO"/>
        </w:rPr>
        <w:t>ț</w:t>
      </w:r>
      <w:r w:rsidRPr="00FA1765">
        <w:rPr>
          <w:sz w:val="22"/>
          <w:szCs w:val="22"/>
          <w:lang w:val="ro-RO"/>
        </w:rPr>
        <w:t>a personalului pentru toate categoriile profesionale - judecători, grefieri, arhivari, agen</w:t>
      </w:r>
      <w:r>
        <w:rPr>
          <w:sz w:val="22"/>
          <w:szCs w:val="22"/>
          <w:lang w:val="ro-RO"/>
        </w:rPr>
        <w:t>ț</w:t>
      </w:r>
      <w:r w:rsidRPr="00FA1765">
        <w:rPr>
          <w:sz w:val="22"/>
          <w:szCs w:val="22"/>
          <w:lang w:val="ro-RO"/>
        </w:rPr>
        <w:t>i procedurali etc</w:t>
      </w:r>
      <w:r w:rsidRPr="00FA1765">
        <w:rPr>
          <w:b/>
          <w:sz w:val="22"/>
          <w:szCs w:val="22"/>
          <w:lang w:val="ro-RO"/>
        </w:rPr>
        <w:t xml:space="preserve">. </w:t>
      </w:r>
      <w:r w:rsidRPr="00FA1765">
        <w:rPr>
          <w:sz w:val="22"/>
          <w:szCs w:val="22"/>
          <w:lang w:val="ro-RO"/>
        </w:rPr>
        <w:t>Se apreciază necesară</w:t>
      </w:r>
      <w:r w:rsidRPr="00FA1765">
        <w:rPr>
          <w:b/>
          <w:sz w:val="22"/>
          <w:szCs w:val="22"/>
          <w:lang w:val="ro-RO"/>
        </w:rPr>
        <w:t xml:space="preserve"> </w:t>
      </w:r>
      <w:r w:rsidRPr="00FA1765">
        <w:rPr>
          <w:sz w:val="22"/>
          <w:szCs w:val="22"/>
          <w:lang w:val="ro-RO"/>
        </w:rPr>
        <w:t xml:space="preserve">redimensionarea schemelor de personal, dar </w:t>
      </w:r>
      <w:r>
        <w:rPr>
          <w:sz w:val="22"/>
          <w:szCs w:val="22"/>
          <w:lang w:val="ro-RO"/>
        </w:rPr>
        <w:t>ș</w:t>
      </w:r>
      <w:r w:rsidRPr="00FA1765">
        <w:rPr>
          <w:sz w:val="22"/>
          <w:szCs w:val="22"/>
          <w:lang w:val="ro-RO"/>
        </w:rPr>
        <w:t xml:space="preserve">i  normarea muncii pentru personalul </w:t>
      </w:r>
      <w:r w:rsidRPr="00FA1765">
        <w:rPr>
          <w:sz w:val="22"/>
          <w:szCs w:val="22"/>
          <w:lang w:val="ro-RO"/>
        </w:rPr>
        <w:lastRenderedPageBreak/>
        <w:t>auxiliar de specialitate in vederea corectei dimensionări a activită</w:t>
      </w:r>
      <w:r>
        <w:rPr>
          <w:sz w:val="22"/>
          <w:szCs w:val="22"/>
          <w:lang w:val="ro-RO"/>
        </w:rPr>
        <w:t>ț</w:t>
      </w:r>
      <w:r w:rsidRPr="00FA1765">
        <w:rPr>
          <w:sz w:val="22"/>
          <w:szCs w:val="22"/>
          <w:lang w:val="ro-RO"/>
        </w:rPr>
        <w:t>ilor pe care le desfă</w:t>
      </w:r>
      <w:r>
        <w:rPr>
          <w:sz w:val="22"/>
          <w:szCs w:val="22"/>
          <w:lang w:val="ro-RO"/>
        </w:rPr>
        <w:t>ș</w:t>
      </w:r>
      <w:r w:rsidRPr="00FA1765">
        <w:rPr>
          <w:sz w:val="22"/>
          <w:szCs w:val="22"/>
          <w:lang w:val="ro-RO"/>
        </w:rPr>
        <w:t>oară; evaluarea, în mod realist, a tuturor resurselor umane ce activează în cadrul instan</w:t>
      </w:r>
      <w:r>
        <w:rPr>
          <w:sz w:val="22"/>
          <w:szCs w:val="22"/>
          <w:lang w:val="ro-RO"/>
        </w:rPr>
        <w:t>ț</w:t>
      </w:r>
      <w:r w:rsidRPr="00FA1765">
        <w:rPr>
          <w:sz w:val="22"/>
          <w:szCs w:val="22"/>
          <w:lang w:val="ro-RO"/>
        </w:rPr>
        <w:t>elor judecătore</w:t>
      </w:r>
      <w:r>
        <w:rPr>
          <w:sz w:val="22"/>
          <w:szCs w:val="22"/>
          <w:lang w:val="ro-RO"/>
        </w:rPr>
        <w:t>ș</w:t>
      </w:r>
      <w:r w:rsidRPr="00FA1765">
        <w:rPr>
          <w:sz w:val="22"/>
          <w:szCs w:val="22"/>
          <w:lang w:val="ro-RO"/>
        </w:rPr>
        <w:t>ti, distinct pe categorii de personal, pentru categoria personalului auxiliar de specialitate urmând a fi avute în vedere atribu</w:t>
      </w:r>
      <w:r>
        <w:rPr>
          <w:sz w:val="22"/>
          <w:szCs w:val="22"/>
          <w:lang w:val="ro-RO"/>
        </w:rPr>
        <w:t>ț</w:t>
      </w:r>
      <w:r w:rsidRPr="00FA1765">
        <w:rPr>
          <w:sz w:val="22"/>
          <w:szCs w:val="22"/>
          <w:lang w:val="ro-RO"/>
        </w:rPr>
        <w:t xml:space="preserve">iile concrete, stabilite prin Regulamentul de ordine interioară </w:t>
      </w:r>
      <w:r>
        <w:rPr>
          <w:sz w:val="22"/>
          <w:szCs w:val="22"/>
          <w:lang w:val="ro-RO"/>
        </w:rPr>
        <w:t>ș</w:t>
      </w:r>
      <w:r w:rsidRPr="00FA1765">
        <w:rPr>
          <w:sz w:val="22"/>
          <w:szCs w:val="22"/>
          <w:lang w:val="ro-RO"/>
        </w:rPr>
        <w:t>i în raport de multiplele modificări legislative care au responsabilizat activitatea acestuia (Noul Cod de Procedură Civilă)</w:t>
      </w:r>
      <w:r w:rsidRPr="00FA1765">
        <w:rPr>
          <w:rStyle w:val="FootnoteReference"/>
          <w:sz w:val="22"/>
          <w:szCs w:val="22"/>
          <w:lang w:val="ro-RO"/>
        </w:rPr>
        <w:footnoteReference w:id="21"/>
      </w:r>
      <w:r w:rsidRPr="00FA1765">
        <w:rPr>
          <w:sz w:val="22"/>
          <w:szCs w:val="22"/>
          <w:lang w:val="ro-RO"/>
        </w:rPr>
        <w:t>. Se vorbe</w:t>
      </w:r>
      <w:r>
        <w:rPr>
          <w:sz w:val="22"/>
          <w:szCs w:val="22"/>
          <w:lang w:val="ro-RO"/>
        </w:rPr>
        <w:t>ș</w:t>
      </w:r>
      <w:r w:rsidRPr="00FA1765">
        <w:rPr>
          <w:sz w:val="22"/>
          <w:szCs w:val="22"/>
          <w:lang w:val="ro-RO"/>
        </w:rPr>
        <w:t xml:space="preserve">te </w:t>
      </w:r>
      <w:r>
        <w:rPr>
          <w:sz w:val="22"/>
          <w:szCs w:val="22"/>
          <w:lang w:val="ro-RO"/>
        </w:rPr>
        <w:t>ș</w:t>
      </w:r>
      <w:r w:rsidRPr="00FA1765">
        <w:rPr>
          <w:sz w:val="22"/>
          <w:szCs w:val="22"/>
          <w:lang w:val="ro-RO"/>
        </w:rPr>
        <w:t>i despre existen</w:t>
      </w:r>
      <w:r>
        <w:rPr>
          <w:sz w:val="22"/>
          <w:szCs w:val="22"/>
          <w:lang w:val="ro-RO"/>
        </w:rPr>
        <w:t>ț</w:t>
      </w:r>
      <w:r w:rsidRPr="00FA1765">
        <w:rPr>
          <w:sz w:val="22"/>
          <w:szCs w:val="22"/>
          <w:lang w:val="ro-RO"/>
        </w:rPr>
        <w:t>a unui volum mult prea mare pe judecător de sarcini non-judiciare</w:t>
      </w:r>
      <w:r w:rsidRPr="00FA1765">
        <w:rPr>
          <w:rStyle w:val="FootnoteReference"/>
          <w:sz w:val="22"/>
          <w:szCs w:val="22"/>
          <w:lang w:val="ro-RO"/>
        </w:rPr>
        <w:footnoteReference w:id="22"/>
      </w:r>
      <w:r w:rsidRPr="00FA1765">
        <w:rPr>
          <w:sz w:val="22"/>
          <w:szCs w:val="22"/>
          <w:lang w:val="ro-RO"/>
        </w:rPr>
        <w:t xml:space="preserve"> . Sunt </w:t>
      </w:r>
      <w:r>
        <w:rPr>
          <w:sz w:val="22"/>
          <w:szCs w:val="22"/>
          <w:lang w:val="ro-RO"/>
        </w:rPr>
        <w:t>ș</w:t>
      </w:r>
      <w:r w:rsidRPr="00FA1765">
        <w:rPr>
          <w:sz w:val="22"/>
          <w:szCs w:val="22"/>
          <w:lang w:val="ro-RO"/>
        </w:rPr>
        <w:t>i instan</w:t>
      </w:r>
      <w:r>
        <w:rPr>
          <w:sz w:val="22"/>
          <w:szCs w:val="22"/>
          <w:lang w:val="ro-RO"/>
        </w:rPr>
        <w:t>ț</w:t>
      </w:r>
      <w:r w:rsidRPr="00FA1765">
        <w:rPr>
          <w:sz w:val="22"/>
          <w:szCs w:val="22"/>
          <w:lang w:val="ro-RO"/>
        </w:rPr>
        <w:t>e care consideră necesară o mai bună politică de resurse umane a CSM</w:t>
      </w:r>
      <w:r w:rsidRPr="00FA1765">
        <w:rPr>
          <w:rStyle w:val="FootnoteReference"/>
          <w:sz w:val="22"/>
          <w:szCs w:val="22"/>
          <w:lang w:val="ro-RO"/>
        </w:rPr>
        <w:footnoteReference w:id="23"/>
      </w:r>
      <w:r w:rsidRPr="00FA1765">
        <w:rPr>
          <w:sz w:val="22"/>
          <w:szCs w:val="22"/>
          <w:lang w:val="ro-RO"/>
        </w:rPr>
        <w:t>. Una dintre solu</w:t>
      </w:r>
      <w:r>
        <w:rPr>
          <w:sz w:val="22"/>
          <w:szCs w:val="22"/>
          <w:lang w:val="ro-RO"/>
        </w:rPr>
        <w:t>ț</w:t>
      </w:r>
      <w:r w:rsidRPr="00FA1765">
        <w:rPr>
          <w:sz w:val="22"/>
          <w:szCs w:val="22"/>
          <w:lang w:val="ro-RO"/>
        </w:rPr>
        <w:t>iile propuse vizează redistribuirea posturilor existente în schemele actuale, pe baza unor criterii obiective, între instan</w:t>
      </w:r>
      <w:r>
        <w:rPr>
          <w:sz w:val="22"/>
          <w:szCs w:val="22"/>
          <w:lang w:val="ro-RO"/>
        </w:rPr>
        <w:t>ț</w:t>
      </w:r>
      <w:r w:rsidRPr="00FA1765">
        <w:rPr>
          <w:sz w:val="22"/>
          <w:szCs w:val="22"/>
          <w:lang w:val="ro-RO"/>
        </w:rPr>
        <w:t xml:space="preserve">e corespunzător volumului de activitate al fiecăreia, dar </w:t>
      </w:r>
      <w:r>
        <w:rPr>
          <w:sz w:val="22"/>
          <w:szCs w:val="22"/>
          <w:lang w:val="ro-RO"/>
        </w:rPr>
        <w:t>ș</w:t>
      </w:r>
      <w:r w:rsidRPr="00FA1765">
        <w:rPr>
          <w:sz w:val="22"/>
          <w:szCs w:val="22"/>
          <w:lang w:val="ro-RO"/>
        </w:rPr>
        <w:t>i asigurarea finan</w:t>
      </w:r>
      <w:r>
        <w:rPr>
          <w:sz w:val="22"/>
          <w:szCs w:val="22"/>
          <w:lang w:val="ro-RO"/>
        </w:rPr>
        <w:t>ț</w:t>
      </w:r>
      <w:r w:rsidRPr="00FA1765">
        <w:rPr>
          <w:sz w:val="22"/>
          <w:szCs w:val="22"/>
          <w:lang w:val="ro-RO"/>
        </w:rPr>
        <w:t>ării necesare pentru înfiin</w:t>
      </w:r>
      <w:r>
        <w:rPr>
          <w:sz w:val="22"/>
          <w:szCs w:val="22"/>
          <w:lang w:val="ro-RO"/>
        </w:rPr>
        <w:t>ț</w:t>
      </w:r>
      <w:r w:rsidRPr="00FA1765">
        <w:rPr>
          <w:sz w:val="22"/>
          <w:szCs w:val="22"/>
          <w:lang w:val="ro-RO"/>
        </w:rPr>
        <w:t>area unor posturi noi.</w:t>
      </w:r>
      <w:r w:rsidRPr="00FA1765">
        <w:rPr>
          <w:rStyle w:val="FootnoteReference"/>
          <w:sz w:val="22"/>
          <w:szCs w:val="22"/>
          <w:lang w:val="ro-RO"/>
        </w:rPr>
        <w:footnoteReference w:id="24"/>
      </w:r>
      <w:r w:rsidRPr="00FA1765">
        <w:rPr>
          <w:sz w:val="22"/>
          <w:szCs w:val="22"/>
          <w:lang w:val="ro-RO"/>
        </w:rPr>
        <w:t xml:space="preserve"> Se indică, de asemenea, </w:t>
      </w:r>
      <w:r>
        <w:rPr>
          <w:sz w:val="22"/>
          <w:szCs w:val="22"/>
          <w:lang w:val="ro-RO"/>
        </w:rPr>
        <w:t>ș</w:t>
      </w:r>
      <w:r w:rsidRPr="00FA1765">
        <w:rPr>
          <w:sz w:val="22"/>
          <w:szCs w:val="22"/>
          <w:lang w:val="ro-RO"/>
        </w:rPr>
        <w:t>i fluctua</w:t>
      </w:r>
      <w:r>
        <w:rPr>
          <w:sz w:val="22"/>
          <w:szCs w:val="22"/>
          <w:lang w:val="ro-RO"/>
        </w:rPr>
        <w:t>ț</w:t>
      </w:r>
      <w:r w:rsidRPr="00FA1765">
        <w:rPr>
          <w:sz w:val="22"/>
          <w:szCs w:val="22"/>
          <w:lang w:val="ro-RO"/>
        </w:rPr>
        <w:t>ia de magistra</w:t>
      </w:r>
      <w:r>
        <w:rPr>
          <w:sz w:val="22"/>
          <w:szCs w:val="22"/>
          <w:lang w:val="ro-RO"/>
        </w:rPr>
        <w:t>ț</w:t>
      </w:r>
      <w:r w:rsidRPr="00FA1765">
        <w:rPr>
          <w:sz w:val="22"/>
          <w:szCs w:val="22"/>
          <w:lang w:val="ro-RO"/>
        </w:rPr>
        <w:t>i la nivelul instan</w:t>
      </w:r>
      <w:r>
        <w:rPr>
          <w:sz w:val="22"/>
          <w:szCs w:val="22"/>
          <w:lang w:val="ro-RO"/>
        </w:rPr>
        <w:t>ț</w:t>
      </w:r>
      <w:r w:rsidRPr="00FA1765">
        <w:rPr>
          <w:sz w:val="22"/>
          <w:szCs w:val="22"/>
          <w:lang w:val="ro-RO"/>
        </w:rPr>
        <w:t>elor, această  vulnerabilitate ar putea fi atenuată prin modificarea Regulamentului privind organizarea si desfă</w:t>
      </w:r>
      <w:r>
        <w:rPr>
          <w:sz w:val="22"/>
          <w:szCs w:val="22"/>
          <w:lang w:val="ro-RO"/>
        </w:rPr>
        <w:t>ș</w:t>
      </w:r>
      <w:r w:rsidRPr="00FA1765">
        <w:rPr>
          <w:sz w:val="22"/>
          <w:szCs w:val="22"/>
          <w:lang w:val="ro-RO"/>
        </w:rPr>
        <w:t xml:space="preserve">urarea concursului de promovare a judecătorilor </w:t>
      </w:r>
      <w:r>
        <w:rPr>
          <w:sz w:val="22"/>
          <w:szCs w:val="22"/>
          <w:lang w:val="ro-RO"/>
        </w:rPr>
        <w:t>ș</w:t>
      </w:r>
      <w:r w:rsidRPr="00FA1765">
        <w:rPr>
          <w:sz w:val="22"/>
          <w:szCs w:val="22"/>
          <w:lang w:val="ro-RO"/>
        </w:rPr>
        <w:t xml:space="preserve">i procurorilor </w:t>
      </w:r>
      <w:r>
        <w:rPr>
          <w:sz w:val="22"/>
          <w:szCs w:val="22"/>
          <w:lang w:val="ro-RO"/>
        </w:rPr>
        <w:t>ș</w:t>
      </w:r>
      <w:r w:rsidRPr="00FA1765">
        <w:rPr>
          <w:sz w:val="22"/>
          <w:szCs w:val="22"/>
          <w:lang w:val="ro-RO"/>
        </w:rPr>
        <w:t xml:space="preserve">i a Regulamentului privind transferul </w:t>
      </w:r>
      <w:r>
        <w:rPr>
          <w:sz w:val="22"/>
          <w:szCs w:val="22"/>
          <w:lang w:val="ro-RO"/>
        </w:rPr>
        <w:t>ș</w:t>
      </w:r>
      <w:r w:rsidRPr="00FA1765">
        <w:rPr>
          <w:sz w:val="22"/>
          <w:szCs w:val="22"/>
          <w:lang w:val="ro-RO"/>
        </w:rPr>
        <w:t>i deta</w:t>
      </w:r>
      <w:r>
        <w:rPr>
          <w:sz w:val="22"/>
          <w:szCs w:val="22"/>
          <w:lang w:val="ro-RO"/>
        </w:rPr>
        <w:t>ș</w:t>
      </w:r>
      <w:r w:rsidRPr="00FA1765">
        <w:rPr>
          <w:sz w:val="22"/>
          <w:szCs w:val="22"/>
          <w:lang w:val="ro-RO"/>
        </w:rPr>
        <w:t xml:space="preserve">area judecătorilor </w:t>
      </w:r>
      <w:r>
        <w:rPr>
          <w:sz w:val="22"/>
          <w:szCs w:val="22"/>
          <w:lang w:val="ro-RO"/>
        </w:rPr>
        <w:t>ș</w:t>
      </w:r>
      <w:r w:rsidRPr="00FA1765">
        <w:rPr>
          <w:sz w:val="22"/>
          <w:szCs w:val="22"/>
          <w:lang w:val="ro-RO"/>
        </w:rPr>
        <w:t xml:space="preserve">i procurorilor, delegarea judecătorilor, numirea judecătorilor </w:t>
      </w:r>
      <w:r>
        <w:rPr>
          <w:sz w:val="22"/>
          <w:szCs w:val="22"/>
          <w:lang w:val="ro-RO"/>
        </w:rPr>
        <w:t>ș</w:t>
      </w:r>
      <w:r w:rsidRPr="00FA1765">
        <w:rPr>
          <w:sz w:val="22"/>
          <w:szCs w:val="22"/>
          <w:lang w:val="ro-RO"/>
        </w:rPr>
        <w:t>i procurorilor în alte func</w:t>
      </w:r>
      <w:r>
        <w:rPr>
          <w:sz w:val="22"/>
          <w:szCs w:val="22"/>
          <w:lang w:val="ro-RO"/>
        </w:rPr>
        <w:t>ț</w:t>
      </w:r>
      <w:r w:rsidRPr="00FA1765">
        <w:rPr>
          <w:sz w:val="22"/>
          <w:szCs w:val="22"/>
          <w:lang w:val="ro-RO"/>
        </w:rPr>
        <w:t xml:space="preserve">ii de conducere, precum </w:t>
      </w:r>
      <w:r>
        <w:rPr>
          <w:sz w:val="22"/>
          <w:szCs w:val="22"/>
          <w:lang w:val="ro-RO"/>
        </w:rPr>
        <w:t>ș</w:t>
      </w:r>
      <w:r w:rsidRPr="00FA1765">
        <w:rPr>
          <w:sz w:val="22"/>
          <w:szCs w:val="22"/>
          <w:lang w:val="ro-RO"/>
        </w:rPr>
        <w:t>i numirea judecătorilor în func</w:t>
      </w:r>
      <w:r>
        <w:rPr>
          <w:sz w:val="22"/>
          <w:szCs w:val="22"/>
          <w:lang w:val="ro-RO"/>
        </w:rPr>
        <w:t>ț</w:t>
      </w:r>
      <w:r w:rsidRPr="00FA1765">
        <w:rPr>
          <w:sz w:val="22"/>
          <w:szCs w:val="22"/>
          <w:lang w:val="ro-RO"/>
        </w:rPr>
        <w:t xml:space="preserve">ia de procuror </w:t>
      </w:r>
      <w:r>
        <w:rPr>
          <w:sz w:val="22"/>
          <w:szCs w:val="22"/>
          <w:lang w:val="ro-RO"/>
        </w:rPr>
        <w:t>ș</w:t>
      </w:r>
      <w:r w:rsidRPr="00FA1765">
        <w:rPr>
          <w:sz w:val="22"/>
          <w:szCs w:val="22"/>
          <w:lang w:val="ro-RO"/>
        </w:rPr>
        <w:t>i a procurorilor în func</w:t>
      </w:r>
      <w:r>
        <w:rPr>
          <w:sz w:val="22"/>
          <w:szCs w:val="22"/>
          <w:lang w:val="ro-RO"/>
        </w:rPr>
        <w:t>ț</w:t>
      </w:r>
      <w:r w:rsidRPr="00FA1765">
        <w:rPr>
          <w:sz w:val="22"/>
          <w:szCs w:val="22"/>
          <w:lang w:val="ro-RO"/>
        </w:rPr>
        <w:t>ia de judecători, prin stabilirea unei condi</w:t>
      </w:r>
      <w:r>
        <w:rPr>
          <w:sz w:val="22"/>
          <w:szCs w:val="22"/>
          <w:lang w:val="ro-RO"/>
        </w:rPr>
        <w:t>ț</w:t>
      </w:r>
      <w:r w:rsidRPr="00FA1765">
        <w:rPr>
          <w:sz w:val="22"/>
          <w:szCs w:val="22"/>
          <w:lang w:val="ro-RO"/>
        </w:rPr>
        <w:t>ii de vechime minimă de func</w:t>
      </w:r>
      <w:r>
        <w:rPr>
          <w:sz w:val="22"/>
          <w:szCs w:val="22"/>
          <w:lang w:val="ro-RO"/>
        </w:rPr>
        <w:t>ț</w:t>
      </w:r>
      <w:r w:rsidRPr="00FA1765">
        <w:rPr>
          <w:sz w:val="22"/>
          <w:szCs w:val="22"/>
          <w:lang w:val="ro-RO"/>
        </w:rPr>
        <w:t>ionare la instan</w:t>
      </w:r>
      <w:r>
        <w:rPr>
          <w:sz w:val="22"/>
          <w:szCs w:val="22"/>
          <w:lang w:val="ro-RO"/>
        </w:rPr>
        <w:t>ț</w:t>
      </w:r>
      <w:r w:rsidRPr="00FA1765">
        <w:rPr>
          <w:sz w:val="22"/>
          <w:szCs w:val="22"/>
          <w:lang w:val="ro-RO"/>
        </w:rPr>
        <w:t>a de unde se promovează, respectiv de unde se solicită transferul</w:t>
      </w:r>
      <w:r w:rsidRPr="00FA1765">
        <w:rPr>
          <w:rStyle w:val="FootnoteReference"/>
          <w:sz w:val="22"/>
          <w:szCs w:val="22"/>
          <w:lang w:val="ro-RO"/>
        </w:rPr>
        <w:footnoteReference w:id="25"/>
      </w:r>
      <w:r w:rsidRPr="00FA1765">
        <w:rPr>
          <w:sz w:val="22"/>
          <w:szCs w:val="22"/>
          <w:lang w:val="ro-RO"/>
        </w:rPr>
        <w:t xml:space="preserve"> .</w:t>
      </w:r>
    </w:p>
    <w:p w:rsidR="00FD1C6A" w:rsidRPr="00BA59CD" w:rsidRDefault="00FD1C6A" w:rsidP="00BA59CD">
      <w:pPr>
        <w:ind w:firstLine="567"/>
        <w:jc w:val="both"/>
        <w:rPr>
          <w:sz w:val="22"/>
          <w:szCs w:val="22"/>
          <w:lang w:val="ro-RO"/>
        </w:rPr>
      </w:pPr>
      <w:r w:rsidRPr="00BA59CD">
        <w:rPr>
          <w:sz w:val="22"/>
          <w:szCs w:val="22"/>
          <w:lang w:val="ro-RO"/>
        </w:rPr>
        <w:t>Necesitatea finalizării procesului de reorganizare a instanțelor și parchetelor este semnalată de Comisia Europeană încă din 2011. Ultimul Raport de țară dat publicităț</w:t>
      </w:r>
      <w:r>
        <w:rPr>
          <w:sz w:val="22"/>
          <w:szCs w:val="22"/>
          <w:lang w:val="ro-RO"/>
        </w:rPr>
        <w:t>ii în luna ianuarie 2015</w:t>
      </w:r>
      <w:r w:rsidRPr="00BA59CD">
        <w:rPr>
          <w:sz w:val="22"/>
          <w:szCs w:val="22"/>
          <w:lang w:val="ro-RO"/>
        </w:rPr>
        <w:t xml:space="preserve"> constată în continuare problema unui volum de lucru excesiv în anumite instanțe și parchete, problemă exacerbată de incertitudini în ceea ce privește impactul codurilor.  Se subliniază că este important să se analizeze problema cu care sistemul se confruntă de mai mult timp a reechilibrării resurselor disponibile.</w:t>
      </w:r>
    </w:p>
    <w:p w:rsidR="00FD1C6A" w:rsidRPr="00BA59CD" w:rsidRDefault="00FD1C6A" w:rsidP="00BA59CD">
      <w:pPr>
        <w:ind w:firstLine="567"/>
        <w:jc w:val="both"/>
        <w:rPr>
          <w:sz w:val="22"/>
          <w:szCs w:val="22"/>
          <w:lang w:val="ro-RO"/>
        </w:rPr>
      </w:pPr>
      <w:r w:rsidRPr="00BA59CD">
        <w:rPr>
          <w:sz w:val="22"/>
          <w:szCs w:val="22"/>
          <w:lang w:val="ro-RO"/>
        </w:rPr>
        <w:t>În ultimii ani, Consiliul Superior al Magistraturii a manifestat o preocupare constantă în vederea reechilib</w:t>
      </w:r>
      <w:r>
        <w:rPr>
          <w:sz w:val="22"/>
          <w:szCs w:val="22"/>
          <w:lang w:val="ro-RO"/>
        </w:rPr>
        <w:t>r</w:t>
      </w:r>
      <w:r w:rsidRPr="00BA59CD">
        <w:rPr>
          <w:sz w:val="22"/>
          <w:szCs w:val="22"/>
          <w:lang w:val="ro-RO"/>
        </w:rPr>
        <w:t>ării schemelor de personal, reușind, astfel, să rezolve, în bună măsură, situațiile dificile cu care se confruntau unele instanțe. Astfel, statistica ultimilor ani a demonstrat avantajele recurgerii la procedura redistribuirii, fiind reflectate în cifre scăderea încărcăturii pe judecător la instanțele excesiv de aglomerate și creșterea calității actului de justiție.</w:t>
      </w:r>
      <w:r>
        <w:rPr>
          <w:sz w:val="22"/>
          <w:szCs w:val="22"/>
          <w:lang w:val="ro-RO"/>
        </w:rPr>
        <w:t xml:space="preserve"> Consiliul Superior al Magistraturii a manifestat, de asemenea, o preocupare constantă pentru raționalizarea instanțelor și parchetelor, în cursul anului 2014 fiind analizată, în Parlament, propunerea înaintată de Consiliului Superior al Magistraturii încă din anul 2012 de desființare a 30 de instanțe și parchete.</w:t>
      </w:r>
    </w:p>
    <w:p w:rsidR="00FD1C6A" w:rsidRPr="00BA59CD" w:rsidRDefault="00FD1C6A" w:rsidP="0022355C">
      <w:pPr>
        <w:ind w:firstLine="567"/>
        <w:jc w:val="both"/>
        <w:rPr>
          <w:sz w:val="22"/>
          <w:szCs w:val="22"/>
          <w:lang w:val="ro-RO"/>
        </w:rPr>
      </w:pPr>
    </w:p>
    <w:p w:rsidR="00FD1C6A" w:rsidRPr="00FA1765" w:rsidRDefault="00FD1C6A" w:rsidP="00553FE5">
      <w:pPr>
        <w:pStyle w:val="AddParagrafBoldItalic"/>
      </w:pPr>
      <w:r w:rsidRPr="00FA1765">
        <w:t>3. În domeniul resurselor materiale</w:t>
      </w:r>
    </w:p>
    <w:p w:rsidR="00FD1C6A" w:rsidRPr="00FA1765" w:rsidRDefault="00FD1C6A" w:rsidP="0022355C">
      <w:pPr>
        <w:ind w:firstLine="567"/>
        <w:jc w:val="both"/>
        <w:rPr>
          <w:sz w:val="22"/>
          <w:szCs w:val="22"/>
          <w:lang w:val="ro-RO"/>
        </w:rPr>
      </w:pPr>
      <w:r w:rsidRPr="00FA1765">
        <w:rPr>
          <w:sz w:val="22"/>
          <w:szCs w:val="22"/>
          <w:lang w:val="ro-RO"/>
        </w:rPr>
        <w:t>Resursele materiale insuficiente sunt, de asemenea, indicate ca vulnerabilitate de majoritatea instan</w:t>
      </w:r>
      <w:r>
        <w:rPr>
          <w:sz w:val="22"/>
          <w:szCs w:val="22"/>
          <w:lang w:val="ro-RO"/>
        </w:rPr>
        <w:t>ț</w:t>
      </w:r>
      <w:r w:rsidRPr="00FA1765">
        <w:rPr>
          <w:sz w:val="22"/>
          <w:szCs w:val="22"/>
          <w:lang w:val="ro-RO"/>
        </w:rPr>
        <w:t>elor chestionate</w:t>
      </w:r>
      <w:r w:rsidRPr="00FA1765">
        <w:rPr>
          <w:rStyle w:val="FootnoteReference"/>
          <w:sz w:val="22"/>
          <w:szCs w:val="22"/>
          <w:lang w:val="ro-RO"/>
        </w:rPr>
        <w:footnoteReference w:id="26"/>
      </w:r>
      <w:r w:rsidRPr="00FA1765">
        <w:rPr>
          <w:sz w:val="22"/>
          <w:szCs w:val="22"/>
          <w:lang w:val="ro-RO"/>
        </w:rPr>
        <w:t xml:space="preserve">. </w:t>
      </w:r>
    </w:p>
    <w:p w:rsidR="00FD1C6A" w:rsidRPr="00FA1765" w:rsidRDefault="00FD1C6A" w:rsidP="0022355C">
      <w:pPr>
        <w:ind w:firstLine="567"/>
        <w:jc w:val="both"/>
        <w:rPr>
          <w:sz w:val="22"/>
          <w:szCs w:val="22"/>
          <w:lang w:val="ro-RO"/>
        </w:rPr>
      </w:pPr>
      <w:r w:rsidRPr="00FA1765">
        <w:rPr>
          <w:sz w:val="22"/>
          <w:szCs w:val="22"/>
          <w:lang w:val="ro-RO"/>
        </w:rPr>
        <w:t>Într-adevăr, a</w:t>
      </w:r>
      <w:r>
        <w:rPr>
          <w:sz w:val="22"/>
          <w:szCs w:val="22"/>
          <w:lang w:val="ro-RO"/>
        </w:rPr>
        <w:t>ș</w:t>
      </w:r>
      <w:r w:rsidRPr="00FA1765">
        <w:rPr>
          <w:sz w:val="22"/>
          <w:szCs w:val="22"/>
          <w:lang w:val="ro-RO"/>
        </w:rPr>
        <w:t>a cum rezultă din materialul întocmit, există încă sedii necorespunzătoare desfă</w:t>
      </w:r>
      <w:r>
        <w:rPr>
          <w:sz w:val="22"/>
          <w:szCs w:val="22"/>
          <w:lang w:val="ro-RO"/>
        </w:rPr>
        <w:t>ș</w:t>
      </w:r>
      <w:r w:rsidRPr="00FA1765">
        <w:rPr>
          <w:sz w:val="22"/>
          <w:szCs w:val="22"/>
          <w:lang w:val="ro-RO"/>
        </w:rPr>
        <w:t>urării activită</w:t>
      </w:r>
      <w:r>
        <w:rPr>
          <w:sz w:val="22"/>
          <w:szCs w:val="22"/>
          <w:lang w:val="ro-RO"/>
        </w:rPr>
        <w:t>ț</w:t>
      </w:r>
      <w:r w:rsidRPr="00FA1765">
        <w:rPr>
          <w:sz w:val="22"/>
          <w:szCs w:val="22"/>
          <w:lang w:val="ro-RO"/>
        </w:rPr>
        <w:t>ii în condi</w:t>
      </w:r>
      <w:r>
        <w:rPr>
          <w:sz w:val="22"/>
          <w:szCs w:val="22"/>
          <w:lang w:val="ro-RO"/>
        </w:rPr>
        <w:t>ț</w:t>
      </w:r>
      <w:r w:rsidRPr="00FA1765">
        <w:rPr>
          <w:sz w:val="22"/>
          <w:szCs w:val="22"/>
          <w:lang w:val="ro-RO"/>
        </w:rPr>
        <w:t xml:space="preserve">ii optime. </w:t>
      </w:r>
      <w:r>
        <w:rPr>
          <w:sz w:val="22"/>
          <w:szCs w:val="22"/>
          <w:lang w:val="ro-RO"/>
        </w:rPr>
        <w:t xml:space="preserve">Este imperios necesar să se asigure sedii corespunzătoare pentru instanțe, ca și pentru parchete, în vederea creșterii calității actului de justiție, condițiile materiale fiind determinante în multiple aspecte ale activității judiciare, </w:t>
      </w:r>
      <w:r w:rsidRPr="00FA1765">
        <w:rPr>
          <w:sz w:val="22"/>
          <w:szCs w:val="22"/>
          <w:lang w:val="ro-RO"/>
        </w:rPr>
        <w:t xml:space="preserve">de la organizarea </w:t>
      </w:r>
      <w:r>
        <w:rPr>
          <w:sz w:val="22"/>
          <w:szCs w:val="22"/>
          <w:lang w:val="ro-RO"/>
        </w:rPr>
        <w:t>ș</w:t>
      </w:r>
      <w:r w:rsidRPr="00FA1765">
        <w:rPr>
          <w:sz w:val="22"/>
          <w:szCs w:val="22"/>
          <w:lang w:val="ro-RO"/>
        </w:rPr>
        <w:t>edin</w:t>
      </w:r>
      <w:r>
        <w:rPr>
          <w:sz w:val="22"/>
          <w:szCs w:val="22"/>
          <w:lang w:val="ro-RO"/>
        </w:rPr>
        <w:t>ț</w:t>
      </w:r>
      <w:r w:rsidRPr="00FA1765">
        <w:rPr>
          <w:sz w:val="22"/>
          <w:szCs w:val="22"/>
          <w:lang w:val="ro-RO"/>
        </w:rPr>
        <w:t xml:space="preserve">elor de judecată </w:t>
      </w:r>
      <w:r>
        <w:rPr>
          <w:sz w:val="22"/>
          <w:szCs w:val="22"/>
          <w:lang w:val="ro-RO"/>
        </w:rPr>
        <w:t>ș</w:t>
      </w:r>
      <w:r w:rsidRPr="00FA1765">
        <w:rPr>
          <w:sz w:val="22"/>
          <w:szCs w:val="22"/>
          <w:lang w:val="ro-RO"/>
        </w:rPr>
        <w:t>i până la aplicarea riguroasă a noilor dispozi</w:t>
      </w:r>
      <w:r>
        <w:rPr>
          <w:sz w:val="22"/>
          <w:szCs w:val="22"/>
          <w:lang w:val="ro-RO"/>
        </w:rPr>
        <w:t>ț</w:t>
      </w:r>
      <w:r w:rsidRPr="00FA1765">
        <w:rPr>
          <w:sz w:val="22"/>
          <w:szCs w:val="22"/>
          <w:lang w:val="ro-RO"/>
        </w:rPr>
        <w:t>ii procesuale.</w:t>
      </w:r>
      <w:r>
        <w:rPr>
          <w:sz w:val="22"/>
          <w:szCs w:val="22"/>
          <w:lang w:val="ro-RO"/>
        </w:rPr>
        <w:t xml:space="preserve"> De asemenea, este de menționat că și </w:t>
      </w:r>
      <w:r w:rsidRPr="00FA1765">
        <w:rPr>
          <w:sz w:val="22"/>
          <w:szCs w:val="22"/>
          <w:lang w:val="ro-RO"/>
        </w:rPr>
        <w:t>confortul personalului reprezintă</w:t>
      </w:r>
      <w:r>
        <w:rPr>
          <w:sz w:val="22"/>
          <w:szCs w:val="22"/>
          <w:lang w:val="ro-RO"/>
        </w:rPr>
        <w:t xml:space="preserve"> </w:t>
      </w:r>
      <w:r w:rsidRPr="00FA1765">
        <w:rPr>
          <w:sz w:val="22"/>
          <w:szCs w:val="22"/>
          <w:lang w:val="ro-RO"/>
        </w:rPr>
        <w:t xml:space="preserve">un element de motivare important </w:t>
      </w:r>
      <w:r>
        <w:rPr>
          <w:sz w:val="22"/>
          <w:szCs w:val="22"/>
          <w:lang w:val="ro-RO"/>
        </w:rPr>
        <w:t>ș</w:t>
      </w:r>
      <w:r w:rsidRPr="00FA1765">
        <w:rPr>
          <w:sz w:val="22"/>
          <w:szCs w:val="22"/>
          <w:lang w:val="ro-RO"/>
        </w:rPr>
        <w:t>i care ar trebui să fie pus la îndemâna managerilor instan</w:t>
      </w:r>
      <w:r>
        <w:rPr>
          <w:sz w:val="22"/>
          <w:szCs w:val="22"/>
          <w:lang w:val="ro-RO"/>
        </w:rPr>
        <w:t>ț</w:t>
      </w:r>
      <w:r w:rsidRPr="00FA1765">
        <w:rPr>
          <w:sz w:val="22"/>
          <w:szCs w:val="22"/>
          <w:lang w:val="ro-RO"/>
        </w:rPr>
        <w:t xml:space="preserve">elor </w:t>
      </w:r>
      <w:r>
        <w:rPr>
          <w:sz w:val="22"/>
          <w:szCs w:val="22"/>
          <w:lang w:val="ro-RO"/>
        </w:rPr>
        <w:t>ș</w:t>
      </w:r>
      <w:r w:rsidRPr="00FA1765">
        <w:rPr>
          <w:sz w:val="22"/>
          <w:szCs w:val="22"/>
          <w:lang w:val="ro-RO"/>
        </w:rPr>
        <w:t>i parchetelor,  cu scopul ob</w:t>
      </w:r>
      <w:r>
        <w:rPr>
          <w:sz w:val="22"/>
          <w:szCs w:val="22"/>
          <w:lang w:val="ro-RO"/>
        </w:rPr>
        <w:t>ț</w:t>
      </w:r>
      <w:r w:rsidRPr="00FA1765">
        <w:rPr>
          <w:sz w:val="22"/>
          <w:szCs w:val="22"/>
          <w:lang w:val="ro-RO"/>
        </w:rPr>
        <w:t>inerii unor rezultate performante</w:t>
      </w:r>
      <w:r>
        <w:rPr>
          <w:sz w:val="22"/>
          <w:szCs w:val="22"/>
          <w:lang w:val="ro-RO"/>
        </w:rPr>
        <w:t>.</w:t>
      </w:r>
      <w:r w:rsidRPr="00FA1765">
        <w:rPr>
          <w:sz w:val="22"/>
          <w:szCs w:val="22"/>
          <w:lang w:val="ro-RO"/>
        </w:rPr>
        <w:t xml:space="preserve"> </w:t>
      </w:r>
    </w:p>
    <w:p w:rsidR="00FD1C6A" w:rsidRPr="00FA1765" w:rsidRDefault="00FD1C6A" w:rsidP="0022355C">
      <w:pPr>
        <w:ind w:firstLine="567"/>
        <w:jc w:val="both"/>
        <w:rPr>
          <w:sz w:val="22"/>
          <w:szCs w:val="22"/>
          <w:lang w:val="ro-RO"/>
        </w:rPr>
      </w:pPr>
      <w:r w:rsidRPr="00FA1765">
        <w:rPr>
          <w:sz w:val="22"/>
          <w:szCs w:val="22"/>
          <w:lang w:val="ro-RO"/>
        </w:rPr>
        <w:t>De asemenea, resursele materiale insuficiente determină imposibilitatea dotării instan</w:t>
      </w:r>
      <w:r>
        <w:rPr>
          <w:sz w:val="22"/>
          <w:szCs w:val="22"/>
          <w:lang w:val="ro-RO"/>
        </w:rPr>
        <w:t>ț</w:t>
      </w:r>
      <w:r w:rsidRPr="00FA1765">
        <w:rPr>
          <w:sz w:val="22"/>
          <w:szCs w:val="22"/>
          <w:lang w:val="ro-RO"/>
        </w:rPr>
        <w:t xml:space="preserve">elor </w:t>
      </w:r>
      <w:r>
        <w:rPr>
          <w:sz w:val="22"/>
          <w:szCs w:val="22"/>
          <w:lang w:val="ro-RO"/>
        </w:rPr>
        <w:t>ș</w:t>
      </w:r>
      <w:r w:rsidRPr="00FA1765">
        <w:rPr>
          <w:sz w:val="22"/>
          <w:szCs w:val="22"/>
          <w:lang w:val="ro-RO"/>
        </w:rPr>
        <w:t>i parchetelor cu aparatura necesară, aceasta în condi</w:t>
      </w:r>
      <w:r>
        <w:rPr>
          <w:sz w:val="22"/>
          <w:szCs w:val="22"/>
          <w:lang w:val="ro-RO"/>
        </w:rPr>
        <w:t>ț</w:t>
      </w:r>
      <w:r w:rsidRPr="00FA1765">
        <w:rPr>
          <w:sz w:val="22"/>
          <w:szCs w:val="22"/>
          <w:lang w:val="ro-RO"/>
        </w:rPr>
        <w:t>iile în care evolu</w:t>
      </w:r>
      <w:r>
        <w:rPr>
          <w:sz w:val="22"/>
          <w:szCs w:val="22"/>
          <w:lang w:val="ro-RO"/>
        </w:rPr>
        <w:t>ț</w:t>
      </w:r>
      <w:r w:rsidRPr="00FA1765">
        <w:rPr>
          <w:sz w:val="22"/>
          <w:szCs w:val="22"/>
          <w:lang w:val="ro-RO"/>
        </w:rPr>
        <w:t>ia tehnologiei este foarte rapidă, astfel încât programe sau sisteme noi nu pot fi implementate pe echipamentele existente.</w:t>
      </w:r>
    </w:p>
    <w:p w:rsidR="00FD1C6A" w:rsidRPr="00FA1765" w:rsidRDefault="00FD1C6A" w:rsidP="0022355C">
      <w:pPr>
        <w:ind w:firstLine="567"/>
        <w:jc w:val="both"/>
        <w:rPr>
          <w:sz w:val="22"/>
          <w:szCs w:val="22"/>
          <w:lang w:val="ro-RO"/>
        </w:rPr>
      </w:pPr>
      <w:r w:rsidRPr="00FA1765">
        <w:rPr>
          <w:sz w:val="22"/>
          <w:szCs w:val="22"/>
          <w:lang w:val="ro-RO"/>
        </w:rPr>
        <w:t>Există instan</w:t>
      </w:r>
      <w:r>
        <w:rPr>
          <w:sz w:val="22"/>
          <w:szCs w:val="22"/>
          <w:lang w:val="ro-RO"/>
        </w:rPr>
        <w:t>ț</w:t>
      </w:r>
      <w:r w:rsidRPr="00FA1765">
        <w:rPr>
          <w:sz w:val="22"/>
          <w:szCs w:val="22"/>
          <w:lang w:val="ro-RO"/>
        </w:rPr>
        <w:t>e care reclamă necesitatea adaptării sistemului ECRIS</w:t>
      </w:r>
      <w:r w:rsidRPr="00FA1765">
        <w:rPr>
          <w:rStyle w:val="FootnoteReference"/>
          <w:sz w:val="22"/>
          <w:szCs w:val="22"/>
          <w:lang w:val="ro-RO"/>
        </w:rPr>
        <w:footnoteReference w:id="27"/>
      </w:r>
      <w:r w:rsidRPr="00FA1765">
        <w:rPr>
          <w:sz w:val="22"/>
          <w:szCs w:val="22"/>
          <w:lang w:val="ro-RO"/>
        </w:rPr>
        <w:t xml:space="preserve"> . Se arată că programul ECRIS solicită timp îndelungat pentru introducerea </w:t>
      </w:r>
      <w:r>
        <w:rPr>
          <w:sz w:val="22"/>
          <w:szCs w:val="22"/>
          <w:lang w:val="ro-RO"/>
        </w:rPr>
        <w:t>ș</w:t>
      </w:r>
      <w:r w:rsidRPr="00FA1765">
        <w:rPr>
          <w:sz w:val="22"/>
          <w:szCs w:val="22"/>
          <w:lang w:val="ro-RO"/>
        </w:rPr>
        <w:t>i salvarea datelor; con</w:t>
      </w:r>
      <w:r>
        <w:rPr>
          <w:sz w:val="22"/>
          <w:szCs w:val="22"/>
          <w:lang w:val="ro-RO"/>
        </w:rPr>
        <w:t>ț</w:t>
      </w:r>
      <w:r w:rsidRPr="00FA1765">
        <w:rPr>
          <w:sz w:val="22"/>
          <w:szCs w:val="22"/>
          <w:lang w:val="ro-RO"/>
        </w:rPr>
        <w:t>ine o serie de câmpuri inutile, dar obligatorii, pentru accesarea programului este necesar a se parcurge mai multe etape, în vederea completării unor câmpuri, aspecte care prelungesc modul de lucru referitor la introducerea datelor din dosare.</w:t>
      </w:r>
    </w:p>
    <w:p w:rsidR="00FD1C6A" w:rsidRPr="00FA1765" w:rsidRDefault="00FD1C6A" w:rsidP="00553FE5">
      <w:pPr>
        <w:pStyle w:val="AddParagrafBoldItalic"/>
      </w:pPr>
      <w:r w:rsidRPr="00FA1765">
        <w:lastRenderedPageBreak/>
        <w:t>4. Alte vulnerabilită</w:t>
      </w:r>
      <w:r>
        <w:t>ț</w:t>
      </w:r>
      <w:r w:rsidRPr="00FA1765">
        <w:t>i</w:t>
      </w:r>
    </w:p>
    <w:p w:rsidR="00FD1C6A" w:rsidRPr="00FA1765" w:rsidRDefault="00FD1C6A" w:rsidP="0022355C">
      <w:pPr>
        <w:numPr>
          <w:ilvl w:val="0"/>
          <w:numId w:val="28"/>
        </w:numPr>
        <w:ind w:left="0" w:firstLine="567"/>
        <w:jc w:val="both"/>
        <w:rPr>
          <w:sz w:val="22"/>
          <w:szCs w:val="22"/>
          <w:lang w:val="ro-RO"/>
        </w:rPr>
      </w:pPr>
      <w:r w:rsidRPr="00FA1765">
        <w:rPr>
          <w:sz w:val="22"/>
          <w:szCs w:val="22"/>
          <w:lang w:val="ro-RO"/>
        </w:rPr>
        <w:t>lipsa de credibilitate; se arată că  această vulnerabilitate s-ar putea înlătura sau cel pu</w:t>
      </w:r>
      <w:r>
        <w:rPr>
          <w:sz w:val="22"/>
          <w:szCs w:val="22"/>
          <w:lang w:val="ro-RO"/>
        </w:rPr>
        <w:t>ț</w:t>
      </w:r>
      <w:r w:rsidRPr="00FA1765">
        <w:rPr>
          <w:sz w:val="22"/>
          <w:szCs w:val="22"/>
          <w:lang w:val="ro-RO"/>
        </w:rPr>
        <w:t xml:space="preserve">in diminua, prin asigurarea unei pregătiri profesionale corespunzătoare, inclusiv sub aspectul comportamentului </w:t>
      </w:r>
      <w:r>
        <w:rPr>
          <w:sz w:val="22"/>
          <w:szCs w:val="22"/>
          <w:lang w:val="ro-RO"/>
        </w:rPr>
        <w:t>ș</w:t>
      </w:r>
      <w:r w:rsidRPr="00FA1765">
        <w:rPr>
          <w:sz w:val="22"/>
          <w:szCs w:val="22"/>
          <w:lang w:val="ro-RO"/>
        </w:rPr>
        <w:t>i al interac</w:t>
      </w:r>
      <w:r>
        <w:rPr>
          <w:sz w:val="22"/>
          <w:szCs w:val="22"/>
          <w:lang w:val="ro-RO"/>
        </w:rPr>
        <w:t>ț</w:t>
      </w:r>
      <w:r w:rsidRPr="00FA1765">
        <w:rPr>
          <w:sz w:val="22"/>
          <w:szCs w:val="22"/>
          <w:lang w:val="ro-RO"/>
        </w:rPr>
        <w:t xml:space="preserve">iunii sociale, stabilirea unui profil al judecătorului de care să se </w:t>
      </w:r>
      <w:r>
        <w:rPr>
          <w:sz w:val="22"/>
          <w:szCs w:val="22"/>
          <w:lang w:val="ro-RO"/>
        </w:rPr>
        <w:t>ț</w:t>
      </w:r>
      <w:r w:rsidRPr="00FA1765">
        <w:rPr>
          <w:sz w:val="22"/>
          <w:szCs w:val="22"/>
          <w:lang w:val="ro-RO"/>
        </w:rPr>
        <w:t xml:space="preserve">ină seama cu precădere </w:t>
      </w:r>
      <w:r>
        <w:rPr>
          <w:sz w:val="22"/>
          <w:szCs w:val="22"/>
          <w:lang w:val="ro-RO"/>
        </w:rPr>
        <w:t>ș</w:t>
      </w:r>
      <w:r w:rsidRPr="00FA1765">
        <w:rPr>
          <w:sz w:val="22"/>
          <w:szCs w:val="22"/>
          <w:lang w:val="ro-RO"/>
        </w:rPr>
        <w:t>i în procedura de recrutare; de asemenea, încrederea în justi</w:t>
      </w:r>
      <w:r>
        <w:rPr>
          <w:sz w:val="22"/>
          <w:szCs w:val="22"/>
          <w:lang w:val="ro-RO"/>
        </w:rPr>
        <w:t>ț</w:t>
      </w:r>
      <w:r w:rsidRPr="00FA1765">
        <w:rPr>
          <w:sz w:val="22"/>
          <w:szCs w:val="22"/>
          <w:lang w:val="ro-RO"/>
        </w:rPr>
        <w:t>ie ar putea cre</w:t>
      </w:r>
      <w:r>
        <w:rPr>
          <w:sz w:val="22"/>
          <w:szCs w:val="22"/>
          <w:lang w:val="ro-RO"/>
        </w:rPr>
        <w:t>ș</w:t>
      </w:r>
      <w:r w:rsidRPr="00FA1765">
        <w:rPr>
          <w:sz w:val="22"/>
          <w:szCs w:val="22"/>
          <w:lang w:val="ro-RO"/>
        </w:rPr>
        <w:t>te odată cu diminuarea cazurilor de practică neunitară; în acela</w:t>
      </w:r>
      <w:r>
        <w:rPr>
          <w:sz w:val="22"/>
          <w:szCs w:val="22"/>
          <w:lang w:val="ro-RO"/>
        </w:rPr>
        <w:t>ș</w:t>
      </w:r>
      <w:r w:rsidRPr="00FA1765">
        <w:rPr>
          <w:sz w:val="22"/>
          <w:szCs w:val="22"/>
          <w:lang w:val="ro-RO"/>
        </w:rPr>
        <w:t>i scop ar fi necesară stoparea justi</w:t>
      </w:r>
      <w:r>
        <w:rPr>
          <w:sz w:val="22"/>
          <w:szCs w:val="22"/>
          <w:lang w:val="ro-RO"/>
        </w:rPr>
        <w:t>ț</w:t>
      </w:r>
      <w:r w:rsidRPr="00FA1765">
        <w:rPr>
          <w:sz w:val="22"/>
          <w:szCs w:val="22"/>
          <w:lang w:val="ro-RO"/>
        </w:rPr>
        <w:t xml:space="preserve">iei televizate </w:t>
      </w:r>
      <w:r>
        <w:rPr>
          <w:sz w:val="22"/>
          <w:szCs w:val="22"/>
          <w:lang w:val="ro-RO"/>
        </w:rPr>
        <w:t>ș</w:t>
      </w:r>
      <w:r w:rsidRPr="00FA1765">
        <w:rPr>
          <w:sz w:val="22"/>
          <w:szCs w:val="22"/>
          <w:lang w:val="ro-RO"/>
        </w:rPr>
        <w:t>i rezerva în utilizarea informa</w:t>
      </w:r>
      <w:r>
        <w:rPr>
          <w:sz w:val="22"/>
          <w:szCs w:val="22"/>
          <w:lang w:val="ro-RO"/>
        </w:rPr>
        <w:t>ț</w:t>
      </w:r>
      <w:r w:rsidRPr="00FA1765">
        <w:rPr>
          <w:sz w:val="22"/>
          <w:szCs w:val="22"/>
          <w:lang w:val="ro-RO"/>
        </w:rPr>
        <w:t>iilor dintr-un dosar aflat pe rolul unei instan</w:t>
      </w:r>
      <w:r>
        <w:rPr>
          <w:sz w:val="22"/>
          <w:szCs w:val="22"/>
          <w:lang w:val="ro-RO"/>
        </w:rPr>
        <w:t>ț</w:t>
      </w:r>
      <w:r w:rsidRPr="00FA1765">
        <w:rPr>
          <w:sz w:val="22"/>
          <w:szCs w:val="22"/>
          <w:lang w:val="ro-RO"/>
        </w:rPr>
        <w:t>e; în fine, utilizarea eficientă a mecanismelor deja existente pentru prevenirea unor abateri grave săvâr</w:t>
      </w:r>
      <w:r>
        <w:rPr>
          <w:sz w:val="22"/>
          <w:szCs w:val="22"/>
          <w:lang w:val="ro-RO"/>
        </w:rPr>
        <w:t>ș</w:t>
      </w:r>
      <w:r w:rsidRPr="00FA1765">
        <w:rPr>
          <w:sz w:val="22"/>
          <w:szCs w:val="22"/>
          <w:lang w:val="ro-RO"/>
        </w:rPr>
        <w:t xml:space="preserve">ite de judecători </w:t>
      </w:r>
      <w:r>
        <w:rPr>
          <w:sz w:val="22"/>
          <w:szCs w:val="22"/>
          <w:lang w:val="ro-RO"/>
        </w:rPr>
        <w:t>ș</w:t>
      </w:r>
      <w:r w:rsidRPr="00FA1765">
        <w:rPr>
          <w:sz w:val="22"/>
          <w:szCs w:val="22"/>
          <w:lang w:val="ro-RO"/>
        </w:rPr>
        <w:t>i procurori ar putea contribui la cre</w:t>
      </w:r>
      <w:r>
        <w:rPr>
          <w:sz w:val="22"/>
          <w:szCs w:val="22"/>
          <w:lang w:val="ro-RO"/>
        </w:rPr>
        <w:t>ș</w:t>
      </w:r>
      <w:r w:rsidRPr="00FA1765">
        <w:rPr>
          <w:sz w:val="22"/>
          <w:szCs w:val="22"/>
          <w:lang w:val="ro-RO"/>
        </w:rPr>
        <w:t>terea încrederii în justi</w:t>
      </w:r>
      <w:r>
        <w:rPr>
          <w:sz w:val="22"/>
          <w:szCs w:val="22"/>
          <w:lang w:val="ro-RO"/>
        </w:rPr>
        <w:t>ț</w:t>
      </w:r>
      <w:r w:rsidRPr="00FA1765">
        <w:rPr>
          <w:sz w:val="22"/>
          <w:szCs w:val="22"/>
          <w:lang w:val="ro-RO"/>
        </w:rPr>
        <w:t>ie</w:t>
      </w:r>
      <w:r w:rsidRPr="00FA1765">
        <w:rPr>
          <w:rStyle w:val="FootnoteReference"/>
          <w:sz w:val="22"/>
          <w:szCs w:val="22"/>
          <w:lang w:val="ro-RO"/>
        </w:rPr>
        <w:footnoteReference w:id="28"/>
      </w:r>
      <w:r w:rsidRPr="00FA1765">
        <w:rPr>
          <w:sz w:val="22"/>
          <w:szCs w:val="22"/>
          <w:lang w:val="ro-RO"/>
        </w:rPr>
        <w:t>.</w:t>
      </w:r>
    </w:p>
    <w:p w:rsidR="00FD1C6A" w:rsidRPr="00FA1765" w:rsidRDefault="00FD1C6A" w:rsidP="0022355C">
      <w:pPr>
        <w:ind w:left="708" w:firstLine="567"/>
        <w:jc w:val="both"/>
        <w:rPr>
          <w:sz w:val="22"/>
          <w:szCs w:val="22"/>
          <w:lang w:val="ro-RO"/>
        </w:rPr>
      </w:pPr>
    </w:p>
    <w:p w:rsidR="00FD1C6A" w:rsidRPr="00FA1765" w:rsidRDefault="00FD1C6A" w:rsidP="0022355C">
      <w:pPr>
        <w:numPr>
          <w:ilvl w:val="0"/>
          <w:numId w:val="28"/>
        </w:numPr>
        <w:ind w:left="0" w:firstLine="567"/>
        <w:jc w:val="both"/>
        <w:rPr>
          <w:b/>
          <w:sz w:val="22"/>
          <w:szCs w:val="22"/>
          <w:lang w:val="ro-RO"/>
        </w:rPr>
      </w:pPr>
      <w:r w:rsidRPr="00FA1765">
        <w:rPr>
          <w:sz w:val="22"/>
          <w:szCs w:val="22"/>
          <w:lang w:val="ro-RO"/>
        </w:rPr>
        <w:t xml:space="preserve">Imixtiunea mass-media </w:t>
      </w:r>
      <w:r>
        <w:rPr>
          <w:sz w:val="22"/>
          <w:szCs w:val="22"/>
          <w:lang w:val="ro-RO"/>
        </w:rPr>
        <w:t>ș</w:t>
      </w:r>
      <w:r w:rsidRPr="00FA1765">
        <w:rPr>
          <w:sz w:val="22"/>
          <w:szCs w:val="22"/>
          <w:lang w:val="ro-RO"/>
        </w:rPr>
        <w:t>i a societă</w:t>
      </w:r>
      <w:r>
        <w:rPr>
          <w:sz w:val="22"/>
          <w:szCs w:val="22"/>
          <w:lang w:val="ro-RO"/>
        </w:rPr>
        <w:t>ț</w:t>
      </w:r>
      <w:r w:rsidRPr="00FA1765">
        <w:rPr>
          <w:sz w:val="22"/>
          <w:szCs w:val="22"/>
          <w:lang w:val="ro-RO"/>
        </w:rPr>
        <w:t xml:space="preserve">ii civile în actul de judecată, direct </w:t>
      </w:r>
      <w:r>
        <w:rPr>
          <w:sz w:val="22"/>
          <w:szCs w:val="22"/>
          <w:lang w:val="ro-RO"/>
        </w:rPr>
        <w:t>ș</w:t>
      </w:r>
      <w:r w:rsidRPr="00FA1765">
        <w:rPr>
          <w:sz w:val="22"/>
          <w:szCs w:val="22"/>
          <w:lang w:val="ro-RO"/>
        </w:rPr>
        <w:t>i indirect.</w:t>
      </w:r>
      <w:r w:rsidRPr="00FA1765">
        <w:rPr>
          <w:rStyle w:val="FootnoteReference"/>
          <w:sz w:val="22"/>
          <w:szCs w:val="22"/>
          <w:lang w:val="ro-RO"/>
        </w:rPr>
        <w:footnoteReference w:id="29"/>
      </w:r>
    </w:p>
    <w:p w:rsidR="00FD1C6A" w:rsidRPr="00FA1765" w:rsidRDefault="00FD1C6A" w:rsidP="0022355C">
      <w:pPr>
        <w:numPr>
          <w:ilvl w:val="0"/>
          <w:numId w:val="28"/>
        </w:numPr>
        <w:ind w:left="0" w:firstLine="567"/>
        <w:jc w:val="both"/>
        <w:rPr>
          <w:b/>
          <w:sz w:val="22"/>
          <w:szCs w:val="22"/>
          <w:lang w:val="ro-RO"/>
        </w:rPr>
      </w:pPr>
      <w:r w:rsidRPr="00FA1765">
        <w:rPr>
          <w:sz w:val="22"/>
          <w:szCs w:val="22"/>
          <w:lang w:val="ro-RO"/>
        </w:rPr>
        <w:t>Integritatea magistra</w:t>
      </w:r>
      <w:r>
        <w:rPr>
          <w:sz w:val="22"/>
          <w:szCs w:val="22"/>
          <w:lang w:val="ro-RO"/>
        </w:rPr>
        <w:t>ț</w:t>
      </w:r>
      <w:r w:rsidRPr="00FA1765">
        <w:rPr>
          <w:sz w:val="22"/>
          <w:szCs w:val="22"/>
          <w:lang w:val="ro-RO"/>
        </w:rPr>
        <w:t>ilor</w:t>
      </w:r>
      <w:r w:rsidRPr="00FA1765">
        <w:rPr>
          <w:rStyle w:val="FootnoteReference"/>
          <w:sz w:val="22"/>
          <w:szCs w:val="22"/>
          <w:lang w:val="ro-RO"/>
        </w:rPr>
        <w:footnoteReference w:id="30"/>
      </w:r>
    </w:p>
    <w:p w:rsidR="00FD1C6A" w:rsidRPr="00FA1765" w:rsidRDefault="00FD1C6A" w:rsidP="0022355C">
      <w:pPr>
        <w:numPr>
          <w:ilvl w:val="0"/>
          <w:numId w:val="28"/>
        </w:numPr>
        <w:ind w:left="0" w:firstLine="567"/>
        <w:jc w:val="both"/>
        <w:rPr>
          <w:sz w:val="22"/>
          <w:szCs w:val="22"/>
          <w:lang w:val="ro-RO"/>
        </w:rPr>
      </w:pPr>
      <w:r w:rsidRPr="00FA1765">
        <w:rPr>
          <w:sz w:val="22"/>
          <w:szCs w:val="22"/>
          <w:lang w:val="ro-RO"/>
        </w:rPr>
        <w:t>Practica neunitară</w:t>
      </w:r>
      <w:r w:rsidRPr="00FA1765">
        <w:rPr>
          <w:rStyle w:val="FootnoteReference"/>
          <w:sz w:val="22"/>
          <w:szCs w:val="22"/>
          <w:lang w:val="ro-RO"/>
        </w:rPr>
        <w:footnoteReference w:id="31"/>
      </w:r>
      <w:r w:rsidRPr="00FA1765">
        <w:rPr>
          <w:sz w:val="22"/>
          <w:szCs w:val="22"/>
          <w:lang w:val="ro-RO"/>
        </w:rPr>
        <w:t>.</w:t>
      </w:r>
    </w:p>
    <w:p w:rsidR="00FD1C6A" w:rsidRPr="00FA1765" w:rsidRDefault="00FD1C6A" w:rsidP="0022355C">
      <w:pPr>
        <w:ind w:firstLine="567"/>
        <w:jc w:val="both"/>
        <w:rPr>
          <w:sz w:val="22"/>
          <w:szCs w:val="22"/>
          <w:lang w:val="ro-RO"/>
        </w:rPr>
      </w:pPr>
      <w:r w:rsidRPr="00FA1765">
        <w:rPr>
          <w:sz w:val="22"/>
          <w:szCs w:val="22"/>
          <w:lang w:val="ro-RO"/>
        </w:rPr>
        <w:t>Apreciem că, pe lângă elementele indicate de instan</w:t>
      </w:r>
      <w:r>
        <w:rPr>
          <w:sz w:val="22"/>
          <w:szCs w:val="22"/>
          <w:lang w:val="ro-RO"/>
        </w:rPr>
        <w:t>ț</w:t>
      </w:r>
      <w:r w:rsidRPr="00FA1765">
        <w:rPr>
          <w:sz w:val="22"/>
          <w:szCs w:val="22"/>
          <w:lang w:val="ro-RO"/>
        </w:rPr>
        <w:t>e, mai pot fi adăugate:</w:t>
      </w:r>
    </w:p>
    <w:p w:rsidR="00FD1C6A" w:rsidRPr="00FA1765" w:rsidRDefault="00FD1C6A" w:rsidP="0022355C">
      <w:pPr>
        <w:numPr>
          <w:ilvl w:val="0"/>
          <w:numId w:val="29"/>
        </w:numPr>
        <w:ind w:left="0" w:firstLine="567"/>
        <w:jc w:val="both"/>
        <w:rPr>
          <w:sz w:val="22"/>
          <w:szCs w:val="22"/>
          <w:lang w:val="ro-RO"/>
        </w:rPr>
      </w:pPr>
      <w:r w:rsidRPr="00FA1765">
        <w:rPr>
          <w:sz w:val="22"/>
          <w:szCs w:val="22"/>
          <w:lang w:val="ro-RO"/>
        </w:rPr>
        <w:t>Dezinteresul pentru ocuparea func</w:t>
      </w:r>
      <w:r>
        <w:rPr>
          <w:sz w:val="22"/>
          <w:szCs w:val="22"/>
          <w:lang w:val="ro-RO"/>
        </w:rPr>
        <w:t>ț</w:t>
      </w:r>
      <w:r w:rsidRPr="00FA1765">
        <w:rPr>
          <w:sz w:val="22"/>
          <w:szCs w:val="22"/>
          <w:lang w:val="ro-RO"/>
        </w:rPr>
        <w:t>iilor de conducere</w:t>
      </w:r>
    </w:p>
    <w:p w:rsidR="00FD1C6A" w:rsidRPr="00FA1765" w:rsidRDefault="00FD1C6A" w:rsidP="00553FE5">
      <w:pPr>
        <w:numPr>
          <w:ilvl w:val="0"/>
          <w:numId w:val="29"/>
        </w:numPr>
        <w:ind w:left="0" w:firstLine="567"/>
        <w:jc w:val="both"/>
        <w:rPr>
          <w:sz w:val="22"/>
          <w:szCs w:val="22"/>
          <w:lang w:val="ro-RO"/>
        </w:rPr>
      </w:pPr>
      <w:r w:rsidRPr="00FA1765">
        <w:rPr>
          <w:sz w:val="22"/>
          <w:szCs w:val="22"/>
          <w:lang w:val="ro-RO"/>
        </w:rPr>
        <w:t>Cre</w:t>
      </w:r>
      <w:r>
        <w:rPr>
          <w:sz w:val="22"/>
          <w:szCs w:val="22"/>
          <w:lang w:val="ro-RO"/>
        </w:rPr>
        <w:t>ș</w:t>
      </w:r>
      <w:r w:rsidRPr="00FA1765">
        <w:rPr>
          <w:sz w:val="22"/>
          <w:szCs w:val="22"/>
          <w:lang w:val="ro-RO"/>
        </w:rPr>
        <w:t>terea numărului de cauze.</w:t>
      </w:r>
    </w:p>
    <w:sectPr w:rsidR="00FD1C6A" w:rsidRPr="00FA1765" w:rsidSect="00584EC4">
      <w:footerReference w:type="default" r:id="rId144"/>
      <w:type w:val="continuous"/>
      <w:pgSz w:w="11906" w:h="16838" w:code="9"/>
      <w:pgMar w:top="567" w:right="567" w:bottom="567" w:left="1418"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D1C6A" w:rsidRDefault="00FD1C6A" w:rsidP="008F70A7">
      <w:r>
        <w:separator/>
      </w:r>
    </w:p>
  </w:endnote>
  <w:endnote w:type="continuationSeparator" w:id="0">
    <w:p w:rsidR="00FD1C6A" w:rsidRDefault="00FD1C6A" w:rsidP="008F70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rebuchet MS">
    <w:panose1 w:val="020B060302020202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Calibri (Vietnamese)">
    <w:altName w:val="Arial"/>
    <w:panose1 w:val="00000000000000000000"/>
    <w:charset w:val="A3"/>
    <w:family w:val="swiss"/>
    <w:notTrueType/>
    <w:pitch w:val="variable"/>
    <w:sig w:usb0="20000001" w:usb1="00000000" w:usb2="00000000" w:usb3="00000000" w:csb0="00000100" w:csb1="00000000"/>
  </w:font>
  <w:font w:name="MS PGothic">
    <w:panose1 w:val="020B0600070205080204"/>
    <w:charset w:val="80"/>
    <w:family w:val="swiss"/>
    <w:pitch w:val="variable"/>
    <w:sig w:usb0="E00002FF" w:usb1="6AC7FDFB" w:usb2="00000012" w:usb3="00000000" w:csb0="0002009F" w:csb1="00000000"/>
  </w:font>
  <w:font w:name="CalibriLigh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D1C6A" w:rsidRDefault="00FD1C6A" w:rsidP="0057122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3F6BE4">
      <w:rPr>
        <w:rStyle w:val="PageNumber"/>
        <w:noProof/>
      </w:rPr>
      <w:t>138</w:t>
    </w:r>
    <w:r>
      <w:rPr>
        <w:rStyle w:val="PageNumber"/>
      </w:rPr>
      <w:fldChar w:fldCharType="end"/>
    </w:r>
  </w:p>
  <w:p w:rsidR="00FD1C6A" w:rsidRDefault="00FD1C6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D1C6A" w:rsidRDefault="00FD1C6A" w:rsidP="008F70A7">
      <w:r>
        <w:separator/>
      </w:r>
    </w:p>
  </w:footnote>
  <w:footnote w:type="continuationSeparator" w:id="0">
    <w:p w:rsidR="00FD1C6A" w:rsidRDefault="00FD1C6A" w:rsidP="008F70A7">
      <w:r>
        <w:continuationSeparator/>
      </w:r>
    </w:p>
  </w:footnote>
  <w:footnote w:id="1">
    <w:p w:rsidR="00FD1C6A" w:rsidRDefault="00FD1C6A" w:rsidP="00AF3804">
      <w:pPr>
        <w:pStyle w:val="FootnoteText"/>
      </w:pPr>
      <w:r>
        <w:rPr>
          <w:rStyle w:val="FootnoteReference"/>
        </w:rPr>
        <w:footnoteRef/>
      </w:r>
      <w:r w:rsidRPr="00AF3804">
        <w:rPr>
          <w:lang w:val="fr-FR"/>
        </w:rPr>
        <w:t xml:space="preserve"> </w:t>
      </w:r>
      <w:r>
        <w:rPr>
          <w:sz w:val="16"/>
          <w:szCs w:val="16"/>
          <w:lang w:val="ro-RO"/>
        </w:rPr>
        <w:t>Un post de judecător la Înalta Curte de Casa</w:t>
      </w:r>
      <w:r>
        <w:rPr>
          <w:rFonts w:ascii="Tahoma" w:hAnsi="Tahoma" w:cs="Tahoma"/>
          <w:sz w:val="16"/>
          <w:szCs w:val="16"/>
          <w:lang w:val="ro-RO"/>
        </w:rPr>
        <w:t>ț</w:t>
      </w:r>
      <w:r>
        <w:rPr>
          <w:sz w:val="16"/>
          <w:szCs w:val="16"/>
          <w:lang w:val="ro-RO"/>
        </w:rPr>
        <w:t xml:space="preserve">ie </w:t>
      </w:r>
      <w:r>
        <w:rPr>
          <w:rFonts w:ascii="Tahoma" w:hAnsi="Tahoma" w:cs="Tahoma"/>
          <w:sz w:val="16"/>
          <w:szCs w:val="16"/>
          <w:lang w:val="ro-RO"/>
        </w:rPr>
        <w:t>ș</w:t>
      </w:r>
      <w:r>
        <w:rPr>
          <w:sz w:val="16"/>
          <w:szCs w:val="16"/>
          <w:lang w:val="ro-RO"/>
        </w:rPr>
        <w:t>i Justi</w:t>
      </w:r>
      <w:r>
        <w:rPr>
          <w:rFonts w:ascii="Tahoma" w:hAnsi="Tahoma" w:cs="Tahoma"/>
          <w:sz w:val="16"/>
          <w:szCs w:val="16"/>
          <w:lang w:val="ro-RO"/>
        </w:rPr>
        <w:t>ț</w:t>
      </w:r>
      <w:r>
        <w:rPr>
          <w:sz w:val="16"/>
          <w:szCs w:val="16"/>
          <w:lang w:val="ro-RO"/>
        </w:rPr>
        <w:t>ie a fost suplimentat</w:t>
      </w:r>
      <w:r>
        <w:rPr>
          <w:lang w:val="ro-RO"/>
        </w:rPr>
        <w:t xml:space="preserve"> </w:t>
      </w:r>
      <w:r>
        <w:rPr>
          <w:sz w:val="16"/>
          <w:szCs w:val="16"/>
          <w:lang w:val="ro-RO"/>
        </w:rPr>
        <w:t>prin H.G. nr. 973/2014.</w:t>
      </w:r>
    </w:p>
  </w:footnote>
  <w:footnote w:id="2">
    <w:p w:rsidR="00FD1C6A" w:rsidRDefault="00FD1C6A" w:rsidP="00AF3804">
      <w:pPr>
        <w:pStyle w:val="FootnoteText"/>
        <w:jc w:val="both"/>
      </w:pPr>
      <w:r>
        <w:rPr>
          <w:rStyle w:val="FootnoteReference"/>
        </w:rPr>
        <w:footnoteRef/>
      </w:r>
      <w:r w:rsidRPr="00AF3804">
        <w:rPr>
          <w:lang w:val="ro-RO"/>
        </w:rPr>
        <w:t xml:space="preserve"> </w:t>
      </w:r>
      <w:r>
        <w:rPr>
          <w:sz w:val="16"/>
          <w:szCs w:val="16"/>
          <w:lang w:val="ro-RO"/>
        </w:rPr>
        <w:t>Două posturi din totalul de 4706 se regăsesc numai temporar în schemele instan</w:t>
      </w:r>
      <w:r>
        <w:rPr>
          <w:rFonts w:ascii="Tahoma" w:hAnsi="Tahoma" w:cs="Tahoma"/>
          <w:sz w:val="16"/>
          <w:szCs w:val="16"/>
          <w:lang w:val="ro-RO"/>
        </w:rPr>
        <w:t>ț</w:t>
      </w:r>
      <w:r>
        <w:rPr>
          <w:sz w:val="16"/>
          <w:szCs w:val="16"/>
          <w:lang w:val="ro-RO"/>
        </w:rPr>
        <w:t xml:space="preserve">elor (1 la judecătorii </w:t>
      </w:r>
      <w:r>
        <w:rPr>
          <w:rFonts w:ascii="Tahoma" w:hAnsi="Tahoma" w:cs="Tahoma"/>
          <w:sz w:val="16"/>
          <w:szCs w:val="16"/>
          <w:lang w:val="ro-RO"/>
        </w:rPr>
        <w:t>ș</w:t>
      </w:r>
      <w:r>
        <w:rPr>
          <w:sz w:val="16"/>
          <w:szCs w:val="16"/>
          <w:lang w:val="ro-RO"/>
        </w:rPr>
        <w:t>i 1 la cur</w:t>
      </w:r>
      <w:r>
        <w:rPr>
          <w:rFonts w:ascii="Tahoma" w:hAnsi="Tahoma" w:cs="Tahoma"/>
          <w:sz w:val="16"/>
          <w:szCs w:val="16"/>
          <w:lang w:val="ro-RO"/>
        </w:rPr>
        <w:t>ț</w:t>
      </w:r>
      <w:r>
        <w:rPr>
          <w:sz w:val="16"/>
          <w:szCs w:val="16"/>
          <w:lang w:val="ro-RO"/>
        </w:rPr>
        <w:t>ile de apel), fiind alocate din fondul de rezervă la revenirea în instan</w:t>
      </w:r>
      <w:r>
        <w:rPr>
          <w:rFonts w:ascii="Tahoma" w:hAnsi="Tahoma" w:cs="Tahoma"/>
          <w:sz w:val="16"/>
          <w:szCs w:val="16"/>
          <w:lang w:val="ro-RO"/>
        </w:rPr>
        <w:t>ț</w:t>
      </w:r>
      <w:r>
        <w:rPr>
          <w:sz w:val="16"/>
          <w:szCs w:val="16"/>
          <w:lang w:val="ro-RO"/>
        </w:rPr>
        <w:t>ă a unor judecători ale căror posturi au fost ocupate în condi</w:t>
      </w:r>
      <w:r>
        <w:rPr>
          <w:rFonts w:ascii="Tahoma" w:hAnsi="Tahoma" w:cs="Tahoma"/>
          <w:sz w:val="16"/>
          <w:szCs w:val="16"/>
          <w:lang w:val="ro-RO"/>
        </w:rPr>
        <w:t>ț</w:t>
      </w:r>
      <w:r>
        <w:rPr>
          <w:sz w:val="16"/>
          <w:szCs w:val="16"/>
          <w:lang w:val="ro-RO"/>
        </w:rPr>
        <w:t>iile art. 134</w:t>
      </w:r>
      <w:r>
        <w:rPr>
          <w:sz w:val="16"/>
          <w:szCs w:val="16"/>
          <w:vertAlign w:val="superscript"/>
          <w:lang w:val="ro-RO"/>
        </w:rPr>
        <w:t>1</w:t>
      </w:r>
      <w:r>
        <w:rPr>
          <w:sz w:val="16"/>
          <w:szCs w:val="16"/>
          <w:lang w:val="ro-RO"/>
        </w:rPr>
        <w:t xml:space="preserve"> din Legea nr. 304/2004, republicată, cu modificările </w:t>
      </w:r>
      <w:r>
        <w:rPr>
          <w:rFonts w:ascii="Tahoma" w:hAnsi="Tahoma" w:cs="Tahoma"/>
          <w:sz w:val="16"/>
          <w:szCs w:val="16"/>
          <w:lang w:val="ro-RO"/>
        </w:rPr>
        <w:t>ș</w:t>
      </w:r>
      <w:r>
        <w:rPr>
          <w:sz w:val="16"/>
          <w:szCs w:val="16"/>
          <w:lang w:val="ro-RO"/>
        </w:rPr>
        <w:t>i completările ulterioare. Aceste posturi vor fi reincluse de drept în fondul de rezervă, la momentul primei vacantări la instan</w:t>
      </w:r>
      <w:r>
        <w:rPr>
          <w:rFonts w:ascii="Tahoma" w:hAnsi="Tahoma" w:cs="Tahoma"/>
          <w:sz w:val="16"/>
          <w:szCs w:val="16"/>
          <w:lang w:val="ro-RO"/>
        </w:rPr>
        <w:t>ț</w:t>
      </w:r>
      <w:r>
        <w:rPr>
          <w:sz w:val="16"/>
          <w:szCs w:val="16"/>
          <w:lang w:val="ro-RO"/>
        </w:rPr>
        <w:t>ele în cauză.</w:t>
      </w:r>
    </w:p>
  </w:footnote>
  <w:footnote w:id="3">
    <w:p w:rsidR="00FD1C6A" w:rsidRDefault="00FD1C6A" w:rsidP="00E15C41">
      <w:pPr>
        <w:pStyle w:val="FootnoteText"/>
        <w:jc w:val="both"/>
      </w:pPr>
      <w:r w:rsidRPr="00820E0C">
        <w:rPr>
          <w:rStyle w:val="FootnoteReference"/>
          <w:rFonts w:cs="Arial"/>
          <w:sz w:val="18"/>
          <w:szCs w:val="18"/>
        </w:rPr>
        <w:footnoteRef/>
      </w:r>
      <w:r w:rsidRPr="002F65DD">
        <w:rPr>
          <w:rFonts w:cs="Arial"/>
          <w:sz w:val="18"/>
          <w:szCs w:val="18"/>
          <w:lang w:val="it-IT"/>
        </w:rPr>
        <w:t xml:space="preserve"> altele decât ICCJ </w:t>
      </w:r>
      <w:r>
        <w:rPr>
          <w:rFonts w:ascii="Tahoma" w:hAnsi="Tahoma" w:cs="Tahoma"/>
          <w:sz w:val="18"/>
          <w:szCs w:val="18"/>
          <w:lang w:val="it-IT"/>
        </w:rPr>
        <w:t>ș</w:t>
      </w:r>
      <w:r w:rsidRPr="002F65DD">
        <w:rPr>
          <w:rFonts w:cs="Arial"/>
          <w:sz w:val="18"/>
          <w:szCs w:val="18"/>
          <w:lang w:val="it-IT"/>
        </w:rPr>
        <w:t>i cele militare.</w:t>
      </w:r>
    </w:p>
  </w:footnote>
  <w:footnote w:id="4">
    <w:p w:rsidR="00FD1C6A" w:rsidRDefault="00FD1C6A" w:rsidP="00A16321">
      <w:pPr>
        <w:pStyle w:val="FootnoteText"/>
        <w:jc w:val="both"/>
      </w:pPr>
      <w:r w:rsidRPr="00F85BF2">
        <w:rPr>
          <w:rStyle w:val="FootnoteReference"/>
          <w:sz w:val="16"/>
          <w:szCs w:val="16"/>
          <w:lang w:val="ro-RO"/>
        </w:rPr>
        <w:footnoteRef/>
      </w:r>
      <w:r w:rsidRPr="00F85BF2">
        <w:rPr>
          <w:iCs/>
          <w:sz w:val="16"/>
          <w:szCs w:val="16"/>
          <w:lang w:val="ro-RO"/>
        </w:rPr>
        <w:t>Exemplu: Tribunalul Ia</w:t>
      </w:r>
      <w:r w:rsidRPr="00F85BF2">
        <w:rPr>
          <w:rFonts w:ascii="Tahoma" w:hAnsi="Tahoma" w:cs="Tahoma"/>
          <w:iCs/>
          <w:sz w:val="16"/>
          <w:szCs w:val="16"/>
          <w:lang w:val="ro-RO"/>
        </w:rPr>
        <w:t>ș</w:t>
      </w:r>
      <w:r w:rsidRPr="00F85BF2">
        <w:rPr>
          <w:iCs/>
          <w:sz w:val="16"/>
          <w:szCs w:val="16"/>
          <w:lang w:val="ro-RO"/>
        </w:rPr>
        <w:t>i</w:t>
      </w:r>
      <w:r w:rsidRPr="00F85BF2">
        <w:rPr>
          <w:sz w:val="16"/>
          <w:szCs w:val="16"/>
          <w:lang w:val="ro-RO"/>
        </w:rPr>
        <w:t xml:space="preserve"> - 60%; </w:t>
      </w:r>
      <w:r w:rsidRPr="00F85BF2">
        <w:rPr>
          <w:iCs/>
          <w:sz w:val="16"/>
          <w:szCs w:val="16"/>
          <w:lang w:val="ro-RO"/>
        </w:rPr>
        <w:t>Tribunalul Bucure</w:t>
      </w:r>
      <w:r w:rsidRPr="00F85BF2">
        <w:rPr>
          <w:rFonts w:ascii="Tahoma" w:hAnsi="Tahoma" w:cs="Tahoma"/>
          <w:iCs/>
          <w:sz w:val="16"/>
          <w:szCs w:val="16"/>
          <w:lang w:val="ro-RO"/>
        </w:rPr>
        <w:t>ș</w:t>
      </w:r>
      <w:r w:rsidRPr="00F85BF2">
        <w:rPr>
          <w:iCs/>
          <w:sz w:val="16"/>
          <w:szCs w:val="16"/>
          <w:lang w:val="ro-RO"/>
        </w:rPr>
        <w:t>ti, Tribunalul Prahova,</w:t>
      </w:r>
      <w:r w:rsidRPr="00F85BF2">
        <w:rPr>
          <w:sz w:val="16"/>
          <w:szCs w:val="16"/>
          <w:lang w:val="ro-RO"/>
        </w:rPr>
        <w:t xml:space="preserve"> </w:t>
      </w:r>
      <w:r w:rsidRPr="00F85BF2">
        <w:rPr>
          <w:iCs/>
          <w:sz w:val="16"/>
          <w:szCs w:val="16"/>
          <w:lang w:val="ro-RO"/>
        </w:rPr>
        <w:t>Judecătoria Găe</w:t>
      </w:r>
      <w:r w:rsidRPr="00F85BF2">
        <w:rPr>
          <w:rFonts w:ascii="Tahoma" w:hAnsi="Tahoma" w:cs="Tahoma"/>
          <w:iCs/>
          <w:sz w:val="16"/>
          <w:szCs w:val="16"/>
          <w:lang w:val="ro-RO"/>
        </w:rPr>
        <w:t>ș</w:t>
      </w:r>
      <w:r w:rsidRPr="00F85BF2">
        <w:rPr>
          <w:iCs/>
          <w:sz w:val="16"/>
          <w:szCs w:val="16"/>
          <w:lang w:val="ro-RO"/>
        </w:rPr>
        <w:t>ti,</w:t>
      </w:r>
      <w:r w:rsidRPr="00F85BF2">
        <w:rPr>
          <w:i/>
          <w:iCs/>
          <w:sz w:val="16"/>
          <w:szCs w:val="16"/>
          <w:lang w:val="ro-RO"/>
        </w:rPr>
        <w:t xml:space="preserve"> </w:t>
      </w:r>
      <w:r w:rsidRPr="00F85BF2">
        <w:rPr>
          <w:iCs/>
          <w:sz w:val="16"/>
          <w:szCs w:val="16"/>
          <w:lang w:val="ro-RO"/>
        </w:rPr>
        <w:t>Judecătoria Moreni</w:t>
      </w:r>
      <w:r w:rsidRPr="00F85BF2">
        <w:rPr>
          <w:sz w:val="16"/>
          <w:szCs w:val="16"/>
          <w:lang w:val="ro-RO"/>
        </w:rPr>
        <w:t xml:space="preserve"> - 50%; </w:t>
      </w:r>
      <w:r w:rsidRPr="00F85BF2">
        <w:rPr>
          <w:iCs/>
          <w:sz w:val="16"/>
          <w:szCs w:val="16"/>
          <w:lang w:val="ro-RO"/>
        </w:rPr>
        <w:t xml:space="preserve">Tribunalul Giurgiu - </w:t>
      </w:r>
      <w:r w:rsidRPr="00F85BF2">
        <w:rPr>
          <w:sz w:val="16"/>
          <w:szCs w:val="16"/>
          <w:lang w:val="ro-RO"/>
        </w:rPr>
        <w:t>49,18%; tribunalele arondate Cur</w:t>
      </w:r>
      <w:r w:rsidRPr="00F85BF2">
        <w:rPr>
          <w:rFonts w:ascii="Tahoma" w:hAnsi="Tahoma" w:cs="Tahoma"/>
          <w:sz w:val="16"/>
          <w:szCs w:val="16"/>
          <w:lang w:val="ro-RO"/>
        </w:rPr>
        <w:t>ț</w:t>
      </w:r>
      <w:r w:rsidRPr="00F85BF2">
        <w:rPr>
          <w:sz w:val="16"/>
          <w:szCs w:val="16"/>
          <w:lang w:val="ro-RO"/>
        </w:rPr>
        <w:t>ii de Apel Craiova - 44,5%;</w:t>
      </w:r>
      <w:r w:rsidRPr="00F85BF2">
        <w:rPr>
          <w:i/>
          <w:iCs/>
          <w:sz w:val="16"/>
          <w:szCs w:val="16"/>
          <w:lang w:val="ro-RO"/>
        </w:rPr>
        <w:t xml:space="preserve"> </w:t>
      </w:r>
      <w:r w:rsidRPr="00F85BF2">
        <w:rPr>
          <w:iCs/>
          <w:sz w:val="16"/>
          <w:szCs w:val="16"/>
          <w:lang w:val="ro-RO"/>
        </w:rPr>
        <w:t>Tribunalul Dâmbovi</w:t>
      </w:r>
      <w:r w:rsidRPr="00F85BF2">
        <w:rPr>
          <w:rFonts w:ascii="Tahoma" w:hAnsi="Tahoma" w:cs="Tahoma"/>
          <w:iCs/>
          <w:sz w:val="16"/>
          <w:szCs w:val="16"/>
          <w:lang w:val="ro-RO"/>
        </w:rPr>
        <w:t>ț</w:t>
      </w:r>
      <w:r w:rsidRPr="00F85BF2">
        <w:rPr>
          <w:iCs/>
          <w:sz w:val="16"/>
          <w:szCs w:val="16"/>
          <w:lang w:val="ro-RO"/>
        </w:rPr>
        <w:t xml:space="preserve">a - </w:t>
      </w:r>
      <w:r w:rsidRPr="00F85BF2">
        <w:rPr>
          <w:sz w:val="16"/>
          <w:szCs w:val="16"/>
          <w:lang w:val="ro-RO"/>
        </w:rPr>
        <w:t>40%;Curtea de Apel Pite</w:t>
      </w:r>
      <w:r w:rsidRPr="00F85BF2">
        <w:rPr>
          <w:rFonts w:ascii="Tahoma" w:hAnsi="Tahoma" w:cs="Tahoma"/>
          <w:sz w:val="16"/>
          <w:szCs w:val="16"/>
          <w:lang w:val="ro-RO"/>
        </w:rPr>
        <w:t>ș</w:t>
      </w:r>
      <w:r w:rsidRPr="00F85BF2">
        <w:rPr>
          <w:sz w:val="16"/>
          <w:szCs w:val="16"/>
          <w:lang w:val="ro-RO"/>
        </w:rPr>
        <w:t>ti</w:t>
      </w:r>
      <w:r w:rsidRPr="00F85BF2">
        <w:rPr>
          <w:b/>
          <w:sz w:val="16"/>
          <w:szCs w:val="16"/>
          <w:lang w:val="ro-RO"/>
        </w:rPr>
        <w:t xml:space="preserve"> - </w:t>
      </w:r>
      <w:r w:rsidRPr="00F85BF2">
        <w:rPr>
          <w:sz w:val="16"/>
          <w:szCs w:val="16"/>
          <w:lang w:val="ro-RO"/>
        </w:rPr>
        <w:t>19%;</w:t>
      </w:r>
      <w:r w:rsidRPr="00F85BF2">
        <w:rPr>
          <w:b/>
          <w:sz w:val="16"/>
          <w:szCs w:val="16"/>
          <w:lang w:val="ro-RO"/>
        </w:rPr>
        <w:t xml:space="preserve"> </w:t>
      </w:r>
      <w:r w:rsidRPr="00F85BF2">
        <w:rPr>
          <w:sz w:val="16"/>
          <w:szCs w:val="16"/>
          <w:lang w:val="ro-RO"/>
        </w:rPr>
        <w:t>Curtea de Apel Bucure</w:t>
      </w:r>
      <w:r w:rsidRPr="00F85BF2">
        <w:rPr>
          <w:rFonts w:ascii="Tahoma" w:hAnsi="Tahoma" w:cs="Tahoma"/>
          <w:sz w:val="16"/>
          <w:szCs w:val="16"/>
          <w:lang w:val="ro-RO"/>
        </w:rPr>
        <w:t>ș</w:t>
      </w:r>
      <w:r w:rsidRPr="00F85BF2">
        <w:rPr>
          <w:sz w:val="16"/>
          <w:szCs w:val="16"/>
          <w:lang w:val="ro-RO"/>
        </w:rPr>
        <w:t>ti</w:t>
      </w:r>
      <w:r w:rsidRPr="00F85BF2">
        <w:rPr>
          <w:b/>
          <w:sz w:val="16"/>
          <w:szCs w:val="16"/>
          <w:lang w:val="ro-RO"/>
        </w:rPr>
        <w:t xml:space="preserve"> </w:t>
      </w:r>
      <w:r w:rsidRPr="00F85BF2">
        <w:rPr>
          <w:bCs/>
          <w:sz w:val="16"/>
          <w:szCs w:val="16"/>
          <w:lang w:val="ro-RO"/>
        </w:rPr>
        <w:t xml:space="preserve">- </w:t>
      </w:r>
      <w:r w:rsidRPr="00F85BF2">
        <w:rPr>
          <w:sz w:val="16"/>
          <w:szCs w:val="16"/>
          <w:lang w:val="ro-RO"/>
        </w:rPr>
        <w:t>aprox.15%.</w:t>
      </w:r>
    </w:p>
  </w:footnote>
  <w:footnote w:id="5">
    <w:p w:rsidR="00FD1C6A" w:rsidRDefault="00FD1C6A" w:rsidP="00A16321">
      <w:pPr>
        <w:pStyle w:val="FootnoteText"/>
      </w:pPr>
      <w:r w:rsidRPr="00F85BF2">
        <w:rPr>
          <w:rStyle w:val="FootnoteReference"/>
          <w:sz w:val="16"/>
          <w:szCs w:val="16"/>
          <w:lang w:val="ro-RO"/>
        </w:rPr>
        <w:footnoteRef/>
      </w:r>
      <w:r w:rsidRPr="00F85BF2">
        <w:rPr>
          <w:iCs/>
          <w:sz w:val="16"/>
          <w:szCs w:val="16"/>
          <w:lang w:val="ro-RO"/>
        </w:rPr>
        <w:t>Exemplu: Tribunalul Ialomi</w:t>
      </w:r>
      <w:r w:rsidRPr="00F85BF2">
        <w:rPr>
          <w:rFonts w:ascii="Tahoma" w:hAnsi="Tahoma" w:cs="Tahoma"/>
          <w:iCs/>
          <w:sz w:val="16"/>
          <w:szCs w:val="16"/>
          <w:lang w:val="ro-RO"/>
        </w:rPr>
        <w:t>ț</w:t>
      </w:r>
      <w:r w:rsidRPr="00F85BF2">
        <w:rPr>
          <w:iCs/>
          <w:sz w:val="16"/>
          <w:szCs w:val="16"/>
          <w:lang w:val="ro-RO"/>
        </w:rPr>
        <w:t>a, Tribunalul Ilfov, Tribunalul Teleorman.</w:t>
      </w:r>
    </w:p>
  </w:footnote>
  <w:footnote w:id="6">
    <w:p w:rsidR="00FD1C6A" w:rsidRDefault="00FD1C6A" w:rsidP="00A16321">
      <w:pPr>
        <w:pStyle w:val="FootnoteText"/>
        <w:jc w:val="both"/>
      </w:pPr>
      <w:r w:rsidRPr="00F85BF2">
        <w:rPr>
          <w:rStyle w:val="FootnoteReference"/>
          <w:sz w:val="16"/>
          <w:szCs w:val="16"/>
          <w:lang w:val="ro-RO"/>
        </w:rPr>
        <w:footnoteRef/>
      </w:r>
      <w:r w:rsidRPr="00F85BF2">
        <w:rPr>
          <w:sz w:val="16"/>
          <w:szCs w:val="16"/>
          <w:lang w:val="ro-RO"/>
        </w:rPr>
        <w:t>Exemplu: Tribunalul Călăra</w:t>
      </w:r>
      <w:r w:rsidRPr="00F85BF2">
        <w:rPr>
          <w:rFonts w:ascii="Tahoma" w:hAnsi="Tahoma" w:cs="Tahoma"/>
          <w:sz w:val="16"/>
          <w:szCs w:val="16"/>
          <w:lang w:val="ro-RO"/>
        </w:rPr>
        <w:t>ș</w:t>
      </w:r>
      <w:r w:rsidRPr="00F85BF2">
        <w:rPr>
          <w:sz w:val="16"/>
          <w:szCs w:val="16"/>
          <w:lang w:val="ro-RO"/>
        </w:rPr>
        <w:t xml:space="preserve">i, </w:t>
      </w:r>
      <w:r w:rsidRPr="00F85BF2">
        <w:rPr>
          <w:iCs/>
          <w:sz w:val="16"/>
          <w:szCs w:val="16"/>
          <w:lang w:val="ro-RO"/>
        </w:rPr>
        <w:t xml:space="preserve">Judecătoria Câmpulung Moldovenesc </w:t>
      </w:r>
      <w:r w:rsidRPr="00F85BF2">
        <w:rPr>
          <w:bCs/>
          <w:iCs/>
          <w:sz w:val="16"/>
          <w:szCs w:val="16"/>
          <w:lang w:val="ro-RO"/>
        </w:rPr>
        <w:t>scădere</w:t>
      </w:r>
      <w:r w:rsidRPr="00F85BF2">
        <w:rPr>
          <w:sz w:val="16"/>
          <w:szCs w:val="16"/>
          <w:lang w:val="ro-RO"/>
        </w:rPr>
        <w:t xml:space="preserve"> cu 50%; </w:t>
      </w:r>
      <w:r w:rsidRPr="00F85BF2">
        <w:rPr>
          <w:iCs/>
          <w:sz w:val="16"/>
          <w:szCs w:val="16"/>
          <w:lang w:val="ro-RO"/>
        </w:rPr>
        <w:t xml:space="preserve">Judecătoria Hârlău - </w:t>
      </w:r>
      <w:r w:rsidRPr="00F85BF2">
        <w:rPr>
          <w:sz w:val="16"/>
          <w:szCs w:val="16"/>
          <w:lang w:val="ro-RO"/>
        </w:rPr>
        <w:t>42%;</w:t>
      </w:r>
      <w:r w:rsidRPr="00F85BF2">
        <w:rPr>
          <w:i/>
          <w:iCs/>
          <w:sz w:val="16"/>
          <w:szCs w:val="16"/>
          <w:lang w:val="ro-RO"/>
        </w:rPr>
        <w:t xml:space="preserve"> </w:t>
      </w:r>
      <w:r w:rsidRPr="00F85BF2">
        <w:rPr>
          <w:iCs/>
          <w:sz w:val="16"/>
          <w:szCs w:val="16"/>
          <w:lang w:val="ro-RO"/>
        </w:rPr>
        <w:t>Judecătoria Rădău</w:t>
      </w:r>
      <w:r w:rsidRPr="00F85BF2">
        <w:rPr>
          <w:rFonts w:ascii="Tahoma" w:hAnsi="Tahoma" w:cs="Tahoma"/>
          <w:iCs/>
          <w:sz w:val="16"/>
          <w:szCs w:val="16"/>
          <w:lang w:val="ro-RO"/>
        </w:rPr>
        <w:t>ț</w:t>
      </w:r>
      <w:r w:rsidRPr="00F85BF2">
        <w:rPr>
          <w:iCs/>
          <w:sz w:val="16"/>
          <w:szCs w:val="16"/>
          <w:lang w:val="ro-RO"/>
        </w:rPr>
        <w:t>i</w:t>
      </w:r>
      <w:r w:rsidRPr="00B1121A">
        <w:rPr>
          <w:sz w:val="16"/>
          <w:szCs w:val="16"/>
          <w:lang w:val="ro-RO"/>
        </w:rPr>
        <w:t xml:space="preserve"> -17%; </w:t>
      </w:r>
    </w:p>
  </w:footnote>
  <w:footnote w:id="7">
    <w:p w:rsidR="00FD1C6A" w:rsidRDefault="00FD1C6A" w:rsidP="00A16321">
      <w:pPr>
        <w:pStyle w:val="FootnoteText"/>
        <w:jc w:val="both"/>
      </w:pPr>
      <w:r w:rsidRPr="00F85BF2">
        <w:rPr>
          <w:rStyle w:val="FootnoteReference"/>
          <w:sz w:val="18"/>
          <w:szCs w:val="18"/>
          <w:lang w:val="ro-RO"/>
        </w:rPr>
        <w:footnoteRef/>
      </w:r>
      <w:r w:rsidRPr="00F85BF2">
        <w:rPr>
          <w:iCs/>
          <w:sz w:val="16"/>
          <w:szCs w:val="16"/>
          <w:lang w:val="ro-RO"/>
        </w:rPr>
        <w:t xml:space="preserve">Exemplu: Tribunalul Tulcea </w:t>
      </w:r>
      <w:r w:rsidRPr="00F85BF2">
        <w:rPr>
          <w:sz w:val="16"/>
          <w:szCs w:val="16"/>
          <w:lang w:val="ro-RO"/>
        </w:rPr>
        <w:t>cre</w:t>
      </w:r>
      <w:r w:rsidRPr="00F85BF2">
        <w:rPr>
          <w:rFonts w:ascii="Tahoma" w:hAnsi="Tahoma" w:cs="Tahoma"/>
          <w:sz w:val="16"/>
          <w:szCs w:val="16"/>
          <w:lang w:val="ro-RO"/>
        </w:rPr>
        <w:t>ș</w:t>
      </w:r>
      <w:r w:rsidRPr="00F85BF2">
        <w:rPr>
          <w:sz w:val="16"/>
          <w:szCs w:val="16"/>
          <w:lang w:val="ro-RO"/>
        </w:rPr>
        <w:t xml:space="preserve">tere aprox. </w:t>
      </w:r>
      <w:r w:rsidRPr="00F85BF2">
        <w:rPr>
          <w:bCs/>
          <w:sz w:val="16"/>
          <w:szCs w:val="16"/>
          <w:lang w:val="ro-RO"/>
        </w:rPr>
        <w:t>80%;</w:t>
      </w:r>
      <w:r w:rsidRPr="00F85BF2">
        <w:rPr>
          <w:b/>
          <w:bCs/>
          <w:sz w:val="16"/>
          <w:szCs w:val="16"/>
          <w:lang w:val="ro-RO"/>
        </w:rPr>
        <w:t xml:space="preserve"> </w:t>
      </w:r>
      <w:r w:rsidRPr="00F85BF2">
        <w:rPr>
          <w:iCs/>
          <w:sz w:val="16"/>
          <w:szCs w:val="16"/>
          <w:lang w:val="ro-RO"/>
        </w:rPr>
        <w:t xml:space="preserve">Tribunalul Ilfov </w:t>
      </w:r>
      <w:r w:rsidRPr="00F85BF2">
        <w:rPr>
          <w:sz w:val="16"/>
          <w:szCs w:val="16"/>
          <w:lang w:val="ro-RO"/>
        </w:rPr>
        <w:t xml:space="preserve">75% ; </w:t>
      </w:r>
      <w:r w:rsidRPr="00F85BF2">
        <w:rPr>
          <w:iCs/>
          <w:sz w:val="16"/>
          <w:szCs w:val="16"/>
          <w:lang w:val="ro-RO"/>
        </w:rPr>
        <w:t>Tribunalul Ia</w:t>
      </w:r>
      <w:r w:rsidRPr="00F85BF2">
        <w:rPr>
          <w:rFonts w:ascii="Tahoma" w:hAnsi="Tahoma" w:cs="Tahoma"/>
          <w:iCs/>
          <w:sz w:val="16"/>
          <w:szCs w:val="16"/>
          <w:lang w:val="ro-RO"/>
        </w:rPr>
        <w:t>ș</w:t>
      </w:r>
      <w:r w:rsidRPr="00F85BF2">
        <w:rPr>
          <w:iCs/>
          <w:sz w:val="16"/>
          <w:szCs w:val="16"/>
          <w:lang w:val="ro-RO"/>
        </w:rPr>
        <w:t>i</w:t>
      </w:r>
      <w:r w:rsidRPr="00F85BF2">
        <w:rPr>
          <w:sz w:val="16"/>
          <w:szCs w:val="16"/>
          <w:lang w:val="ro-RO"/>
        </w:rPr>
        <w:t xml:space="preserve"> 60%; </w:t>
      </w:r>
      <w:r w:rsidRPr="00F85BF2">
        <w:rPr>
          <w:iCs/>
          <w:sz w:val="16"/>
          <w:szCs w:val="16"/>
          <w:lang w:val="ro-RO"/>
        </w:rPr>
        <w:t>Tribunalul Covasna</w:t>
      </w:r>
      <w:r w:rsidRPr="00F85BF2">
        <w:rPr>
          <w:sz w:val="16"/>
          <w:szCs w:val="16"/>
          <w:lang w:val="ro-RO"/>
        </w:rPr>
        <w:t xml:space="preserve"> 52,54%; </w:t>
      </w:r>
      <w:r w:rsidRPr="00F85BF2">
        <w:rPr>
          <w:iCs/>
          <w:sz w:val="16"/>
          <w:szCs w:val="16"/>
          <w:lang w:val="ro-RO"/>
        </w:rPr>
        <w:t>Tribunalul Bucure</w:t>
      </w:r>
      <w:r w:rsidRPr="00F85BF2">
        <w:rPr>
          <w:rFonts w:ascii="Tahoma" w:hAnsi="Tahoma" w:cs="Tahoma"/>
          <w:iCs/>
          <w:sz w:val="16"/>
          <w:szCs w:val="16"/>
          <w:lang w:val="ro-RO"/>
        </w:rPr>
        <w:t>ș</w:t>
      </w:r>
      <w:r w:rsidRPr="00F85BF2">
        <w:rPr>
          <w:iCs/>
          <w:sz w:val="16"/>
          <w:szCs w:val="16"/>
          <w:lang w:val="ro-RO"/>
        </w:rPr>
        <w:t>ti, toate cre</w:t>
      </w:r>
      <w:r w:rsidRPr="00F85BF2">
        <w:rPr>
          <w:rFonts w:ascii="Tahoma" w:hAnsi="Tahoma" w:cs="Tahoma"/>
          <w:iCs/>
          <w:sz w:val="16"/>
          <w:szCs w:val="16"/>
          <w:lang w:val="ro-RO"/>
        </w:rPr>
        <w:t>ș</w:t>
      </w:r>
      <w:r w:rsidRPr="00F85BF2">
        <w:rPr>
          <w:iCs/>
          <w:sz w:val="16"/>
          <w:szCs w:val="16"/>
          <w:lang w:val="ro-RO"/>
        </w:rPr>
        <w:t>tere cu</w:t>
      </w:r>
      <w:r w:rsidRPr="00F85BF2">
        <w:rPr>
          <w:sz w:val="16"/>
          <w:szCs w:val="16"/>
          <w:lang w:val="ro-RO"/>
        </w:rPr>
        <w:t xml:space="preserve"> 50%; tribunalele arondate Cur</w:t>
      </w:r>
      <w:r w:rsidRPr="00F85BF2">
        <w:rPr>
          <w:rFonts w:ascii="Tahoma" w:hAnsi="Tahoma" w:cs="Tahoma"/>
          <w:sz w:val="16"/>
          <w:szCs w:val="16"/>
          <w:lang w:val="ro-RO"/>
        </w:rPr>
        <w:t>ț</w:t>
      </w:r>
      <w:r w:rsidRPr="00F85BF2">
        <w:rPr>
          <w:sz w:val="16"/>
          <w:szCs w:val="16"/>
          <w:lang w:val="ro-RO"/>
        </w:rPr>
        <w:t>ii de Apel Craiova - 44,5%;</w:t>
      </w:r>
      <w:r w:rsidRPr="00F85BF2">
        <w:rPr>
          <w:i/>
          <w:iCs/>
          <w:sz w:val="16"/>
          <w:szCs w:val="16"/>
          <w:lang w:val="ro-RO"/>
        </w:rPr>
        <w:t xml:space="preserve"> </w:t>
      </w:r>
      <w:r w:rsidRPr="00F85BF2">
        <w:rPr>
          <w:sz w:val="16"/>
          <w:szCs w:val="16"/>
          <w:lang w:val="ro-RO"/>
        </w:rPr>
        <w:t>Curtea de Apel Pite</w:t>
      </w:r>
      <w:r w:rsidRPr="00F85BF2">
        <w:rPr>
          <w:rFonts w:ascii="Tahoma" w:hAnsi="Tahoma" w:cs="Tahoma"/>
          <w:sz w:val="16"/>
          <w:szCs w:val="16"/>
          <w:lang w:val="ro-RO"/>
        </w:rPr>
        <w:t>ș</w:t>
      </w:r>
      <w:r w:rsidRPr="00F85BF2">
        <w:rPr>
          <w:sz w:val="16"/>
          <w:szCs w:val="16"/>
          <w:lang w:val="ro-RO"/>
        </w:rPr>
        <w:t>ti</w:t>
      </w:r>
      <w:r w:rsidRPr="00F85BF2">
        <w:rPr>
          <w:b/>
          <w:sz w:val="16"/>
          <w:szCs w:val="16"/>
          <w:lang w:val="ro-RO"/>
        </w:rPr>
        <w:t xml:space="preserve"> - </w:t>
      </w:r>
      <w:r w:rsidRPr="00F85BF2">
        <w:rPr>
          <w:sz w:val="16"/>
          <w:szCs w:val="16"/>
          <w:lang w:val="ro-RO"/>
        </w:rPr>
        <w:t>19%;</w:t>
      </w:r>
      <w:r w:rsidRPr="00F85BF2">
        <w:rPr>
          <w:b/>
          <w:sz w:val="16"/>
          <w:szCs w:val="16"/>
          <w:lang w:val="ro-RO"/>
        </w:rPr>
        <w:t xml:space="preserve"> </w:t>
      </w:r>
      <w:r w:rsidRPr="00F85BF2">
        <w:rPr>
          <w:sz w:val="16"/>
          <w:szCs w:val="16"/>
          <w:lang w:val="ro-RO"/>
        </w:rPr>
        <w:t>Curtea de Apel Bra</w:t>
      </w:r>
      <w:r w:rsidRPr="00F85BF2">
        <w:rPr>
          <w:rFonts w:ascii="Tahoma" w:hAnsi="Tahoma" w:cs="Tahoma"/>
          <w:sz w:val="16"/>
          <w:szCs w:val="16"/>
          <w:lang w:val="ro-RO"/>
        </w:rPr>
        <w:t>ș</w:t>
      </w:r>
      <w:r w:rsidRPr="00F85BF2">
        <w:rPr>
          <w:sz w:val="16"/>
          <w:szCs w:val="16"/>
          <w:lang w:val="ro-RO"/>
        </w:rPr>
        <w:t>ov</w:t>
      </w:r>
      <w:r w:rsidRPr="00F85BF2">
        <w:rPr>
          <w:b/>
          <w:sz w:val="16"/>
          <w:szCs w:val="16"/>
          <w:lang w:val="ro-RO"/>
        </w:rPr>
        <w:t xml:space="preserve"> </w:t>
      </w:r>
      <w:r w:rsidRPr="00F85BF2">
        <w:rPr>
          <w:bCs/>
          <w:sz w:val="16"/>
          <w:szCs w:val="16"/>
          <w:lang w:val="ro-RO"/>
        </w:rPr>
        <w:t>-</w:t>
      </w:r>
      <w:r w:rsidRPr="00F85BF2">
        <w:rPr>
          <w:sz w:val="16"/>
          <w:szCs w:val="16"/>
          <w:lang w:val="ro-RO"/>
        </w:rPr>
        <w:t>17,92%, Curtea de Apel Bucure</w:t>
      </w:r>
      <w:r w:rsidRPr="00F85BF2">
        <w:rPr>
          <w:rFonts w:ascii="Tahoma" w:hAnsi="Tahoma" w:cs="Tahoma"/>
          <w:sz w:val="16"/>
          <w:szCs w:val="16"/>
          <w:lang w:val="ro-RO"/>
        </w:rPr>
        <w:t>ș</w:t>
      </w:r>
      <w:r w:rsidRPr="00F85BF2">
        <w:rPr>
          <w:sz w:val="16"/>
          <w:szCs w:val="16"/>
          <w:lang w:val="ro-RO"/>
        </w:rPr>
        <w:t>ti -15%.</w:t>
      </w:r>
    </w:p>
  </w:footnote>
  <w:footnote w:id="8">
    <w:p w:rsidR="00FD1C6A" w:rsidRDefault="00FD1C6A" w:rsidP="00A16321">
      <w:pPr>
        <w:pStyle w:val="FootnoteText"/>
      </w:pPr>
      <w:r w:rsidRPr="00F85BF2">
        <w:rPr>
          <w:rStyle w:val="FootnoteReference"/>
          <w:sz w:val="16"/>
          <w:szCs w:val="16"/>
          <w:lang w:val="ro-RO"/>
        </w:rPr>
        <w:footnoteRef/>
      </w:r>
      <w:r w:rsidRPr="00F85BF2">
        <w:rPr>
          <w:iCs/>
          <w:sz w:val="16"/>
          <w:szCs w:val="16"/>
          <w:lang w:val="ro-RO"/>
        </w:rPr>
        <w:t>Exemplu:</w:t>
      </w:r>
      <w:r>
        <w:rPr>
          <w:iCs/>
          <w:sz w:val="16"/>
          <w:szCs w:val="16"/>
          <w:lang w:val="ro-RO"/>
        </w:rPr>
        <w:t xml:space="preserve"> </w:t>
      </w:r>
      <w:r w:rsidRPr="00F85BF2">
        <w:rPr>
          <w:iCs/>
          <w:sz w:val="16"/>
          <w:szCs w:val="16"/>
          <w:lang w:val="ro-RO"/>
        </w:rPr>
        <w:t>Judecătoria Răducăneni</w:t>
      </w:r>
    </w:p>
  </w:footnote>
  <w:footnote w:id="9">
    <w:p w:rsidR="00FD1C6A" w:rsidRDefault="00FD1C6A" w:rsidP="00A16321">
      <w:pPr>
        <w:pStyle w:val="FootnoteText"/>
        <w:jc w:val="both"/>
      </w:pPr>
      <w:r w:rsidRPr="00F85BF2">
        <w:rPr>
          <w:rStyle w:val="FootnoteReference"/>
          <w:sz w:val="16"/>
          <w:szCs w:val="16"/>
          <w:lang w:val="ro-RO"/>
        </w:rPr>
        <w:footnoteRef/>
      </w:r>
      <w:r w:rsidRPr="00F85BF2">
        <w:rPr>
          <w:sz w:val="16"/>
          <w:szCs w:val="16"/>
          <w:lang w:val="ro-RO"/>
        </w:rPr>
        <w:t xml:space="preserve">Exemplu: </w:t>
      </w:r>
      <w:r w:rsidRPr="00F85BF2">
        <w:rPr>
          <w:iCs/>
          <w:sz w:val="16"/>
          <w:szCs w:val="16"/>
          <w:lang w:val="ro-RO"/>
        </w:rPr>
        <w:t>Judecătoria Câmpulung Moldovenesc -</w:t>
      </w:r>
      <w:r w:rsidRPr="00F85BF2">
        <w:rPr>
          <w:b/>
          <w:bCs/>
          <w:i/>
          <w:iCs/>
          <w:sz w:val="16"/>
          <w:szCs w:val="16"/>
          <w:lang w:val="ro-RO"/>
        </w:rPr>
        <w:t xml:space="preserve"> </w:t>
      </w:r>
      <w:r w:rsidRPr="00F85BF2">
        <w:rPr>
          <w:bCs/>
          <w:iCs/>
          <w:sz w:val="16"/>
          <w:szCs w:val="16"/>
          <w:lang w:val="ro-RO"/>
        </w:rPr>
        <w:t>scădere cu 50%;</w:t>
      </w:r>
      <w:r w:rsidRPr="00F85BF2">
        <w:rPr>
          <w:sz w:val="16"/>
          <w:szCs w:val="16"/>
          <w:lang w:val="ro-RO"/>
        </w:rPr>
        <w:t xml:space="preserve"> </w:t>
      </w:r>
      <w:r w:rsidRPr="00F85BF2">
        <w:rPr>
          <w:iCs/>
          <w:sz w:val="16"/>
          <w:szCs w:val="16"/>
          <w:lang w:val="ro-RO"/>
        </w:rPr>
        <w:t xml:space="preserve">Judecătoria Hârlău - </w:t>
      </w:r>
      <w:r w:rsidRPr="00F85BF2">
        <w:rPr>
          <w:sz w:val="16"/>
          <w:szCs w:val="16"/>
          <w:lang w:val="ro-RO"/>
        </w:rPr>
        <w:t>42%.</w:t>
      </w:r>
      <w:r w:rsidRPr="00F85BF2">
        <w:rPr>
          <w:i/>
          <w:iCs/>
          <w:sz w:val="16"/>
          <w:szCs w:val="16"/>
          <w:lang w:val="ro-RO"/>
        </w:rPr>
        <w:t xml:space="preserve"> </w:t>
      </w:r>
    </w:p>
  </w:footnote>
  <w:footnote w:id="10">
    <w:p w:rsidR="00FD1C6A" w:rsidRDefault="00FD1C6A" w:rsidP="00A16321">
      <w:pPr>
        <w:pStyle w:val="FootnoteText"/>
        <w:jc w:val="both"/>
      </w:pPr>
      <w:r w:rsidRPr="00F85BF2">
        <w:rPr>
          <w:rStyle w:val="FootnoteReference"/>
          <w:sz w:val="16"/>
          <w:szCs w:val="16"/>
          <w:lang w:val="ro-RO"/>
        </w:rPr>
        <w:footnoteRef/>
      </w:r>
      <w:r w:rsidRPr="00F85BF2">
        <w:rPr>
          <w:sz w:val="16"/>
          <w:szCs w:val="16"/>
          <w:lang w:val="ro-RO"/>
        </w:rPr>
        <w:t>Parchetul Militar de pe lângă Curtea Militară de Apel, Parchetul de pe lângă Curtea de Apel Ploie</w:t>
      </w:r>
      <w:r w:rsidRPr="00F85BF2">
        <w:rPr>
          <w:rFonts w:ascii="Tahoma" w:hAnsi="Tahoma" w:cs="Tahoma"/>
          <w:sz w:val="16"/>
          <w:szCs w:val="16"/>
          <w:lang w:val="ro-RO"/>
        </w:rPr>
        <w:t>ș</w:t>
      </w:r>
      <w:r w:rsidRPr="00F85BF2">
        <w:rPr>
          <w:sz w:val="16"/>
          <w:szCs w:val="16"/>
          <w:lang w:val="ro-RO"/>
        </w:rPr>
        <w:t>ti,  Parchetul de pe lângă Curtea de Apel Suceava.</w:t>
      </w:r>
    </w:p>
  </w:footnote>
  <w:footnote w:id="11">
    <w:p w:rsidR="00FD1C6A" w:rsidRDefault="00FD1C6A" w:rsidP="0074311A">
      <w:pPr>
        <w:pStyle w:val="FootnoteText"/>
      </w:pPr>
      <w:r w:rsidRPr="00223197">
        <w:rPr>
          <w:rStyle w:val="FootnoteReference"/>
          <w:sz w:val="18"/>
          <w:szCs w:val="18"/>
        </w:rPr>
        <w:footnoteRef/>
      </w:r>
      <w:r w:rsidRPr="00223197">
        <w:rPr>
          <w:sz w:val="18"/>
          <w:szCs w:val="18"/>
          <w:lang w:val="ro-RO"/>
        </w:rPr>
        <w:t xml:space="preserve"> Mandatele europene de arestare cu privire la care s-a dispus, în cursul anului 2014 predarea, au fost emise în perioada 2007 – 2014 iar transmiterea mandatelor, ca urmare a localizării / arestării persoanei căutate a avut loc în perioada 2013 – 2014, răspunsul autorită</w:t>
      </w:r>
      <w:r>
        <w:rPr>
          <w:rFonts w:ascii="Tahoma" w:hAnsi="Tahoma" w:cs="Tahoma"/>
          <w:sz w:val="18"/>
          <w:szCs w:val="18"/>
          <w:lang w:val="ro-RO"/>
        </w:rPr>
        <w:t>ț</w:t>
      </w:r>
      <w:r w:rsidRPr="00223197">
        <w:rPr>
          <w:sz w:val="18"/>
          <w:szCs w:val="18"/>
          <w:lang w:val="ro-RO"/>
        </w:rPr>
        <w:t xml:space="preserve">ii străine solicitate fiind comunicat în anul 2014. </w:t>
      </w:r>
    </w:p>
  </w:footnote>
  <w:footnote w:id="12">
    <w:p w:rsidR="00FD1C6A" w:rsidRDefault="00FD1C6A">
      <w:pPr>
        <w:pStyle w:val="FootnoteText"/>
      </w:pPr>
      <w:r>
        <w:rPr>
          <w:rStyle w:val="FootnoteReference"/>
        </w:rPr>
        <w:footnoteRef/>
      </w:r>
      <w:r>
        <w:t xml:space="preserve"> </w:t>
      </w:r>
      <w:r>
        <w:rPr>
          <w:lang w:val="ro-RO"/>
        </w:rPr>
        <w:t>Curţile de Apel Bucureşti, Galaţi,  Piteşti, Timişoara, Târgu Mureş. De asemenea, unele instanţe din raza Curţii de Apel Constanţa şi a Curţii de Apel Iaşi.</w:t>
      </w:r>
    </w:p>
  </w:footnote>
  <w:footnote w:id="13">
    <w:p w:rsidR="00FD1C6A" w:rsidRDefault="00FD1C6A">
      <w:pPr>
        <w:pStyle w:val="FootnoteText"/>
      </w:pPr>
      <w:r>
        <w:rPr>
          <w:rStyle w:val="FootnoteReference"/>
        </w:rPr>
        <w:footnoteRef/>
      </w:r>
      <w:r>
        <w:t xml:space="preserve"> </w:t>
      </w:r>
      <w:r>
        <w:rPr>
          <w:lang w:val="ro-RO"/>
        </w:rPr>
        <w:t>Parchetele de pe lângă Curţile de Apel  Bacău, Târgu Mureş, Piteşti. Parchetul de pe lângă Curtea de Apel Braşov a comunicat că relaţia cu CSM a fost satisfăcătoare</w:t>
      </w:r>
    </w:p>
  </w:footnote>
  <w:footnote w:id="14">
    <w:p w:rsidR="00FD1C6A" w:rsidRDefault="00FD1C6A" w:rsidP="0022355C">
      <w:pPr>
        <w:pStyle w:val="FootnoteText"/>
      </w:pPr>
      <w:r w:rsidRPr="00F85BF2">
        <w:rPr>
          <w:rStyle w:val="FootnoteReference"/>
          <w:sz w:val="16"/>
          <w:szCs w:val="16"/>
          <w:lang w:val="ro-RO"/>
        </w:rPr>
        <w:footnoteRef/>
      </w:r>
      <w:r w:rsidRPr="00F85BF2">
        <w:rPr>
          <w:sz w:val="16"/>
          <w:szCs w:val="16"/>
          <w:lang w:val="ro-RO"/>
        </w:rPr>
        <w:t xml:space="preserve"> Curtea de Apel Alba Iulia</w:t>
      </w:r>
    </w:p>
  </w:footnote>
  <w:footnote w:id="15">
    <w:p w:rsidR="00FD1C6A" w:rsidRDefault="00FD1C6A" w:rsidP="0022355C">
      <w:pPr>
        <w:pStyle w:val="FootnoteText"/>
      </w:pPr>
      <w:r w:rsidRPr="00F85BF2">
        <w:rPr>
          <w:rStyle w:val="FootnoteReference"/>
          <w:sz w:val="16"/>
          <w:szCs w:val="16"/>
          <w:lang w:val="ro-RO"/>
        </w:rPr>
        <w:footnoteRef/>
      </w:r>
      <w:r w:rsidRPr="00F85BF2">
        <w:rPr>
          <w:sz w:val="16"/>
          <w:szCs w:val="16"/>
          <w:lang w:val="ro-RO"/>
        </w:rPr>
        <w:t xml:space="preserve"> Tribunalul Tulcea, Curtea de Apel Ia</w:t>
      </w:r>
      <w:r w:rsidRPr="00F85BF2">
        <w:rPr>
          <w:rFonts w:ascii="Tahoma" w:hAnsi="Tahoma" w:cs="Tahoma"/>
          <w:sz w:val="16"/>
          <w:szCs w:val="16"/>
          <w:lang w:val="ro-RO"/>
        </w:rPr>
        <w:t>ș</w:t>
      </w:r>
      <w:r w:rsidRPr="00F85BF2">
        <w:rPr>
          <w:sz w:val="16"/>
          <w:szCs w:val="16"/>
          <w:lang w:val="ro-RO"/>
        </w:rPr>
        <w:t>i</w:t>
      </w:r>
    </w:p>
  </w:footnote>
  <w:footnote w:id="16">
    <w:p w:rsidR="00FD1C6A" w:rsidRDefault="00FD1C6A" w:rsidP="0022355C">
      <w:pPr>
        <w:pStyle w:val="FootnoteText"/>
      </w:pPr>
      <w:r w:rsidRPr="00F85BF2">
        <w:rPr>
          <w:rStyle w:val="FootnoteReference"/>
          <w:sz w:val="16"/>
          <w:szCs w:val="16"/>
          <w:lang w:val="ro-RO"/>
        </w:rPr>
        <w:footnoteRef/>
      </w:r>
      <w:r w:rsidRPr="00F85BF2">
        <w:rPr>
          <w:sz w:val="16"/>
          <w:szCs w:val="16"/>
          <w:lang w:val="ro-RO"/>
        </w:rPr>
        <w:t xml:space="preserve"> Curtea de Apel Constan</w:t>
      </w:r>
      <w:r w:rsidRPr="00F85BF2">
        <w:rPr>
          <w:rFonts w:ascii="Tahoma" w:hAnsi="Tahoma" w:cs="Tahoma"/>
          <w:sz w:val="16"/>
          <w:szCs w:val="16"/>
          <w:lang w:val="ro-RO"/>
        </w:rPr>
        <w:t>ț</w:t>
      </w:r>
      <w:r w:rsidRPr="00F85BF2">
        <w:rPr>
          <w:sz w:val="16"/>
          <w:szCs w:val="16"/>
          <w:lang w:val="ro-RO"/>
        </w:rPr>
        <w:t>a, Craiova, Ploie</w:t>
      </w:r>
      <w:r w:rsidRPr="00F85BF2">
        <w:rPr>
          <w:rFonts w:ascii="Tahoma" w:hAnsi="Tahoma" w:cs="Tahoma"/>
          <w:sz w:val="16"/>
          <w:szCs w:val="16"/>
          <w:lang w:val="ro-RO"/>
        </w:rPr>
        <w:t>ș</w:t>
      </w:r>
      <w:r w:rsidRPr="00F85BF2">
        <w:rPr>
          <w:sz w:val="16"/>
          <w:szCs w:val="16"/>
          <w:lang w:val="ro-RO"/>
        </w:rPr>
        <w:t>ti, Gala</w:t>
      </w:r>
      <w:r w:rsidRPr="00F85BF2">
        <w:rPr>
          <w:rFonts w:ascii="Tahoma" w:hAnsi="Tahoma" w:cs="Tahoma"/>
          <w:sz w:val="16"/>
          <w:szCs w:val="16"/>
          <w:lang w:val="ro-RO"/>
        </w:rPr>
        <w:t>ț</w:t>
      </w:r>
      <w:r w:rsidRPr="00F85BF2">
        <w:rPr>
          <w:sz w:val="16"/>
          <w:szCs w:val="16"/>
          <w:lang w:val="ro-RO"/>
        </w:rPr>
        <w:t>i, Târgu Mure</w:t>
      </w:r>
      <w:r w:rsidRPr="00F85BF2">
        <w:rPr>
          <w:rFonts w:ascii="Tahoma" w:hAnsi="Tahoma" w:cs="Tahoma"/>
          <w:sz w:val="16"/>
          <w:szCs w:val="16"/>
          <w:lang w:val="ro-RO"/>
        </w:rPr>
        <w:t>ș</w:t>
      </w:r>
      <w:r w:rsidRPr="00F85BF2">
        <w:rPr>
          <w:sz w:val="16"/>
          <w:szCs w:val="16"/>
          <w:lang w:val="ro-RO"/>
        </w:rPr>
        <w:t>, Timi</w:t>
      </w:r>
      <w:r w:rsidRPr="00F85BF2">
        <w:rPr>
          <w:rFonts w:ascii="Tahoma" w:hAnsi="Tahoma" w:cs="Tahoma"/>
          <w:sz w:val="16"/>
          <w:szCs w:val="16"/>
          <w:lang w:val="ro-RO"/>
        </w:rPr>
        <w:t>ș</w:t>
      </w:r>
      <w:r w:rsidRPr="00F85BF2">
        <w:rPr>
          <w:sz w:val="16"/>
          <w:szCs w:val="16"/>
          <w:lang w:val="ro-RO"/>
        </w:rPr>
        <w:t>oara, Curtea Militară de Apel</w:t>
      </w:r>
    </w:p>
  </w:footnote>
  <w:footnote w:id="17">
    <w:p w:rsidR="00FD1C6A" w:rsidRDefault="00FD1C6A" w:rsidP="0022355C">
      <w:pPr>
        <w:pStyle w:val="FootnoteText"/>
      </w:pPr>
      <w:r w:rsidRPr="00F85BF2">
        <w:rPr>
          <w:rStyle w:val="FootnoteReference"/>
          <w:sz w:val="16"/>
          <w:szCs w:val="16"/>
          <w:lang w:val="ro-RO"/>
        </w:rPr>
        <w:footnoteRef/>
      </w:r>
      <w:r w:rsidRPr="00F85BF2">
        <w:rPr>
          <w:sz w:val="16"/>
          <w:szCs w:val="16"/>
          <w:lang w:val="ro-RO"/>
        </w:rPr>
        <w:t xml:space="preserve"> Curtea de Apel Suceava, Oradea</w:t>
      </w:r>
    </w:p>
  </w:footnote>
  <w:footnote w:id="18">
    <w:p w:rsidR="00FD1C6A" w:rsidRDefault="00FD1C6A" w:rsidP="0022355C">
      <w:pPr>
        <w:pStyle w:val="FootnoteText"/>
      </w:pPr>
      <w:r w:rsidRPr="00F85BF2">
        <w:rPr>
          <w:rStyle w:val="FootnoteReference"/>
          <w:sz w:val="16"/>
          <w:szCs w:val="16"/>
          <w:lang w:val="ro-RO"/>
        </w:rPr>
        <w:footnoteRef/>
      </w:r>
      <w:r w:rsidRPr="00F85BF2">
        <w:rPr>
          <w:sz w:val="16"/>
          <w:szCs w:val="16"/>
          <w:lang w:val="ro-RO"/>
        </w:rPr>
        <w:t xml:space="preserve"> Curtea de Apel Cluj</w:t>
      </w:r>
    </w:p>
  </w:footnote>
  <w:footnote w:id="19">
    <w:p w:rsidR="00FD1C6A" w:rsidRDefault="00FD1C6A" w:rsidP="0022355C">
      <w:pPr>
        <w:pStyle w:val="FootnoteText"/>
      </w:pPr>
      <w:r w:rsidRPr="00F85BF2">
        <w:rPr>
          <w:rStyle w:val="FootnoteReference"/>
          <w:sz w:val="16"/>
          <w:szCs w:val="16"/>
          <w:lang w:val="ro-RO"/>
        </w:rPr>
        <w:footnoteRef/>
      </w:r>
      <w:r w:rsidRPr="00F85BF2">
        <w:rPr>
          <w:sz w:val="16"/>
          <w:szCs w:val="16"/>
          <w:lang w:val="ro-RO"/>
        </w:rPr>
        <w:t xml:space="preserve"> Curtea de Apel Ia</w:t>
      </w:r>
      <w:r w:rsidRPr="00F85BF2">
        <w:rPr>
          <w:rFonts w:ascii="Tahoma" w:hAnsi="Tahoma" w:cs="Tahoma"/>
          <w:sz w:val="16"/>
          <w:szCs w:val="16"/>
          <w:lang w:val="ro-RO"/>
        </w:rPr>
        <w:t>ș</w:t>
      </w:r>
      <w:r w:rsidRPr="00F85BF2">
        <w:rPr>
          <w:sz w:val="16"/>
          <w:szCs w:val="16"/>
          <w:lang w:val="ro-RO"/>
        </w:rPr>
        <w:t>i</w:t>
      </w:r>
    </w:p>
  </w:footnote>
  <w:footnote w:id="20">
    <w:p w:rsidR="00FD1C6A" w:rsidRDefault="00FD1C6A" w:rsidP="0022355C">
      <w:pPr>
        <w:pStyle w:val="FootnoteText"/>
      </w:pPr>
      <w:r w:rsidRPr="00F85BF2">
        <w:rPr>
          <w:rStyle w:val="FootnoteReference"/>
          <w:sz w:val="16"/>
          <w:szCs w:val="16"/>
          <w:lang w:val="ro-RO"/>
        </w:rPr>
        <w:footnoteRef/>
      </w:r>
      <w:r w:rsidRPr="00F85BF2">
        <w:rPr>
          <w:sz w:val="16"/>
          <w:szCs w:val="16"/>
          <w:lang w:val="ro-RO"/>
        </w:rPr>
        <w:t xml:space="preserve"> Curtea de Apel Ia</w:t>
      </w:r>
      <w:r w:rsidRPr="00F85BF2">
        <w:rPr>
          <w:rFonts w:ascii="Tahoma" w:hAnsi="Tahoma" w:cs="Tahoma"/>
          <w:sz w:val="16"/>
          <w:szCs w:val="16"/>
          <w:lang w:val="ro-RO"/>
        </w:rPr>
        <w:t>ș</w:t>
      </w:r>
      <w:r w:rsidRPr="00F85BF2">
        <w:rPr>
          <w:sz w:val="16"/>
          <w:szCs w:val="16"/>
          <w:lang w:val="ro-RO"/>
        </w:rPr>
        <w:t>i</w:t>
      </w:r>
    </w:p>
  </w:footnote>
  <w:footnote w:id="21">
    <w:p w:rsidR="00FD1C6A" w:rsidRDefault="00FD1C6A" w:rsidP="0022355C">
      <w:pPr>
        <w:pStyle w:val="FootnoteText"/>
      </w:pPr>
      <w:r w:rsidRPr="00F85BF2">
        <w:rPr>
          <w:rStyle w:val="FootnoteReference"/>
          <w:sz w:val="16"/>
          <w:szCs w:val="16"/>
          <w:lang w:val="ro-RO"/>
        </w:rPr>
        <w:footnoteRef/>
      </w:r>
      <w:r w:rsidRPr="00F85BF2">
        <w:rPr>
          <w:sz w:val="16"/>
          <w:szCs w:val="16"/>
          <w:lang w:val="ro-RO"/>
        </w:rPr>
        <w:t xml:space="preserve"> Curtea de Apel Bacău, Bra</w:t>
      </w:r>
      <w:r w:rsidRPr="00F85BF2">
        <w:rPr>
          <w:rFonts w:ascii="Tahoma" w:hAnsi="Tahoma" w:cs="Tahoma"/>
          <w:sz w:val="16"/>
          <w:szCs w:val="16"/>
          <w:lang w:val="ro-RO"/>
        </w:rPr>
        <w:t>ș</w:t>
      </w:r>
      <w:r w:rsidRPr="00F85BF2">
        <w:rPr>
          <w:sz w:val="16"/>
          <w:szCs w:val="16"/>
          <w:lang w:val="ro-RO"/>
        </w:rPr>
        <w:t>ov, Cluj, Constan</w:t>
      </w:r>
      <w:r w:rsidRPr="00F85BF2">
        <w:rPr>
          <w:rFonts w:ascii="Tahoma" w:hAnsi="Tahoma" w:cs="Tahoma"/>
          <w:sz w:val="16"/>
          <w:szCs w:val="16"/>
          <w:lang w:val="ro-RO"/>
        </w:rPr>
        <w:t>ț</w:t>
      </w:r>
      <w:r w:rsidRPr="00F85BF2">
        <w:rPr>
          <w:sz w:val="16"/>
          <w:szCs w:val="16"/>
          <w:lang w:val="ro-RO"/>
        </w:rPr>
        <w:t>a, Craiova, Pite</w:t>
      </w:r>
      <w:r w:rsidRPr="00F85BF2">
        <w:rPr>
          <w:rFonts w:ascii="Tahoma" w:hAnsi="Tahoma" w:cs="Tahoma"/>
          <w:sz w:val="16"/>
          <w:szCs w:val="16"/>
          <w:lang w:val="ro-RO"/>
        </w:rPr>
        <w:t>ș</w:t>
      </w:r>
      <w:r w:rsidRPr="00F85BF2">
        <w:rPr>
          <w:sz w:val="16"/>
          <w:szCs w:val="16"/>
          <w:lang w:val="ro-RO"/>
        </w:rPr>
        <w:t>ti, Târgu Mure</w:t>
      </w:r>
      <w:r w:rsidRPr="00F85BF2">
        <w:rPr>
          <w:rFonts w:ascii="Tahoma" w:hAnsi="Tahoma" w:cs="Tahoma"/>
          <w:sz w:val="16"/>
          <w:szCs w:val="16"/>
          <w:lang w:val="ro-RO"/>
        </w:rPr>
        <w:t>ș</w:t>
      </w:r>
    </w:p>
  </w:footnote>
  <w:footnote w:id="22">
    <w:p w:rsidR="00FD1C6A" w:rsidRDefault="00FD1C6A" w:rsidP="0022355C">
      <w:pPr>
        <w:pStyle w:val="FootnoteText"/>
      </w:pPr>
      <w:r w:rsidRPr="00F85BF2">
        <w:rPr>
          <w:rStyle w:val="FootnoteReference"/>
          <w:sz w:val="16"/>
          <w:szCs w:val="16"/>
          <w:lang w:val="ro-RO"/>
        </w:rPr>
        <w:footnoteRef/>
      </w:r>
      <w:r w:rsidRPr="00F85BF2">
        <w:rPr>
          <w:sz w:val="16"/>
          <w:szCs w:val="16"/>
          <w:lang w:val="ro-RO"/>
        </w:rPr>
        <w:t xml:space="preserve"> Curtea de Apel Ia</w:t>
      </w:r>
      <w:r w:rsidRPr="00F85BF2">
        <w:rPr>
          <w:rFonts w:ascii="Tahoma" w:hAnsi="Tahoma" w:cs="Tahoma"/>
          <w:sz w:val="16"/>
          <w:szCs w:val="16"/>
          <w:lang w:val="ro-RO"/>
        </w:rPr>
        <w:t>ș</w:t>
      </w:r>
      <w:r w:rsidRPr="00F85BF2">
        <w:rPr>
          <w:sz w:val="16"/>
          <w:szCs w:val="16"/>
          <w:lang w:val="ro-RO"/>
        </w:rPr>
        <w:t>i</w:t>
      </w:r>
    </w:p>
  </w:footnote>
  <w:footnote w:id="23">
    <w:p w:rsidR="00FD1C6A" w:rsidRDefault="00FD1C6A" w:rsidP="00F85BF2">
      <w:pPr>
        <w:pStyle w:val="FootnoteText"/>
        <w:tabs>
          <w:tab w:val="left" w:pos="3396"/>
        </w:tabs>
      </w:pPr>
      <w:r w:rsidRPr="00F85BF2">
        <w:rPr>
          <w:rStyle w:val="FootnoteReference"/>
          <w:sz w:val="16"/>
          <w:szCs w:val="16"/>
          <w:lang w:val="ro-RO"/>
        </w:rPr>
        <w:footnoteRef/>
      </w:r>
      <w:r w:rsidRPr="00F85BF2">
        <w:rPr>
          <w:sz w:val="16"/>
          <w:szCs w:val="16"/>
          <w:lang w:val="ro-RO"/>
        </w:rPr>
        <w:t xml:space="preserve"> Curtea de Apel Gala</w:t>
      </w:r>
      <w:r w:rsidRPr="00F85BF2">
        <w:rPr>
          <w:rFonts w:ascii="Tahoma" w:hAnsi="Tahoma" w:cs="Tahoma"/>
          <w:sz w:val="16"/>
          <w:szCs w:val="16"/>
          <w:lang w:val="ro-RO"/>
        </w:rPr>
        <w:t>ț</w:t>
      </w:r>
      <w:r w:rsidRPr="00F85BF2">
        <w:rPr>
          <w:sz w:val="16"/>
          <w:szCs w:val="16"/>
          <w:lang w:val="ro-RO"/>
        </w:rPr>
        <w:t>i</w:t>
      </w:r>
      <w:r w:rsidRPr="00F85BF2">
        <w:rPr>
          <w:sz w:val="16"/>
          <w:szCs w:val="16"/>
          <w:lang w:val="ro-RO"/>
        </w:rPr>
        <w:tab/>
      </w:r>
    </w:p>
  </w:footnote>
  <w:footnote w:id="24">
    <w:p w:rsidR="00FD1C6A" w:rsidRDefault="00FD1C6A" w:rsidP="0022355C">
      <w:pPr>
        <w:pStyle w:val="FootnoteText"/>
      </w:pPr>
      <w:r w:rsidRPr="00F85BF2">
        <w:rPr>
          <w:rStyle w:val="FootnoteReference"/>
          <w:sz w:val="16"/>
          <w:szCs w:val="16"/>
          <w:lang w:val="ro-RO"/>
        </w:rPr>
        <w:footnoteRef/>
      </w:r>
      <w:r w:rsidRPr="00F85BF2">
        <w:rPr>
          <w:sz w:val="16"/>
          <w:szCs w:val="16"/>
          <w:lang w:val="ro-RO"/>
        </w:rPr>
        <w:t xml:space="preserve"> Curtea de Apel Bucure</w:t>
      </w:r>
      <w:r w:rsidRPr="00F85BF2">
        <w:rPr>
          <w:rFonts w:ascii="Tahoma" w:hAnsi="Tahoma" w:cs="Tahoma"/>
          <w:sz w:val="16"/>
          <w:szCs w:val="16"/>
          <w:lang w:val="ro-RO"/>
        </w:rPr>
        <w:t>ș</w:t>
      </w:r>
      <w:r w:rsidRPr="00F85BF2">
        <w:rPr>
          <w:sz w:val="16"/>
          <w:szCs w:val="16"/>
          <w:lang w:val="ro-RO"/>
        </w:rPr>
        <w:t>ti, Curtea de Apel Oradea</w:t>
      </w:r>
    </w:p>
  </w:footnote>
  <w:footnote w:id="25">
    <w:p w:rsidR="00FD1C6A" w:rsidRDefault="00FD1C6A" w:rsidP="0022355C">
      <w:pPr>
        <w:pStyle w:val="FootnoteText"/>
      </w:pPr>
      <w:r w:rsidRPr="00F85BF2">
        <w:rPr>
          <w:rStyle w:val="FootnoteReference"/>
          <w:sz w:val="16"/>
          <w:szCs w:val="16"/>
          <w:lang w:val="ro-RO"/>
        </w:rPr>
        <w:footnoteRef/>
      </w:r>
      <w:r w:rsidRPr="00F85BF2">
        <w:rPr>
          <w:sz w:val="16"/>
          <w:szCs w:val="16"/>
          <w:lang w:val="ro-RO"/>
        </w:rPr>
        <w:t xml:space="preserve"> Curtea de Apel Constan</w:t>
      </w:r>
      <w:r w:rsidRPr="00F85BF2">
        <w:rPr>
          <w:rFonts w:ascii="Tahoma" w:hAnsi="Tahoma" w:cs="Tahoma"/>
          <w:sz w:val="16"/>
          <w:szCs w:val="16"/>
          <w:lang w:val="ro-RO"/>
        </w:rPr>
        <w:t>ț</w:t>
      </w:r>
      <w:r w:rsidRPr="00F85BF2">
        <w:rPr>
          <w:sz w:val="16"/>
          <w:szCs w:val="16"/>
          <w:lang w:val="ro-RO"/>
        </w:rPr>
        <w:t>a</w:t>
      </w:r>
    </w:p>
  </w:footnote>
  <w:footnote w:id="26">
    <w:p w:rsidR="00FD1C6A" w:rsidRDefault="00FD1C6A" w:rsidP="0022355C">
      <w:pPr>
        <w:pStyle w:val="FootnoteText"/>
        <w:jc w:val="both"/>
      </w:pPr>
      <w:r w:rsidRPr="00F85BF2">
        <w:rPr>
          <w:rStyle w:val="FootnoteReference"/>
          <w:sz w:val="16"/>
          <w:szCs w:val="16"/>
          <w:lang w:val="ro-RO"/>
        </w:rPr>
        <w:footnoteRef/>
      </w:r>
      <w:r w:rsidRPr="00F85BF2">
        <w:rPr>
          <w:sz w:val="16"/>
          <w:szCs w:val="16"/>
          <w:lang w:val="ro-RO"/>
        </w:rPr>
        <w:t xml:space="preserve"> Curtea de Apel Bacău se referă la  lipsa echipamentelor IT performante , la tehnica necorespunzătoare (de slabă calitate) folosită  pentru înregistrarea </w:t>
      </w:r>
      <w:r w:rsidRPr="00F85BF2">
        <w:rPr>
          <w:rFonts w:ascii="Tahoma" w:hAnsi="Tahoma" w:cs="Tahoma"/>
          <w:sz w:val="16"/>
          <w:szCs w:val="16"/>
          <w:lang w:val="ro-RO"/>
        </w:rPr>
        <w:t>ș</w:t>
      </w:r>
      <w:r w:rsidRPr="00F85BF2">
        <w:rPr>
          <w:sz w:val="16"/>
          <w:szCs w:val="16"/>
          <w:lang w:val="ro-RO"/>
        </w:rPr>
        <w:t>edin</w:t>
      </w:r>
      <w:r w:rsidRPr="00F85BF2">
        <w:rPr>
          <w:rFonts w:ascii="Tahoma" w:hAnsi="Tahoma" w:cs="Tahoma"/>
          <w:sz w:val="16"/>
          <w:szCs w:val="16"/>
          <w:lang w:val="ro-RO"/>
        </w:rPr>
        <w:t>ț</w:t>
      </w:r>
      <w:r w:rsidRPr="00F85BF2">
        <w:rPr>
          <w:sz w:val="16"/>
          <w:szCs w:val="16"/>
          <w:lang w:val="ro-RO"/>
        </w:rPr>
        <w:t xml:space="preserve">elor de judecată, la lipsa totală a echipamentelor care să permită transcrierea automată a </w:t>
      </w:r>
      <w:r w:rsidRPr="00F85BF2">
        <w:rPr>
          <w:rFonts w:ascii="Tahoma" w:hAnsi="Tahoma" w:cs="Tahoma"/>
          <w:sz w:val="16"/>
          <w:szCs w:val="16"/>
          <w:lang w:val="ro-RO"/>
        </w:rPr>
        <w:t>ș</w:t>
      </w:r>
      <w:r w:rsidRPr="00F85BF2">
        <w:rPr>
          <w:sz w:val="16"/>
          <w:szCs w:val="16"/>
          <w:lang w:val="ro-RO"/>
        </w:rPr>
        <w:t>edin</w:t>
      </w:r>
      <w:r w:rsidRPr="00F85BF2">
        <w:rPr>
          <w:rFonts w:ascii="Tahoma" w:hAnsi="Tahoma" w:cs="Tahoma"/>
          <w:sz w:val="16"/>
          <w:szCs w:val="16"/>
          <w:lang w:val="ro-RO"/>
        </w:rPr>
        <w:t>ț</w:t>
      </w:r>
      <w:r w:rsidRPr="00F85BF2">
        <w:rPr>
          <w:sz w:val="16"/>
          <w:szCs w:val="16"/>
          <w:lang w:val="ro-RO"/>
        </w:rPr>
        <w:t>elor de judecată</w:t>
      </w:r>
    </w:p>
  </w:footnote>
  <w:footnote w:id="27">
    <w:p w:rsidR="00FD1C6A" w:rsidRDefault="00FD1C6A" w:rsidP="0022355C">
      <w:pPr>
        <w:pStyle w:val="FootnoteText"/>
      </w:pPr>
      <w:r w:rsidRPr="00F85BF2">
        <w:rPr>
          <w:rStyle w:val="FootnoteReference"/>
          <w:sz w:val="16"/>
          <w:szCs w:val="16"/>
          <w:lang w:val="ro-RO"/>
        </w:rPr>
        <w:footnoteRef/>
      </w:r>
      <w:r w:rsidRPr="00F85BF2">
        <w:rPr>
          <w:sz w:val="16"/>
          <w:szCs w:val="16"/>
          <w:lang w:val="ro-RO"/>
        </w:rPr>
        <w:t xml:space="preserve"> Curtea de Apel Bacău, Curtea de Apel Timi</w:t>
      </w:r>
      <w:r w:rsidRPr="00F85BF2">
        <w:rPr>
          <w:rFonts w:ascii="Tahoma" w:hAnsi="Tahoma" w:cs="Tahoma"/>
          <w:sz w:val="16"/>
          <w:szCs w:val="16"/>
          <w:lang w:val="ro-RO"/>
        </w:rPr>
        <w:t>ș</w:t>
      </w:r>
      <w:r w:rsidRPr="00F85BF2">
        <w:rPr>
          <w:sz w:val="16"/>
          <w:szCs w:val="16"/>
          <w:lang w:val="ro-RO"/>
        </w:rPr>
        <w:t>oara</w:t>
      </w:r>
    </w:p>
  </w:footnote>
  <w:footnote w:id="28">
    <w:p w:rsidR="00FD1C6A" w:rsidRDefault="00FD1C6A" w:rsidP="0022355C">
      <w:pPr>
        <w:pStyle w:val="FootnoteText"/>
      </w:pPr>
      <w:r w:rsidRPr="00F85BF2">
        <w:rPr>
          <w:rStyle w:val="FootnoteReference"/>
          <w:sz w:val="16"/>
          <w:szCs w:val="16"/>
          <w:lang w:val="ro-RO"/>
        </w:rPr>
        <w:footnoteRef/>
      </w:r>
      <w:r w:rsidRPr="00F85BF2">
        <w:rPr>
          <w:sz w:val="16"/>
          <w:szCs w:val="16"/>
          <w:lang w:val="ro-RO"/>
        </w:rPr>
        <w:t xml:space="preserve"> Curtea de Apel Bucure</w:t>
      </w:r>
      <w:r w:rsidRPr="00F85BF2">
        <w:rPr>
          <w:rFonts w:ascii="Tahoma" w:hAnsi="Tahoma" w:cs="Tahoma"/>
          <w:sz w:val="16"/>
          <w:szCs w:val="16"/>
          <w:lang w:val="ro-RO"/>
        </w:rPr>
        <w:t>ș</w:t>
      </w:r>
      <w:r w:rsidRPr="00F85BF2">
        <w:rPr>
          <w:sz w:val="16"/>
          <w:szCs w:val="16"/>
          <w:lang w:val="ro-RO"/>
        </w:rPr>
        <w:t>ti</w:t>
      </w:r>
    </w:p>
  </w:footnote>
  <w:footnote w:id="29">
    <w:p w:rsidR="00FD1C6A" w:rsidRDefault="00FD1C6A" w:rsidP="0022355C">
      <w:pPr>
        <w:pStyle w:val="FootnoteText"/>
      </w:pPr>
      <w:r w:rsidRPr="00F85BF2">
        <w:rPr>
          <w:rStyle w:val="FootnoteReference"/>
          <w:sz w:val="16"/>
          <w:szCs w:val="16"/>
          <w:lang w:val="ro-RO"/>
        </w:rPr>
        <w:footnoteRef/>
      </w:r>
      <w:r w:rsidRPr="00F85BF2">
        <w:rPr>
          <w:sz w:val="16"/>
          <w:szCs w:val="16"/>
          <w:lang w:val="ro-RO"/>
        </w:rPr>
        <w:t xml:space="preserve"> Curtea de Apel Alba Iulia</w:t>
      </w:r>
    </w:p>
  </w:footnote>
  <w:footnote w:id="30">
    <w:p w:rsidR="00FD1C6A" w:rsidRDefault="00FD1C6A" w:rsidP="0022355C">
      <w:pPr>
        <w:pStyle w:val="FootnoteText"/>
      </w:pPr>
      <w:r w:rsidRPr="00F85BF2">
        <w:rPr>
          <w:rStyle w:val="FootnoteReference"/>
          <w:sz w:val="16"/>
          <w:szCs w:val="16"/>
          <w:lang w:val="ro-RO"/>
        </w:rPr>
        <w:footnoteRef/>
      </w:r>
      <w:r w:rsidRPr="00F85BF2">
        <w:rPr>
          <w:sz w:val="16"/>
          <w:szCs w:val="16"/>
          <w:lang w:val="ro-RO"/>
        </w:rPr>
        <w:t xml:space="preserve"> Curtea de Apel Bra</w:t>
      </w:r>
      <w:r w:rsidRPr="00F85BF2">
        <w:rPr>
          <w:rFonts w:ascii="Tahoma" w:hAnsi="Tahoma" w:cs="Tahoma"/>
          <w:sz w:val="16"/>
          <w:szCs w:val="16"/>
          <w:lang w:val="ro-RO"/>
        </w:rPr>
        <w:t>ș</w:t>
      </w:r>
      <w:r w:rsidRPr="00F85BF2">
        <w:rPr>
          <w:sz w:val="16"/>
          <w:szCs w:val="16"/>
          <w:lang w:val="ro-RO"/>
        </w:rPr>
        <w:t>ov</w:t>
      </w:r>
    </w:p>
  </w:footnote>
  <w:footnote w:id="31">
    <w:p w:rsidR="00FD1C6A" w:rsidRDefault="00FD1C6A" w:rsidP="0022355C">
      <w:pPr>
        <w:pStyle w:val="FootnoteText"/>
      </w:pPr>
      <w:r w:rsidRPr="00F85BF2">
        <w:rPr>
          <w:rStyle w:val="FootnoteReference"/>
          <w:sz w:val="16"/>
          <w:szCs w:val="16"/>
          <w:lang w:val="ro-RO"/>
        </w:rPr>
        <w:footnoteRef/>
      </w:r>
      <w:r w:rsidRPr="00F85BF2">
        <w:rPr>
          <w:sz w:val="16"/>
          <w:szCs w:val="16"/>
          <w:lang w:val="ro-RO"/>
        </w:rPr>
        <w:t xml:space="preserve"> Curtea de Apel Constan</w:t>
      </w:r>
      <w:r w:rsidRPr="00F85BF2">
        <w:rPr>
          <w:rFonts w:ascii="Tahoma" w:hAnsi="Tahoma" w:cs="Tahoma"/>
          <w:sz w:val="16"/>
          <w:szCs w:val="16"/>
          <w:lang w:val="ro-RO"/>
        </w:rPr>
        <w:t>ț</w:t>
      </w:r>
      <w:r w:rsidRPr="00F85BF2">
        <w:rPr>
          <w:sz w:val="16"/>
          <w:szCs w:val="16"/>
          <w:lang w:val="ro-RO"/>
        </w:rPr>
        <w:t>a</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
      </v:shape>
    </w:pict>
  </w:numPicBullet>
  <w:numPicBullet w:numPicBulletId="1">
    <w:pict>
      <v:shape id="_x0000_i1027" type="#_x0000_t75" style="width:11.25pt;height:11.25pt" o:bullet="t">
        <v:imagedata r:id="rId2" o:title=""/>
      </v:shape>
    </w:pict>
  </w:numPicBullet>
  <w:abstractNum w:abstractNumId="0">
    <w:nsid w:val="FFFFFFFE"/>
    <w:multiLevelType w:val="singleLevel"/>
    <w:tmpl w:val="D40C6A7A"/>
    <w:lvl w:ilvl="0">
      <w:numFmt w:val="bullet"/>
      <w:lvlText w:val="*"/>
      <w:lvlJc w:val="left"/>
    </w:lvl>
  </w:abstractNum>
  <w:abstractNum w:abstractNumId="1">
    <w:nsid w:val="010727E1"/>
    <w:multiLevelType w:val="hybridMultilevel"/>
    <w:tmpl w:val="2E784024"/>
    <w:lvl w:ilvl="0" w:tplc="04090015">
      <w:start w:val="1"/>
      <w:numFmt w:val="upperLetter"/>
      <w:lvlText w:val="%1."/>
      <w:lvlJc w:val="left"/>
      <w:pPr>
        <w:ind w:left="154" w:hanging="360"/>
      </w:pPr>
      <w:rPr>
        <w:rFonts w:cs="Times New Roman" w:hint="default"/>
      </w:rPr>
    </w:lvl>
    <w:lvl w:ilvl="1" w:tplc="04090019" w:tentative="1">
      <w:start w:val="1"/>
      <w:numFmt w:val="lowerLetter"/>
      <w:lvlText w:val="%2."/>
      <w:lvlJc w:val="left"/>
      <w:pPr>
        <w:ind w:left="874" w:hanging="360"/>
      </w:pPr>
      <w:rPr>
        <w:rFonts w:cs="Times New Roman"/>
      </w:rPr>
    </w:lvl>
    <w:lvl w:ilvl="2" w:tplc="0409001B" w:tentative="1">
      <w:start w:val="1"/>
      <w:numFmt w:val="lowerRoman"/>
      <w:lvlText w:val="%3."/>
      <w:lvlJc w:val="right"/>
      <w:pPr>
        <w:ind w:left="1594" w:hanging="180"/>
      </w:pPr>
      <w:rPr>
        <w:rFonts w:cs="Times New Roman"/>
      </w:rPr>
    </w:lvl>
    <w:lvl w:ilvl="3" w:tplc="0409000F" w:tentative="1">
      <w:start w:val="1"/>
      <w:numFmt w:val="decimal"/>
      <w:lvlText w:val="%4."/>
      <w:lvlJc w:val="left"/>
      <w:pPr>
        <w:ind w:left="2314" w:hanging="360"/>
      </w:pPr>
      <w:rPr>
        <w:rFonts w:cs="Times New Roman"/>
      </w:rPr>
    </w:lvl>
    <w:lvl w:ilvl="4" w:tplc="04090019" w:tentative="1">
      <w:start w:val="1"/>
      <w:numFmt w:val="lowerLetter"/>
      <w:lvlText w:val="%5."/>
      <w:lvlJc w:val="left"/>
      <w:pPr>
        <w:ind w:left="3034" w:hanging="360"/>
      </w:pPr>
      <w:rPr>
        <w:rFonts w:cs="Times New Roman"/>
      </w:rPr>
    </w:lvl>
    <w:lvl w:ilvl="5" w:tplc="0409001B" w:tentative="1">
      <w:start w:val="1"/>
      <w:numFmt w:val="lowerRoman"/>
      <w:lvlText w:val="%6."/>
      <w:lvlJc w:val="right"/>
      <w:pPr>
        <w:ind w:left="3754" w:hanging="180"/>
      </w:pPr>
      <w:rPr>
        <w:rFonts w:cs="Times New Roman"/>
      </w:rPr>
    </w:lvl>
    <w:lvl w:ilvl="6" w:tplc="0409000F" w:tentative="1">
      <w:start w:val="1"/>
      <w:numFmt w:val="decimal"/>
      <w:lvlText w:val="%7."/>
      <w:lvlJc w:val="left"/>
      <w:pPr>
        <w:ind w:left="4474" w:hanging="360"/>
      </w:pPr>
      <w:rPr>
        <w:rFonts w:cs="Times New Roman"/>
      </w:rPr>
    </w:lvl>
    <w:lvl w:ilvl="7" w:tplc="04090019" w:tentative="1">
      <w:start w:val="1"/>
      <w:numFmt w:val="lowerLetter"/>
      <w:lvlText w:val="%8."/>
      <w:lvlJc w:val="left"/>
      <w:pPr>
        <w:ind w:left="5194" w:hanging="360"/>
      </w:pPr>
      <w:rPr>
        <w:rFonts w:cs="Times New Roman"/>
      </w:rPr>
    </w:lvl>
    <w:lvl w:ilvl="8" w:tplc="0409001B" w:tentative="1">
      <w:start w:val="1"/>
      <w:numFmt w:val="lowerRoman"/>
      <w:lvlText w:val="%9."/>
      <w:lvlJc w:val="right"/>
      <w:pPr>
        <w:ind w:left="5914" w:hanging="180"/>
      </w:pPr>
      <w:rPr>
        <w:rFonts w:cs="Times New Roman"/>
      </w:rPr>
    </w:lvl>
  </w:abstractNum>
  <w:abstractNum w:abstractNumId="2">
    <w:nsid w:val="04781197"/>
    <w:multiLevelType w:val="hybridMultilevel"/>
    <w:tmpl w:val="03785634"/>
    <w:lvl w:ilvl="0" w:tplc="0409000D">
      <w:start w:val="1"/>
      <w:numFmt w:val="bullet"/>
      <w:lvlText w:val=""/>
      <w:lvlJc w:val="left"/>
      <w:pPr>
        <w:ind w:left="1287" w:hanging="360"/>
      </w:pPr>
      <w:rPr>
        <w:rFonts w:ascii="Wingdings" w:hAnsi="Wingdings" w:hint="default"/>
      </w:rPr>
    </w:lvl>
    <w:lvl w:ilvl="1" w:tplc="04180003" w:tentative="1">
      <w:start w:val="1"/>
      <w:numFmt w:val="bullet"/>
      <w:lvlText w:val="o"/>
      <w:lvlJc w:val="left"/>
      <w:pPr>
        <w:ind w:left="2007" w:hanging="360"/>
      </w:pPr>
      <w:rPr>
        <w:rFonts w:ascii="Courier New" w:hAnsi="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3">
    <w:nsid w:val="0CBC30ED"/>
    <w:multiLevelType w:val="hybridMultilevel"/>
    <w:tmpl w:val="7932D042"/>
    <w:lvl w:ilvl="0" w:tplc="04180009">
      <w:start w:val="1"/>
      <w:numFmt w:val="bullet"/>
      <w:lvlText w:val=""/>
      <w:lvlJc w:val="left"/>
      <w:pPr>
        <w:ind w:left="873" w:hanging="360"/>
      </w:pPr>
      <w:rPr>
        <w:rFonts w:ascii="Wingdings" w:hAnsi="Wingdings" w:hint="default"/>
        <w:b w:val="0"/>
      </w:rPr>
    </w:lvl>
    <w:lvl w:ilvl="1" w:tplc="04180003" w:tentative="1">
      <w:start w:val="1"/>
      <w:numFmt w:val="bullet"/>
      <w:lvlText w:val="o"/>
      <w:lvlJc w:val="left"/>
      <w:pPr>
        <w:ind w:left="1593" w:hanging="360"/>
      </w:pPr>
      <w:rPr>
        <w:rFonts w:ascii="Courier New" w:hAnsi="Courier New" w:hint="default"/>
      </w:rPr>
    </w:lvl>
    <w:lvl w:ilvl="2" w:tplc="04180005" w:tentative="1">
      <w:start w:val="1"/>
      <w:numFmt w:val="bullet"/>
      <w:lvlText w:val=""/>
      <w:lvlJc w:val="left"/>
      <w:pPr>
        <w:ind w:left="2313" w:hanging="360"/>
      </w:pPr>
      <w:rPr>
        <w:rFonts w:ascii="Wingdings" w:hAnsi="Wingdings" w:hint="default"/>
      </w:rPr>
    </w:lvl>
    <w:lvl w:ilvl="3" w:tplc="04180001" w:tentative="1">
      <w:start w:val="1"/>
      <w:numFmt w:val="bullet"/>
      <w:lvlText w:val=""/>
      <w:lvlJc w:val="left"/>
      <w:pPr>
        <w:ind w:left="3033" w:hanging="360"/>
      </w:pPr>
      <w:rPr>
        <w:rFonts w:ascii="Symbol" w:hAnsi="Symbol" w:hint="default"/>
      </w:rPr>
    </w:lvl>
    <w:lvl w:ilvl="4" w:tplc="04180003" w:tentative="1">
      <w:start w:val="1"/>
      <w:numFmt w:val="bullet"/>
      <w:lvlText w:val="o"/>
      <w:lvlJc w:val="left"/>
      <w:pPr>
        <w:ind w:left="3753" w:hanging="360"/>
      </w:pPr>
      <w:rPr>
        <w:rFonts w:ascii="Courier New" w:hAnsi="Courier New" w:hint="default"/>
      </w:rPr>
    </w:lvl>
    <w:lvl w:ilvl="5" w:tplc="04180005" w:tentative="1">
      <w:start w:val="1"/>
      <w:numFmt w:val="bullet"/>
      <w:lvlText w:val=""/>
      <w:lvlJc w:val="left"/>
      <w:pPr>
        <w:ind w:left="4473" w:hanging="360"/>
      </w:pPr>
      <w:rPr>
        <w:rFonts w:ascii="Wingdings" w:hAnsi="Wingdings" w:hint="default"/>
      </w:rPr>
    </w:lvl>
    <w:lvl w:ilvl="6" w:tplc="04180001" w:tentative="1">
      <w:start w:val="1"/>
      <w:numFmt w:val="bullet"/>
      <w:lvlText w:val=""/>
      <w:lvlJc w:val="left"/>
      <w:pPr>
        <w:ind w:left="5193" w:hanging="360"/>
      </w:pPr>
      <w:rPr>
        <w:rFonts w:ascii="Symbol" w:hAnsi="Symbol" w:hint="default"/>
      </w:rPr>
    </w:lvl>
    <w:lvl w:ilvl="7" w:tplc="04180003" w:tentative="1">
      <w:start w:val="1"/>
      <w:numFmt w:val="bullet"/>
      <w:lvlText w:val="o"/>
      <w:lvlJc w:val="left"/>
      <w:pPr>
        <w:ind w:left="5913" w:hanging="360"/>
      </w:pPr>
      <w:rPr>
        <w:rFonts w:ascii="Courier New" w:hAnsi="Courier New" w:hint="default"/>
      </w:rPr>
    </w:lvl>
    <w:lvl w:ilvl="8" w:tplc="04180005" w:tentative="1">
      <w:start w:val="1"/>
      <w:numFmt w:val="bullet"/>
      <w:lvlText w:val=""/>
      <w:lvlJc w:val="left"/>
      <w:pPr>
        <w:ind w:left="6633" w:hanging="360"/>
      </w:pPr>
      <w:rPr>
        <w:rFonts w:ascii="Wingdings" w:hAnsi="Wingdings" w:hint="default"/>
      </w:rPr>
    </w:lvl>
  </w:abstractNum>
  <w:abstractNum w:abstractNumId="4">
    <w:nsid w:val="0E08084C"/>
    <w:multiLevelType w:val="hybridMultilevel"/>
    <w:tmpl w:val="52B0A794"/>
    <w:lvl w:ilvl="0" w:tplc="04090001">
      <w:start w:val="1"/>
      <w:numFmt w:val="bullet"/>
      <w:lvlText w:val=""/>
      <w:lvlJc w:val="left"/>
      <w:pPr>
        <w:tabs>
          <w:tab w:val="num" w:pos="1148"/>
        </w:tabs>
        <w:ind w:left="1148" w:hanging="360"/>
      </w:pPr>
      <w:rPr>
        <w:rFonts w:ascii="Symbol" w:hAnsi="Symbol" w:hint="default"/>
      </w:rPr>
    </w:lvl>
    <w:lvl w:ilvl="1" w:tplc="04090003" w:tentative="1">
      <w:start w:val="1"/>
      <w:numFmt w:val="bullet"/>
      <w:lvlText w:val="o"/>
      <w:lvlJc w:val="left"/>
      <w:pPr>
        <w:tabs>
          <w:tab w:val="num" w:pos="1868"/>
        </w:tabs>
        <w:ind w:left="1868" w:hanging="360"/>
      </w:pPr>
      <w:rPr>
        <w:rFonts w:ascii="Courier New" w:hAnsi="Courier New" w:hint="default"/>
      </w:rPr>
    </w:lvl>
    <w:lvl w:ilvl="2" w:tplc="04090005" w:tentative="1">
      <w:start w:val="1"/>
      <w:numFmt w:val="bullet"/>
      <w:lvlText w:val=""/>
      <w:lvlJc w:val="left"/>
      <w:pPr>
        <w:tabs>
          <w:tab w:val="num" w:pos="2588"/>
        </w:tabs>
        <w:ind w:left="2588" w:hanging="360"/>
      </w:pPr>
      <w:rPr>
        <w:rFonts w:ascii="Wingdings" w:hAnsi="Wingdings" w:hint="default"/>
      </w:rPr>
    </w:lvl>
    <w:lvl w:ilvl="3" w:tplc="04090001" w:tentative="1">
      <w:start w:val="1"/>
      <w:numFmt w:val="bullet"/>
      <w:lvlText w:val=""/>
      <w:lvlJc w:val="left"/>
      <w:pPr>
        <w:tabs>
          <w:tab w:val="num" w:pos="3308"/>
        </w:tabs>
        <w:ind w:left="3308" w:hanging="360"/>
      </w:pPr>
      <w:rPr>
        <w:rFonts w:ascii="Symbol" w:hAnsi="Symbol" w:hint="default"/>
      </w:rPr>
    </w:lvl>
    <w:lvl w:ilvl="4" w:tplc="04090003" w:tentative="1">
      <w:start w:val="1"/>
      <w:numFmt w:val="bullet"/>
      <w:lvlText w:val="o"/>
      <w:lvlJc w:val="left"/>
      <w:pPr>
        <w:tabs>
          <w:tab w:val="num" w:pos="4028"/>
        </w:tabs>
        <w:ind w:left="4028" w:hanging="360"/>
      </w:pPr>
      <w:rPr>
        <w:rFonts w:ascii="Courier New" w:hAnsi="Courier New" w:hint="default"/>
      </w:rPr>
    </w:lvl>
    <w:lvl w:ilvl="5" w:tplc="04090005" w:tentative="1">
      <w:start w:val="1"/>
      <w:numFmt w:val="bullet"/>
      <w:lvlText w:val=""/>
      <w:lvlJc w:val="left"/>
      <w:pPr>
        <w:tabs>
          <w:tab w:val="num" w:pos="4748"/>
        </w:tabs>
        <w:ind w:left="4748" w:hanging="360"/>
      </w:pPr>
      <w:rPr>
        <w:rFonts w:ascii="Wingdings" w:hAnsi="Wingdings" w:hint="default"/>
      </w:rPr>
    </w:lvl>
    <w:lvl w:ilvl="6" w:tplc="04090001" w:tentative="1">
      <w:start w:val="1"/>
      <w:numFmt w:val="bullet"/>
      <w:lvlText w:val=""/>
      <w:lvlJc w:val="left"/>
      <w:pPr>
        <w:tabs>
          <w:tab w:val="num" w:pos="5468"/>
        </w:tabs>
        <w:ind w:left="5468" w:hanging="360"/>
      </w:pPr>
      <w:rPr>
        <w:rFonts w:ascii="Symbol" w:hAnsi="Symbol" w:hint="default"/>
      </w:rPr>
    </w:lvl>
    <w:lvl w:ilvl="7" w:tplc="04090003" w:tentative="1">
      <w:start w:val="1"/>
      <w:numFmt w:val="bullet"/>
      <w:lvlText w:val="o"/>
      <w:lvlJc w:val="left"/>
      <w:pPr>
        <w:tabs>
          <w:tab w:val="num" w:pos="6188"/>
        </w:tabs>
        <w:ind w:left="6188" w:hanging="360"/>
      </w:pPr>
      <w:rPr>
        <w:rFonts w:ascii="Courier New" w:hAnsi="Courier New" w:hint="default"/>
      </w:rPr>
    </w:lvl>
    <w:lvl w:ilvl="8" w:tplc="04090005" w:tentative="1">
      <w:start w:val="1"/>
      <w:numFmt w:val="bullet"/>
      <w:lvlText w:val=""/>
      <w:lvlJc w:val="left"/>
      <w:pPr>
        <w:tabs>
          <w:tab w:val="num" w:pos="6908"/>
        </w:tabs>
        <w:ind w:left="6908" w:hanging="360"/>
      </w:pPr>
      <w:rPr>
        <w:rFonts w:ascii="Wingdings" w:hAnsi="Wingdings" w:hint="default"/>
      </w:rPr>
    </w:lvl>
  </w:abstractNum>
  <w:abstractNum w:abstractNumId="5">
    <w:nsid w:val="0FDC1D63"/>
    <w:multiLevelType w:val="hybridMultilevel"/>
    <w:tmpl w:val="4B8C8EE4"/>
    <w:lvl w:ilvl="0" w:tplc="04180001">
      <w:start w:val="1"/>
      <w:numFmt w:val="bullet"/>
      <w:lvlText w:val=""/>
      <w:lvlJc w:val="left"/>
      <w:pPr>
        <w:ind w:left="1429" w:hanging="360"/>
      </w:pPr>
      <w:rPr>
        <w:rFonts w:ascii="Symbol" w:hAnsi="Symbol" w:hint="default"/>
      </w:rPr>
    </w:lvl>
    <w:lvl w:ilvl="1" w:tplc="04180003" w:tentative="1">
      <w:start w:val="1"/>
      <w:numFmt w:val="bullet"/>
      <w:lvlText w:val="o"/>
      <w:lvlJc w:val="left"/>
      <w:pPr>
        <w:ind w:left="2149" w:hanging="360"/>
      </w:pPr>
      <w:rPr>
        <w:rFonts w:ascii="Courier New" w:hAnsi="Courier New" w:hint="default"/>
      </w:rPr>
    </w:lvl>
    <w:lvl w:ilvl="2" w:tplc="04180005" w:tentative="1">
      <w:start w:val="1"/>
      <w:numFmt w:val="bullet"/>
      <w:lvlText w:val=""/>
      <w:lvlJc w:val="left"/>
      <w:pPr>
        <w:ind w:left="2869" w:hanging="360"/>
      </w:pPr>
      <w:rPr>
        <w:rFonts w:ascii="Wingdings" w:hAnsi="Wingdings" w:hint="default"/>
      </w:rPr>
    </w:lvl>
    <w:lvl w:ilvl="3" w:tplc="04180001" w:tentative="1">
      <w:start w:val="1"/>
      <w:numFmt w:val="bullet"/>
      <w:lvlText w:val=""/>
      <w:lvlJc w:val="left"/>
      <w:pPr>
        <w:ind w:left="3589" w:hanging="360"/>
      </w:pPr>
      <w:rPr>
        <w:rFonts w:ascii="Symbol" w:hAnsi="Symbol" w:hint="default"/>
      </w:rPr>
    </w:lvl>
    <w:lvl w:ilvl="4" w:tplc="04180003" w:tentative="1">
      <w:start w:val="1"/>
      <w:numFmt w:val="bullet"/>
      <w:lvlText w:val="o"/>
      <w:lvlJc w:val="left"/>
      <w:pPr>
        <w:ind w:left="4309" w:hanging="360"/>
      </w:pPr>
      <w:rPr>
        <w:rFonts w:ascii="Courier New" w:hAnsi="Courier New" w:hint="default"/>
      </w:rPr>
    </w:lvl>
    <w:lvl w:ilvl="5" w:tplc="04180005" w:tentative="1">
      <w:start w:val="1"/>
      <w:numFmt w:val="bullet"/>
      <w:lvlText w:val=""/>
      <w:lvlJc w:val="left"/>
      <w:pPr>
        <w:ind w:left="5029" w:hanging="360"/>
      </w:pPr>
      <w:rPr>
        <w:rFonts w:ascii="Wingdings" w:hAnsi="Wingdings" w:hint="default"/>
      </w:rPr>
    </w:lvl>
    <w:lvl w:ilvl="6" w:tplc="04180001" w:tentative="1">
      <w:start w:val="1"/>
      <w:numFmt w:val="bullet"/>
      <w:lvlText w:val=""/>
      <w:lvlJc w:val="left"/>
      <w:pPr>
        <w:ind w:left="5749" w:hanging="360"/>
      </w:pPr>
      <w:rPr>
        <w:rFonts w:ascii="Symbol" w:hAnsi="Symbol" w:hint="default"/>
      </w:rPr>
    </w:lvl>
    <w:lvl w:ilvl="7" w:tplc="04180003" w:tentative="1">
      <w:start w:val="1"/>
      <w:numFmt w:val="bullet"/>
      <w:lvlText w:val="o"/>
      <w:lvlJc w:val="left"/>
      <w:pPr>
        <w:ind w:left="6469" w:hanging="360"/>
      </w:pPr>
      <w:rPr>
        <w:rFonts w:ascii="Courier New" w:hAnsi="Courier New" w:hint="default"/>
      </w:rPr>
    </w:lvl>
    <w:lvl w:ilvl="8" w:tplc="04180005" w:tentative="1">
      <w:start w:val="1"/>
      <w:numFmt w:val="bullet"/>
      <w:lvlText w:val=""/>
      <w:lvlJc w:val="left"/>
      <w:pPr>
        <w:ind w:left="7189" w:hanging="360"/>
      </w:pPr>
      <w:rPr>
        <w:rFonts w:ascii="Wingdings" w:hAnsi="Wingdings" w:hint="default"/>
      </w:rPr>
    </w:lvl>
  </w:abstractNum>
  <w:abstractNum w:abstractNumId="6">
    <w:nsid w:val="1A4A3D57"/>
    <w:multiLevelType w:val="hybridMultilevel"/>
    <w:tmpl w:val="E4BCB030"/>
    <w:lvl w:ilvl="0" w:tplc="C824937E">
      <w:start w:val="3"/>
      <w:numFmt w:val="bullet"/>
      <w:lvlText w:val="-"/>
      <w:lvlJc w:val="left"/>
      <w:pPr>
        <w:tabs>
          <w:tab w:val="num" w:pos="720"/>
        </w:tabs>
        <w:ind w:left="720" w:hanging="360"/>
      </w:pPr>
      <w:rPr>
        <w:rFonts w:ascii="Times New Roman" w:eastAsia="Times New Roman" w:hAnsi="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nsid w:val="1BC9243F"/>
    <w:multiLevelType w:val="hybridMultilevel"/>
    <w:tmpl w:val="964EB48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DAC0326"/>
    <w:multiLevelType w:val="hybridMultilevel"/>
    <w:tmpl w:val="3CE220A6"/>
    <w:lvl w:ilvl="0" w:tplc="CC407314">
      <w:numFmt w:val="bullet"/>
      <w:lvlText w:val="-"/>
      <w:lvlJc w:val="left"/>
      <w:pPr>
        <w:ind w:left="1260" w:hanging="360"/>
      </w:pPr>
      <w:rPr>
        <w:rFonts w:ascii="Garamond" w:eastAsia="Times New Roman" w:hAnsi="Garamond" w:hint="default"/>
      </w:rPr>
    </w:lvl>
    <w:lvl w:ilvl="1" w:tplc="04090003" w:tentative="1">
      <w:start w:val="1"/>
      <w:numFmt w:val="bullet"/>
      <w:lvlText w:val="o"/>
      <w:lvlJc w:val="left"/>
      <w:pPr>
        <w:ind w:left="1980" w:hanging="360"/>
      </w:pPr>
      <w:rPr>
        <w:rFonts w:ascii="Courier New" w:hAnsi="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9">
    <w:nsid w:val="1F844FD1"/>
    <w:multiLevelType w:val="hybridMultilevel"/>
    <w:tmpl w:val="9DDA2954"/>
    <w:lvl w:ilvl="0" w:tplc="01580E92">
      <w:numFmt w:val="bullet"/>
      <w:lvlText w:val="-"/>
      <w:lvlJc w:val="left"/>
      <w:pPr>
        <w:tabs>
          <w:tab w:val="num" w:pos="1068"/>
        </w:tabs>
        <w:ind w:left="1068" w:hanging="360"/>
      </w:pPr>
      <w:rPr>
        <w:rFonts w:ascii="Bookman Old Style" w:eastAsia="Times New Roman" w:hAnsi="Bookman Old Style" w:hint="default"/>
        <w:b w:val="0"/>
      </w:rPr>
    </w:lvl>
    <w:lvl w:ilvl="1" w:tplc="04180003" w:tentative="1">
      <w:start w:val="1"/>
      <w:numFmt w:val="bullet"/>
      <w:lvlText w:val="o"/>
      <w:lvlJc w:val="left"/>
      <w:pPr>
        <w:tabs>
          <w:tab w:val="num" w:pos="1440"/>
        </w:tabs>
        <w:ind w:left="1440" w:hanging="360"/>
      </w:pPr>
      <w:rPr>
        <w:rFonts w:ascii="Courier New" w:hAnsi="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10">
    <w:nsid w:val="208A0F71"/>
    <w:multiLevelType w:val="hybridMultilevel"/>
    <w:tmpl w:val="FD5C6ABE"/>
    <w:lvl w:ilvl="0" w:tplc="8FC4E49C">
      <w:start w:val="21"/>
      <w:numFmt w:val="bullet"/>
      <w:lvlText w:val="-"/>
      <w:lvlJc w:val="left"/>
      <w:pPr>
        <w:tabs>
          <w:tab w:val="num" w:pos="1068"/>
        </w:tabs>
        <w:ind w:left="1068" w:hanging="360"/>
      </w:pPr>
      <w:rPr>
        <w:rFonts w:ascii="Bookman Old Style" w:eastAsia="Times New Roman" w:hAnsi="Bookman Old Style" w:hint="default"/>
      </w:rPr>
    </w:lvl>
    <w:lvl w:ilvl="1" w:tplc="04180003" w:tentative="1">
      <w:start w:val="1"/>
      <w:numFmt w:val="bullet"/>
      <w:lvlText w:val="o"/>
      <w:lvlJc w:val="left"/>
      <w:pPr>
        <w:tabs>
          <w:tab w:val="num" w:pos="1788"/>
        </w:tabs>
        <w:ind w:left="1788" w:hanging="360"/>
      </w:pPr>
      <w:rPr>
        <w:rFonts w:ascii="Courier New" w:hAnsi="Courier New" w:hint="default"/>
      </w:rPr>
    </w:lvl>
    <w:lvl w:ilvl="2" w:tplc="04180005" w:tentative="1">
      <w:start w:val="1"/>
      <w:numFmt w:val="bullet"/>
      <w:lvlText w:val=""/>
      <w:lvlJc w:val="left"/>
      <w:pPr>
        <w:tabs>
          <w:tab w:val="num" w:pos="2508"/>
        </w:tabs>
        <w:ind w:left="2508" w:hanging="360"/>
      </w:pPr>
      <w:rPr>
        <w:rFonts w:ascii="Wingdings" w:hAnsi="Wingdings" w:hint="default"/>
      </w:rPr>
    </w:lvl>
    <w:lvl w:ilvl="3" w:tplc="04180001" w:tentative="1">
      <w:start w:val="1"/>
      <w:numFmt w:val="bullet"/>
      <w:lvlText w:val=""/>
      <w:lvlJc w:val="left"/>
      <w:pPr>
        <w:tabs>
          <w:tab w:val="num" w:pos="3228"/>
        </w:tabs>
        <w:ind w:left="3228" w:hanging="360"/>
      </w:pPr>
      <w:rPr>
        <w:rFonts w:ascii="Symbol" w:hAnsi="Symbol" w:hint="default"/>
      </w:rPr>
    </w:lvl>
    <w:lvl w:ilvl="4" w:tplc="04180003" w:tentative="1">
      <w:start w:val="1"/>
      <w:numFmt w:val="bullet"/>
      <w:lvlText w:val="o"/>
      <w:lvlJc w:val="left"/>
      <w:pPr>
        <w:tabs>
          <w:tab w:val="num" w:pos="3948"/>
        </w:tabs>
        <w:ind w:left="3948" w:hanging="360"/>
      </w:pPr>
      <w:rPr>
        <w:rFonts w:ascii="Courier New" w:hAnsi="Courier New" w:hint="default"/>
      </w:rPr>
    </w:lvl>
    <w:lvl w:ilvl="5" w:tplc="04180005" w:tentative="1">
      <w:start w:val="1"/>
      <w:numFmt w:val="bullet"/>
      <w:lvlText w:val=""/>
      <w:lvlJc w:val="left"/>
      <w:pPr>
        <w:tabs>
          <w:tab w:val="num" w:pos="4668"/>
        </w:tabs>
        <w:ind w:left="4668" w:hanging="360"/>
      </w:pPr>
      <w:rPr>
        <w:rFonts w:ascii="Wingdings" w:hAnsi="Wingdings" w:hint="default"/>
      </w:rPr>
    </w:lvl>
    <w:lvl w:ilvl="6" w:tplc="04180001" w:tentative="1">
      <w:start w:val="1"/>
      <w:numFmt w:val="bullet"/>
      <w:lvlText w:val=""/>
      <w:lvlJc w:val="left"/>
      <w:pPr>
        <w:tabs>
          <w:tab w:val="num" w:pos="5388"/>
        </w:tabs>
        <w:ind w:left="5388" w:hanging="360"/>
      </w:pPr>
      <w:rPr>
        <w:rFonts w:ascii="Symbol" w:hAnsi="Symbol" w:hint="default"/>
      </w:rPr>
    </w:lvl>
    <w:lvl w:ilvl="7" w:tplc="04180003" w:tentative="1">
      <w:start w:val="1"/>
      <w:numFmt w:val="bullet"/>
      <w:lvlText w:val="o"/>
      <w:lvlJc w:val="left"/>
      <w:pPr>
        <w:tabs>
          <w:tab w:val="num" w:pos="6108"/>
        </w:tabs>
        <w:ind w:left="6108" w:hanging="360"/>
      </w:pPr>
      <w:rPr>
        <w:rFonts w:ascii="Courier New" w:hAnsi="Courier New" w:hint="default"/>
      </w:rPr>
    </w:lvl>
    <w:lvl w:ilvl="8" w:tplc="04180005" w:tentative="1">
      <w:start w:val="1"/>
      <w:numFmt w:val="bullet"/>
      <w:lvlText w:val=""/>
      <w:lvlJc w:val="left"/>
      <w:pPr>
        <w:tabs>
          <w:tab w:val="num" w:pos="6828"/>
        </w:tabs>
        <w:ind w:left="6828" w:hanging="360"/>
      </w:pPr>
      <w:rPr>
        <w:rFonts w:ascii="Wingdings" w:hAnsi="Wingdings" w:hint="default"/>
      </w:rPr>
    </w:lvl>
  </w:abstractNum>
  <w:abstractNum w:abstractNumId="11">
    <w:nsid w:val="222945F0"/>
    <w:multiLevelType w:val="hybridMultilevel"/>
    <w:tmpl w:val="24F6396A"/>
    <w:lvl w:ilvl="0" w:tplc="0409000D">
      <w:start w:val="1"/>
      <w:numFmt w:val="bullet"/>
      <w:lvlText w:val=""/>
      <w:lvlJc w:val="left"/>
      <w:pPr>
        <w:ind w:left="1440" w:hanging="360"/>
      </w:pPr>
      <w:rPr>
        <w:rFonts w:ascii="Wingdings" w:hAnsi="Wingdings" w:hint="default"/>
      </w:rPr>
    </w:lvl>
    <w:lvl w:ilvl="1" w:tplc="04180003">
      <w:start w:val="1"/>
      <w:numFmt w:val="bullet"/>
      <w:lvlText w:val="o"/>
      <w:lvlJc w:val="left"/>
      <w:pPr>
        <w:ind w:left="2160" w:hanging="360"/>
      </w:pPr>
      <w:rPr>
        <w:rFonts w:ascii="Courier New" w:hAnsi="Courier New" w:hint="default"/>
      </w:rPr>
    </w:lvl>
    <w:lvl w:ilvl="2" w:tplc="04180005">
      <w:start w:val="1"/>
      <w:numFmt w:val="bullet"/>
      <w:lvlText w:val=""/>
      <w:lvlJc w:val="left"/>
      <w:pPr>
        <w:ind w:left="2880" w:hanging="360"/>
      </w:pPr>
      <w:rPr>
        <w:rFonts w:ascii="Wingdings" w:hAnsi="Wingdings" w:hint="default"/>
      </w:rPr>
    </w:lvl>
    <w:lvl w:ilvl="3" w:tplc="04180001">
      <w:start w:val="1"/>
      <w:numFmt w:val="bullet"/>
      <w:lvlText w:val=""/>
      <w:lvlJc w:val="left"/>
      <w:pPr>
        <w:ind w:left="3600" w:hanging="360"/>
      </w:pPr>
      <w:rPr>
        <w:rFonts w:ascii="Symbol" w:hAnsi="Symbol" w:hint="default"/>
      </w:rPr>
    </w:lvl>
    <w:lvl w:ilvl="4" w:tplc="04180003">
      <w:start w:val="1"/>
      <w:numFmt w:val="bullet"/>
      <w:lvlText w:val="o"/>
      <w:lvlJc w:val="left"/>
      <w:pPr>
        <w:ind w:left="4320" w:hanging="360"/>
      </w:pPr>
      <w:rPr>
        <w:rFonts w:ascii="Courier New" w:hAnsi="Courier New" w:hint="default"/>
      </w:rPr>
    </w:lvl>
    <w:lvl w:ilvl="5" w:tplc="04180005">
      <w:start w:val="1"/>
      <w:numFmt w:val="bullet"/>
      <w:lvlText w:val=""/>
      <w:lvlJc w:val="left"/>
      <w:pPr>
        <w:ind w:left="5040" w:hanging="360"/>
      </w:pPr>
      <w:rPr>
        <w:rFonts w:ascii="Wingdings" w:hAnsi="Wingdings" w:hint="default"/>
      </w:rPr>
    </w:lvl>
    <w:lvl w:ilvl="6" w:tplc="04180001">
      <w:start w:val="1"/>
      <w:numFmt w:val="bullet"/>
      <w:lvlText w:val=""/>
      <w:lvlJc w:val="left"/>
      <w:pPr>
        <w:ind w:left="5760" w:hanging="360"/>
      </w:pPr>
      <w:rPr>
        <w:rFonts w:ascii="Symbol" w:hAnsi="Symbol" w:hint="default"/>
      </w:rPr>
    </w:lvl>
    <w:lvl w:ilvl="7" w:tplc="04180003">
      <w:start w:val="1"/>
      <w:numFmt w:val="bullet"/>
      <w:lvlText w:val="o"/>
      <w:lvlJc w:val="left"/>
      <w:pPr>
        <w:ind w:left="6480" w:hanging="360"/>
      </w:pPr>
      <w:rPr>
        <w:rFonts w:ascii="Courier New" w:hAnsi="Courier New" w:hint="default"/>
      </w:rPr>
    </w:lvl>
    <w:lvl w:ilvl="8" w:tplc="04180005">
      <w:start w:val="1"/>
      <w:numFmt w:val="bullet"/>
      <w:lvlText w:val=""/>
      <w:lvlJc w:val="left"/>
      <w:pPr>
        <w:ind w:left="7200" w:hanging="360"/>
      </w:pPr>
      <w:rPr>
        <w:rFonts w:ascii="Wingdings" w:hAnsi="Wingdings" w:hint="default"/>
      </w:rPr>
    </w:lvl>
  </w:abstractNum>
  <w:abstractNum w:abstractNumId="12">
    <w:nsid w:val="28F9171C"/>
    <w:multiLevelType w:val="hybridMultilevel"/>
    <w:tmpl w:val="946A4522"/>
    <w:lvl w:ilvl="0" w:tplc="0409000D">
      <w:start w:val="1"/>
      <w:numFmt w:val="bullet"/>
      <w:lvlText w:val=""/>
      <w:lvlJc w:val="left"/>
      <w:pPr>
        <w:ind w:left="1854" w:hanging="360"/>
      </w:pPr>
      <w:rPr>
        <w:rFonts w:ascii="Wingdings" w:hAnsi="Wingdings" w:hint="default"/>
      </w:rPr>
    </w:lvl>
    <w:lvl w:ilvl="1" w:tplc="04180003">
      <w:start w:val="1"/>
      <w:numFmt w:val="bullet"/>
      <w:lvlText w:val="o"/>
      <w:lvlJc w:val="left"/>
      <w:pPr>
        <w:ind w:left="2574" w:hanging="360"/>
      </w:pPr>
      <w:rPr>
        <w:rFonts w:ascii="Courier New" w:hAnsi="Courier New" w:hint="default"/>
      </w:rPr>
    </w:lvl>
    <w:lvl w:ilvl="2" w:tplc="04180005">
      <w:start w:val="1"/>
      <w:numFmt w:val="bullet"/>
      <w:lvlText w:val=""/>
      <w:lvlJc w:val="left"/>
      <w:pPr>
        <w:ind w:left="3294" w:hanging="360"/>
      </w:pPr>
      <w:rPr>
        <w:rFonts w:ascii="Wingdings" w:hAnsi="Wingdings" w:hint="default"/>
      </w:rPr>
    </w:lvl>
    <w:lvl w:ilvl="3" w:tplc="04180001">
      <w:start w:val="1"/>
      <w:numFmt w:val="bullet"/>
      <w:lvlText w:val=""/>
      <w:lvlJc w:val="left"/>
      <w:pPr>
        <w:ind w:left="4014" w:hanging="360"/>
      </w:pPr>
      <w:rPr>
        <w:rFonts w:ascii="Symbol" w:hAnsi="Symbol" w:hint="default"/>
      </w:rPr>
    </w:lvl>
    <w:lvl w:ilvl="4" w:tplc="04180003">
      <w:start w:val="1"/>
      <w:numFmt w:val="bullet"/>
      <w:lvlText w:val="o"/>
      <w:lvlJc w:val="left"/>
      <w:pPr>
        <w:ind w:left="4734" w:hanging="360"/>
      </w:pPr>
      <w:rPr>
        <w:rFonts w:ascii="Courier New" w:hAnsi="Courier New" w:hint="default"/>
      </w:rPr>
    </w:lvl>
    <w:lvl w:ilvl="5" w:tplc="04180005">
      <w:start w:val="1"/>
      <w:numFmt w:val="bullet"/>
      <w:lvlText w:val=""/>
      <w:lvlJc w:val="left"/>
      <w:pPr>
        <w:ind w:left="5454" w:hanging="360"/>
      </w:pPr>
      <w:rPr>
        <w:rFonts w:ascii="Wingdings" w:hAnsi="Wingdings" w:hint="default"/>
      </w:rPr>
    </w:lvl>
    <w:lvl w:ilvl="6" w:tplc="04180001">
      <w:start w:val="1"/>
      <w:numFmt w:val="bullet"/>
      <w:lvlText w:val=""/>
      <w:lvlJc w:val="left"/>
      <w:pPr>
        <w:ind w:left="6174" w:hanging="360"/>
      </w:pPr>
      <w:rPr>
        <w:rFonts w:ascii="Symbol" w:hAnsi="Symbol" w:hint="default"/>
      </w:rPr>
    </w:lvl>
    <w:lvl w:ilvl="7" w:tplc="04180003">
      <w:start w:val="1"/>
      <w:numFmt w:val="bullet"/>
      <w:lvlText w:val="o"/>
      <w:lvlJc w:val="left"/>
      <w:pPr>
        <w:ind w:left="6894" w:hanging="360"/>
      </w:pPr>
      <w:rPr>
        <w:rFonts w:ascii="Courier New" w:hAnsi="Courier New" w:hint="default"/>
      </w:rPr>
    </w:lvl>
    <w:lvl w:ilvl="8" w:tplc="04180005">
      <w:start w:val="1"/>
      <w:numFmt w:val="bullet"/>
      <w:lvlText w:val=""/>
      <w:lvlJc w:val="left"/>
      <w:pPr>
        <w:ind w:left="7614" w:hanging="360"/>
      </w:pPr>
      <w:rPr>
        <w:rFonts w:ascii="Wingdings" w:hAnsi="Wingdings" w:hint="default"/>
      </w:rPr>
    </w:lvl>
  </w:abstractNum>
  <w:abstractNum w:abstractNumId="13">
    <w:nsid w:val="29B82F1F"/>
    <w:multiLevelType w:val="hybridMultilevel"/>
    <w:tmpl w:val="446068D0"/>
    <w:lvl w:ilvl="0" w:tplc="E34A3978">
      <w:start w:val="1"/>
      <w:numFmt w:val="lowerLetter"/>
      <w:lvlText w:val="%1."/>
      <w:lvlJc w:val="left"/>
      <w:pPr>
        <w:tabs>
          <w:tab w:val="num" w:pos="1211"/>
        </w:tabs>
        <w:ind w:left="1211" w:hanging="360"/>
      </w:pPr>
      <w:rPr>
        <w:rFonts w:cs="Times New Roman" w:hint="default"/>
      </w:rPr>
    </w:lvl>
    <w:lvl w:ilvl="1" w:tplc="04090019" w:tentative="1">
      <w:start w:val="1"/>
      <w:numFmt w:val="lowerLetter"/>
      <w:lvlText w:val="%2."/>
      <w:lvlJc w:val="left"/>
      <w:pPr>
        <w:tabs>
          <w:tab w:val="num" w:pos="1931"/>
        </w:tabs>
        <w:ind w:left="1931" w:hanging="360"/>
      </w:pPr>
      <w:rPr>
        <w:rFonts w:cs="Times New Roman"/>
      </w:rPr>
    </w:lvl>
    <w:lvl w:ilvl="2" w:tplc="0409001B" w:tentative="1">
      <w:start w:val="1"/>
      <w:numFmt w:val="lowerRoman"/>
      <w:lvlText w:val="%3."/>
      <w:lvlJc w:val="right"/>
      <w:pPr>
        <w:tabs>
          <w:tab w:val="num" w:pos="2651"/>
        </w:tabs>
        <w:ind w:left="2651" w:hanging="180"/>
      </w:pPr>
      <w:rPr>
        <w:rFonts w:cs="Times New Roman"/>
      </w:rPr>
    </w:lvl>
    <w:lvl w:ilvl="3" w:tplc="0409000F" w:tentative="1">
      <w:start w:val="1"/>
      <w:numFmt w:val="decimal"/>
      <w:lvlText w:val="%4."/>
      <w:lvlJc w:val="left"/>
      <w:pPr>
        <w:tabs>
          <w:tab w:val="num" w:pos="3371"/>
        </w:tabs>
        <w:ind w:left="3371" w:hanging="360"/>
      </w:pPr>
      <w:rPr>
        <w:rFonts w:cs="Times New Roman"/>
      </w:rPr>
    </w:lvl>
    <w:lvl w:ilvl="4" w:tplc="04090019" w:tentative="1">
      <w:start w:val="1"/>
      <w:numFmt w:val="lowerLetter"/>
      <w:lvlText w:val="%5."/>
      <w:lvlJc w:val="left"/>
      <w:pPr>
        <w:tabs>
          <w:tab w:val="num" w:pos="4091"/>
        </w:tabs>
        <w:ind w:left="4091" w:hanging="360"/>
      </w:pPr>
      <w:rPr>
        <w:rFonts w:cs="Times New Roman"/>
      </w:rPr>
    </w:lvl>
    <w:lvl w:ilvl="5" w:tplc="0409001B" w:tentative="1">
      <w:start w:val="1"/>
      <w:numFmt w:val="lowerRoman"/>
      <w:lvlText w:val="%6."/>
      <w:lvlJc w:val="right"/>
      <w:pPr>
        <w:tabs>
          <w:tab w:val="num" w:pos="4811"/>
        </w:tabs>
        <w:ind w:left="4811" w:hanging="180"/>
      </w:pPr>
      <w:rPr>
        <w:rFonts w:cs="Times New Roman"/>
      </w:rPr>
    </w:lvl>
    <w:lvl w:ilvl="6" w:tplc="0409000F" w:tentative="1">
      <w:start w:val="1"/>
      <w:numFmt w:val="decimal"/>
      <w:lvlText w:val="%7."/>
      <w:lvlJc w:val="left"/>
      <w:pPr>
        <w:tabs>
          <w:tab w:val="num" w:pos="5531"/>
        </w:tabs>
        <w:ind w:left="5531" w:hanging="360"/>
      </w:pPr>
      <w:rPr>
        <w:rFonts w:cs="Times New Roman"/>
      </w:rPr>
    </w:lvl>
    <w:lvl w:ilvl="7" w:tplc="04090019" w:tentative="1">
      <w:start w:val="1"/>
      <w:numFmt w:val="lowerLetter"/>
      <w:lvlText w:val="%8."/>
      <w:lvlJc w:val="left"/>
      <w:pPr>
        <w:tabs>
          <w:tab w:val="num" w:pos="6251"/>
        </w:tabs>
        <w:ind w:left="6251" w:hanging="360"/>
      </w:pPr>
      <w:rPr>
        <w:rFonts w:cs="Times New Roman"/>
      </w:rPr>
    </w:lvl>
    <w:lvl w:ilvl="8" w:tplc="0409001B" w:tentative="1">
      <w:start w:val="1"/>
      <w:numFmt w:val="lowerRoman"/>
      <w:lvlText w:val="%9."/>
      <w:lvlJc w:val="right"/>
      <w:pPr>
        <w:tabs>
          <w:tab w:val="num" w:pos="6971"/>
        </w:tabs>
        <w:ind w:left="6971" w:hanging="180"/>
      </w:pPr>
      <w:rPr>
        <w:rFonts w:cs="Times New Roman"/>
      </w:rPr>
    </w:lvl>
  </w:abstractNum>
  <w:abstractNum w:abstractNumId="14">
    <w:nsid w:val="372D7419"/>
    <w:multiLevelType w:val="hybridMultilevel"/>
    <w:tmpl w:val="5CDE15C2"/>
    <w:lvl w:ilvl="0" w:tplc="A2762A36">
      <w:start w:val="1"/>
      <w:numFmt w:val="bullet"/>
      <w:lvlText w:val=""/>
      <w:lvlJc w:val="left"/>
      <w:pPr>
        <w:tabs>
          <w:tab w:val="num" w:pos="1429"/>
        </w:tabs>
        <w:ind w:left="1429" w:hanging="360"/>
      </w:pPr>
      <w:rPr>
        <w:rFonts w:ascii="Symbol" w:hAnsi="Symbol" w:hint="default"/>
        <w:color w:val="0000FF"/>
      </w:rPr>
    </w:lvl>
    <w:lvl w:ilvl="1" w:tplc="04180003" w:tentative="1">
      <w:start w:val="1"/>
      <w:numFmt w:val="bullet"/>
      <w:lvlText w:val="o"/>
      <w:lvlJc w:val="left"/>
      <w:pPr>
        <w:tabs>
          <w:tab w:val="num" w:pos="2149"/>
        </w:tabs>
        <w:ind w:left="2149" w:hanging="360"/>
      </w:pPr>
      <w:rPr>
        <w:rFonts w:ascii="Courier New" w:hAnsi="Courier New" w:hint="default"/>
      </w:rPr>
    </w:lvl>
    <w:lvl w:ilvl="2" w:tplc="04180005" w:tentative="1">
      <w:start w:val="1"/>
      <w:numFmt w:val="bullet"/>
      <w:lvlText w:val=""/>
      <w:lvlJc w:val="left"/>
      <w:pPr>
        <w:tabs>
          <w:tab w:val="num" w:pos="2869"/>
        </w:tabs>
        <w:ind w:left="2869" w:hanging="360"/>
      </w:pPr>
      <w:rPr>
        <w:rFonts w:ascii="Wingdings" w:hAnsi="Wingdings" w:hint="default"/>
      </w:rPr>
    </w:lvl>
    <w:lvl w:ilvl="3" w:tplc="04180001" w:tentative="1">
      <w:start w:val="1"/>
      <w:numFmt w:val="bullet"/>
      <w:lvlText w:val=""/>
      <w:lvlJc w:val="left"/>
      <w:pPr>
        <w:tabs>
          <w:tab w:val="num" w:pos="3589"/>
        </w:tabs>
        <w:ind w:left="3589" w:hanging="360"/>
      </w:pPr>
      <w:rPr>
        <w:rFonts w:ascii="Symbol" w:hAnsi="Symbol" w:hint="default"/>
      </w:rPr>
    </w:lvl>
    <w:lvl w:ilvl="4" w:tplc="04180003" w:tentative="1">
      <w:start w:val="1"/>
      <w:numFmt w:val="bullet"/>
      <w:lvlText w:val="o"/>
      <w:lvlJc w:val="left"/>
      <w:pPr>
        <w:tabs>
          <w:tab w:val="num" w:pos="4309"/>
        </w:tabs>
        <w:ind w:left="4309" w:hanging="360"/>
      </w:pPr>
      <w:rPr>
        <w:rFonts w:ascii="Courier New" w:hAnsi="Courier New" w:hint="default"/>
      </w:rPr>
    </w:lvl>
    <w:lvl w:ilvl="5" w:tplc="04180005" w:tentative="1">
      <w:start w:val="1"/>
      <w:numFmt w:val="bullet"/>
      <w:lvlText w:val=""/>
      <w:lvlJc w:val="left"/>
      <w:pPr>
        <w:tabs>
          <w:tab w:val="num" w:pos="5029"/>
        </w:tabs>
        <w:ind w:left="5029" w:hanging="360"/>
      </w:pPr>
      <w:rPr>
        <w:rFonts w:ascii="Wingdings" w:hAnsi="Wingdings" w:hint="default"/>
      </w:rPr>
    </w:lvl>
    <w:lvl w:ilvl="6" w:tplc="04180001" w:tentative="1">
      <w:start w:val="1"/>
      <w:numFmt w:val="bullet"/>
      <w:lvlText w:val=""/>
      <w:lvlJc w:val="left"/>
      <w:pPr>
        <w:tabs>
          <w:tab w:val="num" w:pos="5749"/>
        </w:tabs>
        <w:ind w:left="5749" w:hanging="360"/>
      </w:pPr>
      <w:rPr>
        <w:rFonts w:ascii="Symbol" w:hAnsi="Symbol" w:hint="default"/>
      </w:rPr>
    </w:lvl>
    <w:lvl w:ilvl="7" w:tplc="04180003" w:tentative="1">
      <w:start w:val="1"/>
      <w:numFmt w:val="bullet"/>
      <w:lvlText w:val="o"/>
      <w:lvlJc w:val="left"/>
      <w:pPr>
        <w:tabs>
          <w:tab w:val="num" w:pos="6469"/>
        </w:tabs>
        <w:ind w:left="6469" w:hanging="360"/>
      </w:pPr>
      <w:rPr>
        <w:rFonts w:ascii="Courier New" w:hAnsi="Courier New" w:hint="default"/>
      </w:rPr>
    </w:lvl>
    <w:lvl w:ilvl="8" w:tplc="04180005" w:tentative="1">
      <w:start w:val="1"/>
      <w:numFmt w:val="bullet"/>
      <w:lvlText w:val=""/>
      <w:lvlJc w:val="left"/>
      <w:pPr>
        <w:tabs>
          <w:tab w:val="num" w:pos="7189"/>
        </w:tabs>
        <w:ind w:left="7189" w:hanging="360"/>
      </w:pPr>
      <w:rPr>
        <w:rFonts w:ascii="Wingdings" w:hAnsi="Wingdings" w:hint="default"/>
      </w:rPr>
    </w:lvl>
  </w:abstractNum>
  <w:abstractNum w:abstractNumId="15">
    <w:nsid w:val="37ED2CBF"/>
    <w:multiLevelType w:val="hybridMultilevel"/>
    <w:tmpl w:val="9E581AE2"/>
    <w:lvl w:ilvl="0" w:tplc="49FA7DF8">
      <w:start w:val="1"/>
      <w:numFmt w:val="bullet"/>
      <w:lvlText w:val="-"/>
      <w:lvlJc w:val="left"/>
      <w:pPr>
        <w:tabs>
          <w:tab w:val="num" w:pos="720"/>
        </w:tabs>
        <w:ind w:left="720" w:hanging="360"/>
      </w:pPr>
      <w:rPr>
        <w:rFonts w:ascii="Garamond" w:eastAsia="Times New Roman" w:hAnsi="Garamond" w:hint="default"/>
      </w:rPr>
    </w:lvl>
    <w:lvl w:ilvl="1" w:tplc="04180003" w:tentative="1">
      <w:start w:val="1"/>
      <w:numFmt w:val="bullet"/>
      <w:lvlText w:val="o"/>
      <w:lvlJc w:val="left"/>
      <w:pPr>
        <w:tabs>
          <w:tab w:val="num" w:pos="1440"/>
        </w:tabs>
        <w:ind w:left="1440" w:hanging="360"/>
      </w:pPr>
      <w:rPr>
        <w:rFonts w:ascii="Courier New" w:hAnsi="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16">
    <w:nsid w:val="3DBE5B33"/>
    <w:multiLevelType w:val="hybridMultilevel"/>
    <w:tmpl w:val="258CDA5A"/>
    <w:lvl w:ilvl="0" w:tplc="D87EE160">
      <w:start w:val="1"/>
      <w:numFmt w:val="bullet"/>
      <w:lvlText w:val=""/>
      <w:lvlJc w:val="left"/>
      <w:pPr>
        <w:tabs>
          <w:tab w:val="num" w:pos="360"/>
        </w:tabs>
        <w:ind w:left="360" w:hanging="360"/>
      </w:pPr>
      <w:rPr>
        <w:rFonts w:ascii="Symbol" w:hAnsi="Symbol" w:hint="default"/>
        <w:b/>
      </w:rPr>
    </w:lvl>
    <w:lvl w:ilvl="1" w:tplc="04180003" w:tentative="1">
      <w:start w:val="1"/>
      <w:numFmt w:val="bullet"/>
      <w:lvlText w:val="o"/>
      <w:lvlJc w:val="left"/>
      <w:pPr>
        <w:tabs>
          <w:tab w:val="num" w:pos="1080"/>
        </w:tabs>
        <w:ind w:left="1080" w:hanging="360"/>
      </w:pPr>
      <w:rPr>
        <w:rFonts w:ascii="Courier New" w:hAnsi="Courier New" w:hint="default"/>
      </w:rPr>
    </w:lvl>
    <w:lvl w:ilvl="2" w:tplc="04180005" w:tentative="1">
      <w:start w:val="1"/>
      <w:numFmt w:val="bullet"/>
      <w:lvlText w:val=""/>
      <w:lvlJc w:val="left"/>
      <w:pPr>
        <w:tabs>
          <w:tab w:val="num" w:pos="1800"/>
        </w:tabs>
        <w:ind w:left="1800" w:hanging="360"/>
      </w:pPr>
      <w:rPr>
        <w:rFonts w:ascii="Wingdings" w:hAnsi="Wingdings" w:hint="default"/>
      </w:rPr>
    </w:lvl>
    <w:lvl w:ilvl="3" w:tplc="04180001" w:tentative="1">
      <w:start w:val="1"/>
      <w:numFmt w:val="bullet"/>
      <w:lvlText w:val=""/>
      <w:lvlJc w:val="left"/>
      <w:pPr>
        <w:tabs>
          <w:tab w:val="num" w:pos="2520"/>
        </w:tabs>
        <w:ind w:left="2520" w:hanging="360"/>
      </w:pPr>
      <w:rPr>
        <w:rFonts w:ascii="Symbol" w:hAnsi="Symbol" w:hint="default"/>
      </w:rPr>
    </w:lvl>
    <w:lvl w:ilvl="4" w:tplc="04180003" w:tentative="1">
      <w:start w:val="1"/>
      <w:numFmt w:val="bullet"/>
      <w:lvlText w:val="o"/>
      <w:lvlJc w:val="left"/>
      <w:pPr>
        <w:tabs>
          <w:tab w:val="num" w:pos="3240"/>
        </w:tabs>
        <w:ind w:left="3240" w:hanging="360"/>
      </w:pPr>
      <w:rPr>
        <w:rFonts w:ascii="Courier New" w:hAnsi="Courier New" w:hint="default"/>
      </w:rPr>
    </w:lvl>
    <w:lvl w:ilvl="5" w:tplc="04180005" w:tentative="1">
      <w:start w:val="1"/>
      <w:numFmt w:val="bullet"/>
      <w:lvlText w:val=""/>
      <w:lvlJc w:val="left"/>
      <w:pPr>
        <w:tabs>
          <w:tab w:val="num" w:pos="3960"/>
        </w:tabs>
        <w:ind w:left="3960" w:hanging="360"/>
      </w:pPr>
      <w:rPr>
        <w:rFonts w:ascii="Wingdings" w:hAnsi="Wingdings" w:hint="default"/>
      </w:rPr>
    </w:lvl>
    <w:lvl w:ilvl="6" w:tplc="04180001" w:tentative="1">
      <w:start w:val="1"/>
      <w:numFmt w:val="bullet"/>
      <w:lvlText w:val=""/>
      <w:lvlJc w:val="left"/>
      <w:pPr>
        <w:tabs>
          <w:tab w:val="num" w:pos="4680"/>
        </w:tabs>
        <w:ind w:left="4680" w:hanging="360"/>
      </w:pPr>
      <w:rPr>
        <w:rFonts w:ascii="Symbol" w:hAnsi="Symbol" w:hint="default"/>
      </w:rPr>
    </w:lvl>
    <w:lvl w:ilvl="7" w:tplc="04180003" w:tentative="1">
      <w:start w:val="1"/>
      <w:numFmt w:val="bullet"/>
      <w:lvlText w:val="o"/>
      <w:lvlJc w:val="left"/>
      <w:pPr>
        <w:tabs>
          <w:tab w:val="num" w:pos="5400"/>
        </w:tabs>
        <w:ind w:left="5400" w:hanging="360"/>
      </w:pPr>
      <w:rPr>
        <w:rFonts w:ascii="Courier New" w:hAnsi="Courier New" w:hint="default"/>
      </w:rPr>
    </w:lvl>
    <w:lvl w:ilvl="8" w:tplc="04180005" w:tentative="1">
      <w:start w:val="1"/>
      <w:numFmt w:val="bullet"/>
      <w:lvlText w:val=""/>
      <w:lvlJc w:val="left"/>
      <w:pPr>
        <w:tabs>
          <w:tab w:val="num" w:pos="6120"/>
        </w:tabs>
        <w:ind w:left="6120" w:hanging="360"/>
      </w:pPr>
      <w:rPr>
        <w:rFonts w:ascii="Wingdings" w:hAnsi="Wingdings" w:hint="default"/>
      </w:rPr>
    </w:lvl>
  </w:abstractNum>
  <w:abstractNum w:abstractNumId="17">
    <w:nsid w:val="44CA4194"/>
    <w:multiLevelType w:val="hybridMultilevel"/>
    <w:tmpl w:val="2DD81024"/>
    <w:lvl w:ilvl="0" w:tplc="04090005">
      <w:numFmt w:val="bullet"/>
      <w:lvlText w:val="-"/>
      <w:lvlJc w:val="left"/>
      <w:pPr>
        <w:tabs>
          <w:tab w:val="num" w:pos="1776"/>
        </w:tabs>
        <w:ind w:left="1776" w:hanging="360"/>
      </w:pPr>
      <w:rPr>
        <w:rFonts w:ascii="Bookman Old Style" w:eastAsia="Times New Roman" w:hAnsi="Bookman Old Style" w:hint="default"/>
        <w:b w:val="0"/>
      </w:rPr>
    </w:lvl>
    <w:lvl w:ilvl="1" w:tplc="04090003" w:tentative="1">
      <w:start w:val="1"/>
      <w:numFmt w:val="bullet"/>
      <w:lvlText w:val="o"/>
      <w:lvlJc w:val="left"/>
      <w:pPr>
        <w:tabs>
          <w:tab w:val="num" w:pos="2148"/>
        </w:tabs>
        <w:ind w:left="2148" w:hanging="360"/>
      </w:pPr>
      <w:rPr>
        <w:rFonts w:ascii="Courier New" w:hAnsi="Courier New" w:hint="default"/>
      </w:rPr>
    </w:lvl>
    <w:lvl w:ilvl="2" w:tplc="04090005" w:tentative="1">
      <w:start w:val="1"/>
      <w:numFmt w:val="bullet"/>
      <w:lvlText w:val=""/>
      <w:lvlJc w:val="left"/>
      <w:pPr>
        <w:tabs>
          <w:tab w:val="num" w:pos="2868"/>
        </w:tabs>
        <w:ind w:left="2868" w:hanging="360"/>
      </w:pPr>
      <w:rPr>
        <w:rFonts w:ascii="Wingdings" w:hAnsi="Wingdings" w:hint="default"/>
      </w:rPr>
    </w:lvl>
    <w:lvl w:ilvl="3" w:tplc="04090001" w:tentative="1">
      <w:start w:val="1"/>
      <w:numFmt w:val="bullet"/>
      <w:lvlText w:val=""/>
      <w:lvlJc w:val="left"/>
      <w:pPr>
        <w:tabs>
          <w:tab w:val="num" w:pos="3588"/>
        </w:tabs>
        <w:ind w:left="3588" w:hanging="360"/>
      </w:pPr>
      <w:rPr>
        <w:rFonts w:ascii="Symbol" w:hAnsi="Symbol" w:hint="default"/>
      </w:rPr>
    </w:lvl>
    <w:lvl w:ilvl="4" w:tplc="04090003" w:tentative="1">
      <w:start w:val="1"/>
      <w:numFmt w:val="bullet"/>
      <w:lvlText w:val="o"/>
      <w:lvlJc w:val="left"/>
      <w:pPr>
        <w:tabs>
          <w:tab w:val="num" w:pos="4308"/>
        </w:tabs>
        <w:ind w:left="4308" w:hanging="360"/>
      </w:pPr>
      <w:rPr>
        <w:rFonts w:ascii="Courier New" w:hAnsi="Courier New" w:hint="default"/>
      </w:rPr>
    </w:lvl>
    <w:lvl w:ilvl="5" w:tplc="04090005" w:tentative="1">
      <w:start w:val="1"/>
      <w:numFmt w:val="bullet"/>
      <w:lvlText w:val=""/>
      <w:lvlJc w:val="left"/>
      <w:pPr>
        <w:tabs>
          <w:tab w:val="num" w:pos="5028"/>
        </w:tabs>
        <w:ind w:left="5028" w:hanging="360"/>
      </w:pPr>
      <w:rPr>
        <w:rFonts w:ascii="Wingdings" w:hAnsi="Wingdings" w:hint="default"/>
      </w:rPr>
    </w:lvl>
    <w:lvl w:ilvl="6" w:tplc="04090001" w:tentative="1">
      <w:start w:val="1"/>
      <w:numFmt w:val="bullet"/>
      <w:lvlText w:val=""/>
      <w:lvlJc w:val="left"/>
      <w:pPr>
        <w:tabs>
          <w:tab w:val="num" w:pos="5748"/>
        </w:tabs>
        <w:ind w:left="5748" w:hanging="360"/>
      </w:pPr>
      <w:rPr>
        <w:rFonts w:ascii="Symbol" w:hAnsi="Symbol" w:hint="default"/>
      </w:rPr>
    </w:lvl>
    <w:lvl w:ilvl="7" w:tplc="04090003" w:tentative="1">
      <w:start w:val="1"/>
      <w:numFmt w:val="bullet"/>
      <w:lvlText w:val="o"/>
      <w:lvlJc w:val="left"/>
      <w:pPr>
        <w:tabs>
          <w:tab w:val="num" w:pos="6468"/>
        </w:tabs>
        <w:ind w:left="6468" w:hanging="360"/>
      </w:pPr>
      <w:rPr>
        <w:rFonts w:ascii="Courier New" w:hAnsi="Courier New" w:hint="default"/>
      </w:rPr>
    </w:lvl>
    <w:lvl w:ilvl="8" w:tplc="04090005" w:tentative="1">
      <w:start w:val="1"/>
      <w:numFmt w:val="bullet"/>
      <w:lvlText w:val=""/>
      <w:lvlJc w:val="left"/>
      <w:pPr>
        <w:tabs>
          <w:tab w:val="num" w:pos="7188"/>
        </w:tabs>
        <w:ind w:left="7188" w:hanging="360"/>
      </w:pPr>
      <w:rPr>
        <w:rFonts w:ascii="Wingdings" w:hAnsi="Wingdings" w:hint="default"/>
      </w:rPr>
    </w:lvl>
  </w:abstractNum>
  <w:abstractNum w:abstractNumId="18">
    <w:nsid w:val="46044E7C"/>
    <w:multiLevelType w:val="multilevel"/>
    <w:tmpl w:val="F6B41B12"/>
    <w:lvl w:ilvl="0">
      <w:start w:val="1"/>
      <w:numFmt w:val="upperRoman"/>
      <w:pStyle w:val="Heading1"/>
      <w:lvlText w:val="Capitolul %1"/>
      <w:lvlJc w:val="left"/>
      <w:pPr>
        <w:ind w:left="1636" w:hanging="360"/>
      </w:pPr>
      <w:rPr>
        <w:rFonts w:ascii="Calibri" w:hAnsi="Calibri" w:cs="Times New Roman" w:hint="default"/>
        <w:b/>
        <w:i w:val="0"/>
        <w:color w:val="auto"/>
        <w:sz w:val="28"/>
      </w:rPr>
    </w:lvl>
    <w:lvl w:ilvl="1">
      <w:start w:val="1"/>
      <w:numFmt w:val="decimal"/>
      <w:pStyle w:val="Heading2"/>
      <w:lvlText w:val="%1.%2"/>
      <w:lvlJc w:val="left"/>
      <w:pPr>
        <w:ind w:left="720" w:hanging="360"/>
      </w:pPr>
      <w:rPr>
        <w:rFonts w:ascii="Calibri" w:hAnsi="Calibri" w:cs="Times New Roman" w:hint="default"/>
        <w:b/>
        <w:i w:val="0"/>
        <w:color w:val="auto"/>
        <w:sz w:val="24"/>
      </w:rPr>
    </w:lvl>
    <w:lvl w:ilvl="2">
      <w:start w:val="1"/>
      <w:numFmt w:val="decimal"/>
      <w:pStyle w:val="Heading3"/>
      <w:lvlText w:val="%1.%2.%3"/>
      <w:lvlJc w:val="left"/>
      <w:pPr>
        <w:ind w:left="1070" w:hanging="360"/>
      </w:pPr>
      <w:rPr>
        <w:rFonts w:cs="Times New Roman" w:hint="default"/>
        <w:b/>
        <w:bCs w:val="0"/>
        <w:i w:val="0"/>
        <w:iCs w:val="0"/>
        <w:caps w:val="0"/>
        <w:smallCaps w:val="0"/>
        <w:strike w:val="0"/>
        <w:dstrike w:val="0"/>
        <w:vanish w:val="0"/>
        <w:color w:val="000000"/>
        <w:spacing w:val="0"/>
        <w:kern w:val="0"/>
        <w:position w:val="0"/>
        <w:u w:val="none"/>
        <w:effect w:val="none"/>
        <w:vertAlign w:val="baseline"/>
      </w:rPr>
    </w:lvl>
    <w:lvl w:ilvl="3">
      <w:start w:val="1"/>
      <w:numFmt w:val="decimal"/>
      <w:lvlText w:val="%1.%2.%3.%4"/>
      <w:lvlJc w:val="left"/>
      <w:pPr>
        <w:ind w:left="1440" w:hanging="360"/>
      </w:pPr>
      <w:rPr>
        <w:rFonts w:ascii="Calibri" w:hAnsi="Calibri" w:cs="Times New Roman" w:hint="default"/>
        <w:b/>
        <w:i w:val="0"/>
        <w:sz w:val="24"/>
      </w:rPr>
    </w:lvl>
    <w:lvl w:ilvl="4">
      <w:start w:val="1"/>
      <w:numFmt w:val="decimal"/>
      <w:pStyle w:val="Heading5"/>
      <w:lvlText w:val="%1.%2.%3.%4.%5"/>
      <w:lvlJc w:val="left"/>
      <w:pPr>
        <w:ind w:left="1800" w:hanging="360"/>
      </w:pPr>
      <w:rPr>
        <w:rFonts w:ascii="Calibri" w:hAnsi="Calibri" w:cs="Times New Roman" w:hint="default"/>
        <w:b/>
        <w:i w:val="0"/>
        <w:sz w:val="24"/>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
    <w:nsid w:val="488F5ED0"/>
    <w:multiLevelType w:val="hybridMultilevel"/>
    <w:tmpl w:val="EF74C720"/>
    <w:lvl w:ilvl="0" w:tplc="5E2AE08A">
      <w:start w:val="1"/>
      <w:numFmt w:val="bullet"/>
      <w:pStyle w:val="CazLinie"/>
      <w:lvlText w:val=""/>
      <w:lvlJc w:val="left"/>
      <w:pPr>
        <w:tabs>
          <w:tab w:val="num" w:pos="2160"/>
        </w:tabs>
        <w:ind w:left="2160" w:hanging="360"/>
      </w:pPr>
      <w:rPr>
        <w:rFonts w:ascii="Symbol" w:hAnsi="Symbol" w:hint="default"/>
      </w:rPr>
    </w:lvl>
    <w:lvl w:ilvl="1" w:tplc="04090019">
      <w:start w:val="1"/>
      <w:numFmt w:val="bullet"/>
      <w:lvlText w:val=""/>
      <w:lvlJc w:val="left"/>
      <w:pPr>
        <w:tabs>
          <w:tab w:val="num" w:pos="2160"/>
        </w:tabs>
        <w:ind w:left="2160" w:hanging="360"/>
      </w:pPr>
      <w:rPr>
        <w:rFonts w:ascii="Wingdings" w:hAnsi="Wingdings" w:hint="default"/>
      </w:rPr>
    </w:lvl>
    <w:lvl w:ilvl="2" w:tplc="0409001B" w:tentative="1">
      <w:start w:val="1"/>
      <w:numFmt w:val="bullet"/>
      <w:lvlText w:val=""/>
      <w:lvlJc w:val="left"/>
      <w:pPr>
        <w:tabs>
          <w:tab w:val="num" w:pos="2880"/>
        </w:tabs>
        <w:ind w:left="2880" w:hanging="360"/>
      </w:pPr>
      <w:rPr>
        <w:rFonts w:ascii="Wingdings" w:hAnsi="Wingdings" w:hint="default"/>
      </w:rPr>
    </w:lvl>
    <w:lvl w:ilvl="3" w:tplc="0409000F" w:tentative="1">
      <w:start w:val="1"/>
      <w:numFmt w:val="bullet"/>
      <w:lvlText w:val=""/>
      <w:lvlJc w:val="left"/>
      <w:pPr>
        <w:tabs>
          <w:tab w:val="num" w:pos="3600"/>
        </w:tabs>
        <w:ind w:left="3600" w:hanging="360"/>
      </w:pPr>
      <w:rPr>
        <w:rFonts w:ascii="Symbol" w:hAnsi="Symbol" w:hint="default"/>
      </w:rPr>
    </w:lvl>
    <w:lvl w:ilvl="4" w:tplc="04090019" w:tentative="1">
      <w:start w:val="1"/>
      <w:numFmt w:val="bullet"/>
      <w:lvlText w:val="o"/>
      <w:lvlJc w:val="left"/>
      <w:pPr>
        <w:tabs>
          <w:tab w:val="num" w:pos="4320"/>
        </w:tabs>
        <w:ind w:left="4320" w:hanging="360"/>
      </w:pPr>
      <w:rPr>
        <w:rFonts w:ascii="Courier New" w:hAnsi="Courier New" w:hint="default"/>
      </w:rPr>
    </w:lvl>
    <w:lvl w:ilvl="5" w:tplc="0409001B" w:tentative="1">
      <w:start w:val="1"/>
      <w:numFmt w:val="bullet"/>
      <w:lvlText w:val=""/>
      <w:lvlJc w:val="left"/>
      <w:pPr>
        <w:tabs>
          <w:tab w:val="num" w:pos="5040"/>
        </w:tabs>
        <w:ind w:left="5040" w:hanging="360"/>
      </w:pPr>
      <w:rPr>
        <w:rFonts w:ascii="Wingdings" w:hAnsi="Wingdings" w:hint="default"/>
      </w:rPr>
    </w:lvl>
    <w:lvl w:ilvl="6" w:tplc="0409000F" w:tentative="1">
      <w:start w:val="1"/>
      <w:numFmt w:val="bullet"/>
      <w:lvlText w:val=""/>
      <w:lvlJc w:val="left"/>
      <w:pPr>
        <w:tabs>
          <w:tab w:val="num" w:pos="5760"/>
        </w:tabs>
        <w:ind w:left="5760" w:hanging="360"/>
      </w:pPr>
      <w:rPr>
        <w:rFonts w:ascii="Symbol" w:hAnsi="Symbol" w:hint="default"/>
      </w:rPr>
    </w:lvl>
    <w:lvl w:ilvl="7" w:tplc="04090019" w:tentative="1">
      <w:start w:val="1"/>
      <w:numFmt w:val="bullet"/>
      <w:lvlText w:val="o"/>
      <w:lvlJc w:val="left"/>
      <w:pPr>
        <w:tabs>
          <w:tab w:val="num" w:pos="6480"/>
        </w:tabs>
        <w:ind w:left="6480" w:hanging="360"/>
      </w:pPr>
      <w:rPr>
        <w:rFonts w:ascii="Courier New" w:hAnsi="Courier New" w:hint="default"/>
      </w:rPr>
    </w:lvl>
    <w:lvl w:ilvl="8" w:tplc="0409001B" w:tentative="1">
      <w:start w:val="1"/>
      <w:numFmt w:val="bullet"/>
      <w:lvlText w:val=""/>
      <w:lvlJc w:val="left"/>
      <w:pPr>
        <w:tabs>
          <w:tab w:val="num" w:pos="7200"/>
        </w:tabs>
        <w:ind w:left="7200" w:hanging="360"/>
      </w:pPr>
      <w:rPr>
        <w:rFonts w:ascii="Wingdings" w:hAnsi="Wingdings" w:hint="default"/>
      </w:rPr>
    </w:lvl>
  </w:abstractNum>
  <w:abstractNum w:abstractNumId="20">
    <w:nsid w:val="50510A8F"/>
    <w:multiLevelType w:val="hybridMultilevel"/>
    <w:tmpl w:val="83B6470C"/>
    <w:lvl w:ilvl="0" w:tplc="0418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53B74CEA"/>
    <w:multiLevelType w:val="hybridMultilevel"/>
    <w:tmpl w:val="CD804D3A"/>
    <w:lvl w:ilvl="0" w:tplc="192AA486">
      <w:start w:val="1"/>
      <w:numFmt w:val="bullet"/>
      <w:pStyle w:val="CazSteluta"/>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7907668"/>
    <w:multiLevelType w:val="hybridMultilevel"/>
    <w:tmpl w:val="2E54B16E"/>
    <w:lvl w:ilvl="0" w:tplc="0418000B">
      <w:start w:val="1"/>
      <w:numFmt w:val="bullet"/>
      <w:lvlText w:val=""/>
      <w:lvlJc w:val="left"/>
      <w:pPr>
        <w:ind w:left="360" w:hanging="360"/>
      </w:pPr>
      <w:rPr>
        <w:rFonts w:ascii="Wingdings" w:hAnsi="Wingdings" w:hint="default"/>
      </w:rPr>
    </w:lvl>
    <w:lvl w:ilvl="1" w:tplc="04180003">
      <w:start w:val="1"/>
      <w:numFmt w:val="bullet"/>
      <w:lvlText w:val="o"/>
      <w:lvlJc w:val="left"/>
      <w:pPr>
        <w:ind w:left="1080" w:hanging="360"/>
      </w:pPr>
      <w:rPr>
        <w:rFonts w:ascii="Courier New" w:hAnsi="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3">
    <w:nsid w:val="57C01EFE"/>
    <w:multiLevelType w:val="hybridMultilevel"/>
    <w:tmpl w:val="BDCCBEAA"/>
    <w:lvl w:ilvl="0" w:tplc="04090015">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5D0F61B6"/>
    <w:multiLevelType w:val="hybridMultilevel"/>
    <w:tmpl w:val="FBAEDF84"/>
    <w:lvl w:ilvl="0" w:tplc="04180001">
      <w:start w:val="1"/>
      <w:numFmt w:val="bullet"/>
      <w:lvlText w:val=""/>
      <w:lvlJc w:val="left"/>
      <w:pPr>
        <w:tabs>
          <w:tab w:val="num" w:pos="1429"/>
        </w:tabs>
        <w:ind w:left="1429" w:hanging="360"/>
      </w:pPr>
      <w:rPr>
        <w:rFonts w:ascii="Symbol" w:hAnsi="Symbol" w:hint="default"/>
      </w:rPr>
    </w:lvl>
    <w:lvl w:ilvl="1" w:tplc="04180003" w:tentative="1">
      <w:start w:val="1"/>
      <w:numFmt w:val="bullet"/>
      <w:lvlText w:val="o"/>
      <w:lvlJc w:val="left"/>
      <w:pPr>
        <w:tabs>
          <w:tab w:val="num" w:pos="2149"/>
        </w:tabs>
        <w:ind w:left="2149" w:hanging="360"/>
      </w:pPr>
      <w:rPr>
        <w:rFonts w:ascii="Courier New" w:hAnsi="Courier New" w:hint="default"/>
      </w:rPr>
    </w:lvl>
    <w:lvl w:ilvl="2" w:tplc="04180005" w:tentative="1">
      <w:start w:val="1"/>
      <w:numFmt w:val="bullet"/>
      <w:lvlText w:val=""/>
      <w:lvlJc w:val="left"/>
      <w:pPr>
        <w:tabs>
          <w:tab w:val="num" w:pos="2869"/>
        </w:tabs>
        <w:ind w:left="2869" w:hanging="360"/>
      </w:pPr>
      <w:rPr>
        <w:rFonts w:ascii="Wingdings" w:hAnsi="Wingdings" w:hint="default"/>
      </w:rPr>
    </w:lvl>
    <w:lvl w:ilvl="3" w:tplc="04180001" w:tentative="1">
      <w:start w:val="1"/>
      <w:numFmt w:val="bullet"/>
      <w:lvlText w:val=""/>
      <w:lvlJc w:val="left"/>
      <w:pPr>
        <w:tabs>
          <w:tab w:val="num" w:pos="3589"/>
        </w:tabs>
        <w:ind w:left="3589" w:hanging="360"/>
      </w:pPr>
      <w:rPr>
        <w:rFonts w:ascii="Symbol" w:hAnsi="Symbol" w:hint="default"/>
      </w:rPr>
    </w:lvl>
    <w:lvl w:ilvl="4" w:tplc="04180003" w:tentative="1">
      <w:start w:val="1"/>
      <w:numFmt w:val="bullet"/>
      <w:lvlText w:val="o"/>
      <w:lvlJc w:val="left"/>
      <w:pPr>
        <w:tabs>
          <w:tab w:val="num" w:pos="4309"/>
        </w:tabs>
        <w:ind w:left="4309" w:hanging="360"/>
      </w:pPr>
      <w:rPr>
        <w:rFonts w:ascii="Courier New" w:hAnsi="Courier New" w:hint="default"/>
      </w:rPr>
    </w:lvl>
    <w:lvl w:ilvl="5" w:tplc="04180005" w:tentative="1">
      <w:start w:val="1"/>
      <w:numFmt w:val="bullet"/>
      <w:lvlText w:val=""/>
      <w:lvlJc w:val="left"/>
      <w:pPr>
        <w:tabs>
          <w:tab w:val="num" w:pos="5029"/>
        </w:tabs>
        <w:ind w:left="5029" w:hanging="360"/>
      </w:pPr>
      <w:rPr>
        <w:rFonts w:ascii="Wingdings" w:hAnsi="Wingdings" w:hint="default"/>
      </w:rPr>
    </w:lvl>
    <w:lvl w:ilvl="6" w:tplc="04180001" w:tentative="1">
      <w:start w:val="1"/>
      <w:numFmt w:val="bullet"/>
      <w:lvlText w:val=""/>
      <w:lvlJc w:val="left"/>
      <w:pPr>
        <w:tabs>
          <w:tab w:val="num" w:pos="5749"/>
        </w:tabs>
        <w:ind w:left="5749" w:hanging="360"/>
      </w:pPr>
      <w:rPr>
        <w:rFonts w:ascii="Symbol" w:hAnsi="Symbol" w:hint="default"/>
      </w:rPr>
    </w:lvl>
    <w:lvl w:ilvl="7" w:tplc="04180003" w:tentative="1">
      <w:start w:val="1"/>
      <w:numFmt w:val="bullet"/>
      <w:lvlText w:val="o"/>
      <w:lvlJc w:val="left"/>
      <w:pPr>
        <w:tabs>
          <w:tab w:val="num" w:pos="6469"/>
        </w:tabs>
        <w:ind w:left="6469" w:hanging="360"/>
      </w:pPr>
      <w:rPr>
        <w:rFonts w:ascii="Courier New" w:hAnsi="Courier New" w:hint="default"/>
      </w:rPr>
    </w:lvl>
    <w:lvl w:ilvl="8" w:tplc="04180005" w:tentative="1">
      <w:start w:val="1"/>
      <w:numFmt w:val="bullet"/>
      <w:lvlText w:val=""/>
      <w:lvlJc w:val="left"/>
      <w:pPr>
        <w:tabs>
          <w:tab w:val="num" w:pos="7189"/>
        </w:tabs>
        <w:ind w:left="7189" w:hanging="360"/>
      </w:pPr>
      <w:rPr>
        <w:rFonts w:ascii="Wingdings" w:hAnsi="Wingdings" w:hint="default"/>
      </w:rPr>
    </w:lvl>
  </w:abstractNum>
  <w:abstractNum w:abstractNumId="25">
    <w:nsid w:val="5E5950A1"/>
    <w:multiLevelType w:val="hybridMultilevel"/>
    <w:tmpl w:val="4044DA8A"/>
    <w:lvl w:ilvl="0" w:tplc="A89E2A22">
      <w:numFmt w:val="bullet"/>
      <w:lvlText w:val="-"/>
      <w:lvlJc w:val="left"/>
      <w:pPr>
        <w:tabs>
          <w:tab w:val="num" w:pos="1080"/>
        </w:tabs>
        <w:ind w:left="1080" w:hanging="360"/>
      </w:pPr>
      <w:rPr>
        <w:rFonts w:ascii="Times New Roman" w:eastAsia="Times New Roman" w:hAnsi="Times New Roman" w:hint="default"/>
      </w:rPr>
    </w:lvl>
    <w:lvl w:ilvl="1" w:tplc="1A825C8A">
      <w:numFmt w:val="bullet"/>
      <w:lvlText w:val=""/>
      <w:lvlJc w:val="left"/>
      <w:pPr>
        <w:tabs>
          <w:tab w:val="num" w:pos="873"/>
        </w:tabs>
        <w:ind w:left="873" w:hanging="360"/>
      </w:pPr>
      <w:rPr>
        <w:rFonts w:ascii="Symbol" w:hAnsi="Symbol" w:hint="default"/>
        <w:color w:val="auto"/>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26">
    <w:nsid w:val="64321104"/>
    <w:multiLevelType w:val="hybridMultilevel"/>
    <w:tmpl w:val="21E6C01A"/>
    <w:lvl w:ilvl="0" w:tplc="DE1C5166">
      <w:start w:val="4"/>
      <w:numFmt w:val="bullet"/>
      <w:lvlText w:val="-"/>
      <w:lvlJc w:val="left"/>
      <w:pPr>
        <w:tabs>
          <w:tab w:val="num" w:pos="786"/>
        </w:tabs>
        <w:ind w:left="786" w:hanging="360"/>
      </w:pPr>
      <w:rPr>
        <w:rFonts w:ascii="Bookman Old Style" w:eastAsia="Times New Roman" w:hAnsi="Bookman Old Style" w:hint="default"/>
      </w:rPr>
    </w:lvl>
    <w:lvl w:ilvl="1" w:tplc="78C6D638">
      <w:start w:val="4"/>
      <w:numFmt w:val="bullet"/>
      <w:lvlText w:val=""/>
      <w:lvlJc w:val="left"/>
      <w:pPr>
        <w:tabs>
          <w:tab w:val="num" w:pos="907"/>
        </w:tabs>
        <w:ind w:firstLine="907"/>
      </w:pPr>
      <w:rPr>
        <w:rFonts w:ascii="Wingdings" w:hAnsi="Wingdings" w:hint="default"/>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27">
    <w:nsid w:val="647F1584"/>
    <w:multiLevelType w:val="hybridMultilevel"/>
    <w:tmpl w:val="A82AC3DE"/>
    <w:lvl w:ilvl="0" w:tplc="04180005">
      <w:start w:val="1"/>
      <w:numFmt w:val="bullet"/>
      <w:lvlText w:val=""/>
      <w:lvlJc w:val="left"/>
      <w:pPr>
        <w:tabs>
          <w:tab w:val="num" w:pos="720"/>
        </w:tabs>
        <w:ind w:left="720" w:hanging="360"/>
      </w:pPr>
      <w:rPr>
        <w:rFonts w:ascii="Wingdings" w:hAnsi="Wingdings" w:hint="default"/>
        <w:b/>
      </w:rPr>
    </w:lvl>
    <w:lvl w:ilvl="1" w:tplc="CBC4A218">
      <w:numFmt w:val="bullet"/>
      <w:lvlText w:val="-"/>
      <w:lvlJc w:val="left"/>
      <w:pPr>
        <w:tabs>
          <w:tab w:val="num" w:pos="1440"/>
        </w:tabs>
        <w:ind w:left="1440" w:hanging="360"/>
      </w:pPr>
      <w:rPr>
        <w:rFonts w:ascii="Arial" w:eastAsia="Times New Roman" w:hAnsi="Arial"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28">
    <w:nsid w:val="69907C79"/>
    <w:multiLevelType w:val="hybridMultilevel"/>
    <w:tmpl w:val="F5961964"/>
    <w:lvl w:ilvl="0" w:tplc="0409000D">
      <w:start w:val="1"/>
      <w:numFmt w:val="bullet"/>
      <w:lvlText w:val=""/>
      <w:lvlJc w:val="left"/>
      <w:pPr>
        <w:ind w:left="1287" w:hanging="360"/>
      </w:pPr>
      <w:rPr>
        <w:rFonts w:ascii="Wingdings" w:hAnsi="Wingdings" w:hint="default"/>
      </w:rPr>
    </w:lvl>
    <w:lvl w:ilvl="1" w:tplc="04180003" w:tentative="1">
      <w:start w:val="1"/>
      <w:numFmt w:val="bullet"/>
      <w:lvlText w:val="o"/>
      <w:lvlJc w:val="left"/>
      <w:pPr>
        <w:ind w:left="2007" w:hanging="360"/>
      </w:pPr>
      <w:rPr>
        <w:rFonts w:ascii="Courier New" w:hAnsi="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29">
    <w:nsid w:val="71C017EE"/>
    <w:multiLevelType w:val="multilevel"/>
    <w:tmpl w:val="9F5CF72C"/>
    <w:lvl w:ilvl="0">
      <w:start w:val="1"/>
      <w:numFmt w:val="upperRoman"/>
      <w:lvlText w:val="Capitolul %1"/>
      <w:lvlJc w:val="left"/>
      <w:pPr>
        <w:ind w:left="1636" w:hanging="360"/>
      </w:pPr>
      <w:rPr>
        <w:rFonts w:ascii="Calibri" w:hAnsi="Calibri" w:cs="Times New Roman" w:hint="default"/>
        <w:b/>
        <w:i w:val="0"/>
        <w:color w:val="auto"/>
        <w:sz w:val="28"/>
      </w:rPr>
    </w:lvl>
    <w:lvl w:ilvl="1">
      <w:start w:val="1"/>
      <w:numFmt w:val="decimal"/>
      <w:lvlText w:val="%1.%2"/>
      <w:lvlJc w:val="left"/>
      <w:pPr>
        <w:ind w:left="720" w:hanging="360"/>
      </w:pPr>
      <w:rPr>
        <w:rFonts w:ascii="Calibri" w:hAnsi="Calibri" w:cs="Times New Roman" w:hint="default"/>
        <w:b/>
        <w:i w:val="0"/>
        <w:color w:val="auto"/>
        <w:sz w:val="24"/>
      </w:rPr>
    </w:lvl>
    <w:lvl w:ilvl="2">
      <w:start w:val="1"/>
      <w:numFmt w:val="decimal"/>
      <w:lvlText w:val="%1.%2.%3"/>
      <w:lvlJc w:val="left"/>
      <w:pPr>
        <w:ind w:left="1070" w:hanging="360"/>
      </w:pPr>
      <w:rPr>
        <w:rFonts w:cs="Times New Roman" w:hint="default"/>
        <w:b w:val="0"/>
        <w:bCs w:val="0"/>
        <w:i w:val="0"/>
        <w:iCs w:val="0"/>
        <w:caps w:val="0"/>
        <w:smallCaps w:val="0"/>
        <w:strike w:val="0"/>
        <w:dstrike w:val="0"/>
        <w:vanish w:val="0"/>
        <w:color w:val="000000"/>
        <w:spacing w:val="0"/>
        <w:kern w:val="0"/>
        <w:position w:val="0"/>
        <w:u w:val="none"/>
        <w:effect w:val="none"/>
        <w:vertAlign w:val="baseline"/>
      </w:rPr>
    </w:lvl>
    <w:lvl w:ilvl="3">
      <w:start w:val="1"/>
      <w:numFmt w:val="decimal"/>
      <w:lvlText w:val="%1.%2.%3.%4"/>
      <w:lvlJc w:val="left"/>
      <w:pPr>
        <w:ind w:left="1440" w:hanging="360"/>
      </w:pPr>
      <w:rPr>
        <w:rFonts w:ascii="Calibri" w:hAnsi="Calibri" w:cs="Times New Roman" w:hint="default"/>
        <w:b/>
        <w:i w:val="0"/>
        <w:sz w:val="24"/>
      </w:rPr>
    </w:lvl>
    <w:lvl w:ilvl="4">
      <w:start w:val="1"/>
      <w:numFmt w:val="decimal"/>
      <w:lvlText w:val="%1.%2.%3.%4.%5"/>
      <w:lvlJc w:val="left"/>
      <w:pPr>
        <w:ind w:left="1800" w:hanging="360"/>
      </w:pPr>
      <w:rPr>
        <w:rFonts w:ascii="Calibri" w:hAnsi="Calibri" w:cs="Times New Roman" w:hint="default"/>
        <w:b/>
        <w:i w:val="0"/>
        <w:sz w:val="24"/>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30">
    <w:nsid w:val="79DD75CA"/>
    <w:multiLevelType w:val="hybridMultilevel"/>
    <w:tmpl w:val="361654D8"/>
    <w:lvl w:ilvl="0" w:tplc="0409000B">
      <w:start w:val="1"/>
      <w:numFmt w:val="bullet"/>
      <w:lvlText w:val=""/>
      <w:lvlJc w:val="left"/>
      <w:pPr>
        <w:tabs>
          <w:tab w:val="num" w:pos="720"/>
        </w:tabs>
        <w:ind w:left="720" w:hanging="360"/>
      </w:pPr>
      <w:rPr>
        <w:rFonts w:ascii="Wingdings" w:hAnsi="Wingdings" w:hint="default"/>
      </w:rPr>
    </w:lvl>
    <w:lvl w:ilvl="1" w:tplc="04090007">
      <w:start w:val="1"/>
      <w:numFmt w:val="bullet"/>
      <w:lvlText w:val=""/>
      <w:lvlPicBulletId w:val="0"/>
      <w:lvlJc w:val="left"/>
      <w:pPr>
        <w:tabs>
          <w:tab w:val="num" w:pos="1440"/>
        </w:tabs>
        <w:ind w:left="1440" w:hanging="360"/>
      </w:pPr>
      <w:rPr>
        <w:rFonts w:ascii="Symbol" w:hAnsi="Symbol" w:hint="default"/>
      </w:rPr>
    </w:lvl>
    <w:lvl w:ilvl="2" w:tplc="0409000B">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abstractNumId w:val="19"/>
  </w:num>
  <w:num w:numId="2">
    <w:abstractNumId w:val="21"/>
  </w:num>
  <w:num w:numId="3">
    <w:abstractNumId w:val="22"/>
  </w:num>
  <w:num w:numId="4">
    <w:abstractNumId w:val="20"/>
  </w:num>
  <w:num w:numId="5">
    <w:abstractNumId w:val="3"/>
  </w:num>
  <w:num w:numId="6">
    <w:abstractNumId w:val="3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 w:numId="10">
    <w:abstractNumId w:val="27"/>
  </w:num>
  <w:num w:numId="11">
    <w:abstractNumId w:val="7"/>
  </w:num>
  <w:num w:numId="12">
    <w:abstractNumId w:val="1"/>
  </w:num>
  <w:num w:numId="13">
    <w:abstractNumId w:val="23"/>
  </w:num>
  <w:num w:numId="14">
    <w:abstractNumId w:val="30"/>
  </w:num>
  <w:num w:numId="15">
    <w:abstractNumId w:val="24"/>
  </w:num>
  <w:num w:numId="16">
    <w:abstractNumId w:val="4"/>
  </w:num>
  <w:num w:numId="17">
    <w:abstractNumId w:val="5"/>
  </w:num>
  <w:num w:numId="18">
    <w:abstractNumId w:val="10"/>
  </w:num>
  <w:num w:numId="19">
    <w:abstractNumId w:val="17"/>
  </w:num>
  <w:num w:numId="20">
    <w:abstractNumId w:val="9"/>
  </w:num>
  <w:num w:numId="21">
    <w:abstractNumId w:val="8"/>
  </w:num>
  <w:num w:numId="22">
    <w:abstractNumId w:val="2"/>
  </w:num>
  <w:num w:numId="23">
    <w:abstractNumId w:val="28"/>
  </w:num>
  <w:num w:numId="24">
    <w:abstractNumId w:val="29"/>
  </w:num>
  <w:num w:numId="25">
    <w:abstractNumId w:val="14"/>
  </w:num>
  <w:num w:numId="26">
    <w:abstractNumId w:val="13"/>
  </w:num>
  <w:num w:numId="27">
    <w:abstractNumId w:val="0"/>
    <w:lvlOverride w:ilvl="0">
      <w:lvl w:ilvl="0">
        <w:numFmt w:val="bullet"/>
        <w:lvlText w:val="-"/>
        <w:legacy w:legacy="1" w:legacySpace="0" w:legacyIndent="144"/>
        <w:lvlJc w:val="left"/>
        <w:rPr>
          <w:rFonts w:ascii="Arial" w:hAnsi="Arial" w:hint="default"/>
        </w:rPr>
      </w:lvl>
    </w:lvlOverride>
  </w:num>
  <w:num w:numId="28">
    <w:abstractNumId w:val="11"/>
  </w:num>
  <w:num w:numId="29">
    <w:abstractNumId w:val="12"/>
  </w:num>
  <w:num w:numId="30">
    <w:abstractNumId w:val="16"/>
  </w:num>
  <w:num w:numId="31">
    <w:abstractNumId w:val="15"/>
  </w:num>
  <w:num w:numId="32">
    <w:abstractNumId w:val="18"/>
  </w:num>
  <w:num w:numId="33">
    <w:abstractNumId w:val="2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71"/>
  <w:displayVertic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F652F"/>
    <w:rsid w:val="00000156"/>
    <w:rsid w:val="000001E2"/>
    <w:rsid w:val="000011ED"/>
    <w:rsid w:val="00002D8A"/>
    <w:rsid w:val="000032E2"/>
    <w:rsid w:val="000033BA"/>
    <w:rsid w:val="00005D11"/>
    <w:rsid w:val="00006049"/>
    <w:rsid w:val="0000621B"/>
    <w:rsid w:val="00006C34"/>
    <w:rsid w:val="000104BB"/>
    <w:rsid w:val="00012521"/>
    <w:rsid w:val="0001286C"/>
    <w:rsid w:val="00012F61"/>
    <w:rsid w:val="00013CB8"/>
    <w:rsid w:val="00013CC1"/>
    <w:rsid w:val="000156E5"/>
    <w:rsid w:val="0001571D"/>
    <w:rsid w:val="000166A8"/>
    <w:rsid w:val="00023BF7"/>
    <w:rsid w:val="00023EEC"/>
    <w:rsid w:val="00024BA7"/>
    <w:rsid w:val="00024DC1"/>
    <w:rsid w:val="000263DA"/>
    <w:rsid w:val="00034159"/>
    <w:rsid w:val="0003611B"/>
    <w:rsid w:val="0003644A"/>
    <w:rsid w:val="00037F29"/>
    <w:rsid w:val="0004045D"/>
    <w:rsid w:val="00041360"/>
    <w:rsid w:val="00043B94"/>
    <w:rsid w:val="0004542D"/>
    <w:rsid w:val="00047D29"/>
    <w:rsid w:val="00051DB9"/>
    <w:rsid w:val="00052F2B"/>
    <w:rsid w:val="00052F37"/>
    <w:rsid w:val="000601EC"/>
    <w:rsid w:val="0006386B"/>
    <w:rsid w:val="00063C30"/>
    <w:rsid w:val="00065760"/>
    <w:rsid w:val="00065DCB"/>
    <w:rsid w:val="00070780"/>
    <w:rsid w:val="0007125F"/>
    <w:rsid w:val="000736CC"/>
    <w:rsid w:val="00074C82"/>
    <w:rsid w:val="00077B3C"/>
    <w:rsid w:val="00080834"/>
    <w:rsid w:val="00081180"/>
    <w:rsid w:val="00081383"/>
    <w:rsid w:val="00082A84"/>
    <w:rsid w:val="00084BE9"/>
    <w:rsid w:val="00084C09"/>
    <w:rsid w:val="0008521E"/>
    <w:rsid w:val="00091839"/>
    <w:rsid w:val="0009187E"/>
    <w:rsid w:val="000956D8"/>
    <w:rsid w:val="00095742"/>
    <w:rsid w:val="0009585A"/>
    <w:rsid w:val="00095C15"/>
    <w:rsid w:val="00096AC2"/>
    <w:rsid w:val="0009784D"/>
    <w:rsid w:val="000A4124"/>
    <w:rsid w:val="000A6EDE"/>
    <w:rsid w:val="000B0ADF"/>
    <w:rsid w:val="000B1584"/>
    <w:rsid w:val="000B1DA7"/>
    <w:rsid w:val="000B5722"/>
    <w:rsid w:val="000B5AA5"/>
    <w:rsid w:val="000B5C03"/>
    <w:rsid w:val="000B64CC"/>
    <w:rsid w:val="000B73D2"/>
    <w:rsid w:val="000B757A"/>
    <w:rsid w:val="000B7D9E"/>
    <w:rsid w:val="000C4B86"/>
    <w:rsid w:val="000C5BEF"/>
    <w:rsid w:val="000D24B6"/>
    <w:rsid w:val="000D2552"/>
    <w:rsid w:val="000D27F7"/>
    <w:rsid w:val="000D3D02"/>
    <w:rsid w:val="000D62AF"/>
    <w:rsid w:val="000D7ED2"/>
    <w:rsid w:val="000E2FD2"/>
    <w:rsid w:val="000E5D23"/>
    <w:rsid w:val="000E641D"/>
    <w:rsid w:val="000E712D"/>
    <w:rsid w:val="000F01EE"/>
    <w:rsid w:val="000F1569"/>
    <w:rsid w:val="000F177B"/>
    <w:rsid w:val="000F2490"/>
    <w:rsid w:val="000F2FD2"/>
    <w:rsid w:val="000F652F"/>
    <w:rsid w:val="000F6AE5"/>
    <w:rsid w:val="00100181"/>
    <w:rsid w:val="00100CC2"/>
    <w:rsid w:val="00103F5D"/>
    <w:rsid w:val="00106A7B"/>
    <w:rsid w:val="0011148F"/>
    <w:rsid w:val="00112C74"/>
    <w:rsid w:val="001141C3"/>
    <w:rsid w:val="00115477"/>
    <w:rsid w:val="00117C56"/>
    <w:rsid w:val="001202FF"/>
    <w:rsid w:val="00120344"/>
    <w:rsid w:val="001231D5"/>
    <w:rsid w:val="00125C14"/>
    <w:rsid w:val="00125C25"/>
    <w:rsid w:val="0012615E"/>
    <w:rsid w:val="00127259"/>
    <w:rsid w:val="0012783E"/>
    <w:rsid w:val="00130A39"/>
    <w:rsid w:val="00131A9F"/>
    <w:rsid w:val="00131C31"/>
    <w:rsid w:val="0013234E"/>
    <w:rsid w:val="00135549"/>
    <w:rsid w:val="00140DF5"/>
    <w:rsid w:val="00142024"/>
    <w:rsid w:val="00146340"/>
    <w:rsid w:val="00146864"/>
    <w:rsid w:val="001478F5"/>
    <w:rsid w:val="00147DED"/>
    <w:rsid w:val="001508D3"/>
    <w:rsid w:val="00150E02"/>
    <w:rsid w:val="00153732"/>
    <w:rsid w:val="001537C0"/>
    <w:rsid w:val="00155F46"/>
    <w:rsid w:val="0016069D"/>
    <w:rsid w:val="00160955"/>
    <w:rsid w:val="001614F9"/>
    <w:rsid w:val="00162CD5"/>
    <w:rsid w:val="001646FF"/>
    <w:rsid w:val="0016684E"/>
    <w:rsid w:val="00167A0B"/>
    <w:rsid w:val="001700A8"/>
    <w:rsid w:val="0017048A"/>
    <w:rsid w:val="00171444"/>
    <w:rsid w:val="0017475B"/>
    <w:rsid w:val="0017659A"/>
    <w:rsid w:val="00177263"/>
    <w:rsid w:val="0018073F"/>
    <w:rsid w:val="0018095E"/>
    <w:rsid w:val="00183CA3"/>
    <w:rsid w:val="00183DBD"/>
    <w:rsid w:val="00183FB2"/>
    <w:rsid w:val="001844AD"/>
    <w:rsid w:val="00184EFF"/>
    <w:rsid w:val="0018589F"/>
    <w:rsid w:val="00190422"/>
    <w:rsid w:val="001917E5"/>
    <w:rsid w:val="00192A9A"/>
    <w:rsid w:val="00192EEE"/>
    <w:rsid w:val="001934DA"/>
    <w:rsid w:val="001A036E"/>
    <w:rsid w:val="001A10A2"/>
    <w:rsid w:val="001A4B3E"/>
    <w:rsid w:val="001A4E1A"/>
    <w:rsid w:val="001A707B"/>
    <w:rsid w:val="001B0B57"/>
    <w:rsid w:val="001B137C"/>
    <w:rsid w:val="001B3858"/>
    <w:rsid w:val="001B49E7"/>
    <w:rsid w:val="001C061B"/>
    <w:rsid w:val="001C201F"/>
    <w:rsid w:val="001C2093"/>
    <w:rsid w:val="001C3739"/>
    <w:rsid w:val="001C47FC"/>
    <w:rsid w:val="001C7E57"/>
    <w:rsid w:val="001D0D99"/>
    <w:rsid w:val="001D0EA9"/>
    <w:rsid w:val="001D127E"/>
    <w:rsid w:val="001D3232"/>
    <w:rsid w:val="001D345D"/>
    <w:rsid w:val="001D36E8"/>
    <w:rsid w:val="001D52DB"/>
    <w:rsid w:val="001D7012"/>
    <w:rsid w:val="001D74AD"/>
    <w:rsid w:val="001D7DA4"/>
    <w:rsid w:val="001E1A3A"/>
    <w:rsid w:val="001E276C"/>
    <w:rsid w:val="001E43E9"/>
    <w:rsid w:val="001E7B88"/>
    <w:rsid w:val="001F1F20"/>
    <w:rsid w:val="001F2E5E"/>
    <w:rsid w:val="001F5A60"/>
    <w:rsid w:val="001F7AAF"/>
    <w:rsid w:val="00200507"/>
    <w:rsid w:val="00202C95"/>
    <w:rsid w:val="00203066"/>
    <w:rsid w:val="00206F5A"/>
    <w:rsid w:val="00207A2F"/>
    <w:rsid w:val="00211934"/>
    <w:rsid w:val="00216CED"/>
    <w:rsid w:val="00217967"/>
    <w:rsid w:val="00223197"/>
    <w:rsid w:val="0022355C"/>
    <w:rsid w:val="0022401C"/>
    <w:rsid w:val="002240ED"/>
    <w:rsid w:val="00226976"/>
    <w:rsid w:val="00230629"/>
    <w:rsid w:val="002307D7"/>
    <w:rsid w:val="0023345F"/>
    <w:rsid w:val="00236ABD"/>
    <w:rsid w:val="0023771E"/>
    <w:rsid w:val="00240466"/>
    <w:rsid w:val="00240E00"/>
    <w:rsid w:val="0024189C"/>
    <w:rsid w:val="00241A03"/>
    <w:rsid w:val="00247059"/>
    <w:rsid w:val="0025043E"/>
    <w:rsid w:val="002510C6"/>
    <w:rsid w:val="00251C4F"/>
    <w:rsid w:val="002545CB"/>
    <w:rsid w:val="0025646D"/>
    <w:rsid w:val="002603BF"/>
    <w:rsid w:val="002606BC"/>
    <w:rsid w:val="00260F5D"/>
    <w:rsid w:val="0026533B"/>
    <w:rsid w:val="00266CD6"/>
    <w:rsid w:val="002702B7"/>
    <w:rsid w:val="00271EAD"/>
    <w:rsid w:val="002723B6"/>
    <w:rsid w:val="00275488"/>
    <w:rsid w:val="00275F01"/>
    <w:rsid w:val="002817AF"/>
    <w:rsid w:val="00283228"/>
    <w:rsid w:val="002834AD"/>
    <w:rsid w:val="00286E7A"/>
    <w:rsid w:val="00291CA2"/>
    <w:rsid w:val="002A1413"/>
    <w:rsid w:val="002A3909"/>
    <w:rsid w:val="002A515E"/>
    <w:rsid w:val="002A657B"/>
    <w:rsid w:val="002A6666"/>
    <w:rsid w:val="002A68D2"/>
    <w:rsid w:val="002A6A3E"/>
    <w:rsid w:val="002B0E3D"/>
    <w:rsid w:val="002B13AB"/>
    <w:rsid w:val="002B264C"/>
    <w:rsid w:val="002B539C"/>
    <w:rsid w:val="002C0B1E"/>
    <w:rsid w:val="002C424E"/>
    <w:rsid w:val="002C5E50"/>
    <w:rsid w:val="002D0113"/>
    <w:rsid w:val="002D018F"/>
    <w:rsid w:val="002D3029"/>
    <w:rsid w:val="002D38BF"/>
    <w:rsid w:val="002D5634"/>
    <w:rsid w:val="002D5788"/>
    <w:rsid w:val="002D5D6E"/>
    <w:rsid w:val="002D63FD"/>
    <w:rsid w:val="002D6706"/>
    <w:rsid w:val="002E1BDE"/>
    <w:rsid w:val="002E25DD"/>
    <w:rsid w:val="002E3D88"/>
    <w:rsid w:val="002E64E3"/>
    <w:rsid w:val="002E69E5"/>
    <w:rsid w:val="002E7120"/>
    <w:rsid w:val="002E7222"/>
    <w:rsid w:val="002F00AF"/>
    <w:rsid w:val="002F0499"/>
    <w:rsid w:val="002F05C4"/>
    <w:rsid w:val="002F1F5B"/>
    <w:rsid w:val="002F1F69"/>
    <w:rsid w:val="002F2975"/>
    <w:rsid w:val="002F5ADD"/>
    <w:rsid w:val="002F65DD"/>
    <w:rsid w:val="002F7210"/>
    <w:rsid w:val="002F7798"/>
    <w:rsid w:val="00300396"/>
    <w:rsid w:val="00305F6B"/>
    <w:rsid w:val="003108A2"/>
    <w:rsid w:val="003135BF"/>
    <w:rsid w:val="0031361F"/>
    <w:rsid w:val="003147ED"/>
    <w:rsid w:val="00314F9F"/>
    <w:rsid w:val="00315FDA"/>
    <w:rsid w:val="00317AEB"/>
    <w:rsid w:val="00320B9F"/>
    <w:rsid w:val="00323BD2"/>
    <w:rsid w:val="00324018"/>
    <w:rsid w:val="003245F4"/>
    <w:rsid w:val="003246E9"/>
    <w:rsid w:val="00324AD0"/>
    <w:rsid w:val="00326910"/>
    <w:rsid w:val="00326F84"/>
    <w:rsid w:val="0033013F"/>
    <w:rsid w:val="003301C8"/>
    <w:rsid w:val="00330670"/>
    <w:rsid w:val="00331984"/>
    <w:rsid w:val="00331E52"/>
    <w:rsid w:val="003333F8"/>
    <w:rsid w:val="003335E5"/>
    <w:rsid w:val="00333FA0"/>
    <w:rsid w:val="00334DB6"/>
    <w:rsid w:val="00334E92"/>
    <w:rsid w:val="00335797"/>
    <w:rsid w:val="003362E9"/>
    <w:rsid w:val="003407F2"/>
    <w:rsid w:val="003434E8"/>
    <w:rsid w:val="00344241"/>
    <w:rsid w:val="0034499A"/>
    <w:rsid w:val="00344AAA"/>
    <w:rsid w:val="00344B0B"/>
    <w:rsid w:val="003458A4"/>
    <w:rsid w:val="003458E5"/>
    <w:rsid w:val="003460DB"/>
    <w:rsid w:val="00346B79"/>
    <w:rsid w:val="00347A0B"/>
    <w:rsid w:val="003508DD"/>
    <w:rsid w:val="003519BC"/>
    <w:rsid w:val="00352E1A"/>
    <w:rsid w:val="00355AA2"/>
    <w:rsid w:val="00356A32"/>
    <w:rsid w:val="00357936"/>
    <w:rsid w:val="0036141B"/>
    <w:rsid w:val="003636E0"/>
    <w:rsid w:val="003646E6"/>
    <w:rsid w:val="00365C43"/>
    <w:rsid w:val="00366911"/>
    <w:rsid w:val="00367236"/>
    <w:rsid w:val="00370FBB"/>
    <w:rsid w:val="0037269D"/>
    <w:rsid w:val="00373AAD"/>
    <w:rsid w:val="003741A5"/>
    <w:rsid w:val="00375716"/>
    <w:rsid w:val="00381FE0"/>
    <w:rsid w:val="00382B44"/>
    <w:rsid w:val="00383B28"/>
    <w:rsid w:val="00385353"/>
    <w:rsid w:val="003856D5"/>
    <w:rsid w:val="00386D65"/>
    <w:rsid w:val="00387146"/>
    <w:rsid w:val="0038765A"/>
    <w:rsid w:val="003901DA"/>
    <w:rsid w:val="00392843"/>
    <w:rsid w:val="003936D7"/>
    <w:rsid w:val="00393B26"/>
    <w:rsid w:val="00396527"/>
    <w:rsid w:val="003968AE"/>
    <w:rsid w:val="00396D1B"/>
    <w:rsid w:val="003A17BE"/>
    <w:rsid w:val="003A22BE"/>
    <w:rsid w:val="003A27CB"/>
    <w:rsid w:val="003A3274"/>
    <w:rsid w:val="003A5E99"/>
    <w:rsid w:val="003A6C30"/>
    <w:rsid w:val="003A6FFD"/>
    <w:rsid w:val="003A73C0"/>
    <w:rsid w:val="003B10E5"/>
    <w:rsid w:val="003B197D"/>
    <w:rsid w:val="003B65FF"/>
    <w:rsid w:val="003B77F5"/>
    <w:rsid w:val="003C1372"/>
    <w:rsid w:val="003C2C83"/>
    <w:rsid w:val="003C2CFD"/>
    <w:rsid w:val="003C4C1E"/>
    <w:rsid w:val="003C5599"/>
    <w:rsid w:val="003C63B8"/>
    <w:rsid w:val="003D0620"/>
    <w:rsid w:val="003D1C77"/>
    <w:rsid w:val="003D3C76"/>
    <w:rsid w:val="003D4419"/>
    <w:rsid w:val="003D47DA"/>
    <w:rsid w:val="003D4BB6"/>
    <w:rsid w:val="003E275F"/>
    <w:rsid w:val="003E2F73"/>
    <w:rsid w:val="003E3E9F"/>
    <w:rsid w:val="003E4738"/>
    <w:rsid w:val="003E4A07"/>
    <w:rsid w:val="003E52A5"/>
    <w:rsid w:val="003E7994"/>
    <w:rsid w:val="003F051E"/>
    <w:rsid w:val="003F4BE1"/>
    <w:rsid w:val="003F6BE4"/>
    <w:rsid w:val="004002F8"/>
    <w:rsid w:val="00400526"/>
    <w:rsid w:val="00400BEF"/>
    <w:rsid w:val="0040140B"/>
    <w:rsid w:val="0040151F"/>
    <w:rsid w:val="00402621"/>
    <w:rsid w:val="0040411F"/>
    <w:rsid w:val="004123AF"/>
    <w:rsid w:val="00417F41"/>
    <w:rsid w:val="00420D17"/>
    <w:rsid w:val="0042252F"/>
    <w:rsid w:val="00422F4B"/>
    <w:rsid w:val="004239EE"/>
    <w:rsid w:val="0042604E"/>
    <w:rsid w:val="004267FE"/>
    <w:rsid w:val="0042694B"/>
    <w:rsid w:val="00426D98"/>
    <w:rsid w:val="0042781E"/>
    <w:rsid w:val="004332FA"/>
    <w:rsid w:val="0043341E"/>
    <w:rsid w:val="00433F83"/>
    <w:rsid w:val="00436739"/>
    <w:rsid w:val="004378ED"/>
    <w:rsid w:val="0044097B"/>
    <w:rsid w:val="00442D7B"/>
    <w:rsid w:val="0044469E"/>
    <w:rsid w:val="004453F6"/>
    <w:rsid w:val="00450225"/>
    <w:rsid w:val="00450E31"/>
    <w:rsid w:val="0045119F"/>
    <w:rsid w:val="0045261E"/>
    <w:rsid w:val="00453586"/>
    <w:rsid w:val="00461F68"/>
    <w:rsid w:val="004627C9"/>
    <w:rsid w:val="00462D20"/>
    <w:rsid w:val="00462E93"/>
    <w:rsid w:val="00470220"/>
    <w:rsid w:val="00471A85"/>
    <w:rsid w:val="00472BAA"/>
    <w:rsid w:val="00472DB1"/>
    <w:rsid w:val="00472FA6"/>
    <w:rsid w:val="0047621F"/>
    <w:rsid w:val="00476B38"/>
    <w:rsid w:val="00477C47"/>
    <w:rsid w:val="004806ED"/>
    <w:rsid w:val="004811DB"/>
    <w:rsid w:val="0048457B"/>
    <w:rsid w:val="004853F3"/>
    <w:rsid w:val="004871FB"/>
    <w:rsid w:val="004903AC"/>
    <w:rsid w:val="004929D9"/>
    <w:rsid w:val="00494D5A"/>
    <w:rsid w:val="00496BA0"/>
    <w:rsid w:val="004A05D2"/>
    <w:rsid w:val="004A213D"/>
    <w:rsid w:val="004A3EDD"/>
    <w:rsid w:val="004A6E57"/>
    <w:rsid w:val="004A735E"/>
    <w:rsid w:val="004A7CD6"/>
    <w:rsid w:val="004B256A"/>
    <w:rsid w:val="004B279C"/>
    <w:rsid w:val="004B4E1B"/>
    <w:rsid w:val="004B53B2"/>
    <w:rsid w:val="004B5542"/>
    <w:rsid w:val="004C1C6D"/>
    <w:rsid w:val="004C1EEA"/>
    <w:rsid w:val="004C3FB9"/>
    <w:rsid w:val="004C64B5"/>
    <w:rsid w:val="004C6D33"/>
    <w:rsid w:val="004D0050"/>
    <w:rsid w:val="004D25E1"/>
    <w:rsid w:val="004D5BDF"/>
    <w:rsid w:val="004D6B6B"/>
    <w:rsid w:val="004D6E24"/>
    <w:rsid w:val="004D79B2"/>
    <w:rsid w:val="004E00C5"/>
    <w:rsid w:val="004E2C40"/>
    <w:rsid w:val="004E3395"/>
    <w:rsid w:val="004E3772"/>
    <w:rsid w:val="004E3B59"/>
    <w:rsid w:val="004E472F"/>
    <w:rsid w:val="004F03A4"/>
    <w:rsid w:val="004F0C78"/>
    <w:rsid w:val="004F3E0B"/>
    <w:rsid w:val="004F4286"/>
    <w:rsid w:val="0050062D"/>
    <w:rsid w:val="00502EF3"/>
    <w:rsid w:val="005036AC"/>
    <w:rsid w:val="00503A47"/>
    <w:rsid w:val="00514023"/>
    <w:rsid w:val="00514024"/>
    <w:rsid w:val="005154EF"/>
    <w:rsid w:val="00517A5B"/>
    <w:rsid w:val="0052015F"/>
    <w:rsid w:val="005207D4"/>
    <w:rsid w:val="005226DA"/>
    <w:rsid w:val="00523F1F"/>
    <w:rsid w:val="0052523D"/>
    <w:rsid w:val="00525A67"/>
    <w:rsid w:val="00525BA9"/>
    <w:rsid w:val="00526424"/>
    <w:rsid w:val="00532AE7"/>
    <w:rsid w:val="00536DB4"/>
    <w:rsid w:val="00542F8D"/>
    <w:rsid w:val="0054349D"/>
    <w:rsid w:val="005435AA"/>
    <w:rsid w:val="005513AB"/>
    <w:rsid w:val="00552A16"/>
    <w:rsid w:val="00553329"/>
    <w:rsid w:val="0055385D"/>
    <w:rsid w:val="00553FE5"/>
    <w:rsid w:val="00554A11"/>
    <w:rsid w:val="005560B9"/>
    <w:rsid w:val="0055627D"/>
    <w:rsid w:val="00556693"/>
    <w:rsid w:val="0055752D"/>
    <w:rsid w:val="00557A24"/>
    <w:rsid w:val="00557EF8"/>
    <w:rsid w:val="00557F53"/>
    <w:rsid w:val="005604C6"/>
    <w:rsid w:val="00565D7A"/>
    <w:rsid w:val="00566DF8"/>
    <w:rsid w:val="0056755E"/>
    <w:rsid w:val="00567A68"/>
    <w:rsid w:val="00571227"/>
    <w:rsid w:val="005730A5"/>
    <w:rsid w:val="00573C0E"/>
    <w:rsid w:val="005765A1"/>
    <w:rsid w:val="00582B1C"/>
    <w:rsid w:val="00584EC4"/>
    <w:rsid w:val="00590113"/>
    <w:rsid w:val="005904E2"/>
    <w:rsid w:val="005923A6"/>
    <w:rsid w:val="0059265D"/>
    <w:rsid w:val="00593801"/>
    <w:rsid w:val="005938DE"/>
    <w:rsid w:val="00593A59"/>
    <w:rsid w:val="00594671"/>
    <w:rsid w:val="00595E94"/>
    <w:rsid w:val="00597860"/>
    <w:rsid w:val="00597A4B"/>
    <w:rsid w:val="00597F8F"/>
    <w:rsid w:val="005A0A59"/>
    <w:rsid w:val="005A2B6B"/>
    <w:rsid w:val="005A3385"/>
    <w:rsid w:val="005A4F77"/>
    <w:rsid w:val="005A5D38"/>
    <w:rsid w:val="005A7743"/>
    <w:rsid w:val="005B023C"/>
    <w:rsid w:val="005B276B"/>
    <w:rsid w:val="005B34EB"/>
    <w:rsid w:val="005B575A"/>
    <w:rsid w:val="005B5EDB"/>
    <w:rsid w:val="005C1786"/>
    <w:rsid w:val="005C197E"/>
    <w:rsid w:val="005C1EAF"/>
    <w:rsid w:val="005C44B1"/>
    <w:rsid w:val="005C51E6"/>
    <w:rsid w:val="005C5C71"/>
    <w:rsid w:val="005C5D14"/>
    <w:rsid w:val="005C6929"/>
    <w:rsid w:val="005C7DE0"/>
    <w:rsid w:val="005D138D"/>
    <w:rsid w:val="005D1900"/>
    <w:rsid w:val="005D307B"/>
    <w:rsid w:val="005D3D94"/>
    <w:rsid w:val="005D4040"/>
    <w:rsid w:val="005D56B4"/>
    <w:rsid w:val="005D6615"/>
    <w:rsid w:val="005D71AC"/>
    <w:rsid w:val="005D7794"/>
    <w:rsid w:val="005E01AF"/>
    <w:rsid w:val="005E1087"/>
    <w:rsid w:val="005E2A40"/>
    <w:rsid w:val="005E2C93"/>
    <w:rsid w:val="005E3D77"/>
    <w:rsid w:val="005E3FE1"/>
    <w:rsid w:val="005E6444"/>
    <w:rsid w:val="005E6CC7"/>
    <w:rsid w:val="005F1717"/>
    <w:rsid w:val="005F2954"/>
    <w:rsid w:val="005F2C0E"/>
    <w:rsid w:val="005F408D"/>
    <w:rsid w:val="005F42E3"/>
    <w:rsid w:val="005F761B"/>
    <w:rsid w:val="00600465"/>
    <w:rsid w:val="006036CD"/>
    <w:rsid w:val="00606A01"/>
    <w:rsid w:val="0061142A"/>
    <w:rsid w:val="0061355E"/>
    <w:rsid w:val="00613766"/>
    <w:rsid w:val="00615158"/>
    <w:rsid w:val="006154DB"/>
    <w:rsid w:val="006163DC"/>
    <w:rsid w:val="006208E9"/>
    <w:rsid w:val="00620CF9"/>
    <w:rsid w:val="00621DC3"/>
    <w:rsid w:val="00621ED5"/>
    <w:rsid w:val="006227FC"/>
    <w:rsid w:val="006254BD"/>
    <w:rsid w:val="006271AB"/>
    <w:rsid w:val="00627C5F"/>
    <w:rsid w:val="006314F9"/>
    <w:rsid w:val="00631B89"/>
    <w:rsid w:val="00632B85"/>
    <w:rsid w:val="00633716"/>
    <w:rsid w:val="006361AD"/>
    <w:rsid w:val="00636A37"/>
    <w:rsid w:val="00636BBA"/>
    <w:rsid w:val="00637762"/>
    <w:rsid w:val="0064072F"/>
    <w:rsid w:val="00640C9F"/>
    <w:rsid w:val="00641AEB"/>
    <w:rsid w:val="00642176"/>
    <w:rsid w:val="00642C99"/>
    <w:rsid w:val="00644B46"/>
    <w:rsid w:val="00645678"/>
    <w:rsid w:val="006466E9"/>
    <w:rsid w:val="0064705B"/>
    <w:rsid w:val="00656592"/>
    <w:rsid w:val="0065756E"/>
    <w:rsid w:val="00660D7F"/>
    <w:rsid w:val="0066555F"/>
    <w:rsid w:val="00665A36"/>
    <w:rsid w:val="00667B1C"/>
    <w:rsid w:val="0067127F"/>
    <w:rsid w:val="00674E81"/>
    <w:rsid w:val="00675937"/>
    <w:rsid w:val="0067786D"/>
    <w:rsid w:val="00680A5F"/>
    <w:rsid w:val="00681A8A"/>
    <w:rsid w:val="0068307F"/>
    <w:rsid w:val="0068371A"/>
    <w:rsid w:val="00684C76"/>
    <w:rsid w:val="00684EC0"/>
    <w:rsid w:val="00686007"/>
    <w:rsid w:val="00686FA9"/>
    <w:rsid w:val="00690DF0"/>
    <w:rsid w:val="00694FE4"/>
    <w:rsid w:val="00695BE8"/>
    <w:rsid w:val="006A021C"/>
    <w:rsid w:val="006A0F9E"/>
    <w:rsid w:val="006A406D"/>
    <w:rsid w:val="006A4737"/>
    <w:rsid w:val="006A57EE"/>
    <w:rsid w:val="006A6C32"/>
    <w:rsid w:val="006B36E2"/>
    <w:rsid w:val="006B3924"/>
    <w:rsid w:val="006B553C"/>
    <w:rsid w:val="006B7C7D"/>
    <w:rsid w:val="006B7F3C"/>
    <w:rsid w:val="006C060F"/>
    <w:rsid w:val="006C2712"/>
    <w:rsid w:val="006C3B42"/>
    <w:rsid w:val="006C5C35"/>
    <w:rsid w:val="006C6FF8"/>
    <w:rsid w:val="006C7B39"/>
    <w:rsid w:val="006D07F8"/>
    <w:rsid w:val="006D29C0"/>
    <w:rsid w:val="006D2C1B"/>
    <w:rsid w:val="006D3822"/>
    <w:rsid w:val="006D3E00"/>
    <w:rsid w:val="006D4273"/>
    <w:rsid w:val="006D6FDE"/>
    <w:rsid w:val="006E1A32"/>
    <w:rsid w:val="006E2336"/>
    <w:rsid w:val="006E2C52"/>
    <w:rsid w:val="006E3A02"/>
    <w:rsid w:val="006E6798"/>
    <w:rsid w:val="006E67B7"/>
    <w:rsid w:val="006E7450"/>
    <w:rsid w:val="006E75D8"/>
    <w:rsid w:val="006F00C2"/>
    <w:rsid w:val="006F0AEC"/>
    <w:rsid w:val="006F1206"/>
    <w:rsid w:val="006F16E2"/>
    <w:rsid w:val="006F177C"/>
    <w:rsid w:val="006F2CBE"/>
    <w:rsid w:val="006F3F16"/>
    <w:rsid w:val="006F4F8B"/>
    <w:rsid w:val="006F542B"/>
    <w:rsid w:val="006F56E0"/>
    <w:rsid w:val="006F58B2"/>
    <w:rsid w:val="006F786F"/>
    <w:rsid w:val="007000F5"/>
    <w:rsid w:val="00700AD5"/>
    <w:rsid w:val="00700B75"/>
    <w:rsid w:val="007014C9"/>
    <w:rsid w:val="00702DCD"/>
    <w:rsid w:val="00703AB8"/>
    <w:rsid w:val="00703ADD"/>
    <w:rsid w:val="007047F0"/>
    <w:rsid w:val="0070493D"/>
    <w:rsid w:val="00707186"/>
    <w:rsid w:val="00707403"/>
    <w:rsid w:val="007105AF"/>
    <w:rsid w:val="00710697"/>
    <w:rsid w:val="00711810"/>
    <w:rsid w:val="00711AD4"/>
    <w:rsid w:val="00711D1A"/>
    <w:rsid w:val="0071297D"/>
    <w:rsid w:val="007202F0"/>
    <w:rsid w:val="00720BF7"/>
    <w:rsid w:val="00720F17"/>
    <w:rsid w:val="00724AE8"/>
    <w:rsid w:val="00724DD1"/>
    <w:rsid w:val="007251F4"/>
    <w:rsid w:val="00725622"/>
    <w:rsid w:val="00726A66"/>
    <w:rsid w:val="00730CD6"/>
    <w:rsid w:val="00731F46"/>
    <w:rsid w:val="0073331A"/>
    <w:rsid w:val="0073385D"/>
    <w:rsid w:val="00734CEA"/>
    <w:rsid w:val="00736301"/>
    <w:rsid w:val="00736C2F"/>
    <w:rsid w:val="0073710A"/>
    <w:rsid w:val="0074311A"/>
    <w:rsid w:val="007435E6"/>
    <w:rsid w:val="007505C3"/>
    <w:rsid w:val="0075172D"/>
    <w:rsid w:val="00753263"/>
    <w:rsid w:val="007558B5"/>
    <w:rsid w:val="00756ED9"/>
    <w:rsid w:val="0075735F"/>
    <w:rsid w:val="007575FF"/>
    <w:rsid w:val="00760527"/>
    <w:rsid w:val="00761DEC"/>
    <w:rsid w:val="00764859"/>
    <w:rsid w:val="00774DEA"/>
    <w:rsid w:val="00775157"/>
    <w:rsid w:val="007754D5"/>
    <w:rsid w:val="00776EF7"/>
    <w:rsid w:val="00784559"/>
    <w:rsid w:val="0078506E"/>
    <w:rsid w:val="0079030F"/>
    <w:rsid w:val="00791BF6"/>
    <w:rsid w:val="007929E2"/>
    <w:rsid w:val="00794F12"/>
    <w:rsid w:val="007969C3"/>
    <w:rsid w:val="00796C58"/>
    <w:rsid w:val="007A1235"/>
    <w:rsid w:val="007A376E"/>
    <w:rsid w:val="007A62C1"/>
    <w:rsid w:val="007A64C0"/>
    <w:rsid w:val="007B12CF"/>
    <w:rsid w:val="007B13A9"/>
    <w:rsid w:val="007B15D6"/>
    <w:rsid w:val="007B584D"/>
    <w:rsid w:val="007B719C"/>
    <w:rsid w:val="007B7ED8"/>
    <w:rsid w:val="007B7FBA"/>
    <w:rsid w:val="007C12C9"/>
    <w:rsid w:val="007C1FE5"/>
    <w:rsid w:val="007C56F3"/>
    <w:rsid w:val="007C6800"/>
    <w:rsid w:val="007D286F"/>
    <w:rsid w:val="007D3D24"/>
    <w:rsid w:val="007D3EB0"/>
    <w:rsid w:val="007D56A0"/>
    <w:rsid w:val="007E025E"/>
    <w:rsid w:val="007E0669"/>
    <w:rsid w:val="007E15A0"/>
    <w:rsid w:val="007E1E85"/>
    <w:rsid w:val="007E64E6"/>
    <w:rsid w:val="007E780F"/>
    <w:rsid w:val="007F03F1"/>
    <w:rsid w:val="007F1908"/>
    <w:rsid w:val="007F209C"/>
    <w:rsid w:val="007F410E"/>
    <w:rsid w:val="007F4441"/>
    <w:rsid w:val="007F5029"/>
    <w:rsid w:val="007F708A"/>
    <w:rsid w:val="007F76B3"/>
    <w:rsid w:val="007F7CAE"/>
    <w:rsid w:val="008018B2"/>
    <w:rsid w:val="00802093"/>
    <w:rsid w:val="00802963"/>
    <w:rsid w:val="00803452"/>
    <w:rsid w:val="00806155"/>
    <w:rsid w:val="00806777"/>
    <w:rsid w:val="008069E3"/>
    <w:rsid w:val="00807602"/>
    <w:rsid w:val="008129E1"/>
    <w:rsid w:val="00813FFE"/>
    <w:rsid w:val="008148A4"/>
    <w:rsid w:val="00816987"/>
    <w:rsid w:val="008175DD"/>
    <w:rsid w:val="00820E0C"/>
    <w:rsid w:val="00821569"/>
    <w:rsid w:val="008240A8"/>
    <w:rsid w:val="00827DC8"/>
    <w:rsid w:val="00830711"/>
    <w:rsid w:val="0083073D"/>
    <w:rsid w:val="00830F2F"/>
    <w:rsid w:val="0083145F"/>
    <w:rsid w:val="00836AD8"/>
    <w:rsid w:val="00837445"/>
    <w:rsid w:val="00841977"/>
    <w:rsid w:val="0084365B"/>
    <w:rsid w:val="00843BE0"/>
    <w:rsid w:val="008448BE"/>
    <w:rsid w:val="00844BCC"/>
    <w:rsid w:val="00847824"/>
    <w:rsid w:val="00847F13"/>
    <w:rsid w:val="008547D4"/>
    <w:rsid w:val="00854FE3"/>
    <w:rsid w:val="008577B2"/>
    <w:rsid w:val="0086053D"/>
    <w:rsid w:val="00860854"/>
    <w:rsid w:val="00860871"/>
    <w:rsid w:val="008622FC"/>
    <w:rsid w:val="00863552"/>
    <w:rsid w:val="008639C0"/>
    <w:rsid w:val="008643A8"/>
    <w:rsid w:val="00867734"/>
    <w:rsid w:val="008705CC"/>
    <w:rsid w:val="00870FAA"/>
    <w:rsid w:val="008723F0"/>
    <w:rsid w:val="00872A57"/>
    <w:rsid w:val="00875182"/>
    <w:rsid w:val="00882891"/>
    <w:rsid w:val="00882910"/>
    <w:rsid w:val="008829EC"/>
    <w:rsid w:val="00885F27"/>
    <w:rsid w:val="008864A2"/>
    <w:rsid w:val="00890070"/>
    <w:rsid w:val="0089249A"/>
    <w:rsid w:val="00895E56"/>
    <w:rsid w:val="00896AA2"/>
    <w:rsid w:val="00897271"/>
    <w:rsid w:val="008976C4"/>
    <w:rsid w:val="008A14B5"/>
    <w:rsid w:val="008A21D8"/>
    <w:rsid w:val="008A272B"/>
    <w:rsid w:val="008A2DCC"/>
    <w:rsid w:val="008A43F5"/>
    <w:rsid w:val="008A575A"/>
    <w:rsid w:val="008A6131"/>
    <w:rsid w:val="008A66A0"/>
    <w:rsid w:val="008B0BD4"/>
    <w:rsid w:val="008B25CA"/>
    <w:rsid w:val="008B2BEB"/>
    <w:rsid w:val="008B4283"/>
    <w:rsid w:val="008B4AF3"/>
    <w:rsid w:val="008C5B86"/>
    <w:rsid w:val="008C78FE"/>
    <w:rsid w:val="008D0A0E"/>
    <w:rsid w:val="008D0BC7"/>
    <w:rsid w:val="008D1CCD"/>
    <w:rsid w:val="008D64AA"/>
    <w:rsid w:val="008D6943"/>
    <w:rsid w:val="008D6D31"/>
    <w:rsid w:val="008D7FD7"/>
    <w:rsid w:val="008E00B3"/>
    <w:rsid w:val="008E02C9"/>
    <w:rsid w:val="008E1D20"/>
    <w:rsid w:val="008E2565"/>
    <w:rsid w:val="008E2A00"/>
    <w:rsid w:val="008E2A88"/>
    <w:rsid w:val="008E2E2E"/>
    <w:rsid w:val="008E48D9"/>
    <w:rsid w:val="008E5148"/>
    <w:rsid w:val="008E5FA5"/>
    <w:rsid w:val="008E6958"/>
    <w:rsid w:val="008E7CE9"/>
    <w:rsid w:val="008F12BA"/>
    <w:rsid w:val="008F20C3"/>
    <w:rsid w:val="008F70A7"/>
    <w:rsid w:val="00901AFE"/>
    <w:rsid w:val="00901C42"/>
    <w:rsid w:val="00902852"/>
    <w:rsid w:val="00904B13"/>
    <w:rsid w:val="00904B6E"/>
    <w:rsid w:val="00906CB5"/>
    <w:rsid w:val="0091050D"/>
    <w:rsid w:val="009139CC"/>
    <w:rsid w:val="00914A35"/>
    <w:rsid w:val="00916249"/>
    <w:rsid w:val="0091702E"/>
    <w:rsid w:val="0092224F"/>
    <w:rsid w:val="009231D1"/>
    <w:rsid w:val="00924FE5"/>
    <w:rsid w:val="00926C4D"/>
    <w:rsid w:val="00927839"/>
    <w:rsid w:val="00927CF3"/>
    <w:rsid w:val="00927ECE"/>
    <w:rsid w:val="009301DC"/>
    <w:rsid w:val="00931958"/>
    <w:rsid w:val="009321A1"/>
    <w:rsid w:val="009331C9"/>
    <w:rsid w:val="00934623"/>
    <w:rsid w:val="0093593F"/>
    <w:rsid w:val="00940396"/>
    <w:rsid w:val="009405B1"/>
    <w:rsid w:val="009407EC"/>
    <w:rsid w:val="00941232"/>
    <w:rsid w:val="00941F62"/>
    <w:rsid w:val="00944692"/>
    <w:rsid w:val="00944D82"/>
    <w:rsid w:val="009458FD"/>
    <w:rsid w:val="00950D4E"/>
    <w:rsid w:val="00951134"/>
    <w:rsid w:val="0095165A"/>
    <w:rsid w:val="009539A8"/>
    <w:rsid w:val="00953E5C"/>
    <w:rsid w:val="0095534F"/>
    <w:rsid w:val="00955362"/>
    <w:rsid w:val="00957964"/>
    <w:rsid w:val="009611C2"/>
    <w:rsid w:val="009620DE"/>
    <w:rsid w:val="00963D62"/>
    <w:rsid w:val="00964133"/>
    <w:rsid w:val="00964359"/>
    <w:rsid w:val="00964686"/>
    <w:rsid w:val="00965502"/>
    <w:rsid w:val="0097058F"/>
    <w:rsid w:val="00970D02"/>
    <w:rsid w:val="00970DBF"/>
    <w:rsid w:val="0097202A"/>
    <w:rsid w:val="009721EB"/>
    <w:rsid w:val="00973826"/>
    <w:rsid w:val="00975304"/>
    <w:rsid w:val="00975F84"/>
    <w:rsid w:val="0097735D"/>
    <w:rsid w:val="00982F66"/>
    <w:rsid w:val="00984737"/>
    <w:rsid w:val="00985635"/>
    <w:rsid w:val="009920FC"/>
    <w:rsid w:val="00992CF8"/>
    <w:rsid w:val="009A4E97"/>
    <w:rsid w:val="009A6975"/>
    <w:rsid w:val="009A6A70"/>
    <w:rsid w:val="009A7B6A"/>
    <w:rsid w:val="009B107A"/>
    <w:rsid w:val="009B1F0C"/>
    <w:rsid w:val="009B2D87"/>
    <w:rsid w:val="009B35A0"/>
    <w:rsid w:val="009B3A38"/>
    <w:rsid w:val="009B3C61"/>
    <w:rsid w:val="009B4D3A"/>
    <w:rsid w:val="009B5A05"/>
    <w:rsid w:val="009B623E"/>
    <w:rsid w:val="009C0818"/>
    <w:rsid w:val="009C1296"/>
    <w:rsid w:val="009C364A"/>
    <w:rsid w:val="009C4A68"/>
    <w:rsid w:val="009C50D7"/>
    <w:rsid w:val="009C5BDF"/>
    <w:rsid w:val="009C611D"/>
    <w:rsid w:val="009D093E"/>
    <w:rsid w:val="009D56FC"/>
    <w:rsid w:val="009D5BA1"/>
    <w:rsid w:val="009D5F06"/>
    <w:rsid w:val="009D62B8"/>
    <w:rsid w:val="009D6C62"/>
    <w:rsid w:val="009D74C1"/>
    <w:rsid w:val="009E00EF"/>
    <w:rsid w:val="009E057F"/>
    <w:rsid w:val="009E33F3"/>
    <w:rsid w:val="009E3690"/>
    <w:rsid w:val="009E4954"/>
    <w:rsid w:val="009E5D4A"/>
    <w:rsid w:val="009E5E88"/>
    <w:rsid w:val="009E7F0E"/>
    <w:rsid w:val="009F08B2"/>
    <w:rsid w:val="009F1097"/>
    <w:rsid w:val="009F4E9F"/>
    <w:rsid w:val="009F50F2"/>
    <w:rsid w:val="009F62E1"/>
    <w:rsid w:val="009F6C31"/>
    <w:rsid w:val="009F6D40"/>
    <w:rsid w:val="00A02772"/>
    <w:rsid w:val="00A031F1"/>
    <w:rsid w:val="00A03711"/>
    <w:rsid w:val="00A057C7"/>
    <w:rsid w:val="00A060D7"/>
    <w:rsid w:val="00A06B80"/>
    <w:rsid w:val="00A10196"/>
    <w:rsid w:val="00A115FD"/>
    <w:rsid w:val="00A11EC1"/>
    <w:rsid w:val="00A14143"/>
    <w:rsid w:val="00A147C3"/>
    <w:rsid w:val="00A14AB9"/>
    <w:rsid w:val="00A15991"/>
    <w:rsid w:val="00A162CC"/>
    <w:rsid w:val="00A162EA"/>
    <w:rsid w:val="00A16321"/>
    <w:rsid w:val="00A16396"/>
    <w:rsid w:val="00A16FF0"/>
    <w:rsid w:val="00A17637"/>
    <w:rsid w:val="00A17A69"/>
    <w:rsid w:val="00A17DC5"/>
    <w:rsid w:val="00A20838"/>
    <w:rsid w:val="00A2140B"/>
    <w:rsid w:val="00A25A28"/>
    <w:rsid w:val="00A25B99"/>
    <w:rsid w:val="00A30680"/>
    <w:rsid w:val="00A31695"/>
    <w:rsid w:val="00A35FE2"/>
    <w:rsid w:val="00A3607E"/>
    <w:rsid w:val="00A4140B"/>
    <w:rsid w:val="00A41D54"/>
    <w:rsid w:val="00A42A3F"/>
    <w:rsid w:val="00A449CE"/>
    <w:rsid w:val="00A44F1F"/>
    <w:rsid w:val="00A51BF5"/>
    <w:rsid w:val="00A530FB"/>
    <w:rsid w:val="00A53748"/>
    <w:rsid w:val="00A53C3A"/>
    <w:rsid w:val="00A54C9E"/>
    <w:rsid w:val="00A55B13"/>
    <w:rsid w:val="00A55F3A"/>
    <w:rsid w:val="00A572D7"/>
    <w:rsid w:val="00A579FD"/>
    <w:rsid w:val="00A6077E"/>
    <w:rsid w:val="00A61DE7"/>
    <w:rsid w:val="00A6278B"/>
    <w:rsid w:val="00A62F18"/>
    <w:rsid w:val="00A63A9F"/>
    <w:rsid w:val="00A64C21"/>
    <w:rsid w:val="00A654DD"/>
    <w:rsid w:val="00A65C18"/>
    <w:rsid w:val="00A67DE2"/>
    <w:rsid w:val="00A70DD4"/>
    <w:rsid w:val="00A70E17"/>
    <w:rsid w:val="00A70E4B"/>
    <w:rsid w:val="00A71F02"/>
    <w:rsid w:val="00A722D9"/>
    <w:rsid w:val="00A72520"/>
    <w:rsid w:val="00A730F5"/>
    <w:rsid w:val="00A779EC"/>
    <w:rsid w:val="00A8014A"/>
    <w:rsid w:val="00A8067E"/>
    <w:rsid w:val="00A81EFB"/>
    <w:rsid w:val="00A833BA"/>
    <w:rsid w:val="00A84046"/>
    <w:rsid w:val="00A84701"/>
    <w:rsid w:val="00A856C0"/>
    <w:rsid w:val="00A86A99"/>
    <w:rsid w:val="00A87063"/>
    <w:rsid w:val="00A90800"/>
    <w:rsid w:val="00A9086A"/>
    <w:rsid w:val="00A922A4"/>
    <w:rsid w:val="00A92758"/>
    <w:rsid w:val="00A95182"/>
    <w:rsid w:val="00A95AAD"/>
    <w:rsid w:val="00A9684C"/>
    <w:rsid w:val="00A96B1C"/>
    <w:rsid w:val="00A96F04"/>
    <w:rsid w:val="00A96FE6"/>
    <w:rsid w:val="00A971D0"/>
    <w:rsid w:val="00AA0DA3"/>
    <w:rsid w:val="00AA392C"/>
    <w:rsid w:val="00AA3C7F"/>
    <w:rsid w:val="00AA4E78"/>
    <w:rsid w:val="00AA6AB9"/>
    <w:rsid w:val="00AA7B7E"/>
    <w:rsid w:val="00AB065C"/>
    <w:rsid w:val="00AB0B7D"/>
    <w:rsid w:val="00AB178C"/>
    <w:rsid w:val="00AB4927"/>
    <w:rsid w:val="00AB5C5B"/>
    <w:rsid w:val="00AB5D22"/>
    <w:rsid w:val="00AB7296"/>
    <w:rsid w:val="00AB75B9"/>
    <w:rsid w:val="00AC04F4"/>
    <w:rsid w:val="00AC05E3"/>
    <w:rsid w:val="00AC26AE"/>
    <w:rsid w:val="00AC2F6A"/>
    <w:rsid w:val="00AC39E4"/>
    <w:rsid w:val="00AC3C4C"/>
    <w:rsid w:val="00AC3F39"/>
    <w:rsid w:val="00AC4AA6"/>
    <w:rsid w:val="00AC4D25"/>
    <w:rsid w:val="00AC4EAC"/>
    <w:rsid w:val="00AC5BDC"/>
    <w:rsid w:val="00AC70A2"/>
    <w:rsid w:val="00AD0CB1"/>
    <w:rsid w:val="00AD71F1"/>
    <w:rsid w:val="00AD7915"/>
    <w:rsid w:val="00AE24D3"/>
    <w:rsid w:val="00AE3528"/>
    <w:rsid w:val="00AE3583"/>
    <w:rsid w:val="00AE7773"/>
    <w:rsid w:val="00AF3037"/>
    <w:rsid w:val="00AF3804"/>
    <w:rsid w:val="00AF5747"/>
    <w:rsid w:val="00AF6E3E"/>
    <w:rsid w:val="00AF77DF"/>
    <w:rsid w:val="00B00308"/>
    <w:rsid w:val="00B01259"/>
    <w:rsid w:val="00B015AA"/>
    <w:rsid w:val="00B03A0D"/>
    <w:rsid w:val="00B04C66"/>
    <w:rsid w:val="00B06E45"/>
    <w:rsid w:val="00B10C71"/>
    <w:rsid w:val="00B1121A"/>
    <w:rsid w:val="00B12573"/>
    <w:rsid w:val="00B1366D"/>
    <w:rsid w:val="00B16ADA"/>
    <w:rsid w:val="00B17CC8"/>
    <w:rsid w:val="00B20DDA"/>
    <w:rsid w:val="00B222DA"/>
    <w:rsid w:val="00B23E92"/>
    <w:rsid w:val="00B24185"/>
    <w:rsid w:val="00B31360"/>
    <w:rsid w:val="00B31906"/>
    <w:rsid w:val="00B3212B"/>
    <w:rsid w:val="00B34028"/>
    <w:rsid w:val="00B34CE3"/>
    <w:rsid w:val="00B34FB9"/>
    <w:rsid w:val="00B35E1F"/>
    <w:rsid w:val="00B4238F"/>
    <w:rsid w:val="00B44735"/>
    <w:rsid w:val="00B468F4"/>
    <w:rsid w:val="00B4700E"/>
    <w:rsid w:val="00B50352"/>
    <w:rsid w:val="00B50935"/>
    <w:rsid w:val="00B50C5A"/>
    <w:rsid w:val="00B50E18"/>
    <w:rsid w:val="00B518A6"/>
    <w:rsid w:val="00B56C4C"/>
    <w:rsid w:val="00B5777C"/>
    <w:rsid w:val="00B60CC9"/>
    <w:rsid w:val="00B6204B"/>
    <w:rsid w:val="00B6380A"/>
    <w:rsid w:val="00B64FD0"/>
    <w:rsid w:val="00B6520F"/>
    <w:rsid w:val="00B6695B"/>
    <w:rsid w:val="00B66DBC"/>
    <w:rsid w:val="00B6754D"/>
    <w:rsid w:val="00B70CD6"/>
    <w:rsid w:val="00B71B9E"/>
    <w:rsid w:val="00B72500"/>
    <w:rsid w:val="00B80B15"/>
    <w:rsid w:val="00B8185A"/>
    <w:rsid w:val="00B845DE"/>
    <w:rsid w:val="00B84A2A"/>
    <w:rsid w:val="00B90110"/>
    <w:rsid w:val="00B90E16"/>
    <w:rsid w:val="00B91564"/>
    <w:rsid w:val="00B92D17"/>
    <w:rsid w:val="00B93A14"/>
    <w:rsid w:val="00B96A71"/>
    <w:rsid w:val="00B970EC"/>
    <w:rsid w:val="00BA0594"/>
    <w:rsid w:val="00BA3173"/>
    <w:rsid w:val="00BA34A6"/>
    <w:rsid w:val="00BA473B"/>
    <w:rsid w:val="00BA59CD"/>
    <w:rsid w:val="00BA6EBA"/>
    <w:rsid w:val="00BB1B5D"/>
    <w:rsid w:val="00BB4982"/>
    <w:rsid w:val="00BB6BF3"/>
    <w:rsid w:val="00BB700E"/>
    <w:rsid w:val="00BC0FDF"/>
    <w:rsid w:val="00BC13FF"/>
    <w:rsid w:val="00BC2054"/>
    <w:rsid w:val="00BC341D"/>
    <w:rsid w:val="00BC3BF0"/>
    <w:rsid w:val="00BC4E1F"/>
    <w:rsid w:val="00BC5B89"/>
    <w:rsid w:val="00BD47A2"/>
    <w:rsid w:val="00BD5665"/>
    <w:rsid w:val="00BD797D"/>
    <w:rsid w:val="00BE0CFD"/>
    <w:rsid w:val="00BE0EE5"/>
    <w:rsid w:val="00BE270D"/>
    <w:rsid w:val="00BE2712"/>
    <w:rsid w:val="00BE5D36"/>
    <w:rsid w:val="00BF00B5"/>
    <w:rsid w:val="00BF025B"/>
    <w:rsid w:val="00BF10D4"/>
    <w:rsid w:val="00BF43B7"/>
    <w:rsid w:val="00BF4CB9"/>
    <w:rsid w:val="00BF56E8"/>
    <w:rsid w:val="00C00809"/>
    <w:rsid w:val="00C02111"/>
    <w:rsid w:val="00C032CE"/>
    <w:rsid w:val="00C100C4"/>
    <w:rsid w:val="00C10534"/>
    <w:rsid w:val="00C117A4"/>
    <w:rsid w:val="00C12282"/>
    <w:rsid w:val="00C138FB"/>
    <w:rsid w:val="00C1499C"/>
    <w:rsid w:val="00C1544E"/>
    <w:rsid w:val="00C157E1"/>
    <w:rsid w:val="00C15C01"/>
    <w:rsid w:val="00C2079B"/>
    <w:rsid w:val="00C20D79"/>
    <w:rsid w:val="00C221A8"/>
    <w:rsid w:val="00C23484"/>
    <w:rsid w:val="00C23EB4"/>
    <w:rsid w:val="00C261F2"/>
    <w:rsid w:val="00C30A0A"/>
    <w:rsid w:val="00C31091"/>
    <w:rsid w:val="00C3146F"/>
    <w:rsid w:val="00C3226F"/>
    <w:rsid w:val="00C32AA6"/>
    <w:rsid w:val="00C34652"/>
    <w:rsid w:val="00C36992"/>
    <w:rsid w:val="00C3762C"/>
    <w:rsid w:val="00C400F6"/>
    <w:rsid w:val="00C406A8"/>
    <w:rsid w:val="00C40E8B"/>
    <w:rsid w:val="00C41134"/>
    <w:rsid w:val="00C42C21"/>
    <w:rsid w:val="00C443D0"/>
    <w:rsid w:val="00C4599D"/>
    <w:rsid w:val="00C4784A"/>
    <w:rsid w:val="00C47E62"/>
    <w:rsid w:val="00C52478"/>
    <w:rsid w:val="00C534FF"/>
    <w:rsid w:val="00C560F5"/>
    <w:rsid w:val="00C565D5"/>
    <w:rsid w:val="00C565F8"/>
    <w:rsid w:val="00C56741"/>
    <w:rsid w:val="00C62B0A"/>
    <w:rsid w:val="00C63DCF"/>
    <w:rsid w:val="00C63FC5"/>
    <w:rsid w:val="00C67F04"/>
    <w:rsid w:val="00C70599"/>
    <w:rsid w:val="00C713E4"/>
    <w:rsid w:val="00C713E5"/>
    <w:rsid w:val="00C72821"/>
    <w:rsid w:val="00C72F68"/>
    <w:rsid w:val="00C75C22"/>
    <w:rsid w:val="00C76DD2"/>
    <w:rsid w:val="00C80D91"/>
    <w:rsid w:val="00C81A63"/>
    <w:rsid w:val="00C8403D"/>
    <w:rsid w:val="00C847D3"/>
    <w:rsid w:val="00C85E79"/>
    <w:rsid w:val="00C92705"/>
    <w:rsid w:val="00C928C8"/>
    <w:rsid w:val="00C935EA"/>
    <w:rsid w:val="00C955E3"/>
    <w:rsid w:val="00C95FEF"/>
    <w:rsid w:val="00C97C62"/>
    <w:rsid w:val="00CA3164"/>
    <w:rsid w:val="00CA41FA"/>
    <w:rsid w:val="00CA448A"/>
    <w:rsid w:val="00CA643E"/>
    <w:rsid w:val="00CA7478"/>
    <w:rsid w:val="00CB1249"/>
    <w:rsid w:val="00CB1B58"/>
    <w:rsid w:val="00CB261A"/>
    <w:rsid w:val="00CB2C02"/>
    <w:rsid w:val="00CB2D6B"/>
    <w:rsid w:val="00CB5753"/>
    <w:rsid w:val="00CB6797"/>
    <w:rsid w:val="00CB77AC"/>
    <w:rsid w:val="00CC0AC9"/>
    <w:rsid w:val="00CC107C"/>
    <w:rsid w:val="00CC158E"/>
    <w:rsid w:val="00CC163C"/>
    <w:rsid w:val="00CC415D"/>
    <w:rsid w:val="00CC6A8B"/>
    <w:rsid w:val="00CD0FE7"/>
    <w:rsid w:val="00CD3E36"/>
    <w:rsid w:val="00CD5787"/>
    <w:rsid w:val="00CD6922"/>
    <w:rsid w:val="00CD6D17"/>
    <w:rsid w:val="00CD7E54"/>
    <w:rsid w:val="00CE0B00"/>
    <w:rsid w:val="00CE53D5"/>
    <w:rsid w:val="00CE5DB8"/>
    <w:rsid w:val="00CE5E2F"/>
    <w:rsid w:val="00CE5F40"/>
    <w:rsid w:val="00CE69DB"/>
    <w:rsid w:val="00CF089A"/>
    <w:rsid w:val="00CF0920"/>
    <w:rsid w:val="00CF0B6E"/>
    <w:rsid w:val="00CF11FB"/>
    <w:rsid w:val="00CF1DCB"/>
    <w:rsid w:val="00CF2EA2"/>
    <w:rsid w:val="00CF6CB6"/>
    <w:rsid w:val="00D010FD"/>
    <w:rsid w:val="00D02120"/>
    <w:rsid w:val="00D024F1"/>
    <w:rsid w:val="00D032C6"/>
    <w:rsid w:val="00D03CD6"/>
    <w:rsid w:val="00D03DD1"/>
    <w:rsid w:val="00D04095"/>
    <w:rsid w:val="00D04649"/>
    <w:rsid w:val="00D04A64"/>
    <w:rsid w:val="00D05D03"/>
    <w:rsid w:val="00D07D62"/>
    <w:rsid w:val="00D07F2E"/>
    <w:rsid w:val="00D104E9"/>
    <w:rsid w:val="00D10BD0"/>
    <w:rsid w:val="00D112FE"/>
    <w:rsid w:val="00D11ADC"/>
    <w:rsid w:val="00D12138"/>
    <w:rsid w:val="00D1319E"/>
    <w:rsid w:val="00D22A3B"/>
    <w:rsid w:val="00D22B41"/>
    <w:rsid w:val="00D24875"/>
    <w:rsid w:val="00D24B2C"/>
    <w:rsid w:val="00D25715"/>
    <w:rsid w:val="00D266AF"/>
    <w:rsid w:val="00D31A3A"/>
    <w:rsid w:val="00D322A0"/>
    <w:rsid w:val="00D3269A"/>
    <w:rsid w:val="00D336B9"/>
    <w:rsid w:val="00D367D4"/>
    <w:rsid w:val="00D373E7"/>
    <w:rsid w:val="00D401DA"/>
    <w:rsid w:val="00D40B32"/>
    <w:rsid w:val="00D42DEF"/>
    <w:rsid w:val="00D44CB7"/>
    <w:rsid w:val="00D452CF"/>
    <w:rsid w:val="00D5052E"/>
    <w:rsid w:val="00D5494C"/>
    <w:rsid w:val="00D56860"/>
    <w:rsid w:val="00D6013D"/>
    <w:rsid w:val="00D61B96"/>
    <w:rsid w:val="00D6545E"/>
    <w:rsid w:val="00D65F6A"/>
    <w:rsid w:val="00D67EE5"/>
    <w:rsid w:val="00D72253"/>
    <w:rsid w:val="00D72F5E"/>
    <w:rsid w:val="00D73669"/>
    <w:rsid w:val="00D74944"/>
    <w:rsid w:val="00D74E14"/>
    <w:rsid w:val="00D764CC"/>
    <w:rsid w:val="00D765A4"/>
    <w:rsid w:val="00D81305"/>
    <w:rsid w:val="00D82949"/>
    <w:rsid w:val="00D82D41"/>
    <w:rsid w:val="00D82E30"/>
    <w:rsid w:val="00D83583"/>
    <w:rsid w:val="00D83B4F"/>
    <w:rsid w:val="00D83BE3"/>
    <w:rsid w:val="00D84889"/>
    <w:rsid w:val="00D85028"/>
    <w:rsid w:val="00D8516F"/>
    <w:rsid w:val="00D85BE2"/>
    <w:rsid w:val="00D87213"/>
    <w:rsid w:val="00D8794F"/>
    <w:rsid w:val="00D923DE"/>
    <w:rsid w:val="00D92C3C"/>
    <w:rsid w:val="00D92D0A"/>
    <w:rsid w:val="00D94200"/>
    <w:rsid w:val="00D94886"/>
    <w:rsid w:val="00D95991"/>
    <w:rsid w:val="00D97C71"/>
    <w:rsid w:val="00DA2395"/>
    <w:rsid w:val="00DA31B8"/>
    <w:rsid w:val="00DA6A0C"/>
    <w:rsid w:val="00DA6AA4"/>
    <w:rsid w:val="00DB0464"/>
    <w:rsid w:val="00DB1734"/>
    <w:rsid w:val="00DB25E1"/>
    <w:rsid w:val="00DB39EE"/>
    <w:rsid w:val="00DB5730"/>
    <w:rsid w:val="00DB576E"/>
    <w:rsid w:val="00DB687A"/>
    <w:rsid w:val="00DB6E14"/>
    <w:rsid w:val="00DC04E5"/>
    <w:rsid w:val="00DC11DF"/>
    <w:rsid w:val="00DC133E"/>
    <w:rsid w:val="00DC1CB3"/>
    <w:rsid w:val="00DC269F"/>
    <w:rsid w:val="00DC42BF"/>
    <w:rsid w:val="00DC4AD6"/>
    <w:rsid w:val="00DC70D9"/>
    <w:rsid w:val="00DD0948"/>
    <w:rsid w:val="00DD3D58"/>
    <w:rsid w:val="00DD5F1A"/>
    <w:rsid w:val="00DD7803"/>
    <w:rsid w:val="00DD795D"/>
    <w:rsid w:val="00DE0BAB"/>
    <w:rsid w:val="00DE2181"/>
    <w:rsid w:val="00DE273D"/>
    <w:rsid w:val="00DE3DC4"/>
    <w:rsid w:val="00DE4ADB"/>
    <w:rsid w:val="00DF0333"/>
    <w:rsid w:val="00DF3CFE"/>
    <w:rsid w:val="00E0215C"/>
    <w:rsid w:val="00E02421"/>
    <w:rsid w:val="00E05E5B"/>
    <w:rsid w:val="00E05F4A"/>
    <w:rsid w:val="00E0605B"/>
    <w:rsid w:val="00E061B2"/>
    <w:rsid w:val="00E11AE6"/>
    <w:rsid w:val="00E12A2C"/>
    <w:rsid w:val="00E131D3"/>
    <w:rsid w:val="00E13CA6"/>
    <w:rsid w:val="00E14501"/>
    <w:rsid w:val="00E15C41"/>
    <w:rsid w:val="00E1603D"/>
    <w:rsid w:val="00E16BDB"/>
    <w:rsid w:val="00E17FA1"/>
    <w:rsid w:val="00E21A6B"/>
    <w:rsid w:val="00E2245D"/>
    <w:rsid w:val="00E22624"/>
    <w:rsid w:val="00E23979"/>
    <w:rsid w:val="00E23D9B"/>
    <w:rsid w:val="00E23E7A"/>
    <w:rsid w:val="00E24395"/>
    <w:rsid w:val="00E253E6"/>
    <w:rsid w:val="00E2597A"/>
    <w:rsid w:val="00E26FD5"/>
    <w:rsid w:val="00E3000E"/>
    <w:rsid w:val="00E3151B"/>
    <w:rsid w:val="00E335A3"/>
    <w:rsid w:val="00E33D96"/>
    <w:rsid w:val="00E342B5"/>
    <w:rsid w:val="00E34D80"/>
    <w:rsid w:val="00E366D5"/>
    <w:rsid w:val="00E367D4"/>
    <w:rsid w:val="00E37E71"/>
    <w:rsid w:val="00E4149C"/>
    <w:rsid w:val="00E46476"/>
    <w:rsid w:val="00E46D1F"/>
    <w:rsid w:val="00E540F1"/>
    <w:rsid w:val="00E56563"/>
    <w:rsid w:val="00E60241"/>
    <w:rsid w:val="00E61527"/>
    <w:rsid w:val="00E630E2"/>
    <w:rsid w:val="00E634DE"/>
    <w:rsid w:val="00E63929"/>
    <w:rsid w:val="00E6448F"/>
    <w:rsid w:val="00E651C9"/>
    <w:rsid w:val="00E66F1E"/>
    <w:rsid w:val="00E70E70"/>
    <w:rsid w:val="00E7168C"/>
    <w:rsid w:val="00E737D8"/>
    <w:rsid w:val="00E740FB"/>
    <w:rsid w:val="00E76E9D"/>
    <w:rsid w:val="00E820BF"/>
    <w:rsid w:val="00E824B7"/>
    <w:rsid w:val="00E825E1"/>
    <w:rsid w:val="00E84A2E"/>
    <w:rsid w:val="00E86368"/>
    <w:rsid w:val="00E92E23"/>
    <w:rsid w:val="00E96C85"/>
    <w:rsid w:val="00EA0345"/>
    <w:rsid w:val="00EA1C49"/>
    <w:rsid w:val="00EA21BE"/>
    <w:rsid w:val="00EA2845"/>
    <w:rsid w:val="00EA37FF"/>
    <w:rsid w:val="00EA38DA"/>
    <w:rsid w:val="00EA4426"/>
    <w:rsid w:val="00EA4706"/>
    <w:rsid w:val="00EA698B"/>
    <w:rsid w:val="00EA7B09"/>
    <w:rsid w:val="00EA7ECC"/>
    <w:rsid w:val="00EA7F93"/>
    <w:rsid w:val="00EB1FCF"/>
    <w:rsid w:val="00EB445C"/>
    <w:rsid w:val="00EB4E9D"/>
    <w:rsid w:val="00EB52F4"/>
    <w:rsid w:val="00EB7D52"/>
    <w:rsid w:val="00EC06FD"/>
    <w:rsid w:val="00EC0B3E"/>
    <w:rsid w:val="00EC3B1C"/>
    <w:rsid w:val="00EC601B"/>
    <w:rsid w:val="00EC6312"/>
    <w:rsid w:val="00ED2989"/>
    <w:rsid w:val="00ED35EB"/>
    <w:rsid w:val="00ED41AB"/>
    <w:rsid w:val="00ED4ED1"/>
    <w:rsid w:val="00ED6A9F"/>
    <w:rsid w:val="00ED6D46"/>
    <w:rsid w:val="00ED6EF1"/>
    <w:rsid w:val="00EE14DD"/>
    <w:rsid w:val="00EE178B"/>
    <w:rsid w:val="00EE2B02"/>
    <w:rsid w:val="00EE30BC"/>
    <w:rsid w:val="00EE484F"/>
    <w:rsid w:val="00EF31D7"/>
    <w:rsid w:val="00EF425B"/>
    <w:rsid w:val="00EF5A57"/>
    <w:rsid w:val="00EF7A3A"/>
    <w:rsid w:val="00EF7B66"/>
    <w:rsid w:val="00F01607"/>
    <w:rsid w:val="00F016B8"/>
    <w:rsid w:val="00F0240A"/>
    <w:rsid w:val="00F0242D"/>
    <w:rsid w:val="00F02A0C"/>
    <w:rsid w:val="00F06E0A"/>
    <w:rsid w:val="00F0796D"/>
    <w:rsid w:val="00F10CDD"/>
    <w:rsid w:val="00F13159"/>
    <w:rsid w:val="00F13E2C"/>
    <w:rsid w:val="00F15764"/>
    <w:rsid w:val="00F16276"/>
    <w:rsid w:val="00F16863"/>
    <w:rsid w:val="00F22C42"/>
    <w:rsid w:val="00F248C3"/>
    <w:rsid w:val="00F24CF8"/>
    <w:rsid w:val="00F24F0A"/>
    <w:rsid w:val="00F25000"/>
    <w:rsid w:val="00F25A66"/>
    <w:rsid w:val="00F268A6"/>
    <w:rsid w:val="00F30BF1"/>
    <w:rsid w:val="00F32068"/>
    <w:rsid w:val="00F33A36"/>
    <w:rsid w:val="00F33D3F"/>
    <w:rsid w:val="00F36D7F"/>
    <w:rsid w:val="00F418A4"/>
    <w:rsid w:val="00F4288B"/>
    <w:rsid w:val="00F42F26"/>
    <w:rsid w:val="00F43DB4"/>
    <w:rsid w:val="00F4437E"/>
    <w:rsid w:val="00F44DB0"/>
    <w:rsid w:val="00F47F6C"/>
    <w:rsid w:val="00F5048A"/>
    <w:rsid w:val="00F50939"/>
    <w:rsid w:val="00F53408"/>
    <w:rsid w:val="00F538EF"/>
    <w:rsid w:val="00F54346"/>
    <w:rsid w:val="00F54D18"/>
    <w:rsid w:val="00F551C5"/>
    <w:rsid w:val="00F56A54"/>
    <w:rsid w:val="00F56B19"/>
    <w:rsid w:val="00F57158"/>
    <w:rsid w:val="00F5724F"/>
    <w:rsid w:val="00F61FEA"/>
    <w:rsid w:val="00F66721"/>
    <w:rsid w:val="00F66D5B"/>
    <w:rsid w:val="00F67030"/>
    <w:rsid w:val="00F721E2"/>
    <w:rsid w:val="00F72E86"/>
    <w:rsid w:val="00F72EB0"/>
    <w:rsid w:val="00F73A49"/>
    <w:rsid w:val="00F748C5"/>
    <w:rsid w:val="00F761AE"/>
    <w:rsid w:val="00F814FC"/>
    <w:rsid w:val="00F82542"/>
    <w:rsid w:val="00F84741"/>
    <w:rsid w:val="00F85BF2"/>
    <w:rsid w:val="00F90BB5"/>
    <w:rsid w:val="00F92752"/>
    <w:rsid w:val="00F9491E"/>
    <w:rsid w:val="00F94E59"/>
    <w:rsid w:val="00F9512D"/>
    <w:rsid w:val="00F95319"/>
    <w:rsid w:val="00F96CC6"/>
    <w:rsid w:val="00F96F40"/>
    <w:rsid w:val="00F97E95"/>
    <w:rsid w:val="00FA1765"/>
    <w:rsid w:val="00FA26CF"/>
    <w:rsid w:val="00FA2D69"/>
    <w:rsid w:val="00FA3436"/>
    <w:rsid w:val="00FA39D6"/>
    <w:rsid w:val="00FB1A9F"/>
    <w:rsid w:val="00FB2037"/>
    <w:rsid w:val="00FB2D38"/>
    <w:rsid w:val="00FB463A"/>
    <w:rsid w:val="00FB4E66"/>
    <w:rsid w:val="00FB50EC"/>
    <w:rsid w:val="00FB6EFC"/>
    <w:rsid w:val="00FC0B60"/>
    <w:rsid w:val="00FC37D3"/>
    <w:rsid w:val="00FC43E9"/>
    <w:rsid w:val="00FC608E"/>
    <w:rsid w:val="00FC7BC0"/>
    <w:rsid w:val="00FD000E"/>
    <w:rsid w:val="00FD08C4"/>
    <w:rsid w:val="00FD145D"/>
    <w:rsid w:val="00FD15C2"/>
    <w:rsid w:val="00FD1C6A"/>
    <w:rsid w:val="00FD73F4"/>
    <w:rsid w:val="00FE09EE"/>
    <w:rsid w:val="00FE0EB9"/>
    <w:rsid w:val="00FE19A0"/>
    <w:rsid w:val="00FE1EC4"/>
    <w:rsid w:val="00FE338D"/>
    <w:rsid w:val="00FE4358"/>
    <w:rsid w:val="00FE48AA"/>
    <w:rsid w:val="00FE50CE"/>
    <w:rsid w:val="00FE5377"/>
    <w:rsid w:val="00FF1322"/>
    <w:rsid w:val="00FF140B"/>
    <w:rsid w:val="00FF21C6"/>
    <w:rsid w:val="00FF4C44"/>
    <w:rsid w:val="00FF6036"/>
    <w:rsid w:val="00FF72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267"/>
    <o:shapelayout v:ext="edit">
      <o:idmap v:ext="edit" data="1"/>
    </o:shapelayout>
  </w:shapeDefaults>
  <w:decimalSymbol w:val=","/>
  <w:listSeparator w:val=";"/>
  <w15:docId w15:val="{CB4E8E6A-C931-43A5-A82E-A5B6E3ED0F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semiHidden="1" w:uiPriority="0"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1" w:semiHidden="1" w:uiPriority="0" w:unhideWhenUsed="1"/>
    <w:lsdException w:name="annotation subject" w:semiHidden="1" w:unhideWhenUsed="1"/>
    <w:lsdException w:name="No List" w:locked="1" w:semiHidden="1" w:uiPriority="0" w:unhideWhenUsed="1"/>
    <w:lsdException w:name="Outline List 1" w:semiHidden="1" w:unhideWhenUsed="1"/>
    <w:lsdException w:name="Outline List 2" w:semiHidden="1" w:unhideWhenUsed="1"/>
    <w:lsdException w:name="Outline List 3" w:semiHidden="1" w:unhideWhenUsed="1"/>
    <w:lsdException w:name="Table Simple 1" w:locked="1" w:semiHidden="1" w:uiPriority="0" w:unhideWhenUsed="1"/>
    <w:lsdException w:name="Table Simple 2" w:locked="1" w:semiHidden="1" w:uiPriority="0" w:unhideWhenUsed="1"/>
    <w:lsdException w:name="Table Simple 3" w:locked="1" w:semiHidden="1" w:uiPriority="0" w:unhideWhenUsed="1"/>
    <w:lsdException w:name="Table Classic 1" w:locked="1" w:semiHidden="1" w:uiPriority="0" w:unhideWhenUsed="1"/>
    <w:lsdException w:name="Table Classic 2" w:locked="1" w:semiHidden="1" w:uiPriority="0" w:unhideWhenUsed="1"/>
    <w:lsdException w:name="Table Classic 3" w:locked="1" w:semiHidden="1" w:uiPriority="0" w:unhideWhenUsed="1"/>
    <w:lsdException w:name="Table Classic 4" w:locked="1" w:semiHidden="1" w:uiPriority="0" w:unhideWhenUsed="1"/>
    <w:lsdException w:name="Table Colorful 1" w:locked="1" w:semiHidden="1" w:uiPriority="0" w:unhideWhenUsed="1"/>
    <w:lsdException w:name="Table Colorful 2" w:locked="1" w:semiHidden="1" w:uiPriority="0" w:unhideWhenUsed="1"/>
    <w:lsdException w:name="Table Colorful 3" w:locked="1" w:semiHidden="1" w:uiPriority="0" w:unhideWhenUsed="1"/>
    <w:lsdException w:name="Table Columns 1" w:locked="1" w:semiHidden="1" w:uiPriority="0" w:unhideWhenUsed="1"/>
    <w:lsdException w:name="Table Columns 2" w:locked="1" w:semiHidden="1" w:uiPriority="0" w:unhideWhenUsed="1"/>
    <w:lsdException w:name="Table Columns 3" w:locked="1" w:semiHidden="1" w:uiPriority="0" w:unhideWhenUsed="1"/>
    <w:lsdException w:name="Table Columns 4" w:locked="1" w:semiHidden="1" w:uiPriority="0" w:unhideWhenUsed="1"/>
    <w:lsdException w:name="Table Columns 5" w:locked="1" w:semiHidden="1" w:uiPriority="0" w:unhideWhenUsed="1"/>
    <w:lsdException w:name="Table Grid 1" w:locked="1" w:semiHidden="1" w:uiPriority="0" w:unhideWhenUsed="1"/>
    <w:lsdException w:name="Table Grid 2" w:locked="1" w:semiHidden="1" w:uiPriority="0" w:unhideWhenUsed="1"/>
    <w:lsdException w:name="Table Grid 3" w:locked="1" w:semiHidden="1" w:uiPriority="0" w:unhideWhenUsed="1"/>
    <w:lsdException w:name="Table Grid 4" w:locked="1" w:semiHidden="1" w:uiPriority="0" w:unhideWhenUsed="1"/>
    <w:lsdException w:name="Table Grid 5" w:locked="1" w:semiHidden="1" w:uiPriority="0" w:unhideWhenUsed="1"/>
    <w:lsdException w:name="Table Grid 6" w:locked="1" w:semiHidden="1" w:uiPriority="0" w:unhideWhenUsed="1"/>
    <w:lsdException w:name="Table Grid 7" w:locked="1" w:semiHidden="1" w:uiPriority="0" w:unhideWhenUsed="1"/>
    <w:lsdException w:name="Table Grid 8" w:locked="1" w:semiHidden="1" w:uiPriority="0" w:unhideWhenUsed="1"/>
    <w:lsdException w:name="Table List 1" w:locked="1" w:semiHidden="1" w:uiPriority="0" w:unhideWhenUsed="1"/>
    <w:lsdException w:name="Table List 2" w:locked="1" w:semiHidden="1" w:uiPriority="0" w:unhideWhenUsed="1"/>
    <w:lsdException w:name="Table List 3" w:locked="1" w:semiHidden="1" w:uiPriority="0" w:unhideWhenUsed="1"/>
    <w:lsdException w:name="Table List 4" w:locked="1" w:semiHidden="1" w:uiPriority="0" w:unhideWhenUsed="1"/>
    <w:lsdException w:name="Table List 5" w:locked="1" w:semiHidden="1" w:uiPriority="0" w:unhideWhenUsed="1"/>
    <w:lsdException w:name="Table List 6" w:locked="1" w:semiHidden="1" w:uiPriority="0" w:unhideWhenUsed="1"/>
    <w:lsdException w:name="Table List 7" w:locked="1" w:semiHidden="1" w:uiPriority="0" w:unhideWhenUsed="1"/>
    <w:lsdException w:name="Table List 8" w:locked="1" w:semiHidden="1" w:uiPriority="0" w:unhideWhenUsed="1"/>
    <w:lsdException w:name="Table 3D effects 1" w:locked="1" w:semiHidden="1" w:uiPriority="0" w:unhideWhenUsed="1"/>
    <w:lsdException w:name="Table 3D effects 2" w:locked="1" w:semiHidden="1" w:uiPriority="0" w:unhideWhenUsed="1"/>
    <w:lsdException w:name="Table 3D effects 3" w:locked="1" w:semiHidden="1" w:uiPriority="0" w:unhideWhenUsed="1"/>
    <w:lsdException w:name="Table Contemporary" w:locked="1" w:semiHidden="1" w:uiPriority="0" w:unhideWhenUsed="1"/>
    <w:lsdException w:name="Table Elegant" w:locked="1" w:semiHidden="1" w:uiPriority="0" w:unhideWhenUsed="1"/>
    <w:lsdException w:name="Table Professional" w:locked="1" w:semiHidden="1" w:uiPriority="0" w:unhideWhenUsed="1"/>
    <w:lsdException w:name="Table Subtle 1" w:locked="1" w:semiHidden="1" w:uiPriority="0" w:unhideWhenUsed="1"/>
    <w:lsdException w:name="Table Subtle 2" w:locked="1" w:semiHidden="1" w:uiPriority="0" w:unhideWhenUsed="1"/>
    <w:lsdException w:name="Table Web 1" w:locked="1" w:semiHidden="1" w:uiPriority="0" w:unhideWhenUsed="1"/>
    <w:lsdException w:name="Table Web 2" w:locked="1" w:semiHidden="1" w:uiPriority="0" w:unhideWhenUsed="1"/>
    <w:lsdException w:name="Table Web 3" w:locked="1" w:semiHidden="1" w:uiPriority="0" w:unhideWhenUsed="1"/>
    <w:lsdException w:name="Balloon Text" w:semiHidden="1" w:unhideWhenUsed="1"/>
    <w:lsdException w:name="Table Grid" w:locked="1" w:uiPriority="0"/>
    <w:lsdException w:name="Table Theme" w:locked="1"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13E4"/>
    <w:rPr>
      <w:rFonts w:ascii="Calibri" w:hAnsi="Calibri"/>
      <w:sz w:val="24"/>
      <w:szCs w:val="24"/>
    </w:rPr>
  </w:style>
  <w:style w:type="paragraph" w:styleId="Heading1">
    <w:name w:val="heading 1"/>
    <w:basedOn w:val="Normal"/>
    <w:next w:val="Normal"/>
    <w:link w:val="Heading1Char"/>
    <w:autoRedefine/>
    <w:uiPriority w:val="99"/>
    <w:qFormat/>
    <w:rsid w:val="003B197D"/>
    <w:pPr>
      <w:keepNext/>
      <w:pageBreakBefore/>
      <w:numPr>
        <w:numId w:val="32"/>
      </w:numPr>
      <w:tabs>
        <w:tab w:val="left" w:pos="1701"/>
      </w:tabs>
      <w:spacing w:before="240" w:after="240" w:line="276" w:lineRule="auto"/>
      <w:ind w:left="1701" w:hanging="1701"/>
      <w:jc w:val="both"/>
      <w:outlineLvl w:val="0"/>
    </w:pPr>
    <w:rPr>
      <w:b/>
      <w:bCs/>
      <w:kern w:val="32"/>
      <w:sz w:val="28"/>
      <w:szCs w:val="22"/>
    </w:rPr>
  </w:style>
  <w:style w:type="paragraph" w:styleId="Heading2">
    <w:name w:val="heading 2"/>
    <w:basedOn w:val="Normal"/>
    <w:next w:val="Normal"/>
    <w:link w:val="Heading2Char"/>
    <w:autoRedefine/>
    <w:uiPriority w:val="99"/>
    <w:qFormat/>
    <w:rsid w:val="003B197D"/>
    <w:pPr>
      <w:keepNext/>
      <w:numPr>
        <w:ilvl w:val="1"/>
        <w:numId w:val="32"/>
      </w:numPr>
      <w:tabs>
        <w:tab w:val="left" w:pos="709"/>
      </w:tabs>
      <w:spacing w:before="240" w:after="120" w:line="276" w:lineRule="auto"/>
      <w:ind w:hanging="720"/>
      <w:jc w:val="both"/>
      <w:outlineLvl w:val="1"/>
    </w:pPr>
    <w:rPr>
      <w:b/>
    </w:rPr>
  </w:style>
  <w:style w:type="paragraph" w:styleId="Heading3">
    <w:name w:val="heading 3"/>
    <w:basedOn w:val="Normal"/>
    <w:next w:val="Normal"/>
    <w:link w:val="Heading3Char"/>
    <w:autoRedefine/>
    <w:uiPriority w:val="99"/>
    <w:qFormat/>
    <w:rsid w:val="003B197D"/>
    <w:pPr>
      <w:keepNext/>
      <w:numPr>
        <w:ilvl w:val="2"/>
        <w:numId w:val="32"/>
      </w:numPr>
      <w:tabs>
        <w:tab w:val="left" w:pos="1418"/>
      </w:tabs>
      <w:spacing w:before="120" w:after="60" w:line="276" w:lineRule="auto"/>
      <w:ind w:hanging="503"/>
      <w:jc w:val="both"/>
      <w:outlineLvl w:val="2"/>
    </w:pPr>
    <w:rPr>
      <w:b/>
      <w:bCs/>
      <w:sz w:val="22"/>
      <w:szCs w:val="22"/>
    </w:rPr>
  </w:style>
  <w:style w:type="paragraph" w:styleId="Heading4">
    <w:name w:val="heading 4"/>
    <w:basedOn w:val="Normal"/>
    <w:next w:val="Normal"/>
    <w:link w:val="Heading4Char"/>
    <w:autoRedefine/>
    <w:uiPriority w:val="99"/>
    <w:qFormat/>
    <w:rsid w:val="00901AFE"/>
    <w:pPr>
      <w:keepNext/>
      <w:spacing w:before="60" w:after="60" w:line="360" w:lineRule="auto"/>
      <w:ind w:firstLine="567"/>
      <w:outlineLvl w:val="3"/>
    </w:pPr>
    <w:rPr>
      <w:rFonts w:ascii="Times New Roman" w:hAnsi="Times New Roman"/>
      <w:b/>
      <w:bCs/>
      <w:i/>
      <w:sz w:val="22"/>
      <w:szCs w:val="22"/>
      <w:lang w:val="fr-FR"/>
    </w:rPr>
  </w:style>
  <w:style w:type="paragraph" w:styleId="Heading5">
    <w:name w:val="heading 5"/>
    <w:basedOn w:val="Normal"/>
    <w:next w:val="Normal"/>
    <w:link w:val="Heading5Char"/>
    <w:uiPriority w:val="99"/>
    <w:qFormat/>
    <w:rsid w:val="00720BF7"/>
    <w:pPr>
      <w:numPr>
        <w:ilvl w:val="4"/>
        <w:numId w:val="32"/>
      </w:numPr>
      <w:spacing w:before="240" w:after="60"/>
      <w:outlineLvl w:val="4"/>
    </w:pPr>
    <w:rPr>
      <w:b/>
      <w:bCs/>
      <w:i/>
      <w:iCs/>
      <w:sz w:val="26"/>
      <w:szCs w:val="26"/>
    </w:rPr>
  </w:style>
  <w:style w:type="paragraph" w:styleId="Heading6">
    <w:name w:val="heading 6"/>
    <w:basedOn w:val="Normal"/>
    <w:next w:val="Normal"/>
    <w:link w:val="Heading6Char"/>
    <w:uiPriority w:val="99"/>
    <w:qFormat/>
    <w:rsid w:val="0095534F"/>
    <w:pPr>
      <w:spacing w:before="240" w:after="60"/>
      <w:outlineLvl w:val="5"/>
    </w:pPr>
    <w:rPr>
      <w:rFonts w:ascii="Times New Roman" w:hAnsi="Times New Roman"/>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B197D"/>
    <w:rPr>
      <w:rFonts w:ascii="Calibri" w:hAnsi="Calibri" w:cs="Times New Roman"/>
      <w:b/>
      <w:kern w:val="32"/>
      <w:sz w:val="22"/>
      <w:lang w:eastAsia="en-US"/>
    </w:rPr>
  </w:style>
  <w:style w:type="character" w:customStyle="1" w:styleId="Heading2Char">
    <w:name w:val="Heading 2 Char"/>
    <w:basedOn w:val="DefaultParagraphFont"/>
    <w:link w:val="Heading2"/>
    <w:uiPriority w:val="99"/>
    <w:locked/>
    <w:rsid w:val="003B197D"/>
    <w:rPr>
      <w:rFonts w:ascii="Calibri" w:hAnsi="Calibri" w:cs="Times New Roman"/>
      <w:b/>
      <w:sz w:val="24"/>
      <w:lang w:eastAsia="en-US"/>
    </w:rPr>
  </w:style>
  <w:style w:type="character" w:customStyle="1" w:styleId="Heading3Char">
    <w:name w:val="Heading 3 Char"/>
    <w:basedOn w:val="DefaultParagraphFont"/>
    <w:link w:val="Heading3"/>
    <w:uiPriority w:val="99"/>
    <w:locked/>
    <w:rsid w:val="003B197D"/>
    <w:rPr>
      <w:rFonts w:ascii="Calibri" w:hAnsi="Calibri" w:cs="Times New Roman"/>
      <w:b/>
      <w:sz w:val="22"/>
      <w:lang w:eastAsia="en-US"/>
    </w:rPr>
  </w:style>
  <w:style w:type="character" w:customStyle="1" w:styleId="Heading4Char">
    <w:name w:val="Heading 4 Char"/>
    <w:basedOn w:val="DefaultParagraphFont"/>
    <w:link w:val="Heading4"/>
    <w:uiPriority w:val="99"/>
    <w:locked/>
    <w:rsid w:val="00901AFE"/>
    <w:rPr>
      <w:rFonts w:cs="Times New Roman"/>
      <w:b/>
      <w:i/>
      <w:sz w:val="22"/>
      <w:lang w:val="fr-FR" w:eastAsia="en-US"/>
    </w:rPr>
  </w:style>
  <w:style w:type="character" w:customStyle="1" w:styleId="Heading5Char">
    <w:name w:val="Heading 5 Char"/>
    <w:basedOn w:val="DefaultParagraphFont"/>
    <w:link w:val="Heading5"/>
    <w:uiPriority w:val="99"/>
    <w:locked/>
    <w:rsid w:val="00720BF7"/>
    <w:rPr>
      <w:rFonts w:ascii="Calibri" w:hAnsi="Calibri" w:cs="Times New Roman"/>
      <w:b/>
      <w:i/>
      <w:sz w:val="26"/>
      <w:lang w:val="en-US" w:eastAsia="en-US"/>
    </w:rPr>
  </w:style>
  <w:style w:type="character" w:customStyle="1" w:styleId="Heading6Char">
    <w:name w:val="Heading 6 Char"/>
    <w:basedOn w:val="DefaultParagraphFont"/>
    <w:link w:val="Heading6"/>
    <w:uiPriority w:val="99"/>
    <w:locked/>
    <w:rsid w:val="0095534F"/>
    <w:rPr>
      <w:rFonts w:cs="Times New Roman"/>
      <w:b/>
      <w:sz w:val="22"/>
      <w:lang w:val="en-US" w:eastAsia="en-US"/>
    </w:rPr>
  </w:style>
  <w:style w:type="paragraph" w:styleId="DocumentMap">
    <w:name w:val="Document Map"/>
    <w:basedOn w:val="Normal"/>
    <w:link w:val="DocumentMapChar"/>
    <w:uiPriority w:val="99"/>
    <w:semiHidden/>
    <w:rsid w:val="00975F84"/>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semiHidden/>
    <w:locked/>
    <w:rPr>
      <w:rFonts w:cs="Times New Roman"/>
      <w:sz w:val="2"/>
    </w:rPr>
  </w:style>
  <w:style w:type="paragraph" w:customStyle="1" w:styleId="AddParagraf">
    <w:name w:val="AddParagraf"/>
    <w:basedOn w:val="Normal"/>
    <w:link w:val="AddParagrafCaracter"/>
    <w:uiPriority w:val="99"/>
    <w:rsid w:val="007251F4"/>
    <w:pPr>
      <w:numPr>
        <w:ilvl w:val="1"/>
      </w:numPr>
      <w:spacing w:after="180"/>
      <w:ind w:right="48" w:firstLine="709"/>
      <w:jc w:val="both"/>
    </w:pPr>
    <w:rPr>
      <w:szCs w:val="20"/>
      <w:lang w:val="ro-RO" w:eastAsia="ro-RO"/>
    </w:rPr>
  </w:style>
  <w:style w:type="character" w:customStyle="1" w:styleId="AddParagrafCaracter">
    <w:name w:val="AddParagraf Caracter"/>
    <w:link w:val="AddParagraf"/>
    <w:uiPriority w:val="99"/>
    <w:locked/>
    <w:rsid w:val="007251F4"/>
    <w:rPr>
      <w:rFonts w:ascii="Calibri" w:hAnsi="Calibri"/>
      <w:sz w:val="24"/>
      <w:lang w:val="ro-RO"/>
    </w:rPr>
  </w:style>
  <w:style w:type="paragraph" w:customStyle="1" w:styleId="CazLinie">
    <w:name w:val="Caz_Linie"/>
    <w:basedOn w:val="Normal"/>
    <w:uiPriority w:val="99"/>
    <w:rsid w:val="007251F4"/>
    <w:pPr>
      <w:numPr>
        <w:numId w:val="1"/>
      </w:numPr>
    </w:pPr>
  </w:style>
  <w:style w:type="paragraph" w:customStyle="1" w:styleId="CazCerc">
    <w:name w:val="CazCerc"/>
    <w:basedOn w:val="Normal"/>
    <w:autoRedefine/>
    <w:uiPriority w:val="99"/>
    <w:rsid w:val="007251F4"/>
    <w:pPr>
      <w:spacing w:after="120"/>
      <w:ind w:left="1418" w:hanging="284"/>
      <w:jc w:val="both"/>
    </w:pPr>
    <w:rPr>
      <w:rFonts w:ascii="Arial" w:hAnsi="Arial" w:cs="Arial"/>
      <w:lang w:val="ro-RO"/>
    </w:rPr>
  </w:style>
  <w:style w:type="paragraph" w:customStyle="1" w:styleId="CazPunct">
    <w:name w:val="CazPunct"/>
    <w:basedOn w:val="Normal"/>
    <w:autoRedefine/>
    <w:uiPriority w:val="99"/>
    <w:rsid w:val="007251F4"/>
    <w:pPr>
      <w:spacing w:after="120"/>
      <w:ind w:left="1135" w:hanging="284"/>
      <w:jc w:val="both"/>
    </w:pPr>
    <w:rPr>
      <w:rFonts w:ascii="Arial" w:hAnsi="Arial" w:cs="Arial"/>
      <w:lang w:val="ro-RO"/>
    </w:rPr>
  </w:style>
  <w:style w:type="paragraph" w:customStyle="1" w:styleId="CazSteluta">
    <w:name w:val="CazSteluta"/>
    <w:basedOn w:val="Normal"/>
    <w:uiPriority w:val="99"/>
    <w:rsid w:val="007251F4"/>
    <w:pPr>
      <w:numPr>
        <w:numId w:val="2"/>
      </w:numPr>
      <w:spacing w:before="120" w:after="60" w:line="360" w:lineRule="auto"/>
    </w:pPr>
    <w:rPr>
      <w:b/>
      <w:lang w:val="ro-RO"/>
    </w:rPr>
  </w:style>
  <w:style w:type="paragraph" w:styleId="TOC1">
    <w:name w:val="toc 1"/>
    <w:basedOn w:val="Normal"/>
    <w:next w:val="Normal"/>
    <w:autoRedefine/>
    <w:uiPriority w:val="99"/>
    <w:rsid w:val="008448BE"/>
    <w:pPr>
      <w:tabs>
        <w:tab w:val="left" w:pos="1276"/>
        <w:tab w:val="right" w:leader="dot" w:pos="9890"/>
      </w:tabs>
      <w:spacing w:before="120" w:after="60"/>
    </w:pPr>
    <w:rPr>
      <w:b/>
      <w:noProof/>
    </w:rPr>
  </w:style>
  <w:style w:type="paragraph" w:styleId="TOC2">
    <w:name w:val="toc 2"/>
    <w:basedOn w:val="Normal"/>
    <w:autoRedefine/>
    <w:uiPriority w:val="99"/>
    <w:rsid w:val="00C713E4"/>
    <w:pPr>
      <w:tabs>
        <w:tab w:val="left" w:pos="851"/>
        <w:tab w:val="right" w:leader="dot" w:pos="9890"/>
      </w:tabs>
      <w:spacing w:before="60"/>
      <w:ind w:left="284"/>
    </w:pPr>
  </w:style>
  <w:style w:type="paragraph" w:styleId="TOC3">
    <w:name w:val="toc 3"/>
    <w:basedOn w:val="Normal"/>
    <w:next w:val="Normal"/>
    <w:autoRedefine/>
    <w:uiPriority w:val="99"/>
    <w:rsid w:val="00CA41FA"/>
    <w:pPr>
      <w:tabs>
        <w:tab w:val="left" w:pos="1100"/>
        <w:tab w:val="right" w:leader="dot" w:pos="9923"/>
      </w:tabs>
      <w:ind w:left="480" w:right="-2"/>
    </w:pPr>
  </w:style>
  <w:style w:type="paragraph" w:styleId="TOC4">
    <w:name w:val="toc 4"/>
    <w:basedOn w:val="Normal"/>
    <w:next w:val="Normal"/>
    <w:autoRedefine/>
    <w:uiPriority w:val="99"/>
    <w:rsid w:val="007251F4"/>
    <w:pPr>
      <w:ind w:left="720"/>
    </w:pPr>
    <w:rPr>
      <w:sz w:val="20"/>
    </w:rPr>
  </w:style>
  <w:style w:type="paragraph" w:styleId="TOCHeading">
    <w:name w:val="TOC Heading"/>
    <w:basedOn w:val="Heading1"/>
    <w:next w:val="Normal"/>
    <w:uiPriority w:val="99"/>
    <w:qFormat/>
    <w:rsid w:val="00F97E95"/>
    <w:pPr>
      <w:keepLines/>
      <w:spacing w:before="480" w:after="0"/>
      <w:ind w:left="0"/>
      <w:jc w:val="left"/>
      <w:outlineLvl w:val="9"/>
    </w:pPr>
    <w:rPr>
      <w:rFonts w:ascii="Cambria" w:eastAsia="MS Gothic" w:hAnsi="Cambria"/>
      <w:color w:val="365F91"/>
      <w:kern w:val="0"/>
      <w:szCs w:val="28"/>
      <w:lang w:eastAsia="ja-JP"/>
    </w:rPr>
  </w:style>
  <w:style w:type="character" w:styleId="Hyperlink">
    <w:name w:val="Hyperlink"/>
    <w:basedOn w:val="DefaultParagraphFont"/>
    <w:uiPriority w:val="99"/>
    <w:rsid w:val="00F97E95"/>
    <w:rPr>
      <w:rFonts w:cs="Times New Roman"/>
      <w:color w:val="0000FF"/>
      <w:u w:val="single"/>
    </w:rPr>
  </w:style>
  <w:style w:type="paragraph" w:styleId="Title">
    <w:name w:val="Title"/>
    <w:basedOn w:val="Normal"/>
    <w:next w:val="Normal"/>
    <w:link w:val="TitleChar"/>
    <w:autoRedefine/>
    <w:uiPriority w:val="99"/>
    <w:qFormat/>
    <w:rsid w:val="00063C30"/>
    <w:pPr>
      <w:spacing w:before="240" w:after="360"/>
      <w:outlineLvl w:val="0"/>
    </w:pPr>
    <w:rPr>
      <w:rFonts w:ascii="Times New Roman" w:hAnsi="Times New Roman"/>
      <w:b/>
      <w:bCs/>
      <w:kern w:val="28"/>
      <w:sz w:val="22"/>
      <w:szCs w:val="22"/>
      <w:lang w:val="fr-FR"/>
    </w:rPr>
  </w:style>
  <w:style w:type="character" w:customStyle="1" w:styleId="TitleChar">
    <w:name w:val="Title Char"/>
    <w:basedOn w:val="DefaultParagraphFont"/>
    <w:link w:val="Title"/>
    <w:uiPriority w:val="99"/>
    <w:locked/>
    <w:rsid w:val="00063C30"/>
    <w:rPr>
      <w:rFonts w:cs="Times New Roman"/>
      <w:b/>
      <w:kern w:val="28"/>
      <w:sz w:val="22"/>
      <w:lang w:val="fr-FR" w:eastAsia="en-US"/>
    </w:rPr>
  </w:style>
  <w:style w:type="paragraph" w:styleId="ListParagraph">
    <w:name w:val="List Paragraph"/>
    <w:basedOn w:val="Normal"/>
    <w:uiPriority w:val="99"/>
    <w:qFormat/>
    <w:rsid w:val="008F70A7"/>
    <w:pPr>
      <w:ind w:left="720"/>
      <w:contextualSpacing/>
    </w:pPr>
    <w:rPr>
      <w:rFonts w:ascii="Times New Roman" w:hAnsi="Times New Roman"/>
    </w:rPr>
  </w:style>
  <w:style w:type="paragraph" w:styleId="NormalWeb">
    <w:name w:val="Normal (Web)"/>
    <w:basedOn w:val="Normal"/>
    <w:uiPriority w:val="99"/>
    <w:rsid w:val="008F70A7"/>
    <w:pPr>
      <w:spacing w:before="100" w:beforeAutospacing="1" w:after="100" w:afterAutospacing="1"/>
    </w:pPr>
    <w:rPr>
      <w:rFonts w:ascii="Times New Roman" w:hAnsi="Times New Roman"/>
    </w:rPr>
  </w:style>
  <w:style w:type="character" w:customStyle="1" w:styleId="rvts7">
    <w:name w:val="rvts7"/>
    <w:uiPriority w:val="99"/>
    <w:rsid w:val="008F70A7"/>
  </w:style>
  <w:style w:type="character" w:styleId="Strong">
    <w:name w:val="Strong"/>
    <w:basedOn w:val="DefaultParagraphFont"/>
    <w:uiPriority w:val="99"/>
    <w:qFormat/>
    <w:rsid w:val="008F70A7"/>
    <w:rPr>
      <w:rFonts w:cs="Times New Roman"/>
      <w:b/>
    </w:rPr>
  </w:style>
  <w:style w:type="paragraph" w:styleId="HTMLPreformatted">
    <w:name w:val="HTML Preformatted"/>
    <w:basedOn w:val="Normal"/>
    <w:link w:val="HTMLPreformattedChar"/>
    <w:uiPriority w:val="99"/>
    <w:rsid w:val="008F70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20"/>
      <w:szCs w:val="20"/>
    </w:rPr>
  </w:style>
  <w:style w:type="character" w:customStyle="1" w:styleId="HTMLPreformattedChar">
    <w:name w:val="HTML Preformatted Char"/>
    <w:basedOn w:val="DefaultParagraphFont"/>
    <w:link w:val="HTMLPreformatted"/>
    <w:uiPriority w:val="99"/>
    <w:locked/>
    <w:rsid w:val="008F70A7"/>
    <w:rPr>
      <w:rFonts w:ascii="Courier New" w:hAnsi="Courier New" w:cs="Times New Roman"/>
      <w:color w:val="000000"/>
    </w:rPr>
  </w:style>
  <w:style w:type="character" w:customStyle="1" w:styleId="rvts18">
    <w:name w:val="rvts18"/>
    <w:uiPriority w:val="99"/>
    <w:rsid w:val="008F70A7"/>
  </w:style>
  <w:style w:type="character" w:customStyle="1" w:styleId="rvts5">
    <w:name w:val="rvts5"/>
    <w:uiPriority w:val="99"/>
    <w:rsid w:val="008F70A7"/>
  </w:style>
  <w:style w:type="character" w:customStyle="1" w:styleId="rvts14">
    <w:name w:val="rvts14"/>
    <w:uiPriority w:val="99"/>
    <w:rsid w:val="008F70A7"/>
  </w:style>
  <w:style w:type="paragraph" w:styleId="FootnoteText">
    <w:name w:val="footnote text"/>
    <w:aliases w:val="Fußnotentext Char,Fußnotentext Char Caracter"/>
    <w:basedOn w:val="Normal"/>
    <w:link w:val="FootnoteTextChar"/>
    <w:uiPriority w:val="99"/>
    <w:rsid w:val="008F70A7"/>
    <w:rPr>
      <w:rFonts w:ascii="Times New Roman" w:hAnsi="Times New Roman"/>
      <w:sz w:val="20"/>
      <w:szCs w:val="20"/>
    </w:rPr>
  </w:style>
  <w:style w:type="character" w:customStyle="1" w:styleId="FootnoteTextChar">
    <w:name w:val="Footnote Text Char"/>
    <w:aliases w:val="Fußnotentext Char Char,Fußnotentext Char Caracter Char"/>
    <w:basedOn w:val="DefaultParagraphFont"/>
    <w:link w:val="FootnoteText"/>
    <w:uiPriority w:val="99"/>
    <w:locked/>
    <w:rsid w:val="008F70A7"/>
    <w:rPr>
      <w:rFonts w:cs="Times New Roman"/>
      <w:lang w:val="en-US" w:eastAsia="en-US"/>
    </w:rPr>
  </w:style>
  <w:style w:type="paragraph" w:customStyle="1" w:styleId="rvps1">
    <w:name w:val="rvps1"/>
    <w:basedOn w:val="Normal"/>
    <w:uiPriority w:val="99"/>
    <w:rsid w:val="008F70A7"/>
    <w:pPr>
      <w:jc w:val="center"/>
    </w:pPr>
    <w:rPr>
      <w:rFonts w:ascii="Times New Roman" w:hAnsi="Times New Roman"/>
    </w:rPr>
  </w:style>
  <w:style w:type="paragraph" w:styleId="Header">
    <w:name w:val="header"/>
    <w:basedOn w:val="Normal"/>
    <w:link w:val="HeaderChar"/>
    <w:uiPriority w:val="99"/>
    <w:rsid w:val="008F70A7"/>
    <w:pPr>
      <w:tabs>
        <w:tab w:val="center" w:pos="4320"/>
        <w:tab w:val="right" w:pos="8640"/>
      </w:tabs>
    </w:pPr>
    <w:rPr>
      <w:rFonts w:ascii="Arial" w:hAnsi="Arial"/>
      <w:sz w:val="28"/>
      <w:szCs w:val="20"/>
    </w:rPr>
  </w:style>
  <w:style w:type="character" w:customStyle="1" w:styleId="HeaderChar">
    <w:name w:val="Header Char"/>
    <w:basedOn w:val="DefaultParagraphFont"/>
    <w:link w:val="Header"/>
    <w:uiPriority w:val="99"/>
    <w:locked/>
    <w:rsid w:val="008F70A7"/>
    <w:rPr>
      <w:rFonts w:ascii="Arial" w:hAnsi="Arial" w:cs="Times New Roman"/>
      <w:sz w:val="28"/>
      <w:lang w:val="en-US" w:eastAsia="en-US"/>
    </w:rPr>
  </w:style>
  <w:style w:type="character" w:customStyle="1" w:styleId="rvts10">
    <w:name w:val="rvts10"/>
    <w:uiPriority w:val="99"/>
    <w:rsid w:val="008F70A7"/>
  </w:style>
  <w:style w:type="character" w:customStyle="1" w:styleId="rvts11">
    <w:name w:val="rvts11"/>
    <w:uiPriority w:val="99"/>
    <w:rsid w:val="008F70A7"/>
  </w:style>
  <w:style w:type="character" w:customStyle="1" w:styleId="rvts8">
    <w:name w:val="rvts8"/>
    <w:uiPriority w:val="99"/>
    <w:rsid w:val="008F70A7"/>
  </w:style>
  <w:style w:type="character" w:customStyle="1" w:styleId="rvts17">
    <w:name w:val="rvts17"/>
    <w:uiPriority w:val="99"/>
    <w:rsid w:val="008F70A7"/>
  </w:style>
  <w:style w:type="character" w:styleId="Emphasis">
    <w:name w:val="Emphasis"/>
    <w:basedOn w:val="DefaultParagraphFont"/>
    <w:uiPriority w:val="99"/>
    <w:qFormat/>
    <w:rsid w:val="008F70A7"/>
    <w:rPr>
      <w:rFonts w:cs="Times New Roman"/>
      <w:i/>
    </w:rPr>
  </w:style>
  <w:style w:type="paragraph" w:customStyle="1" w:styleId="Default">
    <w:name w:val="Default"/>
    <w:uiPriority w:val="99"/>
    <w:rsid w:val="008F70A7"/>
    <w:pPr>
      <w:autoSpaceDE w:val="0"/>
      <w:autoSpaceDN w:val="0"/>
      <w:adjustRightInd w:val="0"/>
    </w:pPr>
    <w:rPr>
      <w:color w:val="000000"/>
      <w:sz w:val="24"/>
      <w:szCs w:val="24"/>
      <w:lang w:val="ro-RO" w:eastAsia="ro-RO"/>
    </w:rPr>
  </w:style>
  <w:style w:type="character" w:styleId="FootnoteReference">
    <w:name w:val="footnote reference"/>
    <w:basedOn w:val="DefaultParagraphFont"/>
    <w:uiPriority w:val="99"/>
    <w:rsid w:val="008F70A7"/>
    <w:rPr>
      <w:rFonts w:cs="Times New Roman"/>
      <w:vertAlign w:val="superscript"/>
    </w:rPr>
  </w:style>
  <w:style w:type="character" w:customStyle="1" w:styleId="st">
    <w:name w:val="st"/>
    <w:uiPriority w:val="99"/>
    <w:rsid w:val="008F70A7"/>
  </w:style>
  <w:style w:type="character" w:customStyle="1" w:styleId="rvts6">
    <w:name w:val="rvts6"/>
    <w:uiPriority w:val="99"/>
    <w:rsid w:val="008F70A7"/>
  </w:style>
  <w:style w:type="paragraph" w:styleId="Footer">
    <w:name w:val="footer"/>
    <w:basedOn w:val="Normal"/>
    <w:link w:val="FooterChar"/>
    <w:uiPriority w:val="99"/>
    <w:rsid w:val="00BB700E"/>
    <w:pPr>
      <w:tabs>
        <w:tab w:val="center" w:pos="4536"/>
        <w:tab w:val="right" w:pos="9072"/>
      </w:tabs>
    </w:pPr>
  </w:style>
  <w:style w:type="character" w:customStyle="1" w:styleId="FooterChar">
    <w:name w:val="Footer Char"/>
    <w:basedOn w:val="DefaultParagraphFont"/>
    <w:link w:val="Footer"/>
    <w:uiPriority w:val="99"/>
    <w:locked/>
    <w:rsid w:val="00BB700E"/>
    <w:rPr>
      <w:rFonts w:ascii="Calibri" w:hAnsi="Calibri" w:cs="Times New Roman"/>
      <w:sz w:val="24"/>
      <w:lang w:val="en-US" w:eastAsia="en-US"/>
    </w:rPr>
  </w:style>
  <w:style w:type="paragraph" w:customStyle="1" w:styleId="StyleJustified">
    <w:name w:val="Style Justified"/>
    <w:basedOn w:val="Normal"/>
    <w:uiPriority w:val="99"/>
    <w:rsid w:val="00B845DE"/>
    <w:pPr>
      <w:spacing w:after="120"/>
      <w:jc w:val="both"/>
    </w:pPr>
    <w:rPr>
      <w:rFonts w:ascii="Arial" w:hAnsi="Arial"/>
      <w:sz w:val="22"/>
      <w:szCs w:val="20"/>
      <w:lang w:val="en-GB" w:eastAsia="de-DE"/>
    </w:rPr>
  </w:style>
  <w:style w:type="character" w:customStyle="1" w:styleId="longtext">
    <w:name w:val="long_text"/>
    <w:uiPriority w:val="99"/>
    <w:rsid w:val="00B845DE"/>
  </w:style>
  <w:style w:type="character" w:customStyle="1" w:styleId="hps">
    <w:name w:val="hps"/>
    <w:uiPriority w:val="99"/>
    <w:rsid w:val="00B845DE"/>
  </w:style>
  <w:style w:type="character" w:customStyle="1" w:styleId="rvts3">
    <w:name w:val="rvts3"/>
    <w:uiPriority w:val="99"/>
    <w:rsid w:val="00DB1734"/>
    <w:rPr>
      <w:b/>
      <w:color w:val="191919"/>
    </w:rPr>
  </w:style>
  <w:style w:type="paragraph" w:customStyle="1" w:styleId="CaracterCaracterCharChar">
    <w:name w:val="Caracter Caracter Char Char"/>
    <w:basedOn w:val="Normal"/>
    <w:uiPriority w:val="99"/>
    <w:rsid w:val="00D010FD"/>
    <w:rPr>
      <w:rFonts w:ascii="Arial" w:hAnsi="Arial"/>
      <w:sz w:val="28"/>
      <w:szCs w:val="20"/>
      <w:lang w:val="pl-PL" w:eastAsia="pl-PL"/>
    </w:rPr>
  </w:style>
  <w:style w:type="character" w:customStyle="1" w:styleId="rvts12">
    <w:name w:val="rvts12"/>
    <w:uiPriority w:val="99"/>
    <w:rsid w:val="007F708A"/>
  </w:style>
  <w:style w:type="paragraph" w:styleId="NoSpacing">
    <w:name w:val="No Spacing"/>
    <w:link w:val="NoSpacingChar"/>
    <w:uiPriority w:val="99"/>
    <w:qFormat/>
    <w:rsid w:val="005154EF"/>
    <w:rPr>
      <w:rFonts w:ascii="Calibri" w:eastAsia="MS Mincho" w:hAnsi="Calibri"/>
      <w:lang w:eastAsia="ja-JP"/>
    </w:rPr>
  </w:style>
  <w:style w:type="character" w:customStyle="1" w:styleId="NoSpacingChar">
    <w:name w:val="No Spacing Char"/>
    <w:link w:val="NoSpacing"/>
    <w:uiPriority w:val="99"/>
    <w:locked/>
    <w:rsid w:val="005154EF"/>
    <w:rPr>
      <w:rFonts w:ascii="Calibri" w:eastAsia="MS Mincho" w:hAnsi="Calibri"/>
      <w:sz w:val="22"/>
      <w:lang w:val="en-US" w:eastAsia="ja-JP"/>
    </w:rPr>
  </w:style>
  <w:style w:type="paragraph" w:styleId="BalloonText">
    <w:name w:val="Balloon Text"/>
    <w:basedOn w:val="Normal"/>
    <w:link w:val="BalloonTextChar"/>
    <w:uiPriority w:val="99"/>
    <w:rsid w:val="005154EF"/>
    <w:rPr>
      <w:rFonts w:ascii="Tahoma" w:hAnsi="Tahoma"/>
      <w:sz w:val="16"/>
      <w:szCs w:val="16"/>
    </w:rPr>
  </w:style>
  <w:style w:type="character" w:customStyle="1" w:styleId="BalloonTextChar">
    <w:name w:val="Balloon Text Char"/>
    <w:basedOn w:val="DefaultParagraphFont"/>
    <w:link w:val="BalloonText"/>
    <w:uiPriority w:val="99"/>
    <w:locked/>
    <w:rsid w:val="005154EF"/>
    <w:rPr>
      <w:rFonts w:ascii="Tahoma" w:hAnsi="Tahoma" w:cs="Times New Roman"/>
      <w:sz w:val="16"/>
      <w:lang w:val="en-US" w:eastAsia="en-US"/>
    </w:rPr>
  </w:style>
  <w:style w:type="character" w:customStyle="1" w:styleId="rvts13">
    <w:name w:val="rvts13"/>
    <w:uiPriority w:val="99"/>
    <w:rsid w:val="00F814FC"/>
  </w:style>
  <w:style w:type="character" w:customStyle="1" w:styleId="rvts20">
    <w:name w:val="rvts20"/>
    <w:uiPriority w:val="99"/>
    <w:rsid w:val="00F814FC"/>
    <w:rPr>
      <w:rFonts w:ascii="Times New Roman" w:hAnsi="Times New Roman"/>
      <w:i/>
      <w:color w:val="008000"/>
      <w:sz w:val="24"/>
    </w:rPr>
  </w:style>
  <w:style w:type="character" w:customStyle="1" w:styleId="rvts15">
    <w:name w:val="rvts15"/>
    <w:uiPriority w:val="99"/>
    <w:rsid w:val="00F33D3F"/>
  </w:style>
  <w:style w:type="character" w:customStyle="1" w:styleId="AddParagrafChar">
    <w:name w:val="AddParagraf Char"/>
    <w:uiPriority w:val="99"/>
    <w:locked/>
    <w:rsid w:val="007C1FE5"/>
    <w:rPr>
      <w:rFonts w:ascii="Garamond" w:eastAsia="Batang" w:hAnsi="Garamond"/>
      <w:kern w:val="28"/>
      <w:sz w:val="24"/>
    </w:rPr>
  </w:style>
  <w:style w:type="character" w:styleId="PageNumber">
    <w:name w:val="page number"/>
    <w:basedOn w:val="DefaultParagraphFont"/>
    <w:uiPriority w:val="99"/>
    <w:rsid w:val="00A9684C"/>
    <w:rPr>
      <w:rFonts w:cs="Times New Roman"/>
    </w:rPr>
  </w:style>
  <w:style w:type="character" w:customStyle="1" w:styleId="apple-style-span">
    <w:name w:val="apple-style-span"/>
    <w:uiPriority w:val="99"/>
    <w:rsid w:val="006B7F3C"/>
  </w:style>
  <w:style w:type="character" w:customStyle="1" w:styleId="rvts19">
    <w:name w:val="rvts19"/>
    <w:uiPriority w:val="99"/>
    <w:rsid w:val="006B7F3C"/>
    <w:rPr>
      <w:rFonts w:ascii="Times New Roman" w:hAnsi="Times New Roman"/>
      <w:i/>
      <w:color w:val="008000"/>
      <w:sz w:val="24"/>
    </w:rPr>
  </w:style>
  <w:style w:type="character" w:customStyle="1" w:styleId="apple-converted-space">
    <w:name w:val="apple-converted-space"/>
    <w:uiPriority w:val="99"/>
    <w:rsid w:val="006B7F3C"/>
  </w:style>
  <w:style w:type="character" w:customStyle="1" w:styleId="CaracterCaracter8">
    <w:name w:val="Caracter Caracter8"/>
    <w:uiPriority w:val="99"/>
    <w:rsid w:val="00A16321"/>
    <w:rPr>
      <w:sz w:val="24"/>
      <w:lang w:val="ro-RO" w:eastAsia="en-US"/>
    </w:rPr>
  </w:style>
  <w:style w:type="character" w:customStyle="1" w:styleId="FunotentextCharCaracterCaracter">
    <w:name w:val="Fußnotentext Char Caracter Caracter"/>
    <w:uiPriority w:val="99"/>
    <w:rsid w:val="00A16321"/>
    <w:rPr>
      <w:lang w:val="en-US" w:eastAsia="en-US"/>
    </w:rPr>
  </w:style>
  <w:style w:type="paragraph" w:customStyle="1" w:styleId="CharCharCaracterCaracterCharCharCaracterCaracter">
    <w:name w:val="Char Char Caracter Caracter Char Char Caracter Caracter"/>
    <w:basedOn w:val="Normal"/>
    <w:uiPriority w:val="99"/>
    <w:rsid w:val="00A16321"/>
    <w:rPr>
      <w:rFonts w:ascii="Times New Roman" w:hAnsi="Times New Roman"/>
      <w:sz w:val="20"/>
      <w:szCs w:val="20"/>
      <w:lang w:val="pl-PL" w:eastAsia="pl-PL"/>
    </w:rPr>
  </w:style>
  <w:style w:type="paragraph" w:styleId="BodyTextIndent">
    <w:name w:val="Body Text Indent"/>
    <w:basedOn w:val="Normal"/>
    <w:link w:val="BodyTextIndentChar"/>
    <w:uiPriority w:val="99"/>
    <w:rsid w:val="00A16321"/>
    <w:pPr>
      <w:ind w:firstLine="720"/>
      <w:jc w:val="both"/>
    </w:pPr>
    <w:rPr>
      <w:rFonts w:ascii="Times New Roman" w:hAnsi="Times New Roman"/>
      <w:lang w:val="fr-FR"/>
    </w:rPr>
  </w:style>
  <w:style w:type="character" w:customStyle="1" w:styleId="BodyTextIndentChar">
    <w:name w:val="Body Text Indent Char"/>
    <w:basedOn w:val="DefaultParagraphFont"/>
    <w:link w:val="BodyTextIndent"/>
    <w:uiPriority w:val="99"/>
    <w:locked/>
    <w:rsid w:val="00A16321"/>
    <w:rPr>
      <w:rFonts w:cs="Times New Roman"/>
      <w:sz w:val="24"/>
      <w:lang w:val="fr-FR" w:eastAsia="en-US"/>
    </w:rPr>
  </w:style>
  <w:style w:type="paragraph" w:styleId="BodyTextIndent2">
    <w:name w:val="Body Text Indent 2"/>
    <w:basedOn w:val="Normal"/>
    <w:link w:val="BodyTextIndent2Char"/>
    <w:uiPriority w:val="99"/>
    <w:rsid w:val="00A16321"/>
    <w:pPr>
      <w:ind w:firstLine="708"/>
      <w:jc w:val="both"/>
    </w:pPr>
    <w:rPr>
      <w:rFonts w:ascii="Times New Roman" w:hAnsi="Times New Roman"/>
      <w:lang w:val="fr-FR"/>
    </w:rPr>
  </w:style>
  <w:style w:type="character" w:customStyle="1" w:styleId="BodyTextIndent2Char">
    <w:name w:val="Body Text Indent 2 Char"/>
    <w:basedOn w:val="DefaultParagraphFont"/>
    <w:link w:val="BodyTextIndent2"/>
    <w:uiPriority w:val="99"/>
    <w:locked/>
    <w:rsid w:val="00A16321"/>
    <w:rPr>
      <w:rFonts w:cs="Times New Roman"/>
      <w:sz w:val="24"/>
      <w:lang w:val="fr-FR" w:eastAsia="en-US"/>
    </w:rPr>
  </w:style>
  <w:style w:type="paragraph" w:customStyle="1" w:styleId="Style16">
    <w:name w:val="Style16"/>
    <w:basedOn w:val="Normal"/>
    <w:uiPriority w:val="99"/>
    <w:rsid w:val="00A16321"/>
    <w:pPr>
      <w:widowControl w:val="0"/>
      <w:autoSpaceDE w:val="0"/>
      <w:autoSpaceDN w:val="0"/>
      <w:adjustRightInd w:val="0"/>
    </w:pPr>
    <w:rPr>
      <w:rFonts w:ascii="Arial" w:hAnsi="Arial"/>
    </w:rPr>
  </w:style>
  <w:style w:type="paragraph" w:styleId="BodyText">
    <w:name w:val="Body Text"/>
    <w:basedOn w:val="Normal"/>
    <w:link w:val="BodyTextChar"/>
    <w:uiPriority w:val="99"/>
    <w:rsid w:val="00A16321"/>
    <w:pPr>
      <w:jc w:val="both"/>
    </w:pPr>
    <w:rPr>
      <w:rFonts w:ascii="Times New Roman" w:hAnsi="Times New Roman"/>
    </w:rPr>
  </w:style>
  <w:style w:type="character" w:customStyle="1" w:styleId="BodyTextChar">
    <w:name w:val="Body Text Char"/>
    <w:basedOn w:val="DefaultParagraphFont"/>
    <w:link w:val="BodyText"/>
    <w:uiPriority w:val="99"/>
    <w:locked/>
    <w:rsid w:val="00A16321"/>
    <w:rPr>
      <w:rFonts w:cs="Times New Roman"/>
      <w:sz w:val="24"/>
      <w:lang w:val="en-US" w:eastAsia="en-US"/>
    </w:rPr>
  </w:style>
  <w:style w:type="character" w:styleId="FollowedHyperlink">
    <w:name w:val="FollowedHyperlink"/>
    <w:basedOn w:val="DefaultParagraphFont"/>
    <w:uiPriority w:val="99"/>
    <w:rsid w:val="00A16321"/>
    <w:rPr>
      <w:rFonts w:cs="Times New Roman"/>
      <w:color w:val="800080"/>
      <w:u w:val="single"/>
    </w:rPr>
  </w:style>
  <w:style w:type="paragraph" w:customStyle="1" w:styleId="Raport1">
    <w:name w:val="Raport 1"/>
    <w:basedOn w:val="Heading1"/>
    <w:uiPriority w:val="99"/>
    <w:rsid w:val="0095534F"/>
    <w:pPr>
      <w:numPr>
        <w:numId w:val="0"/>
      </w:numPr>
      <w:spacing w:after="60" w:line="240" w:lineRule="auto"/>
      <w:jc w:val="left"/>
    </w:pPr>
    <w:rPr>
      <w:rFonts w:ascii="Garamond" w:hAnsi="Garamond"/>
      <w:lang w:eastAsia="ro-RO"/>
    </w:rPr>
  </w:style>
  <w:style w:type="paragraph" w:customStyle="1" w:styleId="Raport2">
    <w:name w:val="Raport 2"/>
    <w:basedOn w:val="Heading2"/>
    <w:link w:val="Raport2Caracter"/>
    <w:uiPriority w:val="99"/>
    <w:rsid w:val="0095534F"/>
    <w:pPr>
      <w:numPr>
        <w:ilvl w:val="0"/>
        <w:numId w:val="0"/>
      </w:numPr>
      <w:spacing w:after="60" w:line="240" w:lineRule="auto"/>
      <w:ind w:firstLine="720"/>
      <w:jc w:val="left"/>
    </w:pPr>
    <w:rPr>
      <w:rFonts w:ascii="Garamond" w:hAnsi="Garamond"/>
      <w:i/>
      <w:color w:val="000000"/>
      <w:sz w:val="28"/>
      <w:szCs w:val="20"/>
      <w:lang w:eastAsia="ro-RO"/>
    </w:rPr>
  </w:style>
  <w:style w:type="character" w:customStyle="1" w:styleId="Raport2Caracter">
    <w:name w:val="Raport 2 Caracter"/>
    <w:link w:val="Raport2"/>
    <w:uiPriority w:val="99"/>
    <w:locked/>
    <w:rsid w:val="0095534F"/>
    <w:rPr>
      <w:rFonts w:ascii="Garamond" w:hAnsi="Garamond"/>
      <w:b/>
      <w:i/>
      <w:color w:val="000000"/>
      <w:sz w:val="28"/>
    </w:rPr>
  </w:style>
  <w:style w:type="paragraph" w:styleId="TOC5">
    <w:name w:val="toc 5"/>
    <w:basedOn w:val="Normal"/>
    <w:next w:val="Normal"/>
    <w:autoRedefine/>
    <w:uiPriority w:val="99"/>
    <w:rsid w:val="0095534F"/>
    <w:pPr>
      <w:ind w:left="960"/>
    </w:pPr>
    <w:rPr>
      <w:rFonts w:ascii="Times New Roman" w:hAnsi="Times New Roman"/>
      <w:sz w:val="20"/>
      <w:szCs w:val="20"/>
    </w:rPr>
  </w:style>
  <w:style w:type="paragraph" w:styleId="TOC6">
    <w:name w:val="toc 6"/>
    <w:basedOn w:val="Normal"/>
    <w:next w:val="Normal"/>
    <w:autoRedefine/>
    <w:uiPriority w:val="99"/>
    <w:rsid w:val="0095534F"/>
    <w:pPr>
      <w:ind w:left="1200"/>
    </w:pPr>
    <w:rPr>
      <w:rFonts w:ascii="Times New Roman" w:hAnsi="Times New Roman"/>
      <w:sz w:val="20"/>
      <w:szCs w:val="20"/>
    </w:rPr>
  </w:style>
  <w:style w:type="paragraph" w:styleId="TOC7">
    <w:name w:val="toc 7"/>
    <w:basedOn w:val="Normal"/>
    <w:next w:val="Normal"/>
    <w:autoRedefine/>
    <w:uiPriority w:val="99"/>
    <w:rsid w:val="0095534F"/>
    <w:pPr>
      <w:ind w:left="1440"/>
    </w:pPr>
    <w:rPr>
      <w:rFonts w:ascii="Times New Roman" w:hAnsi="Times New Roman"/>
      <w:sz w:val="20"/>
      <w:szCs w:val="20"/>
    </w:rPr>
  </w:style>
  <w:style w:type="paragraph" w:styleId="TOC8">
    <w:name w:val="toc 8"/>
    <w:basedOn w:val="Normal"/>
    <w:next w:val="Normal"/>
    <w:autoRedefine/>
    <w:uiPriority w:val="99"/>
    <w:rsid w:val="0095534F"/>
    <w:pPr>
      <w:ind w:left="1680"/>
    </w:pPr>
    <w:rPr>
      <w:rFonts w:ascii="Times New Roman" w:hAnsi="Times New Roman"/>
      <w:sz w:val="20"/>
      <w:szCs w:val="20"/>
    </w:rPr>
  </w:style>
  <w:style w:type="paragraph" w:styleId="TOC9">
    <w:name w:val="toc 9"/>
    <w:basedOn w:val="Normal"/>
    <w:next w:val="Normal"/>
    <w:autoRedefine/>
    <w:uiPriority w:val="99"/>
    <w:rsid w:val="0095534F"/>
    <w:pPr>
      <w:ind w:left="1920"/>
    </w:pPr>
    <w:rPr>
      <w:rFonts w:ascii="Times New Roman" w:hAnsi="Times New Roman"/>
      <w:sz w:val="20"/>
      <w:szCs w:val="20"/>
    </w:rPr>
  </w:style>
  <w:style w:type="paragraph" w:styleId="PlainText">
    <w:name w:val="Plain Text"/>
    <w:basedOn w:val="Normal"/>
    <w:link w:val="PlainTextChar"/>
    <w:uiPriority w:val="99"/>
    <w:rsid w:val="0095534F"/>
    <w:pPr>
      <w:spacing w:before="100" w:beforeAutospacing="1" w:after="100" w:afterAutospacing="1"/>
    </w:pPr>
    <w:rPr>
      <w:rFonts w:ascii="Times New Roman" w:hAnsi="Times New Roman"/>
    </w:rPr>
  </w:style>
  <w:style w:type="character" w:customStyle="1" w:styleId="PlainTextChar">
    <w:name w:val="Plain Text Char"/>
    <w:basedOn w:val="DefaultParagraphFont"/>
    <w:link w:val="PlainText"/>
    <w:uiPriority w:val="99"/>
    <w:locked/>
    <w:rsid w:val="0095534F"/>
    <w:rPr>
      <w:rFonts w:cs="Times New Roman"/>
      <w:sz w:val="24"/>
    </w:rPr>
  </w:style>
  <w:style w:type="paragraph" w:customStyle="1" w:styleId="CharChar2">
    <w:name w:val="Char Char2"/>
    <w:basedOn w:val="Normal"/>
    <w:uiPriority w:val="99"/>
    <w:rsid w:val="0095534F"/>
    <w:rPr>
      <w:rFonts w:ascii="Times New Roman" w:hAnsi="Times New Roman"/>
      <w:sz w:val="20"/>
      <w:szCs w:val="20"/>
      <w:lang w:val="pl-PL" w:eastAsia="pl-PL"/>
    </w:rPr>
  </w:style>
  <w:style w:type="paragraph" w:customStyle="1" w:styleId="CaracterCaracter2CharCharCaracterCaracterCharChar">
    <w:name w:val="Caracter Caracter2 Char Char Caracter Caracter Char Char"/>
    <w:basedOn w:val="Normal"/>
    <w:uiPriority w:val="99"/>
    <w:rsid w:val="0095534F"/>
    <w:rPr>
      <w:rFonts w:ascii="Times New Roman" w:hAnsi="Times New Roman"/>
      <w:lang w:val="pl-PL" w:eastAsia="pl-PL"/>
    </w:rPr>
  </w:style>
  <w:style w:type="paragraph" w:customStyle="1" w:styleId="CaracterCaracterCharChar1">
    <w:name w:val="Caracter Caracter Char Char1"/>
    <w:basedOn w:val="Normal"/>
    <w:uiPriority w:val="99"/>
    <w:rsid w:val="0095534F"/>
    <w:rPr>
      <w:rFonts w:ascii="Times New Roman" w:hAnsi="Times New Roman"/>
      <w:lang w:val="pl-PL" w:eastAsia="pl-PL"/>
    </w:rPr>
  </w:style>
  <w:style w:type="paragraph" w:customStyle="1" w:styleId="Norml1al">
    <w:name w:val="Normál 1_alá"/>
    <w:basedOn w:val="Normal"/>
    <w:uiPriority w:val="99"/>
    <w:rsid w:val="0095534F"/>
    <w:pPr>
      <w:tabs>
        <w:tab w:val="num" w:pos="993"/>
        <w:tab w:val="num" w:pos="2160"/>
      </w:tabs>
      <w:spacing w:before="80" w:after="80" w:line="280" w:lineRule="atLeast"/>
      <w:ind w:left="993" w:hanging="357"/>
      <w:jc w:val="both"/>
    </w:pPr>
    <w:rPr>
      <w:rFonts w:ascii="Arial" w:hAnsi="Arial" w:cs="Arial"/>
      <w:sz w:val="20"/>
      <w:szCs w:val="20"/>
      <w:lang w:val="en-GB" w:eastAsia="hu-HU"/>
    </w:rPr>
  </w:style>
  <w:style w:type="paragraph" w:customStyle="1" w:styleId="Standard">
    <w:name w:val="Standard"/>
    <w:uiPriority w:val="99"/>
    <w:rsid w:val="0095534F"/>
    <w:pPr>
      <w:widowControl w:val="0"/>
      <w:autoSpaceDE w:val="0"/>
      <w:autoSpaceDN w:val="0"/>
      <w:adjustRightInd w:val="0"/>
    </w:pPr>
    <w:rPr>
      <w:rFonts w:ascii="Arial" w:hAnsi="Arial" w:cs="Arial"/>
      <w:sz w:val="24"/>
      <w:szCs w:val="24"/>
      <w:lang w:val="ro-RO" w:eastAsia="ro-RO"/>
    </w:rPr>
  </w:style>
  <w:style w:type="character" w:customStyle="1" w:styleId="style3">
    <w:name w:val="style3"/>
    <w:uiPriority w:val="99"/>
    <w:rsid w:val="0095534F"/>
  </w:style>
  <w:style w:type="character" w:customStyle="1" w:styleId="meniutext">
    <w:name w:val="meniu_text"/>
    <w:uiPriority w:val="99"/>
    <w:rsid w:val="0095534F"/>
  </w:style>
  <w:style w:type="paragraph" w:customStyle="1" w:styleId="CharChar3">
    <w:name w:val="Char Char3"/>
    <w:basedOn w:val="Normal"/>
    <w:uiPriority w:val="99"/>
    <w:rsid w:val="0095534F"/>
    <w:rPr>
      <w:rFonts w:ascii="Times New Roman" w:hAnsi="Times New Roman"/>
      <w:lang w:val="pl-PL" w:eastAsia="pl-PL"/>
    </w:rPr>
  </w:style>
  <w:style w:type="paragraph" w:customStyle="1" w:styleId="CharChar2CaracterCharChar">
    <w:name w:val="Char Char2 Caracter Char Char"/>
    <w:basedOn w:val="Normal"/>
    <w:uiPriority w:val="99"/>
    <w:rsid w:val="0095534F"/>
    <w:rPr>
      <w:rFonts w:ascii="Times New Roman" w:hAnsi="Times New Roman"/>
      <w:lang w:val="pl-PL" w:eastAsia="pl-PL"/>
    </w:rPr>
  </w:style>
  <w:style w:type="paragraph" w:customStyle="1" w:styleId="CharChar2CaracterCharChar1">
    <w:name w:val="Char Char2 Caracter Char Char1"/>
    <w:basedOn w:val="Normal"/>
    <w:uiPriority w:val="99"/>
    <w:rsid w:val="0095534F"/>
    <w:rPr>
      <w:rFonts w:ascii="Times New Roman" w:hAnsi="Times New Roman"/>
      <w:lang w:val="pl-PL" w:eastAsia="pl-PL"/>
    </w:rPr>
  </w:style>
  <w:style w:type="paragraph" w:customStyle="1" w:styleId="CharChar">
    <w:name w:val="Char Char"/>
    <w:basedOn w:val="Normal"/>
    <w:uiPriority w:val="99"/>
    <w:rsid w:val="0095534F"/>
    <w:rPr>
      <w:rFonts w:ascii="Times New Roman" w:hAnsi="Times New Roman"/>
      <w:sz w:val="20"/>
      <w:szCs w:val="20"/>
      <w:lang w:val="pl-PL" w:eastAsia="pl-PL"/>
    </w:rPr>
  </w:style>
  <w:style w:type="paragraph" w:customStyle="1" w:styleId="CaracterCharChar">
    <w:name w:val="Caracter Char Char"/>
    <w:basedOn w:val="Normal"/>
    <w:uiPriority w:val="99"/>
    <w:rsid w:val="0095534F"/>
    <w:rPr>
      <w:rFonts w:ascii="Times New Roman" w:hAnsi="Times New Roman"/>
      <w:lang w:val="pl-PL" w:eastAsia="pl-PL"/>
    </w:rPr>
  </w:style>
  <w:style w:type="paragraph" w:customStyle="1" w:styleId="CharCaracterCaracter">
    <w:name w:val="Char Caracter Caracter"/>
    <w:basedOn w:val="Normal"/>
    <w:uiPriority w:val="99"/>
    <w:rsid w:val="0095534F"/>
    <w:rPr>
      <w:rFonts w:ascii="Times New Roman" w:hAnsi="Times New Roman"/>
      <w:lang w:val="pl-PL" w:eastAsia="pl-PL"/>
    </w:rPr>
  </w:style>
  <w:style w:type="paragraph" w:customStyle="1" w:styleId="Corptext5">
    <w:name w:val="Corp text 5"/>
    <w:basedOn w:val="BodyText"/>
    <w:autoRedefine/>
    <w:uiPriority w:val="99"/>
    <w:rsid w:val="0095534F"/>
    <w:pPr>
      <w:widowControl w:val="0"/>
      <w:shd w:val="clear" w:color="auto" w:fill="FFFFFF"/>
      <w:tabs>
        <w:tab w:val="left" w:pos="0"/>
      </w:tabs>
      <w:autoSpaceDE w:val="0"/>
      <w:autoSpaceDN w:val="0"/>
      <w:adjustRightInd w:val="0"/>
      <w:ind w:firstLine="720"/>
    </w:pPr>
    <w:rPr>
      <w:rFonts w:ascii="Bookman Old Style" w:hAnsi="Bookman Old Style"/>
      <w:lang w:val="ro-RO" w:eastAsia="ro-RO"/>
    </w:rPr>
  </w:style>
  <w:style w:type="paragraph" w:customStyle="1" w:styleId="CharChar1">
    <w:name w:val="Char Char1"/>
    <w:basedOn w:val="Normal"/>
    <w:uiPriority w:val="99"/>
    <w:rsid w:val="0095534F"/>
    <w:rPr>
      <w:rFonts w:ascii="Times New Roman" w:hAnsi="Times New Roman"/>
      <w:sz w:val="20"/>
      <w:szCs w:val="20"/>
      <w:lang w:val="pl-PL" w:eastAsia="pl-PL"/>
    </w:rPr>
  </w:style>
  <w:style w:type="character" w:customStyle="1" w:styleId="rvts9">
    <w:name w:val="rvts9"/>
    <w:uiPriority w:val="99"/>
    <w:rsid w:val="0095534F"/>
  </w:style>
  <w:style w:type="character" w:customStyle="1" w:styleId="titludespetatitlu">
    <w:name w:val="titlu de speta titlu"/>
    <w:uiPriority w:val="99"/>
    <w:rsid w:val="0095534F"/>
  </w:style>
  <w:style w:type="character" w:customStyle="1" w:styleId="rvts4">
    <w:name w:val="rvts4"/>
    <w:uiPriority w:val="99"/>
    <w:rsid w:val="0095534F"/>
  </w:style>
  <w:style w:type="paragraph" w:customStyle="1" w:styleId="rvps2">
    <w:name w:val="rvps2"/>
    <w:basedOn w:val="Normal"/>
    <w:uiPriority w:val="99"/>
    <w:rsid w:val="0095534F"/>
    <w:pPr>
      <w:spacing w:before="100" w:beforeAutospacing="1" w:after="100" w:afterAutospacing="1"/>
    </w:pPr>
    <w:rPr>
      <w:rFonts w:ascii="Times New Roman" w:hAnsi="Times New Roman"/>
    </w:rPr>
  </w:style>
  <w:style w:type="paragraph" w:styleId="BodyText2">
    <w:name w:val="Body Text 2"/>
    <w:basedOn w:val="Normal"/>
    <w:link w:val="BodyText2Char"/>
    <w:uiPriority w:val="99"/>
    <w:rsid w:val="0095534F"/>
    <w:pPr>
      <w:spacing w:after="120" w:line="480" w:lineRule="auto"/>
    </w:pPr>
    <w:rPr>
      <w:rFonts w:ascii="Times New Roman" w:hAnsi="Times New Roman"/>
    </w:rPr>
  </w:style>
  <w:style w:type="character" w:customStyle="1" w:styleId="BodyText2Char">
    <w:name w:val="Body Text 2 Char"/>
    <w:basedOn w:val="DefaultParagraphFont"/>
    <w:link w:val="BodyText2"/>
    <w:uiPriority w:val="99"/>
    <w:locked/>
    <w:rsid w:val="0095534F"/>
    <w:rPr>
      <w:rFonts w:cs="Times New Roman"/>
      <w:sz w:val="24"/>
    </w:rPr>
  </w:style>
  <w:style w:type="paragraph" w:customStyle="1" w:styleId="Caracter">
    <w:name w:val="Caracter"/>
    <w:basedOn w:val="Normal"/>
    <w:uiPriority w:val="99"/>
    <w:rsid w:val="0095534F"/>
    <w:rPr>
      <w:rFonts w:ascii="Times New Roman" w:hAnsi="Times New Roman"/>
      <w:lang w:val="pl-PL" w:eastAsia="pl-PL"/>
    </w:rPr>
  </w:style>
  <w:style w:type="paragraph" w:customStyle="1" w:styleId="Char">
    <w:name w:val="Char"/>
    <w:basedOn w:val="Normal"/>
    <w:uiPriority w:val="99"/>
    <w:rsid w:val="0095534F"/>
    <w:rPr>
      <w:rFonts w:ascii="Times New Roman" w:hAnsi="Times New Roman"/>
      <w:lang w:val="pl-PL" w:eastAsia="pl-PL"/>
    </w:rPr>
  </w:style>
  <w:style w:type="paragraph" w:styleId="BodyTextIndent3">
    <w:name w:val="Body Text Indent 3"/>
    <w:basedOn w:val="Normal"/>
    <w:link w:val="BodyTextIndent3Char"/>
    <w:uiPriority w:val="99"/>
    <w:rsid w:val="0095534F"/>
    <w:pPr>
      <w:spacing w:after="120"/>
      <w:ind w:left="283"/>
    </w:pPr>
    <w:rPr>
      <w:rFonts w:ascii="Times New Roman" w:hAnsi="Times New Roman"/>
      <w:sz w:val="16"/>
      <w:szCs w:val="16"/>
    </w:rPr>
  </w:style>
  <w:style w:type="character" w:customStyle="1" w:styleId="BodyTextIndent3Char">
    <w:name w:val="Body Text Indent 3 Char"/>
    <w:basedOn w:val="DefaultParagraphFont"/>
    <w:link w:val="BodyTextIndent3"/>
    <w:uiPriority w:val="99"/>
    <w:locked/>
    <w:rsid w:val="0095534F"/>
    <w:rPr>
      <w:rFonts w:cs="Times New Roman"/>
      <w:sz w:val="16"/>
      <w:lang w:val="en-US" w:eastAsia="en-US"/>
    </w:rPr>
  </w:style>
  <w:style w:type="paragraph" w:styleId="BodyText3">
    <w:name w:val="Body Text 3"/>
    <w:basedOn w:val="Normal"/>
    <w:link w:val="BodyText3Char"/>
    <w:uiPriority w:val="99"/>
    <w:rsid w:val="0095534F"/>
    <w:pPr>
      <w:spacing w:after="120"/>
    </w:pPr>
    <w:rPr>
      <w:rFonts w:ascii="Times New Roman" w:hAnsi="Times New Roman"/>
      <w:sz w:val="16"/>
      <w:szCs w:val="16"/>
    </w:rPr>
  </w:style>
  <w:style w:type="character" w:customStyle="1" w:styleId="BodyText3Char">
    <w:name w:val="Body Text 3 Char"/>
    <w:basedOn w:val="DefaultParagraphFont"/>
    <w:link w:val="BodyText3"/>
    <w:uiPriority w:val="99"/>
    <w:locked/>
    <w:rsid w:val="0095534F"/>
    <w:rPr>
      <w:rFonts w:cs="Times New Roman"/>
      <w:sz w:val="16"/>
      <w:lang w:val="en-US" w:eastAsia="en-US"/>
    </w:rPr>
  </w:style>
  <w:style w:type="paragraph" w:customStyle="1" w:styleId="Char1">
    <w:name w:val="Char1"/>
    <w:basedOn w:val="Normal"/>
    <w:uiPriority w:val="99"/>
    <w:rsid w:val="0095534F"/>
    <w:rPr>
      <w:rFonts w:ascii="Times New Roman" w:hAnsi="Times New Roman"/>
      <w:lang w:val="pl-PL" w:eastAsia="pl-PL"/>
    </w:rPr>
  </w:style>
  <w:style w:type="character" w:customStyle="1" w:styleId="FontStyle18">
    <w:name w:val="Font Style18"/>
    <w:uiPriority w:val="99"/>
    <w:rsid w:val="0095534F"/>
    <w:rPr>
      <w:rFonts w:ascii="Times New Roman" w:hAnsi="Times New Roman"/>
      <w:sz w:val="24"/>
    </w:rPr>
  </w:style>
  <w:style w:type="paragraph" w:customStyle="1" w:styleId="Style8">
    <w:name w:val="Style8"/>
    <w:basedOn w:val="Normal"/>
    <w:uiPriority w:val="99"/>
    <w:rsid w:val="0095534F"/>
    <w:pPr>
      <w:widowControl w:val="0"/>
      <w:autoSpaceDE w:val="0"/>
      <w:autoSpaceDN w:val="0"/>
      <w:adjustRightInd w:val="0"/>
      <w:spacing w:line="324" w:lineRule="exact"/>
      <w:ind w:firstLine="1440"/>
      <w:jc w:val="both"/>
    </w:pPr>
    <w:rPr>
      <w:rFonts w:ascii="Times New Roman" w:hAnsi="Times New Roman"/>
    </w:rPr>
  </w:style>
  <w:style w:type="paragraph" w:customStyle="1" w:styleId="Style20">
    <w:name w:val="Style20"/>
    <w:basedOn w:val="Normal"/>
    <w:uiPriority w:val="99"/>
    <w:rsid w:val="0095534F"/>
    <w:pPr>
      <w:widowControl w:val="0"/>
      <w:autoSpaceDE w:val="0"/>
      <w:autoSpaceDN w:val="0"/>
      <w:adjustRightInd w:val="0"/>
      <w:spacing w:line="259" w:lineRule="exact"/>
      <w:ind w:firstLine="701"/>
      <w:jc w:val="both"/>
    </w:pPr>
    <w:rPr>
      <w:rFonts w:ascii="Trebuchet MS" w:hAnsi="Trebuchet MS" w:cs="Trebuchet MS"/>
    </w:rPr>
  </w:style>
  <w:style w:type="character" w:customStyle="1" w:styleId="FontStyle50">
    <w:name w:val="Font Style50"/>
    <w:uiPriority w:val="99"/>
    <w:rsid w:val="0095534F"/>
    <w:rPr>
      <w:rFonts w:ascii="Times New Roman" w:hAnsi="Times New Roman"/>
      <w:sz w:val="20"/>
    </w:rPr>
  </w:style>
  <w:style w:type="character" w:customStyle="1" w:styleId="spelle">
    <w:name w:val="spelle"/>
    <w:uiPriority w:val="99"/>
    <w:rsid w:val="0095534F"/>
  </w:style>
  <w:style w:type="character" w:customStyle="1" w:styleId="normal--char">
    <w:name w:val="normal--char"/>
    <w:uiPriority w:val="99"/>
    <w:rsid w:val="0095534F"/>
  </w:style>
  <w:style w:type="paragraph" w:customStyle="1" w:styleId="Normal1">
    <w:name w:val="Normal1"/>
    <w:basedOn w:val="Normal"/>
    <w:uiPriority w:val="99"/>
    <w:rsid w:val="0095534F"/>
    <w:pPr>
      <w:spacing w:before="100" w:beforeAutospacing="1" w:after="100" w:afterAutospacing="1"/>
    </w:pPr>
    <w:rPr>
      <w:rFonts w:ascii="Times New Roman" w:hAnsi="Times New Roman"/>
      <w:lang w:val="ro-RO"/>
    </w:rPr>
  </w:style>
  <w:style w:type="paragraph" w:customStyle="1" w:styleId="CharChar2CaracterCaracter">
    <w:name w:val="Char Char2 Caracter Caracter"/>
    <w:basedOn w:val="Normal"/>
    <w:uiPriority w:val="99"/>
    <w:rsid w:val="0095534F"/>
    <w:rPr>
      <w:rFonts w:ascii="Times New Roman" w:hAnsi="Times New Roman"/>
      <w:sz w:val="20"/>
      <w:szCs w:val="20"/>
      <w:lang w:val="pl-PL" w:eastAsia="pl-PL"/>
    </w:rPr>
  </w:style>
  <w:style w:type="paragraph" w:customStyle="1" w:styleId="Style1">
    <w:name w:val="Style 1"/>
    <w:uiPriority w:val="99"/>
    <w:rsid w:val="0095534F"/>
    <w:pPr>
      <w:widowControl w:val="0"/>
      <w:autoSpaceDE w:val="0"/>
      <w:autoSpaceDN w:val="0"/>
      <w:adjustRightInd w:val="0"/>
    </w:pPr>
    <w:rPr>
      <w:rFonts w:eastAsia="SimSun"/>
      <w:sz w:val="20"/>
      <w:szCs w:val="20"/>
      <w:lang w:val="ro-RO" w:eastAsia="zh-CN"/>
    </w:rPr>
  </w:style>
  <w:style w:type="character" w:customStyle="1" w:styleId="rvts189">
    <w:name w:val="rvts189"/>
    <w:uiPriority w:val="99"/>
    <w:rsid w:val="0095534F"/>
  </w:style>
  <w:style w:type="character" w:customStyle="1" w:styleId="rvts190">
    <w:name w:val="rvts190"/>
    <w:uiPriority w:val="99"/>
    <w:rsid w:val="0095534F"/>
  </w:style>
  <w:style w:type="character" w:customStyle="1" w:styleId="noticetext">
    <w:name w:val="noticetext"/>
    <w:uiPriority w:val="99"/>
    <w:rsid w:val="0095534F"/>
  </w:style>
  <w:style w:type="paragraph" w:customStyle="1" w:styleId="Style2">
    <w:name w:val="Style2"/>
    <w:basedOn w:val="Normal"/>
    <w:uiPriority w:val="99"/>
    <w:rsid w:val="0095534F"/>
    <w:pPr>
      <w:widowControl w:val="0"/>
      <w:autoSpaceDE w:val="0"/>
      <w:autoSpaceDN w:val="0"/>
      <w:adjustRightInd w:val="0"/>
    </w:pPr>
    <w:rPr>
      <w:rFonts w:ascii="Times New Roman" w:hAnsi="Times New Roman"/>
      <w:lang w:val="ro-RO" w:eastAsia="ro-RO"/>
    </w:rPr>
  </w:style>
  <w:style w:type="paragraph" w:customStyle="1" w:styleId="CharCharCaracterCaracter1CharChar">
    <w:name w:val="Char Char Caracter Caracter1 Char Char"/>
    <w:basedOn w:val="Normal"/>
    <w:uiPriority w:val="99"/>
    <w:rsid w:val="0095534F"/>
    <w:rPr>
      <w:rFonts w:ascii="Arial" w:hAnsi="Arial"/>
      <w:sz w:val="28"/>
      <w:szCs w:val="20"/>
      <w:lang w:val="pl-PL" w:eastAsia="pl-PL"/>
    </w:rPr>
  </w:style>
  <w:style w:type="paragraph" w:customStyle="1" w:styleId="CaracterCaracterCharCharCaracterCaracterCharCharCaracterCaracterCharCharCaracterCaracterCharChar1CaracterCaracterCharCharCaracterCaracter">
    <w:name w:val="Caracter Caracter Char Char Caracter Caracter Char Char Caracter Caracter Char Char Caracter Caracter Char Char1 Caracter Caracter Char Char Caracter Caracter"/>
    <w:basedOn w:val="Normal"/>
    <w:uiPriority w:val="99"/>
    <w:rsid w:val="0095534F"/>
    <w:rPr>
      <w:rFonts w:ascii="Times New Roman" w:hAnsi="Times New Roman"/>
      <w:lang w:val="pl-PL" w:eastAsia="pl-PL"/>
    </w:rPr>
  </w:style>
  <w:style w:type="paragraph" w:customStyle="1" w:styleId="CharChar1CaracterCaracterCharChar">
    <w:name w:val="Char Char1 Caracter Caracter Char Char"/>
    <w:basedOn w:val="Normal"/>
    <w:uiPriority w:val="99"/>
    <w:rsid w:val="0095534F"/>
    <w:rPr>
      <w:rFonts w:ascii="Times New Roman" w:hAnsi="Times New Roman"/>
      <w:lang w:val="pl-PL" w:eastAsia="pl-PL"/>
    </w:rPr>
  </w:style>
  <w:style w:type="paragraph" w:customStyle="1" w:styleId="Style14">
    <w:name w:val="Style14"/>
    <w:basedOn w:val="Normal"/>
    <w:uiPriority w:val="99"/>
    <w:rsid w:val="0095534F"/>
    <w:pPr>
      <w:widowControl w:val="0"/>
      <w:autoSpaceDE w:val="0"/>
      <w:autoSpaceDN w:val="0"/>
      <w:adjustRightInd w:val="0"/>
      <w:spacing w:line="250" w:lineRule="exact"/>
      <w:ind w:firstLine="701"/>
      <w:jc w:val="both"/>
    </w:pPr>
    <w:rPr>
      <w:rFonts w:ascii="Trebuchet MS" w:hAnsi="Trebuchet MS" w:cs="Trebuchet MS"/>
    </w:rPr>
  </w:style>
  <w:style w:type="paragraph" w:customStyle="1" w:styleId="CaracterCaracterCharCharCaracterCaracterCharCharCaracterCaracterCharChar">
    <w:name w:val="Caracter Caracter Char Char Caracter Caracter Char Char Caracter Caracter Char Char"/>
    <w:basedOn w:val="Normal"/>
    <w:uiPriority w:val="99"/>
    <w:rsid w:val="0095534F"/>
    <w:rPr>
      <w:rFonts w:ascii="Times New Roman" w:hAnsi="Times New Roman"/>
      <w:lang w:val="pl-PL" w:eastAsia="pl-PL"/>
    </w:rPr>
  </w:style>
  <w:style w:type="paragraph" w:customStyle="1" w:styleId="Style12">
    <w:name w:val="Style12"/>
    <w:basedOn w:val="Normal"/>
    <w:uiPriority w:val="99"/>
    <w:rsid w:val="0095534F"/>
    <w:pPr>
      <w:widowControl w:val="0"/>
      <w:autoSpaceDE w:val="0"/>
      <w:autoSpaceDN w:val="0"/>
      <w:adjustRightInd w:val="0"/>
      <w:jc w:val="both"/>
    </w:pPr>
    <w:rPr>
      <w:rFonts w:ascii="Arial" w:hAnsi="Arial"/>
    </w:rPr>
  </w:style>
  <w:style w:type="character" w:customStyle="1" w:styleId="FontStyle22">
    <w:name w:val="Font Style22"/>
    <w:uiPriority w:val="99"/>
    <w:rsid w:val="0095534F"/>
    <w:rPr>
      <w:rFonts w:ascii="Arial" w:hAnsi="Arial"/>
      <w:spacing w:val="-10"/>
      <w:sz w:val="24"/>
    </w:rPr>
  </w:style>
  <w:style w:type="paragraph" w:customStyle="1" w:styleId="Style10">
    <w:name w:val="Style10"/>
    <w:basedOn w:val="Normal"/>
    <w:uiPriority w:val="99"/>
    <w:rsid w:val="0095534F"/>
    <w:pPr>
      <w:widowControl w:val="0"/>
      <w:autoSpaceDE w:val="0"/>
      <w:autoSpaceDN w:val="0"/>
      <w:adjustRightInd w:val="0"/>
      <w:spacing w:line="310" w:lineRule="exact"/>
      <w:ind w:firstLine="1085"/>
      <w:jc w:val="both"/>
    </w:pPr>
    <w:rPr>
      <w:rFonts w:ascii="Arial" w:hAnsi="Arial"/>
    </w:rPr>
  </w:style>
  <w:style w:type="paragraph" w:styleId="Caption">
    <w:name w:val="caption"/>
    <w:basedOn w:val="Normal"/>
    <w:next w:val="Normal"/>
    <w:uiPriority w:val="99"/>
    <w:qFormat/>
    <w:rsid w:val="0095534F"/>
    <w:rPr>
      <w:b/>
      <w:bCs/>
      <w:sz w:val="20"/>
      <w:szCs w:val="20"/>
    </w:rPr>
  </w:style>
  <w:style w:type="paragraph" w:customStyle="1" w:styleId="T">
    <w:name w:val="T"/>
    <w:basedOn w:val="Normal"/>
    <w:uiPriority w:val="99"/>
    <w:rsid w:val="0095534F"/>
    <w:pPr>
      <w:spacing w:before="120" w:line="360" w:lineRule="auto"/>
      <w:ind w:firstLine="684"/>
      <w:jc w:val="both"/>
    </w:pPr>
    <w:rPr>
      <w:rFonts w:cs="Arial"/>
      <w:lang w:val="ro-RO"/>
    </w:rPr>
  </w:style>
  <w:style w:type="paragraph" w:styleId="Subtitle">
    <w:name w:val="Subtitle"/>
    <w:basedOn w:val="Normal"/>
    <w:next w:val="Normal"/>
    <w:link w:val="SubtitleChar"/>
    <w:uiPriority w:val="99"/>
    <w:qFormat/>
    <w:rsid w:val="00063C30"/>
    <w:pPr>
      <w:spacing w:after="60"/>
      <w:jc w:val="center"/>
      <w:outlineLvl w:val="1"/>
    </w:pPr>
    <w:rPr>
      <w:rFonts w:ascii="Calibri Light" w:hAnsi="Calibri Light"/>
    </w:rPr>
  </w:style>
  <w:style w:type="character" w:customStyle="1" w:styleId="SubtitleChar">
    <w:name w:val="Subtitle Char"/>
    <w:basedOn w:val="DefaultParagraphFont"/>
    <w:link w:val="Subtitle"/>
    <w:uiPriority w:val="99"/>
    <w:locked/>
    <w:rsid w:val="00063C30"/>
    <w:rPr>
      <w:rFonts w:ascii="Calibri Light" w:hAnsi="Calibri Light" w:cs="Times New Roman"/>
      <w:sz w:val="24"/>
      <w:lang w:val="en-US" w:eastAsia="en-US"/>
    </w:rPr>
  </w:style>
  <w:style w:type="paragraph" w:customStyle="1" w:styleId="AddParagrafBoldItalic">
    <w:name w:val="AddParagrafBoldItalic"/>
    <w:basedOn w:val="Normal"/>
    <w:autoRedefine/>
    <w:uiPriority w:val="99"/>
    <w:rsid w:val="003A73C0"/>
    <w:pPr>
      <w:keepNext/>
      <w:spacing w:before="240"/>
      <w:ind w:firstLine="567"/>
    </w:pPr>
    <w:rPr>
      <w:b/>
      <w:i/>
      <w:sz w:val="22"/>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34741437">
      <w:marLeft w:val="0"/>
      <w:marRight w:val="0"/>
      <w:marTop w:val="0"/>
      <w:marBottom w:val="0"/>
      <w:divBdr>
        <w:top w:val="none" w:sz="0" w:space="0" w:color="auto"/>
        <w:left w:val="none" w:sz="0" w:space="0" w:color="auto"/>
        <w:bottom w:val="none" w:sz="0" w:space="0" w:color="auto"/>
        <w:right w:val="none" w:sz="0" w:space="0" w:color="auto"/>
      </w:divBdr>
    </w:div>
    <w:div w:id="1734741438">
      <w:marLeft w:val="0"/>
      <w:marRight w:val="0"/>
      <w:marTop w:val="0"/>
      <w:marBottom w:val="0"/>
      <w:divBdr>
        <w:top w:val="none" w:sz="0" w:space="0" w:color="auto"/>
        <w:left w:val="none" w:sz="0" w:space="0" w:color="auto"/>
        <w:bottom w:val="none" w:sz="0" w:space="0" w:color="auto"/>
        <w:right w:val="none" w:sz="0" w:space="0" w:color="auto"/>
      </w:divBdr>
      <w:divsChild>
        <w:div w:id="1734741439">
          <w:marLeft w:val="0"/>
          <w:marRight w:val="0"/>
          <w:marTop w:val="0"/>
          <w:marBottom w:val="0"/>
          <w:divBdr>
            <w:top w:val="none" w:sz="0" w:space="0" w:color="auto"/>
            <w:left w:val="none" w:sz="0" w:space="0" w:color="auto"/>
            <w:bottom w:val="none" w:sz="0" w:space="0" w:color="auto"/>
            <w:right w:val="none" w:sz="0" w:space="0" w:color="auto"/>
          </w:divBdr>
          <w:divsChild>
            <w:div w:id="1734741440">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 w:id="1734741441">
      <w:marLeft w:val="0"/>
      <w:marRight w:val="0"/>
      <w:marTop w:val="0"/>
      <w:marBottom w:val="0"/>
      <w:divBdr>
        <w:top w:val="none" w:sz="0" w:space="0" w:color="auto"/>
        <w:left w:val="none" w:sz="0" w:space="0" w:color="auto"/>
        <w:bottom w:val="none" w:sz="0" w:space="0" w:color="auto"/>
        <w:right w:val="none" w:sz="0" w:space="0" w:color="auto"/>
      </w:divBdr>
    </w:div>
    <w:div w:id="1734741442">
      <w:marLeft w:val="0"/>
      <w:marRight w:val="0"/>
      <w:marTop w:val="0"/>
      <w:marBottom w:val="0"/>
      <w:divBdr>
        <w:top w:val="none" w:sz="0" w:space="0" w:color="auto"/>
        <w:left w:val="none" w:sz="0" w:space="0" w:color="auto"/>
        <w:bottom w:val="none" w:sz="0" w:space="0" w:color="auto"/>
        <w:right w:val="none" w:sz="0" w:space="0" w:color="auto"/>
      </w:divBdr>
    </w:div>
    <w:div w:id="173474144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117" Type="http://schemas.openxmlformats.org/officeDocument/2006/relationships/image" Target="media/image92.emf"/><Relationship Id="rId21" Type="http://schemas.openxmlformats.org/officeDocument/2006/relationships/image" Target="media/image16.png"/><Relationship Id="rId42" Type="http://schemas.openxmlformats.org/officeDocument/2006/relationships/image" Target="media/image37.emf"/><Relationship Id="rId47" Type="http://schemas.openxmlformats.org/officeDocument/2006/relationships/image" Target="media/image42.png"/><Relationship Id="rId63" Type="http://schemas.openxmlformats.org/officeDocument/2006/relationships/image" Target="media/image58.emf"/><Relationship Id="rId68" Type="http://schemas.openxmlformats.org/officeDocument/2006/relationships/image" Target="media/image63.emf"/><Relationship Id="rId84" Type="http://schemas.openxmlformats.org/officeDocument/2006/relationships/image" Target="media/image74.png"/><Relationship Id="rId89" Type="http://schemas.openxmlformats.org/officeDocument/2006/relationships/oleObject" Target="embeddings/Microsoft_Excel_97-2003_Worksheet7.xls"/><Relationship Id="rId112" Type="http://schemas.openxmlformats.org/officeDocument/2006/relationships/oleObject" Target="embeddings/Microsoft_Excel_97-2003_Worksheet18.xls"/><Relationship Id="rId133" Type="http://schemas.openxmlformats.org/officeDocument/2006/relationships/oleObject" Target="embeddings/Microsoft_Excel_Chart22.xls"/><Relationship Id="rId138" Type="http://schemas.openxmlformats.org/officeDocument/2006/relationships/image" Target="media/image108.png"/><Relationship Id="rId16" Type="http://schemas.openxmlformats.org/officeDocument/2006/relationships/image" Target="media/image11.png"/><Relationship Id="rId107" Type="http://schemas.openxmlformats.org/officeDocument/2006/relationships/image" Target="media/image86.png"/><Relationship Id="rId11" Type="http://schemas.openxmlformats.org/officeDocument/2006/relationships/image" Target="media/image6.png"/><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image" Target="media/image48.emf"/><Relationship Id="rId58" Type="http://schemas.openxmlformats.org/officeDocument/2006/relationships/image" Target="media/image53.png"/><Relationship Id="rId74" Type="http://schemas.openxmlformats.org/officeDocument/2006/relationships/oleObject" Target="embeddings/Microsoft_Excel_97-2003_Worksheet2.xls"/><Relationship Id="rId79" Type="http://schemas.openxmlformats.org/officeDocument/2006/relationships/image" Target="media/image70.emf"/><Relationship Id="rId102" Type="http://schemas.openxmlformats.org/officeDocument/2006/relationships/oleObject" Target="embeddings/Microsoft_Excel_97-2003_Worksheet13.xls"/><Relationship Id="rId123" Type="http://schemas.openxmlformats.org/officeDocument/2006/relationships/image" Target="media/image98.emf"/><Relationship Id="rId128" Type="http://schemas.openxmlformats.org/officeDocument/2006/relationships/image" Target="media/image103.png"/><Relationship Id="rId144"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image" Target="media/image77.png"/><Relationship Id="rId95" Type="http://schemas.openxmlformats.org/officeDocument/2006/relationships/oleObject" Target="embeddings/Microsoft_Excel_97-2003_Worksheet10.xls"/><Relationship Id="rId22" Type="http://schemas.openxmlformats.org/officeDocument/2006/relationships/image" Target="media/image17.emf"/><Relationship Id="rId27" Type="http://schemas.openxmlformats.org/officeDocument/2006/relationships/image" Target="media/image22.emf"/><Relationship Id="rId43" Type="http://schemas.openxmlformats.org/officeDocument/2006/relationships/image" Target="media/image38.emf"/><Relationship Id="rId48" Type="http://schemas.openxmlformats.org/officeDocument/2006/relationships/image" Target="media/image43.png"/><Relationship Id="rId64" Type="http://schemas.openxmlformats.org/officeDocument/2006/relationships/image" Target="media/image59.emf"/><Relationship Id="rId69" Type="http://schemas.openxmlformats.org/officeDocument/2006/relationships/image" Target="media/image64.png"/><Relationship Id="rId113" Type="http://schemas.openxmlformats.org/officeDocument/2006/relationships/image" Target="media/image89.png"/><Relationship Id="rId118" Type="http://schemas.openxmlformats.org/officeDocument/2006/relationships/image" Target="media/image93.emf"/><Relationship Id="rId134" Type="http://schemas.openxmlformats.org/officeDocument/2006/relationships/image" Target="media/image106.png"/><Relationship Id="rId139" Type="http://schemas.openxmlformats.org/officeDocument/2006/relationships/oleObject" Target="embeddings/Microsoft_Excel_Chart25.xls"/><Relationship Id="rId80" Type="http://schemas.openxmlformats.org/officeDocument/2006/relationships/image" Target="media/image71.emf"/><Relationship Id="rId85" Type="http://schemas.openxmlformats.org/officeDocument/2006/relationships/oleObject" Target="embeddings/Microsoft_Excel_97-2003_Worksheet5.xls"/><Relationship Id="rId3" Type="http://schemas.openxmlformats.org/officeDocument/2006/relationships/styles" Target="styles.xml"/><Relationship Id="rId12" Type="http://schemas.openxmlformats.org/officeDocument/2006/relationships/image" Target="media/image7.emf"/><Relationship Id="rId17" Type="http://schemas.openxmlformats.org/officeDocument/2006/relationships/image" Target="media/image12.emf"/><Relationship Id="rId25" Type="http://schemas.openxmlformats.org/officeDocument/2006/relationships/image" Target="media/image20.png"/><Relationship Id="rId33" Type="http://schemas.openxmlformats.org/officeDocument/2006/relationships/image" Target="media/image28.emf"/><Relationship Id="rId38" Type="http://schemas.openxmlformats.org/officeDocument/2006/relationships/image" Target="media/image33.emf"/><Relationship Id="rId46" Type="http://schemas.openxmlformats.org/officeDocument/2006/relationships/image" Target="media/image41.emf"/><Relationship Id="rId59" Type="http://schemas.openxmlformats.org/officeDocument/2006/relationships/image" Target="media/image54.png"/><Relationship Id="rId67" Type="http://schemas.openxmlformats.org/officeDocument/2006/relationships/image" Target="media/image62.emf"/><Relationship Id="rId103" Type="http://schemas.openxmlformats.org/officeDocument/2006/relationships/image" Target="media/image84.png"/><Relationship Id="rId108" Type="http://schemas.openxmlformats.org/officeDocument/2006/relationships/oleObject" Target="embeddings/Microsoft_Excel_97-2003_Worksheet16.xls"/><Relationship Id="rId116" Type="http://schemas.openxmlformats.org/officeDocument/2006/relationships/image" Target="media/image91.emf"/><Relationship Id="rId124" Type="http://schemas.openxmlformats.org/officeDocument/2006/relationships/image" Target="media/image99.emf"/><Relationship Id="rId129" Type="http://schemas.openxmlformats.org/officeDocument/2006/relationships/oleObject" Target="embeddings/Microsoft_Excel_97-2003_Worksheet20.xls"/><Relationship Id="rId137" Type="http://schemas.openxmlformats.org/officeDocument/2006/relationships/oleObject" Target="embeddings/Microsoft_Excel_Chart24.xls"/><Relationship Id="rId20" Type="http://schemas.openxmlformats.org/officeDocument/2006/relationships/image" Target="media/image15.png"/><Relationship Id="rId41" Type="http://schemas.openxmlformats.org/officeDocument/2006/relationships/image" Target="media/image36.emf"/><Relationship Id="rId54" Type="http://schemas.openxmlformats.org/officeDocument/2006/relationships/image" Target="media/image49.emf"/><Relationship Id="rId62" Type="http://schemas.openxmlformats.org/officeDocument/2006/relationships/image" Target="media/image57.emf"/><Relationship Id="rId70" Type="http://schemas.openxmlformats.org/officeDocument/2006/relationships/oleObject" Target="embeddings/Microsoft_Excel_97-2003_Worksheet1.xls"/><Relationship Id="rId75" Type="http://schemas.openxmlformats.org/officeDocument/2006/relationships/image" Target="media/image67.png"/><Relationship Id="rId83" Type="http://schemas.openxmlformats.org/officeDocument/2006/relationships/oleObject" Target="embeddings/Microsoft_Excel_97-2003_Worksheet4.xls"/><Relationship Id="rId88" Type="http://schemas.openxmlformats.org/officeDocument/2006/relationships/image" Target="media/image76.png"/><Relationship Id="rId91" Type="http://schemas.openxmlformats.org/officeDocument/2006/relationships/oleObject" Target="embeddings/Microsoft_Excel_97-2003_Worksheet8.xls"/><Relationship Id="rId96" Type="http://schemas.openxmlformats.org/officeDocument/2006/relationships/image" Target="media/image80.png"/><Relationship Id="rId111" Type="http://schemas.openxmlformats.org/officeDocument/2006/relationships/image" Target="media/image88.png"/><Relationship Id="rId132" Type="http://schemas.openxmlformats.org/officeDocument/2006/relationships/image" Target="media/image105.png"/><Relationship Id="rId140" Type="http://schemas.openxmlformats.org/officeDocument/2006/relationships/image" Target="media/image109.png"/><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0.png"/><Relationship Id="rId23" Type="http://schemas.openxmlformats.org/officeDocument/2006/relationships/image" Target="media/image18.emf"/><Relationship Id="rId28" Type="http://schemas.openxmlformats.org/officeDocument/2006/relationships/image" Target="media/image23.emf"/><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6" Type="http://schemas.openxmlformats.org/officeDocument/2006/relationships/oleObject" Target="embeddings/Microsoft_Excel_97-2003_Worksheet15.xls"/><Relationship Id="rId114" Type="http://schemas.openxmlformats.org/officeDocument/2006/relationships/oleObject" Target="embeddings/Microsoft_Excel_97-2003_Worksheet19.xls"/><Relationship Id="rId119" Type="http://schemas.openxmlformats.org/officeDocument/2006/relationships/image" Target="media/image94.emf"/><Relationship Id="rId127" Type="http://schemas.openxmlformats.org/officeDocument/2006/relationships/image" Target="media/image102.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emf"/><Relationship Id="rId52" Type="http://schemas.openxmlformats.org/officeDocument/2006/relationships/image" Target="media/image47.emf"/><Relationship Id="rId60" Type="http://schemas.openxmlformats.org/officeDocument/2006/relationships/image" Target="media/image55.emf"/><Relationship Id="rId65" Type="http://schemas.openxmlformats.org/officeDocument/2006/relationships/image" Target="media/image60.emf"/><Relationship Id="rId73" Type="http://schemas.openxmlformats.org/officeDocument/2006/relationships/image" Target="media/image66.png"/><Relationship Id="rId78" Type="http://schemas.openxmlformats.org/officeDocument/2006/relationships/image" Target="media/image69.emf"/><Relationship Id="rId81" Type="http://schemas.openxmlformats.org/officeDocument/2006/relationships/image" Target="media/image72.emf"/><Relationship Id="rId86" Type="http://schemas.openxmlformats.org/officeDocument/2006/relationships/image" Target="media/image75.png"/><Relationship Id="rId94" Type="http://schemas.openxmlformats.org/officeDocument/2006/relationships/image" Target="media/image79.png"/><Relationship Id="rId99" Type="http://schemas.openxmlformats.org/officeDocument/2006/relationships/oleObject" Target="embeddings/Microsoft_Excel_97-2003_Worksheet12.xls"/><Relationship Id="rId101" Type="http://schemas.openxmlformats.org/officeDocument/2006/relationships/image" Target="media/image83.png"/><Relationship Id="rId122" Type="http://schemas.openxmlformats.org/officeDocument/2006/relationships/image" Target="media/image97.emf"/><Relationship Id="rId130" Type="http://schemas.openxmlformats.org/officeDocument/2006/relationships/image" Target="media/image104.png"/><Relationship Id="rId135" Type="http://schemas.openxmlformats.org/officeDocument/2006/relationships/oleObject" Target="embeddings/Microsoft_Excel_Chart23.xls"/><Relationship Id="rId143" Type="http://schemas.openxmlformats.org/officeDocument/2006/relationships/oleObject" Target="embeddings/Microsoft_Excel_Chart26.xls"/><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emf"/><Relationship Id="rId18" Type="http://schemas.openxmlformats.org/officeDocument/2006/relationships/image" Target="media/image13.png"/><Relationship Id="rId39" Type="http://schemas.openxmlformats.org/officeDocument/2006/relationships/image" Target="media/image34.emf"/><Relationship Id="rId109" Type="http://schemas.openxmlformats.org/officeDocument/2006/relationships/image" Target="media/image87.png"/><Relationship Id="rId34" Type="http://schemas.openxmlformats.org/officeDocument/2006/relationships/image" Target="media/image29.emf"/><Relationship Id="rId50" Type="http://schemas.openxmlformats.org/officeDocument/2006/relationships/image" Target="media/image45.emf"/><Relationship Id="rId55" Type="http://schemas.openxmlformats.org/officeDocument/2006/relationships/image" Target="media/image50.emf"/><Relationship Id="rId76" Type="http://schemas.openxmlformats.org/officeDocument/2006/relationships/oleObject" Target="embeddings/Microsoft_Excel_97-2003_Worksheet3.xls"/><Relationship Id="rId97" Type="http://schemas.openxmlformats.org/officeDocument/2006/relationships/oleObject" Target="embeddings/Microsoft_Excel_97-2003_Worksheet11.xls"/><Relationship Id="rId104" Type="http://schemas.openxmlformats.org/officeDocument/2006/relationships/oleObject" Target="embeddings/Microsoft_Excel_97-2003_Worksheet14.xls"/><Relationship Id="rId120" Type="http://schemas.openxmlformats.org/officeDocument/2006/relationships/image" Target="media/image95.emf"/><Relationship Id="rId125" Type="http://schemas.openxmlformats.org/officeDocument/2006/relationships/image" Target="media/image100.emf"/><Relationship Id="rId141" Type="http://schemas.openxmlformats.org/officeDocument/2006/relationships/hyperlink" Target="http://www.luju.ro/" TargetMode="External"/><Relationship Id="rId14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5.emf"/><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24.emf"/><Relationship Id="rId24" Type="http://schemas.openxmlformats.org/officeDocument/2006/relationships/image" Target="media/image19.png"/><Relationship Id="rId40" Type="http://schemas.openxmlformats.org/officeDocument/2006/relationships/image" Target="media/image35.emf"/><Relationship Id="rId45" Type="http://schemas.openxmlformats.org/officeDocument/2006/relationships/image" Target="media/image40.emf"/><Relationship Id="rId66" Type="http://schemas.openxmlformats.org/officeDocument/2006/relationships/image" Target="media/image61.emf"/><Relationship Id="rId87" Type="http://schemas.openxmlformats.org/officeDocument/2006/relationships/oleObject" Target="embeddings/Microsoft_Excel_97-2003_Worksheet6.xls"/><Relationship Id="rId110" Type="http://schemas.openxmlformats.org/officeDocument/2006/relationships/oleObject" Target="embeddings/Microsoft_Excel_97-2003_Worksheet17.xls"/><Relationship Id="rId115" Type="http://schemas.openxmlformats.org/officeDocument/2006/relationships/image" Target="media/image90.emf"/><Relationship Id="rId131" Type="http://schemas.openxmlformats.org/officeDocument/2006/relationships/oleObject" Target="embeddings/Microsoft_Excel_Chart21.xls"/><Relationship Id="rId136" Type="http://schemas.openxmlformats.org/officeDocument/2006/relationships/image" Target="media/image107.png"/><Relationship Id="rId61" Type="http://schemas.openxmlformats.org/officeDocument/2006/relationships/image" Target="media/image56.emf"/><Relationship Id="rId82" Type="http://schemas.openxmlformats.org/officeDocument/2006/relationships/image" Target="media/image73.png"/><Relationship Id="rId19" Type="http://schemas.openxmlformats.org/officeDocument/2006/relationships/image" Target="media/image14.png"/><Relationship Id="rId14" Type="http://schemas.openxmlformats.org/officeDocument/2006/relationships/image" Target="media/image9.emf"/><Relationship Id="rId30" Type="http://schemas.openxmlformats.org/officeDocument/2006/relationships/image" Target="media/image25.emf"/><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image" Target="media/image68.png"/><Relationship Id="rId100" Type="http://schemas.openxmlformats.org/officeDocument/2006/relationships/image" Target="media/image82.emf"/><Relationship Id="rId105" Type="http://schemas.openxmlformats.org/officeDocument/2006/relationships/image" Target="media/image85.png"/><Relationship Id="rId126" Type="http://schemas.openxmlformats.org/officeDocument/2006/relationships/image" Target="media/image101.png"/><Relationship Id="rId8" Type="http://schemas.openxmlformats.org/officeDocument/2006/relationships/image" Target="media/image3.emf"/><Relationship Id="rId51" Type="http://schemas.openxmlformats.org/officeDocument/2006/relationships/image" Target="media/image46.emf"/><Relationship Id="rId72" Type="http://schemas.openxmlformats.org/officeDocument/2006/relationships/oleObject" Target="embeddings/oleObject1.bin"/><Relationship Id="rId93" Type="http://schemas.openxmlformats.org/officeDocument/2006/relationships/oleObject" Target="embeddings/Microsoft_Excel_97-2003_Worksheet9.xls"/><Relationship Id="rId98" Type="http://schemas.openxmlformats.org/officeDocument/2006/relationships/image" Target="media/image81.png"/><Relationship Id="rId121" Type="http://schemas.openxmlformats.org/officeDocument/2006/relationships/image" Target="media/image96.emf"/><Relationship Id="rId142" Type="http://schemas.openxmlformats.org/officeDocument/2006/relationships/image" Target="media/image11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70EF11-D518-4F72-B480-7E3DF6334A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142</Pages>
  <Words>70161</Words>
  <Characters>406934</Characters>
  <Application>Microsoft Office Word</Application>
  <DocSecurity>0</DocSecurity>
  <Lines>3391</Lines>
  <Paragraphs>952</Paragraphs>
  <ScaleCrop>false</ScaleCrop>
  <Company>csm1909</Company>
  <LinksUpToDate>false</LinksUpToDate>
  <CharactersWithSpaces>476143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Proiect 21 mai 2012</dc:title>
  <dc:subject>în anul 2012</dc:subject>
  <dc:creator>florin.radu</dc:creator>
  <cp:keywords/>
  <dc:description/>
  <cp:lastModifiedBy>Madalina, SIMION</cp:lastModifiedBy>
  <cp:revision>3</cp:revision>
  <cp:lastPrinted>2015-03-23T10:19:00Z</cp:lastPrinted>
  <dcterms:created xsi:type="dcterms:W3CDTF">2015-04-07T05:21:00Z</dcterms:created>
  <dcterms:modified xsi:type="dcterms:W3CDTF">2015-04-07T05:25:00Z</dcterms:modified>
</cp:coreProperties>
</file>